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D" w:rsidRPr="00FD4D39" w:rsidRDefault="00FD4D39" w:rsidP="00FD4D39">
      <w:pPr>
        <w:jc w:val="center"/>
        <w:rPr>
          <w:rFonts w:ascii="Frutiger 55" w:hAnsi="Frutiger 55"/>
          <w:b/>
          <w:u w:val="single"/>
        </w:rPr>
      </w:pPr>
      <w:r w:rsidRPr="00FD4D39">
        <w:rPr>
          <w:rFonts w:ascii="Frutiger 55" w:hAnsi="Frutiger 55"/>
          <w:b/>
          <w:u w:val="single"/>
        </w:rPr>
        <w:t>PREAMBULE</w:t>
      </w:r>
    </w:p>
    <w:p w:rsidR="00FD4D39" w:rsidRDefault="00FD4D39" w:rsidP="00FD4D39">
      <w:pPr>
        <w:jc w:val="center"/>
        <w:rPr>
          <w:rFonts w:ascii="Frutiger 55" w:hAnsi="Frutiger 55"/>
        </w:rPr>
      </w:pPr>
    </w:p>
    <w:p w:rsidR="00FD4D39" w:rsidRDefault="00FD4D39" w:rsidP="00FD4D39">
      <w:pPr>
        <w:jc w:val="both"/>
        <w:rPr>
          <w:rFonts w:ascii="Frutiger 55" w:hAnsi="Frutiger 55"/>
        </w:rPr>
      </w:pPr>
      <w:r>
        <w:rPr>
          <w:rFonts w:ascii="Frutiger 55" w:hAnsi="Frutiger 55"/>
        </w:rPr>
        <w:t>Le présent Dossier d’appel d’offres</w:t>
      </w:r>
      <w:r w:rsidR="00985908">
        <w:rPr>
          <w:rFonts w:ascii="Frutiger 55" w:hAnsi="Frutiger 55"/>
        </w:rPr>
        <w:t xml:space="preserve"> type</w:t>
      </w:r>
      <w:r>
        <w:rPr>
          <w:rFonts w:ascii="Frutiger 55" w:hAnsi="Frutiger 55"/>
        </w:rPr>
        <w:t xml:space="preserve"> (DAO</w:t>
      </w:r>
      <w:r w:rsidR="00985908">
        <w:rPr>
          <w:rFonts w:ascii="Frutiger 55" w:hAnsi="Frutiger 55"/>
        </w:rPr>
        <w:t>T</w:t>
      </w:r>
      <w:r>
        <w:rPr>
          <w:rFonts w:ascii="Frutiger 55" w:hAnsi="Frutiger 55"/>
        </w:rPr>
        <w:t>) pour l’acquisition de fournitures par appel d’</w:t>
      </w:r>
      <w:r w:rsidR="00BB0AF3">
        <w:rPr>
          <w:rFonts w:ascii="Frutiger 55" w:hAnsi="Frutiger 55"/>
        </w:rPr>
        <w:t>offres ouvert</w:t>
      </w:r>
      <w:r>
        <w:rPr>
          <w:rFonts w:ascii="Frutiger 55" w:hAnsi="Frutiger 55"/>
        </w:rPr>
        <w:t xml:space="preserve"> international</w:t>
      </w:r>
      <w:r w:rsidR="00985908">
        <w:rPr>
          <w:rFonts w:ascii="Frutiger 55" w:hAnsi="Frutiger 55"/>
        </w:rPr>
        <w:t xml:space="preserve"> a été élaboré </w:t>
      </w:r>
      <w:bookmarkStart w:id="0" w:name="_GoBack"/>
      <w:bookmarkEnd w:id="0"/>
      <w:r w:rsidR="00985908">
        <w:rPr>
          <w:rFonts w:ascii="Frutiger 55" w:hAnsi="Frutiger 55"/>
        </w:rPr>
        <w:t xml:space="preserve">conformément au </w:t>
      </w:r>
      <w:r w:rsidR="00985908" w:rsidRPr="00985908">
        <w:rPr>
          <w:rFonts w:ascii="Frutiger 55" w:hAnsi="Frutiger 55"/>
          <w:i/>
        </w:rPr>
        <w:t>Guide de procédures de passation des marchés et règles d’attribution des contrats de la BOAD</w:t>
      </w:r>
      <w:r w:rsidR="00985908">
        <w:rPr>
          <w:rFonts w:ascii="Frutiger 55" w:hAnsi="Frutiger 55"/>
        </w:rPr>
        <w:t>.</w:t>
      </w:r>
      <w:r>
        <w:rPr>
          <w:rFonts w:ascii="Frutiger 55" w:hAnsi="Frutiger 55"/>
        </w:rPr>
        <w:t xml:space="preserve"> </w:t>
      </w:r>
      <w:r w:rsidR="00985908">
        <w:rPr>
          <w:rFonts w:ascii="Frutiger 55" w:hAnsi="Frutiger 55"/>
        </w:rPr>
        <w:t xml:space="preserve">Les différentes pièces du DAOT sont considérées comme des annexes audit Guide. Le DAOT </w:t>
      </w:r>
      <w:r>
        <w:rPr>
          <w:rFonts w:ascii="Frutiger 55" w:hAnsi="Frutiger 55"/>
        </w:rPr>
        <w:t xml:space="preserve">est structuré comme suit : </w:t>
      </w:r>
    </w:p>
    <w:p w:rsidR="00985908" w:rsidRPr="00BB0AF3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soumission</w:t>
      </w:r>
      <w:r>
        <w:rPr>
          <w:rFonts w:ascii="Frutiger 55" w:hAnsi="Frutiger 55"/>
        </w:rPr>
        <w:t xml:space="preserve"> (Annexe A.8.a)</w:t>
      </w:r>
    </w:p>
    <w:p w:rsidR="00985908" w:rsidRPr="00BB0AF3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préfinancement</w:t>
      </w:r>
      <w:r>
        <w:rPr>
          <w:rFonts w:ascii="Frutiger 55" w:hAnsi="Frutiger 55"/>
        </w:rPr>
        <w:t xml:space="preserve"> (Annexe A.8.b)</w:t>
      </w:r>
    </w:p>
    <w:p w:rsidR="00FD4D39" w:rsidRPr="00985908" w:rsidRDefault="00985908" w:rsidP="00FD4D39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bonne exécution</w:t>
      </w:r>
      <w:r>
        <w:rPr>
          <w:rFonts w:ascii="Frutiger 55" w:hAnsi="Frutiger 55"/>
        </w:rPr>
        <w:t xml:space="preserve"> (Annexe A.8.c)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Avis de marché</w:t>
      </w:r>
      <w:r w:rsidR="00985908">
        <w:rPr>
          <w:rFonts w:ascii="Frutiger 55" w:hAnsi="Frutiger 55"/>
        </w:rPr>
        <w:t xml:space="preserve"> (Annexe C.1)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Instructions aux soumissionnaires</w:t>
      </w:r>
      <w:r w:rsidR="00985908">
        <w:rPr>
          <w:rFonts w:ascii="Frutiger 55" w:hAnsi="Frutiger 55"/>
        </w:rPr>
        <w:t xml:space="preserve"> (Annexe C.2.a)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Formulaires de soumission</w:t>
      </w:r>
      <w:r w:rsidR="00985908">
        <w:rPr>
          <w:rFonts w:ascii="Frutiger 55" w:hAnsi="Frutiger 55"/>
        </w:rPr>
        <w:t xml:space="preserve"> (Annexe C.3.a)</w:t>
      </w:r>
    </w:p>
    <w:p w:rsidR="00FD4D39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d’autorisation du fabricant</w:t>
      </w:r>
      <w:r w:rsidR="00985908">
        <w:rPr>
          <w:rFonts w:ascii="Frutiger 55" w:hAnsi="Frutiger 55"/>
        </w:rPr>
        <w:t xml:space="preserve"> (Annexe C.3.b)</w:t>
      </w:r>
    </w:p>
    <w:p w:rsidR="00985908" w:rsidRPr="00985908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>
        <w:rPr>
          <w:rFonts w:ascii="Frutiger 55" w:hAnsi="Frutiger 55"/>
        </w:rPr>
        <w:t>Canevas de rapport d’évaluation des offres (Annexe C.4)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Projet de contrat</w:t>
      </w:r>
      <w:r w:rsidR="00985908">
        <w:rPr>
          <w:rFonts w:ascii="Frutiger 55" w:hAnsi="Frutiger 55"/>
        </w:rPr>
        <w:t xml:space="preserve"> (Annexe C.5)</w:t>
      </w:r>
    </w:p>
    <w:p w:rsidR="00FD4D39" w:rsidRDefault="00FD4D39" w:rsidP="00FD4D39">
      <w:pPr>
        <w:jc w:val="both"/>
        <w:rPr>
          <w:rFonts w:ascii="Frutiger 55" w:hAnsi="Frutiger 55"/>
        </w:rPr>
      </w:pPr>
    </w:p>
    <w:p w:rsidR="00FD4D39" w:rsidRDefault="00FD4D39" w:rsidP="00FD4D39">
      <w:pPr>
        <w:jc w:val="both"/>
        <w:rPr>
          <w:rFonts w:ascii="Frutiger 55" w:hAnsi="Frutiger 55"/>
        </w:rPr>
      </w:pPr>
    </w:p>
    <w:p w:rsidR="00FD4D39" w:rsidRPr="00FD4D39" w:rsidRDefault="00FD4D39" w:rsidP="00FD4D39">
      <w:pPr>
        <w:jc w:val="both"/>
        <w:rPr>
          <w:rFonts w:ascii="Frutiger 55" w:hAnsi="Frutiger 55"/>
        </w:rPr>
      </w:pPr>
    </w:p>
    <w:sectPr w:rsidR="00FD4D39" w:rsidRPr="00FD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94D"/>
    <w:multiLevelType w:val="hybridMultilevel"/>
    <w:tmpl w:val="E4B69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9"/>
    <w:rsid w:val="003419BD"/>
    <w:rsid w:val="00985908"/>
    <w:rsid w:val="00BB0AF3"/>
    <w:rsid w:val="00F232E4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004"/>
  <w15:chartTrackingRefBased/>
  <w15:docId w15:val="{17A2D262-0AB1-4EFC-AFA6-C695A9EC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Alexis</dc:creator>
  <cp:keywords/>
  <dc:description/>
  <cp:lastModifiedBy>KIEMA Alexis</cp:lastModifiedBy>
  <cp:revision>4</cp:revision>
  <dcterms:created xsi:type="dcterms:W3CDTF">2021-06-10T08:28:00Z</dcterms:created>
  <dcterms:modified xsi:type="dcterms:W3CDTF">2021-06-11T10:14:00Z</dcterms:modified>
</cp:coreProperties>
</file>