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7CA9" w14:textId="77777777" w:rsidR="00142BF3" w:rsidRDefault="00142BF3" w:rsidP="00C30997">
      <w:pPr>
        <w:jc w:val="center"/>
        <w:rPr>
          <w:rFonts w:ascii="Arial" w:hAnsi="Arial" w:cs="Arial"/>
          <w:b/>
          <w:bCs/>
          <w:szCs w:val="24"/>
          <w:lang w:val="fr-FR"/>
        </w:rPr>
      </w:pPr>
    </w:p>
    <w:p w14:paraId="3B322D05" w14:textId="77777777" w:rsidR="0079234D" w:rsidRDefault="0079234D" w:rsidP="0079234D">
      <w:pPr>
        <w:jc w:val="center"/>
        <w:rPr>
          <w:rFonts w:ascii="Arial" w:hAnsi="Arial" w:cs="Arial"/>
          <w:spacing w:val="60"/>
          <w:sz w:val="28"/>
          <w:szCs w:val="28"/>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1D4168">
        <w:rPr>
          <w:rFonts w:ascii="Calibri" w:hAnsi="Calibri" w:cs="Calibri"/>
          <w:noProof/>
          <w:color w:val="000000"/>
          <w:lang w:val="fr-FR" w:eastAsia="fr-FR"/>
        </w:rPr>
        <w:drawing>
          <wp:inline distT="0" distB="0" distL="0" distR="0" wp14:anchorId="3AD08D33" wp14:editId="6DC5B7AA">
            <wp:extent cx="1154430" cy="1154430"/>
            <wp:effectExtent l="0" t="0" r="0" b="0"/>
            <wp:docPr id="7"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0F4E9C">
        <w:rPr>
          <w:rFonts w:ascii="Calibri" w:hAnsi="Calibri" w:cs="Calibri"/>
          <w:color w:val="000000"/>
        </w:rPr>
        <w:fldChar w:fldCharType="end"/>
      </w:r>
      <w:r w:rsidRPr="00F36A3F">
        <w:rPr>
          <w:rFonts w:ascii="Calibri" w:hAnsi="Calibri" w:cs="Calibri"/>
          <w:color w:val="000000"/>
        </w:rPr>
        <w:fldChar w:fldCharType="begin"/>
      </w:r>
      <w:r w:rsidRPr="00F36A3F">
        <w:rPr>
          <w:rFonts w:ascii="Calibri" w:hAnsi="Calibri" w:cs="Calibri"/>
          <w:color w:val="000000"/>
        </w:rPr>
        <w:instrText xml:space="preserve"> INCLUDEPICTURE "https://www.african-markets.com/images/news/west/boad-1.jpg" \* MERGEFORMATINET </w:instrText>
      </w:r>
      <w:r w:rsidRPr="00F36A3F">
        <w:rPr>
          <w:rFonts w:ascii="Calibri" w:hAnsi="Calibri" w:cs="Calibri"/>
          <w:color w:val="000000"/>
        </w:rPr>
        <w:fldChar w:fldCharType="separate"/>
      </w:r>
      <w:r>
        <w:rPr>
          <w:rFonts w:ascii="Calibri" w:hAnsi="Calibri" w:cs="Calibri"/>
          <w:noProof/>
          <w:color w:val="000000"/>
        </w:rPr>
        <w:fldChar w:fldCharType="begin"/>
      </w:r>
      <w:r>
        <w:rPr>
          <w:rFonts w:ascii="Calibri" w:hAnsi="Calibri" w:cs="Calibri"/>
          <w:noProof/>
          <w:color w:val="000000"/>
        </w:rPr>
        <w:instrText xml:space="preserve"> INCLUDEPICTURE  "https://www.african-markets.com/images/news/west/boad-1.jpg" \* MERGEFORMATINET </w:instrText>
      </w:r>
      <w:r>
        <w:rPr>
          <w:rFonts w:ascii="Calibri" w:hAnsi="Calibri" w:cs="Calibri"/>
          <w:noProof/>
          <w:color w:val="000000"/>
        </w:rPr>
        <w:fldChar w:fldCharType="end"/>
      </w:r>
      <w:r w:rsidRPr="00F36A3F">
        <w:rPr>
          <w:rFonts w:ascii="Calibri" w:hAnsi="Calibri" w:cs="Calibri"/>
          <w:color w:val="000000"/>
        </w:rPr>
        <w:fldChar w:fldCharType="end"/>
      </w:r>
      <w:r w:rsidRPr="00F36A3F">
        <w:rPr>
          <w:rFonts w:ascii="Calibri" w:hAnsi="Calibri" w:cs="Calibri"/>
          <w:color w:val="000000"/>
        </w:rPr>
        <w:fldChar w:fldCharType="begin"/>
      </w:r>
      <w:r w:rsidRPr="00F36A3F">
        <w:rPr>
          <w:rFonts w:ascii="Calibri" w:hAnsi="Calibri" w:cs="Calibri"/>
          <w:color w:val="000000"/>
        </w:rPr>
        <w:instrText xml:space="preserve"> INCLUDEPICTURE "https://www.african-markets.com/images/news/west/boad-1.jpg" \* MERGEFORMATINET </w:instrText>
      </w:r>
      <w:r w:rsidRPr="00F36A3F">
        <w:rPr>
          <w:rFonts w:ascii="Calibri" w:hAnsi="Calibri" w:cs="Calibri"/>
          <w:color w:val="000000"/>
        </w:rPr>
        <w:fldChar w:fldCharType="end"/>
      </w:r>
    </w:p>
    <w:p w14:paraId="0EF5F98D" w14:textId="77777777" w:rsidR="0079234D" w:rsidRDefault="0079234D" w:rsidP="0079234D">
      <w:pPr>
        <w:jc w:val="center"/>
        <w:rPr>
          <w:rFonts w:ascii="Arial" w:hAnsi="Arial" w:cs="Arial"/>
          <w:spacing w:val="60"/>
          <w:sz w:val="28"/>
          <w:szCs w:val="28"/>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end"/>
      </w:r>
      <w:r w:rsidRPr="00F36A3F">
        <w:rPr>
          <w:rFonts w:ascii="Calibri" w:hAnsi="Calibri" w:cs="Calibri"/>
          <w:color w:val="000000"/>
        </w:rPr>
        <w:fldChar w:fldCharType="begin"/>
      </w:r>
      <w:r w:rsidRPr="00F36A3F">
        <w:rPr>
          <w:rFonts w:ascii="Calibri" w:hAnsi="Calibri" w:cs="Calibri"/>
          <w:color w:val="000000"/>
        </w:rPr>
        <w:instrText xml:space="preserve"> INCLUDEPICTURE "https://www.african-markets.com/images/news/west/boad-1.jpg" \* MERGEFORMATINET </w:instrText>
      </w:r>
      <w:r w:rsidRPr="00F36A3F">
        <w:rPr>
          <w:rFonts w:ascii="Calibri" w:hAnsi="Calibri" w:cs="Calibri"/>
          <w:color w:val="000000"/>
        </w:rPr>
        <w:fldChar w:fldCharType="separate"/>
      </w:r>
      <w:r>
        <w:rPr>
          <w:rFonts w:ascii="Calibri" w:hAnsi="Calibri" w:cs="Calibri"/>
          <w:noProof/>
          <w:color w:val="000000"/>
        </w:rPr>
        <w:fldChar w:fldCharType="begin"/>
      </w:r>
      <w:r>
        <w:rPr>
          <w:rFonts w:ascii="Calibri" w:hAnsi="Calibri" w:cs="Calibri"/>
          <w:noProof/>
          <w:color w:val="000000"/>
        </w:rPr>
        <w:instrText xml:space="preserve"> INCLUDEPICTURE  "https://www.african-markets.com/images/news/west/boad-1.jpg" \* MERGEFORMATINET </w:instrText>
      </w:r>
      <w:r>
        <w:rPr>
          <w:rFonts w:ascii="Calibri" w:hAnsi="Calibri" w:cs="Calibri"/>
          <w:noProof/>
          <w:color w:val="000000"/>
        </w:rPr>
        <w:fldChar w:fldCharType="end"/>
      </w:r>
      <w:r w:rsidRPr="00F36A3F">
        <w:rPr>
          <w:rFonts w:ascii="Calibri" w:hAnsi="Calibri" w:cs="Calibri"/>
          <w:color w:val="000000"/>
        </w:rPr>
        <w:fldChar w:fldCharType="end"/>
      </w:r>
    </w:p>
    <w:p w14:paraId="0D735CCF" w14:textId="77777777" w:rsidR="0079234D" w:rsidRPr="00924EC4" w:rsidRDefault="0079234D" w:rsidP="0079234D">
      <w:pPr>
        <w:jc w:val="center"/>
        <w:rPr>
          <w:rFonts w:ascii="Arial" w:hAnsi="Arial" w:cs="Arial"/>
          <w:spacing w:val="60"/>
          <w:sz w:val="28"/>
          <w:szCs w:val="28"/>
          <w:lang w:val="fr-FR"/>
        </w:rPr>
      </w:pPr>
      <w:r w:rsidRPr="00924EC4">
        <w:rPr>
          <w:rFonts w:ascii="Arial" w:hAnsi="Arial" w:cs="Arial"/>
          <w:spacing w:val="60"/>
          <w:sz w:val="28"/>
          <w:szCs w:val="28"/>
          <w:lang w:val="fr-FR"/>
        </w:rPr>
        <w:t>REPUBLIQUE DU [</w:t>
      </w:r>
      <w:r w:rsidRPr="00924EC4">
        <w:rPr>
          <w:rFonts w:ascii="Arial" w:hAnsi="Arial" w:cs="Arial"/>
          <w:i/>
          <w:spacing w:val="60"/>
          <w:sz w:val="28"/>
          <w:szCs w:val="28"/>
          <w:lang w:val="fr-FR"/>
        </w:rPr>
        <w:t>insérer le nom du pays de l’Autorité Contractante</w:t>
      </w:r>
      <w:r w:rsidRPr="00924EC4">
        <w:rPr>
          <w:rStyle w:val="Appelnotedebasdep"/>
          <w:rFonts w:ascii="Arial" w:hAnsi="Arial" w:cs="Arial"/>
          <w:i/>
          <w:spacing w:val="60"/>
          <w:sz w:val="28"/>
          <w:szCs w:val="28"/>
        </w:rPr>
        <w:footnoteReference w:id="1"/>
      </w:r>
      <w:r w:rsidRPr="00924EC4">
        <w:rPr>
          <w:rFonts w:ascii="Arial" w:hAnsi="Arial" w:cs="Arial"/>
          <w:spacing w:val="60"/>
          <w:sz w:val="28"/>
          <w:szCs w:val="28"/>
          <w:lang w:val="fr-FR"/>
        </w:rPr>
        <w:t>]</w:t>
      </w:r>
    </w:p>
    <w:p w14:paraId="1DBC28B9" w14:textId="7903884D" w:rsidR="00C30997" w:rsidRPr="00C30997" w:rsidRDefault="00C30997" w:rsidP="00C30997">
      <w:pPr>
        <w:jc w:val="center"/>
        <w:rPr>
          <w:rFonts w:ascii="Arial" w:hAnsi="Arial" w:cs="Arial"/>
          <w:b/>
          <w:szCs w:val="24"/>
          <w:lang w:val="fr-FR" w:eastAsia="fr-FR"/>
        </w:rPr>
      </w:pPr>
      <w:r w:rsidRPr="00C30997">
        <w:rPr>
          <w:rFonts w:ascii="Arial" w:hAnsi="Arial" w:cs="Arial"/>
          <w:b/>
          <w:bCs/>
          <w:szCs w:val="24"/>
          <w:lang w:val="fr-FR"/>
        </w:rPr>
        <w:t>AVIS DE MARCHÉ</w:t>
      </w:r>
    </w:p>
    <w:p w14:paraId="56730B89" w14:textId="77777777" w:rsidR="00776EE2" w:rsidRPr="00A9705D" w:rsidRDefault="00C30997" w:rsidP="00C30997">
      <w:pPr>
        <w:jc w:val="center"/>
        <w:rPr>
          <w:rFonts w:ascii="Arial" w:hAnsi="Arial" w:cs="Arial"/>
          <w:sz w:val="20"/>
          <w:lang w:val="fr-FR"/>
        </w:rPr>
      </w:pPr>
      <w:r>
        <w:rPr>
          <w:rFonts w:ascii="Arial" w:hAnsi="Arial"/>
          <w:b/>
          <w:bCs/>
          <w:lang w:val="fr-FR"/>
        </w:rPr>
        <w:t xml:space="preserve">POUR </w:t>
      </w:r>
      <w:r w:rsidR="00516F13" w:rsidRPr="00A9705D">
        <w:rPr>
          <w:rFonts w:ascii="Arial" w:hAnsi="Arial"/>
          <w:b/>
          <w:bCs/>
          <w:lang w:val="fr-FR"/>
        </w:rPr>
        <w:t>DE</w:t>
      </w:r>
      <w:r>
        <w:rPr>
          <w:rFonts w:ascii="Arial" w:hAnsi="Arial"/>
          <w:b/>
          <w:bCs/>
          <w:lang w:val="fr-FR"/>
        </w:rPr>
        <w:t>S</w:t>
      </w:r>
      <w:r w:rsidR="00516F13" w:rsidRPr="00A9705D">
        <w:rPr>
          <w:rFonts w:ascii="Arial" w:hAnsi="Arial"/>
          <w:b/>
          <w:bCs/>
          <w:lang w:val="fr-FR"/>
        </w:rPr>
        <w:t xml:space="preserve"> </w:t>
      </w:r>
      <w:r w:rsidR="00D516B1" w:rsidRPr="00A9705D">
        <w:rPr>
          <w:rFonts w:ascii="Arial" w:hAnsi="Arial"/>
          <w:b/>
          <w:bCs/>
          <w:lang w:val="fr-FR"/>
        </w:rPr>
        <w:t>TRAVAUX</w:t>
      </w:r>
      <w:r w:rsidR="00516F13" w:rsidRPr="00A9705D">
        <w:rPr>
          <w:rFonts w:ascii="Arial" w:hAnsi="Arial"/>
          <w:b/>
          <w:bCs/>
          <w:lang w:val="fr-FR"/>
        </w:rPr>
        <w:br/>
      </w:r>
    </w:p>
    <w:p w14:paraId="168E67CE" w14:textId="77777777" w:rsidR="00516F13" w:rsidRPr="00A9705D" w:rsidRDefault="00516F13">
      <w:pPr>
        <w:jc w:val="center"/>
        <w:rPr>
          <w:rFonts w:ascii="Arial" w:hAnsi="Arial" w:cs="Arial"/>
          <w:sz w:val="20"/>
          <w:lang w:val="fr-FR"/>
        </w:rPr>
      </w:pPr>
      <w:r w:rsidRPr="00A9705D">
        <w:rPr>
          <w:rFonts w:ascii="Arial" w:hAnsi="Arial" w:cs="Arial"/>
          <w:sz w:val="20"/>
          <w:lang w:val="fr-FR"/>
        </w:rPr>
        <w:t>Procédure ouverte internationale</w:t>
      </w:r>
      <w:r w:rsidR="00C30997">
        <w:rPr>
          <w:rFonts w:ascii="Arial" w:hAnsi="Arial" w:cs="Arial"/>
          <w:sz w:val="20"/>
          <w:lang w:val="fr-FR"/>
        </w:rPr>
        <w:t>/restreinte</w:t>
      </w:r>
    </w:p>
    <w:p w14:paraId="703105ED" w14:textId="77777777" w:rsidR="00776EE2" w:rsidRPr="00A9705D" w:rsidRDefault="00776EE2">
      <w:pPr>
        <w:spacing w:before="0" w:after="0"/>
        <w:jc w:val="center"/>
        <w:rPr>
          <w:rStyle w:val="lev"/>
          <w:rFonts w:ascii="Arial" w:hAnsi="Arial" w:cs="Arial"/>
          <w:szCs w:val="24"/>
          <w:lang w:val="fr-FR"/>
        </w:rPr>
      </w:pPr>
    </w:p>
    <w:p w14:paraId="23BD48DD" w14:textId="77777777" w:rsidR="00516F13" w:rsidRPr="00A9705D" w:rsidRDefault="00516F13">
      <w:pPr>
        <w:spacing w:before="0" w:after="0"/>
        <w:jc w:val="center"/>
        <w:rPr>
          <w:rStyle w:val="lev"/>
          <w:rFonts w:ascii="Arial" w:hAnsi="Arial" w:cs="Arial"/>
          <w:szCs w:val="24"/>
          <w:lang w:val="fr-FR"/>
        </w:rPr>
      </w:pPr>
      <w:r w:rsidRPr="00A9705D">
        <w:rPr>
          <w:rStyle w:val="lev"/>
          <w:rFonts w:ascii="Arial" w:hAnsi="Arial" w:cs="Arial"/>
          <w:szCs w:val="24"/>
          <w:lang w:val="fr-FR"/>
        </w:rPr>
        <w:t xml:space="preserve">&lt; Intitulé du marché / </w:t>
      </w:r>
      <w:r w:rsidRPr="00A9705D">
        <w:rPr>
          <w:rStyle w:val="lev"/>
          <w:rFonts w:ascii="Arial" w:hAnsi="Arial" w:cs="Arial"/>
          <w:lang w:val="fr-FR"/>
        </w:rPr>
        <w:t xml:space="preserve">Référence </w:t>
      </w:r>
      <w:r w:rsidRPr="00A9705D">
        <w:rPr>
          <w:rStyle w:val="lev"/>
          <w:rFonts w:ascii="Arial" w:hAnsi="Arial" w:cs="Arial"/>
          <w:szCs w:val="24"/>
          <w:lang w:val="fr-FR"/>
        </w:rPr>
        <w:t>&gt;</w:t>
      </w:r>
    </w:p>
    <w:p w14:paraId="2FA11230" w14:textId="77777777" w:rsidR="00FD1817" w:rsidRDefault="00FD1817" w:rsidP="00FD1817">
      <w:pPr>
        <w:outlineLvl w:val="0"/>
        <w:rPr>
          <w:rStyle w:val="lev"/>
          <w:rFonts w:ascii="Arial" w:hAnsi="Arial" w:cs="Arial"/>
          <w:b w:val="0"/>
          <w:sz w:val="20"/>
          <w:lang w:val="fr-FR"/>
        </w:rPr>
      </w:pPr>
    </w:p>
    <w:p w14:paraId="5143955A" w14:textId="77777777" w:rsidR="00FD1817" w:rsidRPr="00D03557" w:rsidRDefault="00FD1817" w:rsidP="00FD1817">
      <w:pPr>
        <w:outlineLvl w:val="0"/>
        <w:rPr>
          <w:rStyle w:val="lev"/>
          <w:rFonts w:ascii="Arial" w:hAnsi="Arial" w:cs="Arial"/>
          <w:b w:val="0"/>
          <w:sz w:val="20"/>
          <w:szCs w:val="22"/>
          <w:lang w:val="fr-FR"/>
        </w:rPr>
      </w:pPr>
      <w:r w:rsidRPr="00D03557">
        <w:rPr>
          <w:rStyle w:val="lev"/>
          <w:rFonts w:ascii="Arial" w:hAnsi="Arial" w:cs="Arial"/>
          <w:b w:val="0"/>
          <w:sz w:val="20"/>
          <w:lang w:val="fr-FR"/>
        </w:rPr>
        <w:t>[Uniquement en cas de marché anticipé avec clause suspensive</w:t>
      </w:r>
    </w:p>
    <w:p w14:paraId="28C57656" w14:textId="77777777" w:rsidR="00FD1817" w:rsidRPr="00D03557" w:rsidRDefault="00FD1817" w:rsidP="00FD1817">
      <w:pPr>
        <w:outlineLvl w:val="0"/>
        <w:rPr>
          <w:rStyle w:val="lev"/>
          <w:rFonts w:ascii="Arial" w:hAnsi="Arial" w:cs="Arial"/>
          <w:b w:val="0"/>
          <w:sz w:val="20"/>
          <w:szCs w:val="22"/>
          <w:lang w:val="fr-FR"/>
        </w:rPr>
      </w:pPr>
      <w:r w:rsidRPr="00D03557">
        <w:rPr>
          <w:rStyle w:val="lev"/>
          <w:rFonts w:ascii="Arial" w:hAnsi="Arial" w:cs="Arial"/>
          <w:b w:val="0"/>
          <w:sz w:val="20"/>
          <w:lang w:val="fr-FR"/>
        </w:rPr>
        <w:t>Il convient de noter que l'attribution du marché est subordonnée</w:t>
      </w:r>
      <w:r>
        <w:rPr>
          <w:rStyle w:val="lev"/>
          <w:rFonts w:ascii="Arial" w:hAnsi="Arial" w:cs="Arial"/>
          <w:b w:val="0"/>
          <w:sz w:val="20"/>
          <w:lang w:val="fr-FR"/>
        </w:rPr>
        <w:t xml:space="preserve"> </w:t>
      </w:r>
      <w:r w:rsidRPr="00D03557">
        <w:rPr>
          <w:rStyle w:val="lev"/>
          <w:rFonts w:ascii="Arial" w:hAnsi="Arial" w:cs="Arial"/>
          <w:b w:val="0"/>
          <w:sz w:val="20"/>
          <w:lang w:val="fr-FR"/>
        </w:rPr>
        <w:t xml:space="preserve">à </w:t>
      </w:r>
      <w:r w:rsidRPr="00D03557">
        <w:rPr>
          <w:rFonts w:ascii="Arial" w:hAnsi="Arial" w:cs="Arial"/>
          <w:sz w:val="20"/>
          <w:lang w:val="fr-FR" w:eastAsia="fr-FR"/>
        </w:rPr>
        <w:t xml:space="preserve">signature </w:t>
      </w:r>
      <w:r w:rsidRPr="00D03557">
        <w:rPr>
          <w:rFonts w:ascii="Arial" w:hAnsi="Arial" w:cs="Arial"/>
          <w:color w:val="000000"/>
          <w:sz w:val="20"/>
          <w:lang w:val="fr-FR" w:eastAsia="fr-FR"/>
        </w:rPr>
        <w:t xml:space="preserve">d’un Accord ou d’un Contrat de Prêt entre la BOAD et </w:t>
      </w:r>
      <w:r w:rsidR="006E08E9">
        <w:rPr>
          <w:rFonts w:ascii="Arial" w:hAnsi="Arial" w:cs="Arial"/>
          <w:color w:val="000000"/>
          <w:sz w:val="20"/>
          <w:lang w:val="fr-FR" w:eastAsia="fr-FR"/>
        </w:rPr>
        <w:t>l’autorité contractante</w:t>
      </w:r>
      <w:r w:rsidRPr="00D03557">
        <w:rPr>
          <w:rFonts w:cs="Arial"/>
          <w:lang w:val="fr-FR" w:eastAsia="fr-FR"/>
        </w:rPr>
        <w:t>.</w:t>
      </w:r>
    </w:p>
    <w:p w14:paraId="3A599683" w14:textId="77777777" w:rsidR="00FD1817" w:rsidRPr="007D6AB5" w:rsidRDefault="00FD1817" w:rsidP="00FD1817">
      <w:pPr>
        <w:jc w:val="both"/>
        <w:outlineLvl w:val="0"/>
        <w:rPr>
          <w:rStyle w:val="lev"/>
          <w:rFonts w:ascii="Arial" w:hAnsi="Arial" w:cs="Arial"/>
          <w:b w:val="0"/>
          <w:sz w:val="20"/>
          <w:szCs w:val="22"/>
          <w:lang w:val="fr-BE"/>
        </w:rPr>
      </w:pPr>
      <w:r w:rsidRPr="00D03557">
        <w:rPr>
          <w:rStyle w:val="lev"/>
          <w:rFonts w:ascii="Arial" w:hAnsi="Arial" w:cs="Arial"/>
          <w:b w:val="0"/>
          <w:sz w:val="20"/>
          <w:lang w:val="fr-FR"/>
        </w:rPr>
        <w:t xml:space="preserve">Cette condition n'a pas d'incidence sur les éléments de la procédure d'appel d'offres (tel sera le cas, par exemple, si le budget initialement prévu est différent, ou si le calendrier de mise en œuvre, sa nature ou ses conditions sont modifiés). Si cette condition n'est pas remplie, </w:t>
      </w:r>
      <w:r w:rsidR="006E08E9">
        <w:rPr>
          <w:rStyle w:val="lev"/>
          <w:rFonts w:ascii="Arial" w:hAnsi="Arial" w:cs="Arial"/>
          <w:b w:val="0"/>
          <w:sz w:val="20"/>
          <w:lang w:val="fr-FR"/>
        </w:rPr>
        <w:t>l’autorité contractante</w:t>
      </w:r>
      <w:r w:rsidRPr="00D03557">
        <w:rPr>
          <w:rStyle w:val="lev"/>
          <w:rFonts w:ascii="Arial" w:hAnsi="Arial" w:cs="Arial"/>
          <w:b w:val="0"/>
          <w:sz w:val="20"/>
          <w:lang w:val="fr-FR"/>
        </w:rPr>
        <w:t xml:space="preserve"> peut, soit renoncer au marché, soit annuler la procédure d'attribution, sans que les candidats ou les</w:t>
      </w:r>
      <w:r w:rsidRPr="007D6AB5">
        <w:rPr>
          <w:rStyle w:val="lev"/>
          <w:rFonts w:ascii="Arial" w:hAnsi="Arial" w:cs="Arial"/>
          <w:b w:val="0"/>
          <w:sz w:val="20"/>
          <w:lang w:val="fr-BE"/>
        </w:rPr>
        <w:t xml:space="preserve"> soumissionnaires puissent prétendre à une quelconque indemnisation.]</w:t>
      </w:r>
    </w:p>
    <w:p w14:paraId="19EFEE31" w14:textId="0674B040" w:rsidR="00776EE2" w:rsidRDefault="00776EE2">
      <w:pPr>
        <w:spacing w:before="0" w:after="0"/>
        <w:jc w:val="center"/>
        <w:rPr>
          <w:rStyle w:val="lev"/>
          <w:rFonts w:ascii="Arial" w:hAnsi="Arial" w:cs="Arial"/>
          <w:sz w:val="28"/>
          <w:szCs w:val="24"/>
          <w:lang w:val="fr-FR"/>
        </w:rPr>
      </w:pPr>
    </w:p>
    <w:p w14:paraId="459A351B" w14:textId="47F42CF1" w:rsidR="00EB5E87" w:rsidRDefault="00EB5E87">
      <w:pPr>
        <w:spacing w:before="0" w:after="0"/>
        <w:jc w:val="center"/>
        <w:rPr>
          <w:rStyle w:val="lev"/>
          <w:rFonts w:ascii="Arial" w:hAnsi="Arial" w:cs="Arial"/>
          <w:sz w:val="28"/>
          <w:szCs w:val="24"/>
          <w:lang w:val="fr-FR"/>
        </w:rPr>
      </w:pPr>
    </w:p>
    <w:p w14:paraId="7D6CF51C" w14:textId="58043206" w:rsidR="00EB5E87" w:rsidRDefault="00EB5E87">
      <w:pPr>
        <w:spacing w:before="0" w:after="0"/>
        <w:jc w:val="center"/>
        <w:rPr>
          <w:rStyle w:val="lev"/>
          <w:rFonts w:ascii="Arial" w:hAnsi="Arial" w:cs="Arial"/>
          <w:sz w:val="28"/>
          <w:szCs w:val="24"/>
          <w:lang w:val="fr-FR"/>
        </w:rPr>
      </w:pPr>
    </w:p>
    <w:p w14:paraId="33FFFDF3" w14:textId="7EBE3116" w:rsidR="00EB5E87" w:rsidRDefault="00EB5E87">
      <w:pPr>
        <w:spacing w:before="0" w:after="0"/>
        <w:jc w:val="center"/>
        <w:rPr>
          <w:rStyle w:val="lev"/>
          <w:rFonts w:ascii="Arial" w:hAnsi="Arial" w:cs="Arial"/>
          <w:sz w:val="28"/>
          <w:szCs w:val="24"/>
          <w:lang w:val="fr-FR"/>
        </w:rPr>
      </w:pPr>
    </w:p>
    <w:p w14:paraId="616E02B7" w14:textId="546B0BB5" w:rsidR="00EB5E87" w:rsidRDefault="00EB5E87">
      <w:pPr>
        <w:spacing w:before="0" w:after="0"/>
        <w:jc w:val="center"/>
        <w:rPr>
          <w:rStyle w:val="lev"/>
          <w:rFonts w:ascii="Arial" w:hAnsi="Arial" w:cs="Arial"/>
          <w:sz w:val="28"/>
          <w:szCs w:val="24"/>
          <w:lang w:val="fr-FR"/>
        </w:rPr>
      </w:pPr>
    </w:p>
    <w:p w14:paraId="29AD07CE" w14:textId="6E1136A3" w:rsidR="00EB5E87" w:rsidRDefault="00EB5E87">
      <w:pPr>
        <w:spacing w:before="0" w:after="0"/>
        <w:jc w:val="center"/>
        <w:rPr>
          <w:rStyle w:val="lev"/>
          <w:rFonts w:ascii="Arial" w:hAnsi="Arial" w:cs="Arial"/>
          <w:sz w:val="28"/>
          <w:szCs w:val="24"/>
          <w:lang w:val="fr-FR"/>
        </w:rPr>
      </w:pPr>
    </w:p>
    <w:p w14:paraId="2569EC06" w14:textId="6B906FBA" w:rsidR="00EB5E87" w:rsidRDefault="00EB5E87">
      <w:pPr>
        <w:spacing w:before="0" w:after="0"/>
        <w:jc w:val="center"/>
        <w:rPr>
          <w:rStyle w:val="lev"/>
          <w:rFonts w:ascii="Arial" w:hAnsi="Arial" w:cs="Arial"/>
          <w:sz w:val="28"/>
          <w:szCs w:val="24"/>
          <w:lang w:val="fr-FR"/>
        </w:rPr>
      </w:pPr>
    </w:p>
    <w:p w14:paraId="1F1B32B3" w14:textId="7174C7E1" w:rsidR="00EB5E87" w:rsidRDefault="00EB5E87">
      <w:pPr>
        <w:spacing w:before="0" w:after="0"/>
        <w:jc w:val="center"/>
        <w:rPr>
          <w:rStyle w:val="lev"/>
          <w:rFonts w:ascii="Arial" w:hAnsi="Arial" w:cs="Arial"/>
          <w:sz w:val="28"/>
          <w:szCs w:val="24"/>
          <w:lang w:val="fr-FR"/>
        </w:rPr>
      </w:pPr>
    </w:p>
    <w:p w14:paraId="2824EE30" w14:textId="2BD26D33" w:rsidR="00EB5E87" w:rsidRDefault="00EB5E87">
      <w:pPr>
        <w:spacing w:before="0" w:after="0"/>
        <w:jc w:val="center"/>
        <w:rPr>
          <w:rStyle w:val="lev"/>
          <w:rFonts w:ascii="Arial" w:hAnsi="Arial" w:cs="Arial"/>
          <w:sz w:val="28"/>
          <w:szCs w:val="24"/>
          <w:lang w:val="fr-FR"/>
        </w:rPr>
      </w:pPr>
    </w:p>
    <w:p w14:paraId="42B3F520" w14:textId="77777777" w:rsidR="00EB5E87" w:rsidRPr="00A9705D" w:rsidRDefault="00EB5E87">
      <w:pPr>
        <w:spacing w:before="0" w:after="0"/>
        <w:jc w:val="center"/>
        <w:rPr>
          <w:rStyle w:val="lev"/>
          <w:rFonts w:ascii="Arial" w:hAnsi="Arial" w:cs="Arial"/>
          <w:sz w:val="28"/>
          <w:szCs w:val="24"/>
          <w:lang w:val="fr-FR"/>
        </w:rPr>
      </w:pPr>
    </w:p>
    <w:p w14:paraId="24919609" w14:textId="77777777" w:rsidR="00516F13" w:rsidRPr="00A9705D" w:rsidRDefault="00516F13">
      <w:pPr>
        <w:spacing w:before="0" w:after="0"/>
        <w:jc w:val="center"/>
        <w:rPr>
          <w:rStyle w:val="lev"/>
          <w:rFonts w:ascii="Arial" w:hAnsi="Arial" w:cs="Arial"/>
          <w:sz w:val="28"/>
          <w:szCs w:val="28"/>
          <w:lang w:val="fr-FR"/>
        </w:rPr>
      </w:pPr>
      <w:r w:rsidRPr="00A9705D">
        <w:rPr>
          <w:rStyle w:val="lev"/>
          <w:rFonts w:ascii="Arial" w:hAnsi="Arial" w:cs="Arial"/>
          <w:sz w:val="28"/>
          <w:szCs w:val="24"/>
          <w:lang w:val="fr-FR"/>
        </w:rPr>
        <w:lastRenderedPageBreak/>
        <w:t>DESCRIPTION DU PROJET</w:t>
      </w:r>
      <w:r w:rsidRPr="00A9705D">
        <w:rPr>
          <w:rStyle w:val="lev"/>
          <w:rFonts w:ascii="Arial" w:hAnsi="Arial" w:cs="Arial"/>
          <w:sz w:val="28"/>
          <w:szCs w:val="28"/>
          <w:lang w:val="fr-FR"/>
        </w:rPr>
        <w:br/>
      </w:r>
    </w:p>
    <w:p w14:paraId="00358EA5" w14:textId="77777777" w:rsidR="00F33820" w:rsidRPr="00A9705D" w:rsidRDefault="00F33820" w:rsidP="00947E9A">
      <w:pPr>
        <w:pStyle w:val="Titre1"/>
        <w:jc w:val="left"/>
        <w:rPr>
          <w:rStyle w:val="lev"/>
          <w:szCs w:val="22"/>
        </w:rPr>
      </w:pPr>
      <w:r w:rsidRPr="00A9705D">
        <w:rPr>
          <w:rStyle w:val="lev"/>
        </w:rPr>
        <w:t>1. Maître d’ouvrage</w:t>
      </w:r>
    </w:p>
    <w:p w14:paraId="21AE0C56" w14:textId="77777777" w:rsidR="00F33820" w:rsidRPr="00A9705D" w:rsidRDefault="006B7B25" w:rsidP="006B7B25">
      <w:pPr>
        <w:numPr>
          <w:ilvl w:val="0"/>
          <w:numId w:val="1"/>
        </w:numPr>
        <w:tabs>
          <w:tab w:val="clear" w:pos="432"/>
        </w:tabs>
        <w:spacing w:before="0" w:after="0"/>
        <w:ind w:left="0" w:hanging="6"/>
        <w:rPr>
          <w:rStyle w:val="lev"/>
          <w:rFonts w:ascii="Arial" w:hAnsi="Arial" w:cs="Arial"/>
          <w:b w:val="0"/>
          <w:szCs w:val="24"/>
          <w:lang w:val="fr-FR"/>
        </w:rPr>
      </w:pPr>
      <w:r w:rsidRPr="00A9705D">
        <w:rPr>
          <w:rStyle w:val="lev"/>
          <w:rFonts w:ascii="Arial" w:hAnsi="Arial" w:cs="Arial"/>
          <w:b w:val="0"/>
          <w:szCs w:val="24"/>
          <w:lang w:val="fr-FR"/>
        </w:rPr>
        <w:t>&lt; Indiquer le nom de l’Autorité Contractante&gt;</w:t>
      </w:r>
    </w:p>
    <w:p w14:paraId="2D1C0228" w14:textId="77777777" w:rsidR="00516F13" w:rsidRPr="00A9705D" w:rsidRDefault="00F33820" w:rsidP="006B7B25">
      <w:pPr>
        <w:pStyle w:val="Titre1"/>
        <w:jc w:val="left"/>
        <w:rPr>
          <w:szCs w:val="24"/>
        </w:rPr>
      </w:pPr>
      <w:r w:rsidRPr="00A9705D">
        <w:rPr>
          <w:rStyle w:val="lev"/>
          <w:szCs w:val="24"/>
        </w:rPr>
        <w:t>2</w:t>
      </w:r>
      <w:r w:rsidR="00516F13" w:rsidRPr="00A9705D">
        <w:rPr>
          <w:rStyle w:val="lev"/>
          <w:szCs w:val="24"/>
        </w:rPr>
        <w:t>. Description du marché</w:t>
      </w:r>
    </w:p>
    <w:p w14:paraId="268B8243" w14:textId="77777777" w:rsidR="00516F13" w:rsidRPr="00A9705D" w:rsidRDefault="00516F13">
      <w:pPr>
        <w:pStyle w:val="Blockquote"/>
        <w:spacing w:before="0" w:after="0"/>
        <w:ind w:left="0" w:right="0"/>
        <w:rPr>
          <w:rFonts w:ascii="Arial" w:hAnsi="Arial" w:cs="Arial"/>
          <w:sz w:val="20"/>
          <w:szCs w:val="22"/>
          <w:lang w:val="fr-FR"/>
        </w:rPr>
      </w:pPr>
      <w:r w:rsidRPr="00A9705D">
        <w:rPr>
          <w:rFonts w:ascii="Arial" w:hAnsi="Arial" w:cs="Arial"/>
          <w:sz w:val="20"/>
          <w:szCs w:val="22"/>
          <w:lang w:val="fr-FR"/>
        </w:rPr>
        <w:t>&lt; Maximum recommandé</w:t>
      </w:r>
      <w:r w:rsidR="00776EE2" w:rsidRPr="00A9705D">
        <w:rPr>
          <w:rFonts w:ascii="Arial" w:hAnsi="Arial" w:cs="Arial"/>
          <w:sz w:val="20"/>
          <w:szCs w:val="22"/>
          <w:lang w:val="fr-FR"/>
        </w:rPr>
        <w:t xml:space="preserve"> </w:t>
      </w:r>
      <w:r w:rsidRPr="00A9705D">
        <w:rPr>
          <w:rFonts w:ascii="Arial" w:hAnsi="Arial" w:cs="Arial"/>
          <w:sz w:val="20"/>
          <w:szCs w:val="22"/>
          <w:lang w:val="fr-FR"/>
        </w:rPr>
        <w:t>: 10 lignes &gt;</w:t>
      </w:r>
    </w:p>
    <w:p w14:paraId="511113FD" w14:textId="77777777" w:rsidR="00516F13" w:rsidRPr="00A9705D" w:rsidRDefault="00F33820" w:rsidP="006B7B25">
      <w:pPr>
        <w:pStyle w:val="Titre1"/>
        <w:jc w:val="left"/>
        <w:rPr>
          <w:szCs w:val="24"/>
        </w:rPr>
      </w:pPr>
      <w:r w:rsidRPr="00A9705D">
        <w:rPr>
          <w:rStyle w:val="lev"/>
          <w:szCs w:val="24"/>
        </w:rPr>
        <w:t>3</w:t>
      </w:r>
      <w:r w:rsidR="00516F13" w:rsidRPr="00A9705D">
        <w:rPr>
          <w:rStyle w:val="lev"/>
          <w:szCs w:val="24"/>
        </w:rPr>
        <w:t>. Nombre et intitulés des lots</w:t>
      </w:r>
    </w:p>
    <w:p w14:paraId="1738ADF9" w14:textId="77777777" w:rsidR="00F33820" w:rsidRPr="00A9705D" w:rsidRDefault="00516F13">
      <w:pPr>
        <w:pStyle w:val="Blockquote"/>
        <w:spacing w:before="0" w:after="0"/>
        <w:ind w:left="0" w:right="0"/>
        <w:rPr>
          <w:rFonts w:ascii="Arial" w:hAnsi="Arial" w:cs="Arial"/>
          <w:sz w:val="20"/>
          <w:szCs w:val="22"/>
          <w:lang w:val="fr-FR"/>
        </w:rPr>
      </w:pPr>
      <w:r w:rsidRPr="00A9705D">
        <w:rPr>
          <w:rFonts w:ascii="Arial" w:hAnsi="Arial" w:cs="Arial"/>
          <w:sz w:val="20"/>
          <w:szCs w:val="22"/>
          <w:lang w:val="fr-FR"/>
        </w:rPr>
        <w:t>&lt; Le cas échéant &gt;</w:t>
      </w:r>
    </w:p>
    <w:p w14:paraId="7476F3DC" w14:textId="77777777" w:rsidR="00FE5BE5" w:rsidRPr="00A9705D" w:rsidRDefault="00FE5BE5" w:rsidP="00FE5BE5">
      <w:pPr>
        <w:jc w:val="both"/>
        <w:rPr>
          <w:rFonts w:ascii="Arial" w:hAnsi="Arial" w:cs="Arial"/>
          <w:sz w:val="20"/>
          <w:lang w:val="fr-FR"/>
        </w:rPr>
      </w:pPr>
      <w:r w:rsidRPr="00A9705D">
        <w:rPr>
          <w:rFonts w:ascii="Arial" w:hAnsi="Arial" w:cs="Arial"/>
          <w:sz w:val="20"/>
          <w:lang w:val="fr-FR"/>
        </w:rPr>
        <w:t>[Si la procédure d'appel d'offres est fractionnée en lots :</w:t>
      </w:r>
    </w:p>
    <w:p w14:paraId="127626ED" w14:textId="77777777" w:rsidR="00FE5BE5" w:rsidRPr="00A9705D" w:rsidRDefault="00FE5BE5" w:rsidP="00FE5BE5">
      <w:pPr>
        <w:pStyle w:val="Titre2"/>
        <w:spacing w:before="0" w:after="0"/>
        <w:jc w:val="both"/>
        <w:rPr>
          <w:rFonts w:ascii="Arial" w:hAnsi="Arial" w:cs="Arial"/>
          <w:b w:val="0"/>
          <w:i w:val="0"/>
          <w:sz w:val="20"/>
          <w:szCs w:val="20"/>
          <w:lang w:val="fr-FR"/>
        </w:rPr>
      </w:pPr>
      <w:r w:rsidRPr="00A9705D">
        <w:rPr>
          <w:rFonts w:ascii="Arial" w:hAnsi="Arial" w:cs="Arial"/>
          <w:b w:val="0"/>
          <w:i w:val="0"/>
          <w:sz w:val="20"/>
          <w:szCs w:val="20"/>
          <w:lang w:val="fr-FR"/>
        </w:rPr>
        <w:t>Le soumissionnaire peut faire une offre pour &lt; plusieurs ou tous les lots&gt;.</w:t>
      </w:r>
    </w:p>
    <w:p w14:paraId="59C00A11" w14:textId="77777777" w:rsidR="00FE5BE5" w:rsidRPr="00A9705D" w:rsidRDefault="00FE5BE5" w:rsidP="00FE5BE5">
      <w:pPr>
        <w:pStyle w:val="Titre2"/>
        <w:keepNext w:val="0"/>
        <w:spacing w:before="0" w:after="0"/>
        <w:jc w:val="both"/>
        <w:rPr>
          <w:rFonts w:ascii="Arial" w:hAnsi="Arial" w:cs="Arial"/>
          <w:b w:val="0"/>
          <w:i w:val="0"/>
          <w:sz w:val="20"/>
          <w:szCs w:val="20"/>
          <w:lang w:val="fr-FR"/>
        </w:rPr>
      </w:pPr>
    </w:p>
    <w:p w14:paraId="374F2251" w14:textId="77777777" w:rsidR="00FE5BE5" w:rsidRPr="00A9705D" w:rsidRDefault="00FE5BE5" w:rsidP="00FE5BE5">
      <w:pPr>
        <w:pStyle w:val="Titre2"/>
        <w:spacing w:before="0" w:after="0"/>
        <w:jc w:val="both"/>
        <w:rPr>
          <w:rFonts w:ascii="Arial" w:hAnsi="Arial" w:cs="Arial"/>
          <w:b w:val="0"/>
          <w:i w:val="0"/>
          <w:sz w:val="20"/>
          <w:szCs w:val="20"/>
          <w:lang w:val="fr-FR"/>
        </w:rPr>
      </w:pPr>
      <w:r w:rsidRPr="00A9705D">
        <w:rPr>
          <w:rFonts w:ascii="Arial" w:hAnsi="Arial" w:cs="Arial"/>
          <w:b w:val="0"/>
          <w:i w:val="0"/>
          <w:sz w:val="20"/>
          <w:szCs w:val="20"/>
          <w:lang w:val="fr-FR"/>
        </w:rPr>
        <w:t>Chaque lot fera l'objet d'un marché séparé et les quantités indiquées aux différents lots seront indivisibles. Le soumissionnaire doit obligatoirement offrir l'ensemble de la ou des quantité(s) indiquée(s) à chaque lot. Les offres partielles ne sont en aucun cas prises en considération. Si un soumissionnaire remporte plusieurs lots, un marché global portant sur l’ensemble de ces lots peut être conclu.</w:t>
      </w:r>
    </w:p>
    <w:p w14:paraId="71E445BB" w14:textId="77777777" w:rsidR="00FE5BE5" w:rsidRPr="00A9705D" w:rsidRDefault="00FE5BE5" w:rsidP="00FE5BE5">
      <w:pPr>
        <w:pStyle w:val="Titre2"/>
        <w:keepNext w:val="0"/>
        <w:spacing w:before="0" w:after="0"/>
        <w:jc w:val="both"/>
        <w:rPr>
          <w:rFonts w:ascii="Arial" w:hAnsi="Arial" w:cs="Arial"/>
          <w:b w:val="0"/>
          <w:i w:val="0"/>
          <w:sz w:val="20"/>
          <w:szCs w:val="20"/>
          <w:lang w:val="fr-FR"/>
        </w:rPr>
      </w:pPr>
    </w:p>
    <w:p w14:paraId="5D53FBA3" w14:textId="77777777" w:rsidR="00FE5BE5" w:rsidRPr="00A9705D" w:rsidRDefault="00FE5BE5" w:rsidP="00FE5BE5">
      <w:pPr>
        <w:pStyle w:val="Titre2"/>
        <w:spacing w:before="0" w:after="0"/>
        <w:jc w:val="both"/>
        <w:rPr>
          <w:rFonts w:ascii="Arial" w:hAnsi="Arial" w:cs="Arial"/>
          <w:b w:val="0"/>
          <w:i w:val="0"/>
          <w:sz w:val="20"/>
          <w:szCs w:val="20"/>
          <w:lang w:val="fr-FR"/>
        </w:rPr>
      </w:pPr>
      <w:r w:rsidRPr="00A9705D">
        <w:rPr>
          <w:rFonts w:ascii="Arial" w:hAnsi="Arial" w:cs="Arial"/>
          <w:b w:val="0"/>
          <w:i w:val="0"/>
          <w:sz w:val="20"/>
          <w:szCs w:val="20"/>
          <w:lang w:val="fr-FR"/>
        </w:rPr>
        <w:t>[Les soumissionnaires peuvent faire figurer dans leurs offres le rabais global qu’ils consentent en cas d'attribution de certains lots ou de tous les lots pour lesquels ils présentent une offre].</w:t>
      </w:r>
    </w:p>
    <w:p w14:paraId="79E97AD9" w14:textId="77777777" w:rsidR="00FE5BE5" w:rsidRPr="00A9705D" w:rsidRDefault="00FE5BE5" w:rsidP="00FE5BE5">
      <w:pPr>
        <w:pStyle w:val="Titre2"/>
        <w:keepNext w:val="0"/>
        <w:spacing w:before="0" w:after="0"/>
        <w:jc w:val="both"/>
        <w:rPr>
          <w:rFonts w:ascii="Arial" w:hAnsi="Arial" w:cs="Arial"/>
          <w:b w:val="0"/>
          <w:i w:val="0"/>
          <w:sz w:val="20"/>
          <w:szCs w:val="20"/>
          <w:lang w:val="fr-FR"/>
        </w:rPr>
      </w:pPr>
    </w:p>
    <w:p w14:paraId="0D1AC07C" w14:textId="77777777" w:rsidR="00FE5BE5" w:rsidRPr="00A9705D" w:rsidRDefault="00FE5BE5" w:rsidP="006B7B25">
      <w:pPr>
        <w:pStyle w:val="Titre2"/>
        <w:spacing w:before="0" w:after="0"/>
        <w:jc w:val="both"/>
        <w:rPr>
          <w:rFonts w:ascii="Arial" w:hAnsi="Arial" w:cs="Arial"/>
          <w:b w:val="0"/>
          <w:i w:val="0"/>
          <w:sz w:val="20"/>
          <w:szCs w:val="20"/>
          <w:lang w:val="fr-FR"/>
        </w:rPr>
      </w:pPr>
      <w:r w:rsidRPr="00A9705D">
        <w:rPr>
          <w:rFonts w:ascii="Arial" w:hAnsi="Arial" w:cs="Arial"/>
          <w:b w:val="0"/>
          <w:i w:val="0"/>
          <w:sz w:val="20"/>
          <w:szCs w:val="20"/>
          <w:lang w:val="fr-FR"/>
        </w:rPr>
        <w:t xml:space="preserve">L'attribution du marché se fera lot par lot, mais </w:t>
      </w:r>
      <w:r w:rsidR="006B7B25" w:rsidRPr="00A9705D">
        <w:rPr>
          <w:rFonts w:ascii="Arial" w:hAnsi="Arial" w:cs="Arial"/>
          <w:b w:val="0"/>
          <w:i w:val="0"/>
          <w:sz w:val="20"/>
          <w:szCs w:val="20"/>
          <w:lang w:val="fr-FR"/>
        </w:rPr>
        <w:t>l’Autorité Contractante</w:t>
      </w:r>
      <w:r w:rsidRPr="00A9705D">
        <w:rPr>
          <w:rFonts w:ascii="Arial" w:hAnsi="Arial" w:cs="Arial"/>
          <w:b w:val="0"/>
          <w:i w:val="0"/>
          <w:sz w:val="20"/>
          <w:szCs w:val="20"/>
          <w:lang w:val="fr-FR"/>
        </w:rPr>
        <w:t xml:space="preserve"> peut choisir la solution globale la plus avantageuse, compte tenu des rabais consentis.]</w:t>
      </w:r>
    </w:p>
    <w:p w14:paraId="56570D04" w14:textId="77777777" w:rsidR="00FE5BE5" w:rsidRPr="00A9705D" w:rsidRDefault="00FE5BE5">
      <w:pPr>
        <w:pStyle w:val="Blockquote"/>
        <w:spacing w:before="0" w:after="0"/>
        <w:ind w:left="0" w:right="0"/>
        <w:rPr>
          <w:rFonts w:ascii="Arial" w:hAnsi="Arial" w:cs="Arial"/>
          <w:sz w:val="20"/>
          <w:lang w:val="fr-FR"/>
        </w:rPr>
      </w:pPr>
    </w:p>
    <w:p w14:paraId="7F3CEF71" w14:textId="77777777" w:rsidR="006B7B25" w:rsidRPr="00A9705D" w:rsidRDefault="006B7B25">
      <w:pPr>
        <w:pStyle w:val="Blockquote"/>
        <w:spacing w:before="0" w:after="0"/>
        <w:ind w:left="0" w:right="0"/>
        <w:rPr>
          <w:rFonts w:ascii="Arial" w:hAnsi="Arial" w:cs="Arial"/>
          <w:sz w:val="20"/>
          <w:lang w:val="fr-FR"/>
        </w:rPr>
      </w:pPr>
    </w:p>
    <w:p w14:paraId="5FBAC699" w14:textId="77777777" w:rsidR="00516F13" w:rsidRPr="00A9705D" w:rsidRDefault="00516F13">
      <w:pPr>
        <w:spacing w:before="0" w:after="0"/>
        <w:jc w:val="center"/>
        <w:rPr>
          <w:rStyle w:val="lev"/>
          <w:rFonts w:ascii="Arial" w:hAnsi="Arial" w:cs="Arial"/>
          <w:sz w:val="28"/>
          <w:szCs w:val="28"/>
          <w:lang w:val="fr-FR"/>
        </w:rPr>
      </w:pPr>
      <w:r w:rsidRPr="00A9705D">
        <w:rPr>
          <w:rStyle w:val="lev"/>
          <w:rFonts w:ascii="Arial" w:hAnsi="Arial" w:cs="Arial"/>
          <w:sz w:val="28"/>
          <w:szCs w:val="28"/>
          <w:lang w:val="fr-FR"/>
        </w:rPr>
        <w:t>CONDITIONS DE PARTICIPATION</w:t>
      </w:r>
    </w:p>
    <w:p w14:paraId="1B61C1DD" w14:textId="77777777" w:rsidR="00516F13" w:rsidRPr="00A9705D" w:rsidRDefault="00516F13">
      <w:pPr>
        <w:spacing w:before="0" w:after="0"/>
        <w:jc w:val="center"/>
        <w:rPr>
          <w:lang w:val="fr-FR"/>
        </w:rPr>
      </w:pPr>
    </w:p>
    <w:p w14:paraId="1056EC71" w14:textId="77777777" w:rsidR="00516F13" w:rsidRPr="00A9705D" w:rsidRDefault="00F33820" w:rsidP="00947E9A">
      <w:pPr>
        <w:pStyle w:val="Titre1"/>
        <w:jc w:val="left"/>
        <w:rPr>
          <w:rStyle w:val="lev"/>
          <w:szCs w:val="24"/>
        </w:rPr>
      </w:pPr>
      <w:r w:rsidRPr="00A9705D">
        <w:rPr>
          <w:rStyle w:val="lev"/>
          <w:szCs w:val="24"/>
        </w:rPr>
        <w:t>4</w:t>
      </w:r>
      <w:r w:rsidR="00516F13" w:rsidRPr="00A9705D">
        <w:rPr>
          <w:rStyle w:val="lev"/>
          <w:szCs w:val="24"/>
        </w:rPr>
        <w:t>. Éligibilité et règle de l’origine</w:t>
      </w:r>
    </w:p>
    <w:p w14:paraId="71B96485" w14:textId="77777777" w:rsidR="00516F13" w:rsidRPr="00A9705D" w:rsidRDefault="00516F13">
      <w:pPr>
        <w:spacing w:before="0" w:after="0"/>
        <w:rPr>
          <w:lang w:val="fr-FR"/>
        </w:rPr>
      </w:pPr>
    </w:p>
    <w:p w14:paraId="7052285E" w14:textId="77777777" w:rsidR="00031CB2" w:rsidRPr="00A9705D" w:rsidRDefault="00031CB2" w:rsidP="00031CB2">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0" w:after="0" w:line="240" w:lineRule="exact"/>
        <w:ind w:hanging="9"/>
        <w:jc w:val="both"/>
        <w:rPr>
          <w:b w:val="0"/>
          <w:i w:val="0"/>
          <w:sz w:val="20"/>
          <w:szCs w:val="22"/>
          <w:lang w:val="fr-FR"/>
        </w:rPr>
      </w:pPr>
      <w:r w:rsidRPr="00A9705D">
        <w:rPr>
          <w:rFonts w:ascii="Tahoma" w:hAnsi="Tahoma" w:cs="Tahoma"/>
          <w:b w:val="0"/>
          <w:i w:val="0"/>
          <w:sz w:val="20"/>
          <w:lang w:val="fr-FR"/>
        </w:rPr>
        <w:t>La participation au marché est ouverte aux morales (participant soit individuellement, soit dans un groupement - consortium – de soumissionnaires) :</w:t>
      </w:r>
    </w:p>
    <w:p w14:paraId="1AE38747" w14:textId="77777777" w:rsidR="00031CB2" w:rsidRPr="00A9705D" w:rsidRDefault="00031CB2" w:rsidP="00AF0067">
      <w:pPr>
        <w:pStyle w:val="Paragraphenumchiffre"/>
        <w:tabs>
          <w:tab w:val="clear" w:pos="360"/>
        </w:tabs>
        <w:spacing w:before="280" w:after="0"/>
        <w:ind w:left="709" w:hanging="567"/>
        <w:rPr>
          <w:color w:val="000000"/>
        </w:rPr>
      </w:pPr>
      <w:r w:rsidRPr="00A9705D">
        <w:rPr>
          <w:color w:val="000000"/>
        </w:rPr>
        <w:t>La participation aux appels d’offres est ouverte à toute personne morale d’un État éligible conformément à l’instrument financier utilisé </w:t>
      </w:r>
      <w:r w:rsidRPr="00A9705D">
        <w:rPr>
          <w:rStyle w:val="Accentuation"/>
          <w:rFonts w:cs="Arial"/>
        </w:rPr>
        <w:t xml:space="preserve">&lt; </w:t>
      </w:r>
      <w:r w:rsidRPr="00A9705D">
        <w:rPr>
          <w:rStyle w:val="Accentuation"/>
          <w:rFonts w:cs="Arial"/>
          <w:i w:val="0"/>
        </w:rPr>
        <w:t>Référence de l’instrument à introduire</w:t>
      </w:r>
      <w:r w:rsidRPr="00A9705D">
        <w:rPr>
          <w:rStyle w:val="Accentuation"/>
          <w:rFonts w:cs="Arial"/>
        </w:rPr>
        <w:t xml:space="preserve"> </w:t>
      </w:r>
      <w:proofErr w:type="gramStart"/>
      <w:r w:rsidRPr="00A9705D">
        <w:rPr>
          <w:rStyle w:val="Accentuation"/>
          <w:rFonts w:cs="Arial"/>
        </w:rPr>
        <w:t>&gt;</w:t>
      </w:r>
      <w:r w:rsidRPr="00A9705D">
        <w:rPr>
          <w:color w:val="000000"/>
        </w:rPr>
        <w:t>;</w:t>
      </w:r>
      <w:proofErr w:type="gramEnd"/>
    </w:p>
    <w:p w14:paraId="25C95C47" w14:textId="77777777" w:rsidR="00031CB2" w:rsidRPr="00A9705D" w:rsidRDefault="00031CB2" w:rsidP="00AF0067">
      <w:pPr>
        <w:pStyle w:val="Paragraphenumchiffre"/>
        <w:tabs>
          <w:tab w:val="clear" w:pos="360"/>
        </w:tabs>
        <w:spacing w:before="0"/>
        <w:ind w:left="709" w:hanging="567"/>
        <w:rPr>
          <w:color w:val="000000"/>
        </w:rPr>
      </w:pPr>
      <w:r w:rsidRPr="00A9705D">
        <w:rPr>
          <w:color w:val="00000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14:paraId="38E5CD16" w14:textId="77777777" w:rsidR="00031CB2" w:rsidRPr="00A9705D" w:rsidRDefault="00031CB2" w:rsidP="00AF0067">
      <w:pPr>
        <w:pStyle w:val="Paragraphenumchiffre"/>
        <w:tabs>
          <w:tab w:val="clear" w:pos="360"/>
        </w:tabs>
        <w:spacing w:before="0"/>
        <w:ind w:left="709" w:hanging="567"/>
        <w:rPr>
          <w:color w:val="000000"/>
        </w:rPr>
      </w:pPr>
      <w:r w:rsidRPr="00A9705D">
        <w:rPr>
          <w:color w:val="000000"/>
        </w:rPr>
        <w:t xml:space="preserve">Lorsque le financement couvre une opération mise en œuvre par l’intermédiaire d’une initiative régionale, la participation aux appels d’offres est ouverte à toute </w:t>
      </w:r>
      <w:r w:rsidR="00E8411F" w:rsidRPr="00A9705D">
        <w:rPr>
          <w:color w:val="000000"/>
        </w:rPr>
        <w:t xml:space="preserve">personne </w:t>
      </w:r>
      <w:r w:rsidRPr="00A9705D">
        <w:rPr>
          <w:color w:val="000000"/>
        </w:rPr>
        <w:t>morale qui est éligible en vertu du point 1) ainsi qu’à toute morale d’un État participant à l’initiative concernée ;</w:t>
      </w:r>
    </w:p>
    <w:p w14:paraId="62F98ECB" w14:textId="77777777" w:rsidR="00031CB2" w:rsidRPr="00A9705D" w:rsidRDefault="00031CB2" w:rsidP="00AF0067">
      <w:pPr>
        <w:pStyle w:val="Paragraphenumchiffre"/>
        <w:tabs>
          <w:tab w:val="clear" w:pos="360"/>
        </w:tabs>
        <w:spacing w:before="0" w:after="280"/>
        <w:ind w:left="709" w:hanging="567"/>
        <w:rPr>
          <w:color w:val="000000"/>
        </w:rPr>
      </w:pPr>
      <w:r w:rsidRPr="00A9705D">
        <w:rPr>
          <w:color w:val="00000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14:paraId="1AE7FEBB" w14:textId="77777777" w:rsidR="00516F13" w:rsidRPr="00A9705D" w:rsidRDefault="00516F13" w:rsidP="00B65936">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 xml:space="preserve">Tous les biens fournis dans le cadre du présent marché doivent être originaires de ces pays. </w:t>
      </w:r>
    </w:p>
    <w:p w14:paraId="5123FE82" w14:textId="77777777" w:rsidR="00281D2D" w:rsidRPr="00A9705D" w:rsidRDefault="00281D2D" w:rsidP="00B65936">
      <w:pPr>
        <w:pStyle w:val="Blockquote"/>
        <w:spacing w:before="0" w:after="0"/>
        <w:ind w:left="0" w:right="0"/>
        <w:jc w:val="both"/>
        <w:rPr>
          <w:rFonts w:ascii="Arial" w:hAnsi="Arial" w:cs="Arial"/>
          <w:sz w:val="20"/>
          <w:szCs w:val="22"/>
          <w:lang w:val="fr-FR"/>
        </w:rPr>
      </w:pPr>
    </w:p>
    <w:p w14:paraId="6CE7B25E" w14:textId="77777777" w:rsidR="00F322B2" w:rsidRPr="00A9705D" w:rsidRDefault="00F322B2" w:rsidP="00F322B2">
      <w:pPr>
        <w:pStyle w:val="Blockquote"/>
        <w:spacing w:before="0" w:after="0"/>
        <w:ind w:left="0" w:right="0"/>
        <w:rPr>
          <w:rFonts w:ascii="Arial" w:hAnsi="Arial" w:cs="Arial"/>
          <w:b/>
          <w:sz w:val="22"/>
          <w:szCs w:val="22"/>
          <w:lang w:val="fr-FR"/>
        </w:rPr>
      </w:pPr>
      <w:r w:rsidRPr="00A9705D">
        <w:rPr>
          <w:rFonts w:ascii="Arial" w:hAnsi="Arial" w:cs="Arial"/>
          <w:b/>
          <w:sz w:val="22"/>
          <w:szCs w:val="22"/>
          <w:lang w:val="fr-FR"/>
        </w:rPr>
        <w:lastRenderedPageBreak/>
        <w:t>&lt; A introduire en cas de procédure restreinte &gt;</w:t>
      </w:r>
    </w:p>
    <w:p w14:paraId="0FB2A4A1" w14:textId="77777777" w:rsidR="00F322B2" w:rsidRPr="00A9705D" w:rsidRDefault="00F322B2" w:rsidP="00B65936">
      <w:pPr>
        <w:pStyle w:val="Blockquote"/>
        <w:spacing w:before="0" w:after="0"/>
        <w:ind w:left="0" w:right="0"/>
        <w:jc w:val="both"/>
        <w:rPr>
          <w:rFonts w:ascii="Arial" w:hAnsi="Arial" w:cs="Arial"/>
          <w:sz w:val="20"/>
          <w:szCs w:val="22"/>
          <w:lang w:val="fr-FR"/>
        </w:rPr>
      </w:pPr>
    </w:p>
    <w:p w14:paraId="53627E4B" w14:textId="77777777" w:rsidR="00F322B2" w:rsidRPr="00A9705D" w:rsidRDefault="00F322B2" w:rsidP="00A9705D">
      <w:pPr>
        <w:keepNext/>
        <w:spacing w:before="120" w:after="120"/>
        <w:jc w:val="both"/>
        <w:outlineLvl w:val="0"/>
        <w:rPr>
          <w:rStyle w:val="lev"/>
          <w:rFonts w:ascii="Arial" w:hAnsi="Arial" w:cs="Arial"/>
          <w:sz w:val="20"/>
          <w:lang w:val="fr-FR"/>
        </w:rPr>
      </w:pPr>
      <w:r w:rsidRPr="00A9705D">
        <w:rPr>
          <w:rStyle w:val="lev"/>
          <w:rFonts w:ascii="Arial" w:hAnsi="Arial" w:cs="Arial"/>
          <w:sz w:val="20"/>
          <w:lang w:val="fr-FR"/>
        </w:rPr>
        <w:t>5. Candidatures</w:t>
      </w:r>
    </w:p>
    <w:p w14:paraId="0493D9DE" w14:textId="77777777" w:rsidR="00F322B2" w:rsidRPr="00A9705D" w:rsidRDefault="00F322B2" w:rsidP="00F322B2">
      <w:pPr>
        <w:spacing w:before="120" w:after="120"/>
        <w:jc w:val="both"/>
        <w:outlineLvl w:val="0"/>
        <w:rPr>
          <w:rFonts w:ascii="Arial" w:hAnsi="Arial" w:cs="Arial"/>
          <w:sz w:val="20"/>
          <w:lang w:val="fr-FR"/>
        </w:rPr>
      </w:pPr>
      <w:r w:rsidRPr="00A9705D">
        <w:rPr>
          <w:rFonts w:ascii="Arial" w:hAnsi="Arial" w:cs="Arial"/>
          <w:sz w:val="20"/>
          <w:lang w:val="fr-FR"/>
        </w:rPr>
        <w:t>Toute personne physique ou morale éligible (au sens du point 4 ci-dessus) ou groupement de ces personnes (consortium) peut soumettre une candidature.</w:t>
      </w:r>
    </w:p>
    <w:p w14:paraId="73BC97D9" w14:textId="0CCF9DED" w:rsidR="00F322B2" w:rsidRPr="00A9705D" w:rsidRDefault="00F322B2" w:rsidP="00F322B2">
      <w:pPr>
        <w:spacing w:before="120" w:after="120"/>
        <w:jc w:val="both"/>
        <w:outlineLvl w:val="0"/>
        <w:rPr>
          <w:rFonts w:ascii="Arial" w:hAnsi="Arial" w:cs="Arial"/>
          <w:sz w:val="20"/>
          <w:lang w:val="fr-FR"/>
        </w:rPr>
      </w:pPr>
      <w:r w:rsidRPr="00A9705D">
        <w:rPr>
          <w:rFonts w:ascii="Arial" w:hAnsi="Arial" w:cs="Arial"/>
          <w:sz w:val="20"/>
          <w:lang w:val="fr-FR"/>
        </w:rPr>
        <w:t xml:space="preserve">Un consortium peut être, soit un groupement permanent doté d'un statut juridique, soit un groupement informel créé aux fins d'un appel d'offres spécifique. Tous les membres d’un consortium (c’est-à-dire le chef de file et tous les autres partenaires) sont conjointement et solidairement responsables devant </w:t>
      </w:r>
      <w:r w:rsidR="006E08E9">
        <w:rPr>
          <w:rFonts w:ascii="Arial" w:hAnsi="Arial" w:cs="Arial"/>
          <w:sz w:val="20"/>
          <w:lang w:val="fr-FR"/>
        </w:rPr>
        <w:t>l’autorité contractante</w:t>
      </w:r>
      <w:r w:rsidRPr="00A9705D">
        <w:rPr>
          <w:rFonts w:ascii="Arial" w:hAnsi="Arial" w:cs="Arial"/>
          <w:sz w:val="20"/>
          <w:lang w:val="fr-FR"/>
        </w:rPr>
        <w:t>.</w:t>
      </w:r>
    </w:p>
    <w:p w14:paraId="251A4450" w14:textId="77777777" w:rsidR="00F322B2" w:rsidRPr="00A9705D" w:rsidRDefault="00F322B2" w:rsidP="00F322B2">
      <w:pPr>
        <w:spacing w:before="120" w:after="120"/>
        <w:jc w:val="both"/>
        <w:outlineLvl w:val="0"/>
        <w:rPr>
          <w:rFonts w:ascii="Arial" w:hAnsi="Arial" w:cs="Arial"/>
          <w:sz w:val="20"/>
          <w:lang w:val="fr-FR"/>
        </w:rPr>
      </w:pPr>
      <w:r w:rsidRPr="00A9705D">
        <w:rPr>
          <w:rFonts w:ascii="Arial" w:hAnsi="Arial" w:cs="Arial"/>
          <w:sz w:val="20"/>
          <w:lang w:val="fr-FR"/>
        </w:rPr>
        <w:t>La participation d'une personne physique ou morale inéligible (au sens du point 4) entraînera automatiquement l’exclusion de cette personne (si celle-ci fait partie d’un consortium, ce dernier sera exclu dans son ensemble).</w:t>
      </w:r>
    </w:p>
    <w:p w14:paraId="7BBB7ADD" w14:textId="77777777" w:rsidR="00F322B2" w:rsidRPr="00A9705D" w:rsidRDefault="008735B1" w:rsidP="00F322B2">
      <w:pPr>
        <w:spacing w:before="120" w:after="120"/>
        <w:ind w:left="567" w:hanging="567"/>
        <w:jc w:val="both"/>
        <w:outlineLvl w:val="0"/>
        <w:rPr>
          <w:rStyle w:val="lev"/>
          <w:rFonts w:ascii="Arial" w:hAnsi="Arial" w:cs="Arial"/>
          <w:sz w:val="20"/>
          <w:lang w:val="fr-FR"/>
        </w:rPr>
      </w:pPr>
      <w:r w:rsidRPr="00A9705D">
        <w:rPr>
          <w:rStyle w:val="lev"/>
          <w:rFonts w:ascii="Arial" w:hAnsi="Arial" w:cs="Arial"/>
          <w:sz w:val="20"/>
          <w:lang w:val="fr-FR"/>
        </w:rPr>
        <w:t>6</w:t>
      </w:r>
      <w:r w:rsidR="00F322B2" w:rsidRPr="00A9705D">
        <w:rPr>
          <w:rStyle w:val="lev"/>
          <w:rFonts w:ascii="Arial" w:hAnsi="Arial" w:cs="Arial"/>
          <w:sz w:val="20"/>
          <w:lang w:val="fr-FR"/>
        </w:rPr>
        <w:t>.</w:t>
      </w:r>
      <w:r w:rsidR="00F322B2" w:rsidRPr="00A9705D">
        <w:rPr>
          <w:rStyle w:val="lev"/>
          <w:rFonts w:ascii="Arial" w:hAnsi="Arial" w:cs="Arial"/>
          <w:sz w:val="20"/>
          <w:lang w:val="fr-FR"/>
        </w:rPr>
        <w:tab/>
        <w:t>Nombre de candidatures</w:t>
      </w:r>
    </w:p>
    <w:p w14:paraId="62656D44" w14:textId="77777777" w:rsidR="00F322B2" w:rsidRPr="00A9705D" w:rsidRDefault="00F322B2" w:rsidP="00F322B2">
      <w:pPr>
        <w:spacing w:before="120" w:after="120"/>
        <w:jc w:val="both"/>
        <w:outlineLvl w:val="0"/>
        <w:rPr>
          <w:rStyle w:val="lev"/>
          <w:rFonts w:ascii="Arial" w:hAnsi="Arial" w:cs="Arial"/>
          <w:b w:val="0"/>
          <w:sz w:val="20"/>
          <w:lang w:val="fr-FR"/>
        </w:rPr>
      </w:pPr>
      <w:r w:rsidRPr="00A9705D">
        <w:rPr>
          <w:rStyle w:val="lev"/>
          <w:rFonts w:ascii="Arial" w:hAnsi="Arial" w:cs="Arial"/>
          <w:b w:val="0"/>
          <w:sz w:val="20"/>
          <w:lang w:val="fr-FR"/>
        </w:rPr>
        <w:t>Une personne physique ou morale ne peut soumettre qu’une seule candidature, quelle que soit la forme de sa participation (à titre individuel ou en tant que chef de file ou partenaire d'un consortium présentant une candidature). Si une personne physique ou morale soumet plusieurs candidatures, toutes les candidatures auxquelles cette personne participe seront éliminées.</w:t>
      </w:r>
    </w:p>
    <w:p w14:paraId="681DA2A4" w14:textId="77777777" w:rsidR="00F322B2" w:rsidRPr="00A9705D" w:rsidRDefault="00F322B2" w:rsidP="00F322B2">
      <w:pPr>
        <w:spacing w:before="120" w:after="120"/>
        <w:jc w:val="both"/>
        <w:outlineLvl w:val="0"/>
        <w:rPr>
          <w:rStyle w:val="lev"/>
          <w:rFonts w:ascii="Arial" w:hAnsi="Arial" w:cs="Arial"/>
          <w:b w:val="0"/>
          <w:sz w:val="20"/>
          <w:lang w:val="fr-FR"/>
        </w:rPr>
      </w:pPr>
      <w:r w:rsidRPr="00A9705D">
        <w:rPr>
          <w:rStyle w:val="lev"/>
          <w:rFonts w:ascii="Arial" w:hAnsi="Arial" w:cs="Arial"/>
          <w:b w:val="0"/>
          <w:sz w:val="20"/>
          <w:lang w:val="fr-FR"/>
        </w:rPr>
        <w:t>[</w:t>
      </w:r>
      <w:r w:rsidRPr="00A9705D">
        <w:rPr>
          <w:rStyle w:val="lev"/>
          <w:rFonts w:ascii="Arial" w:hAnsi="Arial" w:cs="Arial"/>
          <w:b w:val="0"/>
          <w:sz w:val="20"/>
          <w:highlight w:val="yellow"/>
          <w:lang w:val="fr-FR"/>
        </w:rPr>
        <w:t xml:space="preserve">En cas de </w:t>
      </w:r>
      <w:proofErr w:type="gramStart"/>
      <w:r w:rsidRPr="00A9705D">
        <w:rPr>
          <w:rStyle w:val="lev"/>
          <w:rFonts w:ascii="Arial" w:hAnsi="Arial" w:cs="Arial"/>
          <w:b w:val="0"/>
          <w:sz w:val="20"/>
          <w:highlight w:val="yellow"/>
          <w:lang w:val="fr-FR"/>
        </w:rPr>
        <w:t>lots:</w:t>
      </w:r>
      <w:proofErr w:type="gramEnd"/>
    </w:p>
    <w:p w14:paraId="53F55EB8" w14:textId="77777777" w:rsidR="00F322B2" w:rsidRPr="00A9705D" w:rsidRDefault="00F322B2" w:rsidP="00F322B2">
      <w:pPr>
        <w:spacing w:before="120" w:after="120"/>
        <w:jc w:val="both"/>
        <w:outlineLvl w:val="0"/>
        <w:rPr>
          <w:rStyle w:val="lev"/>
          <w:rFonts w:ascii="Arial" w:hAnsi="Arial" w:cs="Arial"/>
          <w:b w:val="0"/>
          <w:sz w:val="20"/>
          <w:lang w:val="fr-FR"/>
        </w:rPr>
      </w:pPr>
      <w:r w:rsidRPr="00A9705D">
        <w:rPr>
          <w:rStyle w:val="lev"/>
          <w:rFonts w:ascii="Arial" w:hAnsi="Arial" w:cs="Arial"/>
          <w:b w:val="0"/>
          <w:sz w:val="20"/>
          <w:highlight w:val="lightGray"/>
          <w:lang w:val="fr-FR"/>
        </w:rPr>
        <w:t>Les candidats peuvent soumettre une candidature pour un seul lot, pour plusieurs lots ou pour tous les lots, mais une seule candidature par lot. Les marchés seront attribués lot par lot et chaque lot fera l’objet d’un marché distinct.</w:t>
      </w:r>
      <w:r w:rsidRPr="00A9705D">
        <w:rPr>
          <w:rStyle w:val="lev"/>
          <w:rFonts w:ascii="Arial" w:hAnsi="Arial" w:cs="Arial"/>
          <w:b w:val="0"/>
          <w:sz w:val="20"/>
          <w:lang w:val="fr-FR"/>
        </w:rPr>
        <w:t xml:space="preserve"> </w:t>
      </w:r>
      <w:r w:rsidRPr="00A9705D">
        <w:rPr>
          <w:rStyle w:val="lev"/>
          <w:rFonts w:ascii="Arial" w:hAnsi="Arial" w:cs="Arial"/>
          <w:b w:val="0"/>
          <w:sz w:val="20"/>
          <w:highlight w:val="yellow"/>
          <w:lang w:val="fr-FR"/>
        </w:rPr>
        <w:t>Le nombre de lots pouvant être attribués à un soumissionnaire ne peut faire l'objet d'aucune restriction.</w:t>
      </w:r>
      <w:r w:rsidRPr="00A9705D">
        <w:rPr>
          <w:rStyle w:val="lev"/>
          <w:rFonts w:ascii="Arial" w:hAnsi="Arial" w:cs="Arial"/>
          <w:b w:val="0"/>
          <w:sz w:val="20"/>
          <w:lang w:val="fr-FR"/>
        </w:rPr>
        <w:t>]</w:t>
      </w:r>
    </w:p>
    <w:p w14:paraId="073F9D54" w14:textId="77777777" w:rsidR="00F322B2" w:rsidRPr="00A9705D" w:rsidRDefault="008735B1" w:rsidP="00F322B2">
      <w:pPr>
        <w:spacing w:before="120" w:after="120"/>
        <w:jc w:val="both"/>
        <w:outlineLvl w:val="0"/>
        <w:rPr>
          <w:rStyle w:val="lev"/>
          <w:rFonts w:ascii="Arial" w:hAnsi="Arial" w:cs="Arial"/>
          <w:sz w:val="20"/>
          <w:lang w:val="fr-FR"/>
        </w:rPr>
      </w:pPr>
      <w:r w:rsidRPr="00A9705D">
        <w:rPr>
          <w:rStyle w:val="lev"/>
          <w:rFonts w:ascii="Arial" w:hAnsi="Arial" w:cs="Arial"/>
          <w:sz w:val="20"/>
          <w:lang w:val="fr-FR"/>
        </w:rPr>
        <w:t>7</w:t>
      </w:r>
      <w:r w:rsidR="00F322B2" w:rsidRPr="00A9705D">
        <w:rPr>
          <w:rStyle w:val="lev"/>
          <w:rFonts w:ascii="Arial" w:hAnsi="Arial" w:cs="Arial"/>
          <w:sz w:val="20"/>
          <w:lang w:val="fr-FR"/>
        </w:rPr>
        <w:t>.</w:t>
      </w:r>
      <w:r w:rsidR="00F322B2" w:rsidRPr="00A9705D">
        <w:rPr>
          <w:rStyle w:val="lev"/>
          <w:rFonts w:ascii="Arial" w:hAnsi="Arial" w:cs="Arial"/>
          <w:sz w:val="20"/>
          <w:lang w:val="fr-FR"/>
        </w:rPr>
        <w:tab/>
        <w:t>Interdiction d’association entre candidats retenus sur la liste restreinte</w:t>
      </w:r>
    </w:p>
    <w:p w14:paraId="2E8342E2" w14:textId="2BA7FC8D" w:rsidR="00F322B2" w:rsidRPr="00A9705D" w:rsidRDefault="00F322B2" w:rsidP="008735B1">
      <w:pPr>
        <w:spacing w:before="120" w:after="120"/>
        <w:jc w:val="both"/>
        <w:outlineLvl w:val="0"/>
        <w:rPr>
          <w:rStyle w:val="lev"/>
          <w:rFonts w:ascii="Arial" w:hAnsi="Arial" w:cs="Arial"/>
          <w:b w:val="0"/>
          <w:sz w:val="20"/>
          <w:lang w:val="fr-FR"/>
        </w:rPr>
      </w:pPr>
      <w:r w:rsidRPr="00A9705D">
        <w:rPr>
          <w:rStyle w:val="lev"/>
          <w:rFonts w:ascii="Arial" w:hAnsi="Arial" w:cs="Arial"/>
          <w:b w:val="0"/>
          <w:sz w:val="20"/>
          <w:lang w:val="fr-FR"/>
        </w:rPr>
        <w:t xml:space="preserve">Toute offre reçue de la part de candidats dont la composition diffère de celle qui est indiquée dans le formulaire de candidature sera éliminée de la présente procédure restreinte, sauf autorisation préalable du </w:t>
      </w:r>
      <w:r w:rsidR="006E08E9">
        <w:rPr>
          <w:rStyle w:val="lev"/>
          <w:rFonts w:ascii="Arial" w:hAnsi="Arial" w:cs="Arial"/>
          <w:b w:val="0"/>
          <w:sz w:val="20"/>
          <w:lang w:val="fr-FR"/>
        </w:rPr>
        <w:t>de l’autorité contractante</w:t>
      </w:r>
      <w:r w:rsidRPr="00A9705D">
        <w:rPr>
          <w:rStyle w:val="lev"/>
          <w:rFonts w:ascii="Arial" w:hAnsi="Arial" w:cs="Arial"/>
          <w:b w:val="0"/>
          <w:sz w:val="20"/>
          <w:lang w:val="fr-FR"/>
        </w:rPr>
        <w:t>. Les candidats retenus sur la liste restreinte ne sont pas autorisés à s'associer ou à établir entre eux des relations de sous-traitance pour le marché en question.</w:t>
      </w:r>
    </w:p>
    <w:p w14:paraId="7CA9A7BF" w14:textId="77777777" w:rsidR="00281D2D" w:rsidRPr="00A9705D" w:rsidRDefault="00281D2D" w:rsidP="008735B1">
      <w:pPr>
        <w:pStyle w:val="Blockquote"/>
        <w:spacing w:before="0" w:after="0"/>
        <w:ind w:left="0" w:right="0"/>
        <w:jc w:val="both"/>
        <w:rPr>
          <w:rFonts w:ascii="Arial" w:hAnsi="Arial" w:cs="Arial"/>
          <w:sz w:val="20"/>
          <w:lang w:val="fr-FR"/>
        </w:rPr>
      </w:pPr>
    </w:p>
    <w:p w14:paraId="13954DD0" w14:textId="77777777" w:rsidR="008735B1" w:rsidRPr="00A9705D" w:rsidRDefault="008735B1" w:rsidP="008735B1">
      <w:pPr>
        <w:spacing w:before="120" w:after="120"/>
        <w:jc w:val="both"/>
        <w:outlineLvl w:val="0"/>
        <w:rPr>
          <w:rStyle w:val="lev"/>
          <w:rFonts w:ascii="Arial" w:hAnsi="Arial" w:cs="Arial"/>
          <w:sz w:val="20"/>
          <w:lang w:val="fr-FR"/>
        </w:rPr>
      </w:pPr>
      <w:r w:rsidRPr="00A9705D">
        <w:rPr>
          <w:rStyle w:val="lev"/>
          <w:rFonts w:ascii="Arial" w:hAnsi="Arial" w:cs="Arial"/>
          <w:sz w:val="20"/>
          <w:lang w:val="fr-FR"/>
        </w:rPr>
        <w:t>8.</w:t>
      </w:r>
      <w:r w:rsidRPr="00A9705D">
        <w:rPr>
          <w:rStyle w:val="lev"/>
          <w:rFonts w:ascii="Arial" w:hAnsi="Arial" w:cs="Arial"/>
          <w:sz w:val="20"/>
          <w:lang w:val="fr-FR"/>
        </w:rPr>
        <w:tab/>
        <w:t>Sous-traitance</w:t>
      </w:r>
    </w:p>
    <w:p w14:paraId="61D6EF1D" w14:textId="77777777" w:rsidR="008735B1" w:rsidRPr="00A9705D" w:rsidRDefault="008735B1" w:rsidP="008735B1">
      <w:pPr>
        <w:spacing w:before="120" w:after="120"/>
        <w:jc w:val="both"/>
        <w:outlineLvl w:val="0"/>
        <w:rPr>
          <w:rStyle w:val="lev"/>
          <w:rFonts w:ascii="Arial" w:hAnsi="Arial" w:cs="Arial"/>
          <w:b w:val="0"/>
          <w:sz w:val="20"/>
          <w:lang w:val="fr-FR"/>
        </w:rPr>
      </w:pPr>
      <w:r w:rsidRPr="00A9705D">
        <w:rPr>
          <w:rStyle w:val="lev"/>
          <w:rFonts w:ascii="Arial" w:hAnsi="Arial" w:cs="Arial"/>
          <w:b w:val="0"/>
          <w:sz w:val="20"/>
          <w:lang w:val="fr-FR"/>
        </w:rPr>
        <w:t xml:space="preserve">La sous-traitance est autorisée à concurrence de </w:t>
      </w:r>
      <w:r w:rsidR="00A9705D" w:rsidRPr="00A9705D">
        <w:rPr>
          <w:rStyle w:val="lev"/>
          <w:rFonts w:ascii="Arial" w:hAnsi="Arial" w:cs="Arial"/>
          <w:b w:val="0"/>
          <w:sz w:val="20"/>
          <w:lang w:val="fr-FR"/>
        </w:rPr>
        <w:t>XXX</w:t>
      </w:r>
      <w:r w:rsidRPr="00A9705D">
        <w:rPr>
          <w:rStyle w:val="lev"/>
          <w:rFonts w:ascii="Arial" w:hAnsi="Arial" w:cs="Arial"/>
          <w:b w:val="0"/>
          <w:sz w:val="20"/>
          <w:lang w:val="fr-FR"/>
        </w:rPr>
        <w:t> % de la valeur du marché.</w:t>
      </w:r>
    </w:p>
    <w:p w14:paraId="0DA0217A" w14:textId="77777777" w:rsidR="008735B1" w:rsidRPr="00A9705D" w:rsidRDefault="008735B1" w:rsidP="008735B1">
      <w:pPr>
        <w:keepNext/>
        <w:spacing w:before="120" w:after="120"/>
        <w:jc w:val="both"/>
        <w:outlineLvl w:val="0"/>
        <w:rPr>
          <w:rStyle w:val="lev"/>
          <w:rFonts w:ascii="Arial" w:hAnsi="Arial" w:cs="Arial"/>
          <w:sz w:val="20"/>
          <w:lang w:val="fr-FR"/>
        </w:rPr>
      </w:pPr>
      <w:r w:rsidRPr="00A9705D">
        <w:rPr>
          <w:rStyle w:val="lev"/>
          <w:rFonts w:ascii="Arial" w:hAnsi="Arial" w:cs="Arial"/>
          <w:sz w:val="20"/>
          <w:lang w:val="fr-FR"/>
        </w:rPr>
        <w:t>9.</w:t>
      </w:r>
      <w:r w:rsidRPr="00A9705D">
        <w:rPr>
          <w:rStyle w:val="lev"/>
          <w:rFonts w:ascii="Arial" w:hAnsi="Arial" w:cs="Arial"/>
          <w:sz w:val="20"/>
          <w:lang w:val="fr-FR"/>
        </w:rPr>
        <w:tab/>
        <w:t>Nombre de candidats retenus sur la liste restreinte</w:t>
      </w:r>
    </w:p>
    <w:p w14:paraId="5330F50C" w14:textId="4FB47857" w:rsidR="008735B1" w:rsidRPr="00A9705D" w:rsidRDefault="008735B1" w:rsidP="008735B1">
      <w:pPr>
        <w:spacing w:before="120" w:after="120"/>
        <w:jc w:val="both"/>
        <w:outlineLvl w:val="0"/>
        <w:rPr>
          <w:rStyle w:val="lev"/>
          <w:rFonts w:ascii="Arial" w:hAnsi="Arial" w:cs="Arial"/>
          <w:b w:val="0"/>
          <w:sz w:val="20"/>
          <w:lang w:val="fr-FR"/>
        </w:rPr>
      </w:pPr>
      <w:r w:rsidRPr="00A9705D">
        <w:rPr>
          <w:rStyle w:val="lev"/>
          <w:rFonts w:ascii="Arial" w:hAnsi="Arial" w:cs="Arial"/>
          <w:b w:val="0"/>
          <w:sz w:val="20"/>
          <w:lang w:val="fr-FR"/>
        </w:rPr>
        <w:t xml:space="preserve">En fonction des candidatures reçues, le nombre de candidats invités à soumettre des offres détaillées dans le cadre du présent marché sera d'au moins 4 et de maximum 6. Si le nombre de candidats éligibles satisfaisant aux critères de sélection est inférieur au nombre minimum de 4, </w:t>
      </w:r>
      <w:r w:rsidR="006E08E9">
        <w:rPr>
          <w:rStyle w:val="lev"/>
          <w:rFonts w:ascii="Arial" w:hAnsi="Arial" w:cs="Arial"/>
          <w:b w:val="0"/>
          <w:sz w:val="20"/>
          <w:lang w:val="fr-FR"/>
        </w:rPr>
        <w:t>l’autorité contractante</w:t>
      </w:r>
      <w:r w:rsidRPr="00A9705D">
        <w:rPr>
          <w:rStyle w:val="lev"/>
          <w:rFonts w:ascii="Arial" w:hAnsi="Arial" w:cs="Arial"/>
          <w:b w:val="0"/>
          <w:sz w:val="20"/>
          <w:lang w:val="fr-FR"/>
        </w:rPr>
        <w:t xml:space="preserve"> peut inviter les candidats en question à soumettre une offre. Si le nombre de candidats éligibles satisfaisant aux critères de sélection est supérieur au nombre maximum de 6, </w:t>
      </w:r>
      <w:r w:rsidR="006E08E9">
        <w:rPr>
          <w:rStyle w:val="lev"/>
          <w:rFonts w:ascii="Arial" w:hAnsi="Arial" w:cs="Arial"/>
          <w:b w:val="0"/>
          <w:sz w:val="20"/>
          <w:lang w:val="fr-FR"/>
        </w:rPr>
        <w:t>l’autorité contractante</w:t>
      </w:r>
      <w:r w:rsidRPr="00A9705D">
        <w:rPr>
          <w:rStyle w:val="lev"/>
          <w:rFonts w:ascii="Arial" w:hAnsi="Arial" w:cs="Arial"/>
          <w:b w:val="0"/>
          <w:sz w:val="20"/>
          <w:lang w:val="fr-FR"/>
        </w:rPr>
        <w:t xml:space="preserve"> les classera en fonction des critères de réévaluation indiqués au point 1</w:t>
      </w:r>
      <w:r w:rsidR="00A9705D" w:rsidRPr="00A9705D">
        <w:rPr>
          <w:rStyle w:val="lev"/>
          <w:rFonts w:ascii="Arial" w:hAnsi="Arial" w:cs="Arial"/>
          <w:b w:val="0"/>
          <w:sz w:val="20"/>
          <w:lang w:val="fr-FR"/>
        </w:rPr>
        <w:t>0</w:t>
      </w:r>
      <w:r w:rsidRPr="00A9705D">
        <w:rPr>
          <w:rStyle w:val="lev"/>
          <w:rFonts w:ascii="Arial" w:hAnsi="Arial" w:cs="Arial"/>
          <w:b w:val="0"/>
          <w:sz w:val="20"/>
          <w:lang w:val="fr-FR"/>
        </w:rPr>
        <w:t xml:space="preserve"> ci-dessous.</w:t>
      </w:r>
    </w:p>
    <w:p w14:paraId="1835C240" w14:textId="13EA43A6" w:rsidR="00A9705D" w:rsidRDefault="00A9705D" w:rsidP="008735B1">
      <w:pPr>
        <w:spacing w:before="120" w:after="120"/>
        <w:jc w:val="both"/>
        <w:outlineLvl w:val="0"/>
        <w:rPr>
          <w:rStyle w:val="lev"/>
          <w:rFonts w:ascii="Arial" w:hAnsi="Arial" w:cs="Arial"/>
          <w:b w:val="0"/>
          <w:sz w:val="20"/>
          <w:lang w:val="fr-FR"/>
        </w:rPr>
      </w:pPr>
    </w:p>
    <w:p w14:paraId="1D31F3C6" w14:textId="2061BCD0" w:rsidR="00EB5E87" w:rsidRDefault="00EB5E87" w:rsidP="008735B1">
      <w:pPr>
        <w:spacing w:before="120" w:after="120"/>
        <w:jc w:val="both"/>
        <w:outlineLvl w:val="0"/>
        <w:rPr>
          <w:rStyle w:val="lev"/>
          <w:rFonts w:ascii="Arial" w:hAnsi="Arial" w:cs="Arial"/>
          <w:b w:val="0"/>
          <w:sz w:val="20"/>
          <w:lang w:val="fr-FR"/>
        </w:rPr>
      </w:pPr>
    </w:p>
    <w:p w14:paraId="60952EC8" w14:textId="77777777" w:rsidR="00EB5E87" w:rsidRPr="00A9705D" w:rsidRDefault="00EB5E87" w:rsidP="008735B1">
      <w:pPr>
        <w:spacing w:before="120" w:after="120"/>
        <w:jc w:val="both"/>
        <w:outlineLvl w:val="0"/>
        <w:rPr>
          <w:rStyle w:val="lev"/>
          <w:rFonts w:ascii="Arial" w:hAnsi="Arial" w:cs="Arial"/>
          <w:b w:val="0"/>
          <w:sz w:val="20"/>
          <w:lang w:val="fr-FR"/>
        </w:rPr>
      </w:pPr>
    </w:p>
    <w:p w14:paraId="6169D283" w14:textId="77777777" w:rsidR="00A9705D" w:rsidRPr="00A9705D" w:rsidRDefault="00A9705D" w:rsidP="00A9705D">
      <w:pPr>
        <w:spacing w:before="120" w:after="120"/>
        <w:ind w:left="567" w:hanging="567"/>
        <w:jc w:val="both"/>
        <w:outlineLvl w:val="0"/>
        <w:rPr>
          <w:rStyle w:val="lev"/>
          <w:rFonts w:ascii="Arial" w:hAnsi="Arial" w:cs="Arial"/>
          <w:sz w:val="20"/>
          <w:lang w:val="fr-FR"/>
        </w:rPr>
      </w:pPr>
      <w:r w:rsidRPr="00A9705D">
        <w:rPr>
          <w:rStyle w:val="lev"/>
          <w:rFonts w:ascii="Arial" w:hAnsi="Arial" w:cs="Arial"/>
          <w:sz w:val="20"/>
          <w:lang w:val="fr-FR"/>
        </w:rPr>
        <w:lastRenderedPageBreak/>
        <w:t>10.</w:t>
      </w:r>
      <w:r w:rsidRPr="00A9705D">
        <w:rPr>
          <w:rStyle w:val="lev"/>
          <w:rFonts w:ascii="Arial" w:hAnsi="Arial" w:cs="Arial"/>
          <w:sz w:val="20"/>
          <w:lang w:val="fr-FR"/>
        </w:rPr>
        <w:tab/>
        <w:t>Critères de sélection</w:t>
      </w:r>
    </w:p>
    <w:p w14:paraId="33BDCD73" w14:textId="77777777" w:rsidR="00A9705D" w:rsidRPr="00A9705D" w:rsidRDefault="00A9705D" w:rsidP="00A9705D">
      <w:pPr>
        <w:pStyle w:val="Blockquote"/>
        <w:spacing w:before="0" w:after="120"/>
        <w:ind w:left="0" w:right="4"/>
        <w:jc w:val="both"/>
        <w:rPr>
          <w:rFonts w:ascii="Arial" w:hAnsi="Arial" w:cs="Arial"/>
          <w:sz w:val="20"/>
          <w:lang w:val="fr-FR"/>
        </w:rPr>
      </w:pPr>
      <w:r w:rsidRPr="00A9705D">
        <w:rPr>
          <w:rFonts w:ascii="Arial" w:hAnsi="Arial" w:cs="Arial"/>
          <w:sz w:val="20"/>
          <w:lang w:val="fr-FR"/>
        </w:rPr>
        <w:t>Pour pouvoir participer à l’attribution du marché, les candidats doivent prouver qu’ils remplissent les critères de sélection. Cette preuve doit être fournie par les candidats sous la forme des informations et des documents décrits dans les formulaires de candidature et sous toute autre forme que les candidats souhaiteraient utiliser.</w:t>
      </w:r>
    </w:p>
    <w:p w14:paraId="137F70CC" w14:textId="77777777" w:rsidR="00A9705D" w:rsidRPr="00A9705D" w:rsidRDefault="00A9705D" w:rsidP="00A9705D">
      <w:pPr>
        <w:pStyle w:val="Blockquote"/>
        <w:spacing w:before="0" w:after="120"/>
        <w:ind w:left="0" w:right="4"/>
        <w:jc w:val="both"/>
        <w:rPr>
          <w:rFonts w:ascii="Arial" w:hAnsi="Arial" w:cs="Arial"/>
          <w:sz w:val="20"/>
          <w:lang w:val="fr-FR"/>
        </w:rPr>
      </w:pPr>
      <w:r w:rsidRPr="00A9705D">
        <w:rPr>
          <w:rFonts w:ascii="Arial" w:hAnsi="Arial" w:cs="Arial"/>
          <w:sz w:val="20"/>
          <w:lang w:val="fr-FR"/>
        </w:rPr>
        <w:t xml:space="preserve">Sauf disposition contraire, lorsque l’offre est soumise par un consortium, ces critères de sélection seront appliqués au consortium dans son </w:t>
      </w:r>
      <w:proofErr w:type="gramStart"/>
      <w:r w:rsidRPr="00A9705D">
        <w:rPr>
          <w:rFonts w:ascii="Arial" w:hAnsi="Arial" w:cs="Arial"/>
          <w:sz w:val="20"/>
          <w:lang w:val="fr-FR"/>
        </w:rPr>
        <w:t>ensemble:</w:t>
      </w:r>
      <w:proofErr w:type="gramEnd"/>
    </w:p>
    <w:p w14:paraId="1B17088B" w14:textId="77777777" w:rsidR="00A9705D" w:rsidRPr="00A9705D" w:rsidRDefault="00A9705D" w:rsidP="00A9705D">
      <w:pPr>
        <w:spacing w:after="120"/>
        <w:ind w:left="567" w:hanging="283"/>
        <w:jc w:val="both"/>
        <w:rPr>
          <w:rFonts w:ascii="Arial" w:hAnsi="Arial" w:cs="Arial"/>
          <w:sz w:val="20"/>
          <w:lang w:val="fr-FR"/>
        </w:rPr>
      </w:pPr>
      <w:r w:rsidRPr="00A9705D">
        <w:rPr>
          <w:rFonts w:ascii="Arial" w:hAnsi="Arial" w:cs="Arial"/>
          <w:sz w:val="20"/>
          <w:highlight w:val="yellow"/>
          <w:lang w:val="fr-FR"/>
        </w:rPr>
        <w:t>a)</w:t>
      </w:r>
      <w:r w:rsidRPr="00A9705D">
        <w:rPr>
          <w:rFonts w:ascii="Arial" w:hAnsi="Arial" w:cs="Arial"/>
          <w:sz w:val="20"/>
          <w:highlight w:val="yellow"/>
          <w:lang w:val="fr-FR"/>
        </w:rPr>
        <w:tab/>
        <w:t xml:space="preserve">[Dans le cas d'un marché sans lots ou d'un marché subdivisé en lots dans lequel aucun niveau minimum de capacité n'est fixé pour les différents </w:t>
      </w:r>
      <w:proofErr w:type="gramStart"/>
      <w:r w:rsidRPr="00A9705D">
        <w:rPr>
          <w:rFonts w:ascii="Arial" w:hAnsi="Arial" w:cs="Arial"/>
          <w:sz w:val="20"/>
          <w:highlight w:val="yellow"/>
          <w:lang w:val="fr-FR"/>
        </w:rPr>
        <w:t>lots</w:t>
      </w:r>
      <w:r w:rsidRPr="00A9705D">
        <w:rPr>
          <w:rFonts w:ascii="Arial" w:hAnsi="Arial" w:cs="Arial"/>
          <w:sz w:val="20"/>
          <w:lang w:val="fr-FR"/>
        </w:rPr>
        <w:t>:</w:t>
      </w:r>
      <w:proofErr w:type="gramEnd"/>
      <w:r w:rsidRPr="00A9705D">
        <w:rPr>
          <w:rFonts w:ascii="Arial" w:hAnsi="Arial" w:cs="Arial"/>
          <w:sz w:val="20"/>
          <w:lang w:val="fr-FR"/>
        </w:rPr>
        <w:t xml:space="preserve"> </w:t>
      </w:r>
      <w:r w:rsidRPr="00A9705D">
        <w:rPr>
          <w:rFonts w:ascii="Arial" w:hAnsi="Arial" w:cs="Arial"/>
          <w:sz w:val="20"/>
          <w:highlight w:val="lightGray"/>
          <w:lang w:val="fr-FR"/>
        </w:rPr>
        <w:t>les critères de sélection applicables à chaque candidat sont les suivants:</w:t>
      </w:r>
      <w:r w:rsidRPr="00A9705D">
        <w:rPr>
          <w:rFonts w:ascii="Arial" w:hAnsi="Arial" w:cs="Arial"/>
          <w:sz w:val="20"/>
          <w:lang w:val="fr-FR"/>
        </w:rPr>
        <w:t xml:space="preserve"> … ]</w:t>
      </w:r>
    </w:p>
    <w:p w14:paraId="5DAF8C71" w14:textId="77777777" w:rsidR="00A9705D" w:rsidRPr="00A9705D" w:rsidRDefault="00A9705D" w:rsidP="00A9705D">
      <w:pPr>
        <w:spacing w:after="120"/>
        <w:ind w:left="567" w:hanging="283"/>
        <w:jc w:val="both"/>
        <w:rPr>
          <w:rFonts w:ascii="Arial" w:hAnsi="Arial" w:cs="Arial"/>
          <w:sz w:val="20"/>
          <w:lang w:val="fr-FR"/>
        </w:rPr>
      </w:pPr>
      <w:r w:rsidRPr="00A9705D">
        <w:rPr>
          <w:rFonts w:ascii="Arial" w:hAnsi="Arial" w:cs="Arial"/>
          <w:sz w:val="20"/>
          <w:lang w:val="fr-FR"/>
        </w:rPr>
        <w:t>b)</w:t>
      </w:r>
      <w:r w:rsidRPr="00A9705D">
        <w:rPr>
          <w:rFonts w:ascii="Arial" w:hAnsi="Arial" w:cs="Arial"/>
          <w:sz w:val="20"/>
          <w:lang w:val="fr-FR"/>
        </w:rPr>
        <w:tab/>
      </w:r>
      <w:r w:rsidRPr="00A9705D">
        <w:rPr>
          <w:rFonts w:ascii="Arial" w:hAnsi="Arial" w:cs="Arial"/>
          <w:sz w:val="20"/>
          <w:highlight w:val="yellow"/>
          <w:lang w:val="fr-FR"/>
        </w:rPr>
        <w:t xml:space="preserve">[Dans le cas d'un marché subdivisé en lots dans lequel un niveau minimum de capacité est fixé pour chaque </w:t>
      </w:r>
      <w:proofErr w:type="gramStart"/>
      <w:r w:rsidRPr="00A9705D">
        <w:rPr>
          <w:rFonts w:ascii="Arial" w:hAnsi="Arial" w:cs="Arial"/>
          <w:sz w:val="20"/>
          <w:highlight w:val="yellow"/>
          <w:lang w:val="fr-FR"/>
        </w:rPr>
        <w:t>lot:</w:t>
      </w:r>
      <w:proofErr w:type="gramEnd"/>
      <w:r w:rsidRPr="00A9705D">
        <w:rPr>
          <w:rFonts w:ascii="Arial" w:hAnsi="Arial" w:cs="Arial"/>
          <w:sz w:val="20"/>
          <w:lang w:val="fr-FR"/>
        </w:rPr>
        <w:t xml:space="preserve"> </w:t>
      </w:r>
      <w:r w:rsidRPr="00A9705D">
        <w:rPr>
          <w:rFonts w:ascii="Arial" w:hAnsi="Arial" w:cs="Arial"/>
          <w:sz w:val="20"/>
          <w:highlight w:val="lightGray"/>
          <w:lang w:val="fr-FR"/>
        </w:rPr>
        <w:t>lot n° …(</w:t>
      </w:r>
      <w:r w:rsidRPr="00A9705D">
        <w:rPr>
          <w:rFonts w:ascii="Arial" w:hAnsi="Arial" w:cs="Arial"/>
          <w:sz w:val="20"/>
          <w:highlight w:val="yellow"/>
          <w:lang w:val="fr-FR"/>
        </w:rPr>
        <w:t>par exemple lot 1</w:t>
      </w:r>
      <w:r w:rsidRPr="00A9705D">
        <w:rPr>
          <w:rFonts w:ascii="Arial" w:hAnsi="Arial" w:cs="Arial"/>
          <w:sz w:val="20"/>
          <w:highlight w:val="lightGray"/>
          <w:lang w:val="fr-FR"/>
        </w:rPr>
        <w:t>): les critères de sélection pour les soumissionnaires au lot n° …(par exemple lot 1) sont les suivants:]</w:t>
      </w:r>
    </w:p>
    <w:p w14:paraId="32ABC3FC" w14:textId="77777777" w:rsidR="00A9705D" w:rsidRDefault="00A9705D" w:rsidP="00A9705D">
      <w:pPr>
        <w:spacing w:after="120"/>
        <w:ind w:left="539"/>
        <w:jc w:val="both"/>
        <w:rPr>
          <w:rFonts w:ascii="Arial" w:hAnsi="Arial" w:cs="Arial"/>
          <w:sz w:val="20"/>
          <w:highlight w:val="yellow"/>
          <w:lang w:val="fr-FR"/>
        </w:rPr>
      </w:pPr>
      <w:r w:rsidRPr="00A9705D">
        <w:rPr>
          <w:rFonts w:ascii="Arial" w:hAnsi="Arial" w:cs="Arial"/>
          <w:sz w:val="20"/>
          <w:highlight w:val="yellow"/>
          <w:lang w:val="fr-FR"/>
        </w:rPr>
        <w:t xml:space="preserve">Les critères de sélection doivent être clairs et non discriminatoires, et ne peuvent pas aller au-delà de l’objet du marché. La période de référence ne peut pas aller au-delà des 3 derniers exercices clos pour ce qui est de la capacité financière. Pour ce qui est de la capacité professionnelle et technique, la période de référence ne peut pas aller au-delà de 5 ans à compter de la fin du délai de soumission. Il importe d'être attentif à la nature des documents probants qui seront demandés pour les critères de sélection pertinents. </w:t>
      </w:r>
    </w:p>
    <w:p w14:paraId="028A7AD5" w14:textId="77777777" w:rsidR="00A9705D" w:rsidRPr="00A9705D" w:rsidRDefault="00A9705D" w:rsidP="00A9705D">
      <w:pPr>
        <w:spacing w:after="120"/>
        <w:ind w:left="539"/>
        <w:jc w:val="both"/>
        <w:rPr>
          <w:rFonts w:ascii="Arial" w:hAnsi="Arial" w:cs="Arial"/>
          <w:b/>
          <w:sz w:val="20"/>
          <w:lang w:val="fr-FR"/>
        </w:rPr>
      </w:pPr>
      <w:r w:rsidRPr="00A9705D">
        <w:rPr>
          <w:rFonts w:ascii="Arial" w:hAnsi="Arial" w:cs="Arial"/>
          <w:b/>
          <w:sz w:val="20"/>
          <w:lang w:val="fr-FR"/>
        </w:rPr>
        <w:t>Capacité économique et financière du candidat</w:t>
      </w:r>
      <w:r>
        <w:rPr>
          <w:rFonts w:ascii="Arial" w:hAnsi="Arial" w:cs="Arial"/>
          <w:b/>
          <w:sz w:val="20"/>
          <w:lang w:val="fr-FR"/>
        </w:rPr>
        <w:t xml:space="preserve"> </w:t>
      </w:r>
      <w:r w:rsidRPr="00A9705D">
        <w:rPr>
          <w:rFonts w:ascii="Arial" w:hAnsi="Arial" w:cs="Arial"/>
          <w:b/>
          <w:sz w:val="20"/>
          <w:lang w:val="fr-FR"/>
        </w:rPr>
        <w:t>:</w:t>
      </w:r>
    </w:p>
    <w:p w14:paraId="15970084" w14:textId="77777777" w:rsidR="00A9705D" w:rsidRPr="00A9705D" w:rsidRDefault="00A9705D" w:rsidP="00A9705D">
      <w:pPr>
        <w:spacing w:after="120"/>
        <w:ind w:left="539"/>
        <w:jc w:val="both"/>
        <w:rPr>
          <w:rFonts w:ascii="Arial" w:hAnsi="Arial" w:cs="Arial"/>
          <w:sz w:val="20"/>
          <w:highlight w:val="yellow"/>
          <w:lang w:val="fr-FR"/>
        </w:rPr>
      </w:pPr>
      <w:r w:rsidRPr="00A9705D">
        <w:rPr>
          <w:rFonts w:ascii="Arial" w:hAnsi="Arial" w:cs="Arial"/>
          <w:sz w:val="20"/>
          <w:highlight w:val="yellow"/>
          <w:lang w:val="fr-FR"/>
        </w:rPr>
        <w:t>L'objet de ce critère consiste à vérifier si le candidat (dans le cas d’un consortium, le consortium dans son ensemble)</w:t>
      </w:r>
      <w:r>
        <w:rPr>
          <w:rFonts w:ascii="Arial" w:hAnsi="Arial" w:cs="Arial"/>
          <w:sz w:val="20"/>
          <w:highlight w:val="yellow"/>
          <w:lang w:val="fr-FR"/>
        </w:rPr>
        <w:t xml:space="preserve"> </w:t>
      </w:r>
      <w:r w:rsidRPr="00A9705D">
        <w:rPr>
          <w:rFonts w:ascii="Arial" w:hAnsi="Arial" w:cs="Arial"/>
          <w:sz w:val="20"/>
          <w:highlight w:val="yellow"/>
          <w:lang w:val="fr-FR"/>
        </w:rPr>
        <w:t>:</w:t>
      </w:r>
    </w:p>
    <w:p w14:paraId="5CFB9834" w14:textId="597980EA" w:rsidR="00A9705D" w:rsidRPr="00A9705D" w:rsidRDefault="00A9705D" w:rsidP="00A9705D">
      <w:pPr>
        <w:widowControl/>
        <w:numPr>
          <w:ilvl w:val="0"/>
          <w:numId w:val="12"/>
        </w:numPr>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ne</w:t>
      </w:r>
      <w:proofErr w:type="gramEnd"/>
      <w:r w:rsidRPr="00A9705D">
        <w:rPr>
          <w:rFonts w:ascii="Arial" w:hAnsi="Arial" w:cs="Arial"/>
          <w:sz w:val="20"/>
          <w:highlight w:val="yellow"/>
          <w:lang w:val="fr-FR"/>
        </w:rPr>
        <w:t xml:space="preserve"> sera pas économiquement dépendant du </w:t>
      </w:r>
      <w:r w:rsidR="006E08E9">
        <w:rPr>
          <w:rFonts w:ascii="Arial" w:hAnsi="Arial" w:cs="Arial"/>
          <w:sz w:val="20"/>
          <w:highlight w:val="yellow"/>
          <w:lang w:val="fr-FR"/>
        </w:rPr>
        <w:t>de l’autorité contractante</w:t>
      </w:r>
      <w:r w:rsidRPr="00A9705D">
        <w:rPr>
          <w:rFonts w:ascii="Arial" w:hAnsi="Arial" w:cs="Arial"/>
          <w:sz w:val="20"/>
          <w:highlight w:val="yellow"/>
          <w:lang w:val="fr-FR"/>
        </w:rPr>
        <w:t xml:space="preserve"> si le marché lui est attribué, et</w:t>
      </w:r>
    </w:p>
    <w:p w14:paraId="3B0AE1FA" w14:textId="77777777" w:rsidR="00A9705D" w:rsidRPr="00A9705D" w:rsidRDefault="00A9705D" w:rsidP="00A9705D">
      <w:pPr>
        <w:widowControl/>
        <w:numPr>
          <w:ilvl w:val="0"/>
          <w:numId w:val="12"/>
        </w:numPr>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a</w:t>
      </w:r>
      <w:proofErr w:type="gramEnd"/>
      <w:r w:rsidRPr="00A9705D">
        <w:rPr>
          <w:rFonts w:ascii="Arial" w:hAnsi="Arial" w:cs="Arial"/>
          <w:sz w:val="20"/>
          <w:highlight w:val="yellow"/>
          <w:lang w:val="fr-FR"/>
        </w:rPr>
        <w:t xml:space="preserve"> une stabilité financière suffisante pour donner suite au marché proposé.</w:t>
      </w:r>
    </w:p>
    <w:p w14:paraId="2B8BFA8E" w14:textId="77777777" w:rsidR="00A9705D" w:rsidRPr="00A9705D" w:rsidRDefault="00A9705D" w:rsidP="00A9705D">
      <w:pPr>
        <w:spacing w:before="120" w:after="120"/>
        <w:ind w:left="539"/>
        <w:jc w:val="both"/>
        <w:rPr>
          <w:rFonts w:ascii="Arial" w:hAnsi="Arial" w:cs="Arial"/>
          <w:b/>
          <w:sz w:val="20"/>
          <w:lang w:val="fr-FR"/>
        </w:rPr>
      </w:pPr>
      <w:r w:rsidRPr="00A9705D">
        <w:rPr>
          <w:rFonts w:ascii="Arial" w:hAnsi="Arial" w:cs="Arial"/>
          <w:b/>
          <w:sz w:val="20"/>
          <w:highlight w:val="yellow"/>
          <w:lang w:val="fr-FR"/>
        </w:rPr>
        <w:t>Exemples de critères économiques et financiers</w:t>
      </w:r>
      <w:r>
        <w:rPr>
          <w:rFonts w:ascii="Arial" w:hAnsi="Arial" w:cs="Arial"/>
          <w:b/>
          <w:sz w:val="20"/>
          <w:highlight w:val="yellow"/>
          <w:lang w:val="fr-FR"/>
        </w:rPr>
        <w:t xml:space="preserve"> </w:t>
      </w:r>
      <w:r w:rsidRPr="00A9705D">
        <w:rPr>
          <w:rFonts w:ascii="Arial" w:hAnsi="Arial" w:cs="Arial"/>
          <w:b/>
          <w:sz w:val="20"/>
          <w:highlight w:val="yellow"/>
          <w:lang w:val="fr-FR"/>
        </w:rPr>
        <w:t>:</w:t>
      </w:r>
    </w:p>
    <w:p w14:paraId="3417DF0C" w14:textId="77777777" w:rsidR="00A9705D" w:rsidRPr="00A9705D" w:rsidRDefault="00A9705D" w:rsidP="00A9705D">
      <w:pPr>
        <w:widowControl/>
        <w:numPr>
          <w:ilvl w:val="0"/>
          <w:numId w:val="12"/>
        </w:numPr>
        <w:shd w:val="clear" w:color="auto" w:fill="FFFF00"/>
        <w:tabs>
          <w:tab w:val="clear" w:pos="360"/>
        </w:tabs>
        <w:suppressAutoHyphens w:val="0"/>
        <w:spacing w:before="0" w:after="0"/>
        <w:ind w:left="960" w:hanging="240"/>
        <w:jc w:val="both"/>
        <w:rPr>
          <w:rFonts w:ascii="Arial" w:hAnsi="Arial" w:cs="Arial"/>
          <w:sz w:val="20"/>
          <w:highlight w:val="yellow"/>
          <w:lang w:val="fr-FR"/>
        </w:rPr>
      </w:pPr>
      <w:proofErr w:type="gramStart"/>
      <w:r w:rsidRPr="00A9705D">
        <w:rPr>
          <w:rFonts w:ascii="Arial" w:hAnsi="Arial" w:cs="Arial"/>
          <w:sz w:val="20"/>
          <w:highlight w:val="yellow"/>
          <w:lang w:val="fr-FR"/>
        </w:rPr>
        <w:t>le</w:t>
      </w:r>
      <w:proofErr w:type="gramEnd"/>
      <w:r w:rsidRPr="00A9705D">
        <w:rPr>
          <w:rFonts w:ascii="Arial" w:hAnsi="Arial" w:cs="Arial"/>
          <w:sz w:val="20"/>
          <w:highlight w:val="yellow"/>
          <w:lang w:val="fr-FR"/>
        </w:rPr>
        <w:t xml:space="preserve"> chiffre d'affaires annuel moyen du candidat au cours des trois dernières années doit être d'au moins &lt;…..&gt; [</w:t>
      </w:r>
      <w:r>
        <w:rPr>
          <w:rFonts w:ascii="Arial" w:hAnsi="Arial" w:cs="Arial"/>
          <w:sz w:val="20"/>
          <w:highlight w:val="yellow"/>
          <w:lang w:val="fr-FR"/>
        </w:rPr>
        <w:t>FCFA</w:t>
      </w:r>
    </w:p>
    <w:p w14:paraId="12D49173" w14:textId="77777777" w:rsidR="00A9705D" w:rsidRPr="00A9705D" w:rsidRDefault="00A9705D" w:rsidP="00A9705D">
      <w:pPr>
        <w:widowControl/>
        <w:numPr>
          <w:ilvl w:val="0"/>
          <w:numId w:val="13"/>
        </w:numPr>
        <w:shd w:val="clear" w:color="auto" w:fill="FFFF00"/>
        <w:tabs>
          <w:tab w:val="num" w:pos="480"/>
        </w:tabs>
        <w:suppressAutoHyphens w:val="0"/>
        <w:spacing w:before="120" w:after="120"/>
        <w:jc w:val="both"/>
        <w:rPr>
          <w:rFonts w:ascii="Arial" w:hAnsi="Arial" w:cs="Arial"/>
          <w:sz w:val="20"/>
          <w:lang w:val="fr-FR"/>
        </w:rPr>
      </w:pPr>
      <w:proofErr w:type="gramStart"/>
      <w:r w:rsidRPr="00A9705D">
        <w:rPr>
          <w:rFonts w:ascii="Arial" w:hAnsi="Arial" w:cs="Arial"/>
          <w:sz w:val="20"/>
          <w:highlight w:val="yellow"/>
          <w:lang w:val="fr-FR"/>
        </w:rPr>
        <w:t>s'il</w:t>
      </w:r>
      <w:proofErr w:type="gramEnd"/>
      <w:r w:rsidRPr="00A9705D">
        <w:rPr>
          <w:rFonts w:ascii="Arial" w:hAnsi="Arial" w:cs="Arial"/>
          <w:sz w:val="20"/>
          <w:highlight w:val="yellow"/>
          <w:lang w:val="fr-FR"/>
        </w:rPr>
        <w:t xml:space="preserve"> est le seul candidat, il doit avoir accès à un crédit et à d'autres facilités financières suffisantes pour couvrir les flux de trésorerie requis</w:t>
      </w:r>
      <w:r w:rsidRPr="00A9705D" w:rsidDel="007C3B29">
        <w:rPr>
          <w:rFonts w:ascii="Arial" w:hAnsi="Arial" w:cs="Arial"/>
          <w:sz w:val="20"/>
          <w:highlight w:val="yellow"/>
          <w:lang w:val="fr-FR"/>
        </w:rPr>
        <w:t xml:space="preserve"> </w:t>
      </w:r>
      <w:r w:rsidRPr="00A9705D">
        <w:rPr>
          <w:rFonts w:ascii="Arial" w:hAnsi="Arial" w:cs="Arial"/>
          <w:sz w:val="20"/>
          <w:highlight w:val="yellow"/>
          <w:lang w:val="fr-FR"/>
        </w:rPr>
        <w:t>pour la durée du marché. Dans tous les cas, le montant du crédit disponible doit dépasser l'équivalent de &lt;……&gt; [FCFA</w:t>
      </w:r>
      <w:r w:rsidRPr="00A9705D">
        <w:rPr>
          <w:rFonts w:ascii="Arial" w:hAnsi="Arial" w:cs="Arial"/>
          <w:sz w:val="20"/>
          <w:lang w:val="fr-FR"/>
        </w:rPr>
        <w:t>&lt;</w:t>
      </w:r>
      <w:r w:rsidRPr="00A9705D">
        <w:rPr>
          <w:rFonts w:ascii="Arial" w:hAnsi="Arial" w:cs="Arial"/>
          <w:sz w:val="20"/>
          <w:highlight w:val="yellow"/>
          <w:lang w:val="fr-FR"/>
        </w:rPr>
        <w:t>critère de référence</w:t>
      </w:r>
      <w:r w:rsidRPr="00A9705D">
        <w:rPr>
          <w:rFonts w:ascii="Arial" w:hAnsi="Arial" w:cs="Arial"/>
          <w:sz w:val="20"/>
          <w:lang w:val="fr-FR"/>
        </w:rPr>
        <w:t>&gt;</w:t>
      </w:r>
    </w:p>
    <w:p w14:paraId="7FDCA431" w14:textId="77777777" w:rsidR="00A9705D" w:rsidRPr="00A9705D" w:rsidRDefault="00A9705D" w:rsidP="00A9705D">
      <w:pPr>
        <w:widowControl/>
        <w:numPr>
          <w:ilvl w:val="0"/>
          <w:numId w:val="13"/>
        </w:numPr>
        <w:suppressAutoHyphens w:val="0"/>
        <w:spacing w:before="120" w:after="120"/>
        <w:jc w:val="both"/>
        <w:rPr>
          <w:rFonts w:ascii="Arial" w:hAnsi="Arial" w:cs="Arial"/>
          <w:sz w:val="20"/>
          <w:lang w:val="fr-FR"/>
        </w:rPr>
      </w:pPr>
      <w:r w:rsidRPr="00A9705D">
        <w:rPr>
          <w:rFonts w:ascii="Arial" w:hAnsi="Arial" w:cs="Arial"/>
          <w:sz w:val="20"/>
          <w:lang w:val="fr-FR"/>
        </w:rPr>
        <w:t>&lt;</w:t>
      </w:r>
      <w:proofErr w:type="gramStart"/>
      <w:r w:rsidRPr="00A9705D">
        <w:rPr>
          <w:rFonts w:ascii="Arial" w:hAnsi="Arial" w:cs="Arial"/>
          <w:sz w:val="20"/>
          <w:highlight w:val="yellow"/>
          <w:lang w:val="fr-FR"/>
        </w:rPr>
        <w:t>critère</w:t>
      </w:r>
      <w:proofErr w:type="gramEnd"/>
      <w:r w:rsidRPr="00A9705D">
        <w:rPr>
          <w:rFonts w:ascii="Arial" w:hAnsi="Arial" w:cs="Arial"/>
          <w:sz w:val="20"/>
          <w:highlight w:val="yellow"/>
          <w:lang w:val="fr-FR"/>
        </w:rPr>
        <w:t xml:space="preserve"> de référence</w:t>
      </w:r>
      <w:r w:rsidRPr="00A9705D">
        <w:rPr>
          <w:rFonts w:ascii="Arial" w:hAnsi="Arial" w:cs="Arial"/>
          <w:sz w:val="20"/>
          <w:lang w:val="fr-FR"/>
        </w:rPr>
        <w:t>&gt;</w:t>
      </w:r>
    </w:p>
    <w:p w14:paraId="4E93ED93" w14:textId="77777777" w:rsidR="00A9705D" w:rsidRPr="00A9705D" w:rsidRDefault="00A9705D" w:rsidP="00A9705D">
      <w:pPr>
        <w:ind w:left="840" w:firstLine="720"/>
        <w:jc w:val="both"/>
        <w:rPr>
          <w:rFonts w:ascii="Arial" w:hAnsi="Arial" w:cs="Arial"/>
          <w:sz w:val="20"/>
          <w:lang w:val="fr-FR"/>
        </w:rPr>
      </w:pPr>
      <w:r w:rsidRPr="00A9705D">
        <w:rPr>
          <w:rFonts w:ascii="Arial" w:hAnsi="Arial" w:cs="Arial"/>
          <w:sz w:val="20"/>
          <w:lang w:val="fr-FR"/>
        </w:rPr>
        <w:t>&lt;</w:t>
      </w:r>
      <w:proofErr w:type="gramStart"/>
      <w:r w:rsidRPr="00A9705D">
        <w:rPr>
          <w:rFonts w:ascii="Arial" w:hAnsi="Arial" w:cs="Arial"/>
          <w:sz w:val="20"/>
          <w:highlight w:val="yellow"/>
          <w:lang w:val="fr-FR"/>
        </w:rPr>
        <w:t>etc.</w:t>
      </w:r>
      <w:proofErr w:type="gramEnd"/>
      <w:r w:rsidRPr="00A9705D">
        <w:rPr>
          <w:rFonts w:ascii="Arial" w:hAnsi="Arial" w:cs="Arial"/>
          <w:sz w:val="20"/>
          <w:lang w:val="fr-FR"/>
        </w:rPr>
        <w:t>&gt;</w:t>
      </w:r>
    </w:p>
    <w:p w14:paraId="1C0E1152" w14:textId="77777777" w:rsidR="00A9705D" w:rsidRPr="00A9705D" w:rsidRDefault="00A9705D" w:rsidP="00A9705D">
      <w:pPr>
        <w:spacing w:after="120"/>
        <w:ind w:left="539"/>
        <w:jc w:val="both"/>
        <w:rPr>
          <w:rFonts w:ascii="Arial" w:hAnsi="Arial" w:cs="Arial"/>
          <w:b/>
          <w:sz w:val="20"/>
          <w:lang w:val="fr-FR"/>
        </w:rPr>
      </w:pPr>
      <w:r w:rsidRPr="00A9705D">
        <w:rPr>
          <w:rFonts w:ascii="Arial" w:hAnsi="Arial" w:cs="Arial"/>
          <w:b/>
          <w:sz w:val="20"/>
          <w:lang w:val="fr-FR"/>
        </w:rPr>
        <w:t>Capacité technique et professionnelle du candidat</w:t>
      </w:r>
      <w:r>
        <w:rPr>
          <w:rFonts w:ascii="Arial" w:hAnsi="Arial" w:cs="Arial"/>
          <w:b/>
          <w:sz w:val="20"/>
          <w:lang w:val="fr-FR"/>
        </w:rPr>
        <w:t xml:space="preserve"> </w:t>
      </w:r>
      <w:r w:rsidRPr="00A9705D">
        <w:rPr>
          <w:rFonts w:ascii="Arial" w:hAnsi="Arial" w:cs="Arial"/>
          <w:b/>
          <w:sz w:val="20"/>
          <w:lang w:val="fr-FR"/>
        </w:rPr>
        <w:t>:</w:t>
      </w:r>
    </w:p>
    <w:p w14:paraId="62BB465C" w14:textId="77777777" w:rsidR="00A9705D" w:rsidRPr="00A9705D" w:rsidRDefault="00A9705D" w:rsidP="00A9705D">
      <w:pPr>
        <w:spacing w:after="120"/>
        <w:ind w:left="539"/>
        <w:jc w:val="both"/>
        <w:rPr>
          <w:rFonts w:ascii="Arial" w:hAnsi="Arial" w:cs="Arial"/>
          <w:sz w:val="20"/>
          <w:highlight w:val="yellow"/>
          <w:lang w:val="fr-FR"/>
        </w:rPr>
      </w:pPr>
      <w:r w:rsidRPr="00A9705D">
        <w:rPr>
          <w:rFonts w:ascii="Arial" w:hAnsi="Arial" w:cs="Arial"/>
          <w:sz w:val="20"/>
          <w:highlight w:val="yellow"/>
          <w:lang w:val="fr-FR"/>
        </w:rPr>
        <w:t>L'objet de ce critère consiste à vérifier si le candidat</w:t>
      </w:r>
      <w:r>
        <w:rPr>
          <w:rFonts w:ascii="Arial" w:hAnsi="Arial" w:cs="Arial"/>
          <w:sz w:val="20"/>
          <w:highlight w:val="yellow"/>
          <w:lang w:val="fr-FR"/>
        </w:rPr>
        <w:t xml:space="preserve"> </w:t>
      </w:r>
      <w:r w:rsidRPr="00A9705D">
        <w:rPr>
          <w:rFonts w:ascii="Arial" w:hAnsi="Arial" w:cs="Arial"/>
          <w:sz w:val="20"/>
          <w:highlight w:val="yellow"/>
          <w:lang w:val="fr-FR"/>
        </w:rPr>
        <w:t>:</w:t>
      </w:r>
    </w:p>
    <w:p w14:paraId="458733E1" w14:textId="77777777" w:rsidR="00A9705D" w:rsidRPr="00A9705D" w:rsidRDefault="00A9705D" w:rsidP="00A9705D">
      <w:pPr>
        <w:widowControl/>
        <w:numPr>
          <w:ilvl w:val="0"/>
          <w:numId w:val="12"/>
        </w:numPr>
        <w:shd w:val="clear" w:color="auto" w:fill="FFFF00"/>
        <w:suppressAutoHyphens w:val="0"/>
        <w:spacing w:before="0" w:after="0"/>
        <w:ind w:left="720" w:hanging="180"/>
        <w:jc w:val="both"/>
        <w:rPr>
          <w:rFonts w:ascii="Arial" w:hAnsi="Arial" w:cs="Arial"/>
          <w:sz w:val="20"/>
          <w:highlight w:val="yellow"/>
          <w:lang w:val="fr-FR"/>
        </w:rPr>
      </w:pPr>
      <w:proofErr w:type="gramStart"/>
      <w:r w:rsidRPr="00A9705D">
        <w:rPr>
          <w:rFonts w:ascii="Arial" w:hAnsi="Arial" w:cs="Arial"/>
          <w:sz w:val="20"/>
          <w:highlight w:val="yellow"/>
          <w:lang w:val="fr-FR"/>
        </w:rPr>
        <w:t>possède</w:t>
      </w:r>
      <w:proofErr w:type="gramEnd"/>
      <w:r w:rsidRPr="00A9705D">
        <w:rPr>
          <w:rFonts w:ascii="Arial" w:hAnsi="Arial" w:cs="Arial"/>
          <w:sz w:val="20"/>
          <w:highlight w:val="yellow"/>
          <w:lang w:val="fr-FR"/>
        </w:rPr>
        <w:t xml:space="preserve"> ou non les ressources humaines permanentes, l'expertise et l'expérience suffisantes pour être en mesure de donner suite au marché proposé;</w:t>
      </w:r>
    </w:p>
    <w:p w14:paraId="6EDE0D43" w14:textId="77777777" w:rsidR="00A9705D" w:rsidRPr="00A9705D" w:rsidRDefault="00A9705D" w:rsidP="00A9705D">
      <w:pPr>
        <w:widowControl/>
        <w:numPr>
          <w:ilvl w:val="0"/>
          <w:numId w:val="12"/>
        </w:numPr>
        <w:shd w:val="clear" w:color="auto" w:fill="FFFF00"/>
        <w:suppressAutoHyphens w:val="0"/>
        <w:spacing w:before="0" w:after="0"/>
        <w:ind w:left="720" w:hanging="180"/>
        <w:jc w:val="both"/>
        <w:rPr>
          <w:rFonts w:ascii="Arial" w:hAnsi="Arial" w:cs="Arial"/>
          <w:sz w:val="20"/>
          <w:highlight w:val="yellow"/>
          <w:lang w:val="fr-FR"/>
        </w:rPr>
      </w:pPr>
      <w:proofErr w:type="gramStart"/>
      <w:r w:rsidRPr="00A9705D">
        <w:rPr>
          <w:rFonts w:ascii="Arial" w:hAnsi="Arial" w:cs="Arial"/>
          <w:sz w:val="20"/>
          <w:highlight w:val="yellow"/>
          <w:lang w:val="fr-FR"/>
        </w:rPr>
        <w:t>n'est</w:t>
      </w:r>
      <w:proofErr w:type="gramEnd"/>
      <w:r w:rsidRPr="00A9705D">
        <w:rPr>
          <w:rFonts w:ascii="Arial" w:hAnsi="Arial" w:cs="Arial"/>
          <w:sz w:val="20"/>
          <w:highlight w:val="yellow"/>
          <w:lang w:val="fr-FR"/>
        </w:rPr>
        <w:t xml:space="preserve"> pas un candidat dépourvu d'expertise réelle dans les domaines relatifs au marché qui se contente de trouver et de proposer des experts qui répondent à la description du projet.</w:t>
      </w:r>
    </w:p>
    <w:p w14:paraId="57AFAAF7" w14:textId="77777777" w:rsidR="00A9705D" w:rsidRPr="00A9705D" w:rsidRDefault="00A9705D" w:rsidP="00A9705D">
      <w:pPr>
        <w:spacing w:before="120" w:after="120"/>
        <w:ind w:left="539"/>
        <w:jc w:val="both"/>
        <w:rPr>
          <w:rFonts w:ascii="Arial" w:hAnsi="Arial" w:cs="Arial"/>
          <w:b/>
          <w:sz w:val="20"/>
          <w:highlight w:val="yellow"/>
          <w:lang w:val="fr-FR"/>
        </w:rPr>
      </w:pPr>
      <w:r w:rsidRPr="00A9705D">
        <w:rPr>
          <w:rFonts w:ascii="Arial" w:hAnsi="Arial" w:cs="Arial"/>
          <w:b/>
          <w:sz w:val="20"/>
          <w:highlight w:val="yellow"/>
          <w:lang w:val="fr-FR"/>
        </w:rPr>
        <w:t>Exemples de critères professionnels et techniques</w:t>
      </w:r>
      <w:r>
        <w:rPr>
          <w:rFonts w:ascii="Arial" w:hAnsi="Arial" w:cs="Arial"/>
          <w:b/>
          <w:sz w:val="20"/>
          <w:highlight w:val="yellow"/>
          <w:lang w:val="fr-FR"/>
        </w:rPr>
        <w:t xml:space="preserve"> </w:t>
      </w:r>
      <w:r w:rsidRPr="00A9705D">
        <w:rPr>
          <w:rFonts w:ascii="Arial" w:hAnsi="Arial" w:cs="Arial"/>
          <w:b/>
          <w:sz w:val="20"/>
          <w:highlight w:val="yellow"/>
          <w:lang w:val="fr-FR"/>
        </w:rPr>
        <w:t>:</w:t>
      </w:r>
    </w:p>
    <w:p w14:paraId="093EA7AA" w14:textId="25536CA6" w:rsidR="00A9705D" w:rsidRPr="00A9705D" w:rsidRDefault="00A9705D" w:rsidP="00A9705D">
      <w:pPr>
        <w:widowControl/>
        <w:numPr>
          <w:ilvl w:val="0"/>
          <w:numId w:val="12"/>
        </w:numPr>
        <w:shd w:val="clear" w:color="auto" w:fill="FFFF00"/>
        <w:suppressAutoHyphens w:val="0"/>
        <w:spacing w:before="0" w:after="0"/>
        <w:ind w:left="720" w:hanging="180"/>
        <w:jc w:val="both"/>
        <w:rPr>
          <w:rFonts w:ascii="Arial" w:hAnsi="Arial" w:cs="Arial"/>
          <w:sz w:val="20"/>
          <w:highlight w:val="yellow"/>
          <w:lang w:val="fr-FR"/>
        </w:rPr>
      </w:pPr>
      <w:proofErr w:type="gramStart"/>
      <w:r w:rsidRPr="00A9705D">
        <w:rPr>
          <w:rFonts w:ascii="Arial" w:hAnsi="Arial" w:cs="Arial"/>
          <w:sz w:val="20"/>
          <w:highlight w:val="yellow"/>
          <w:lang w:val="fr-FR"/>
        </w:rPr>
        <w:lastRenderedPageBreak/>
        <w:t>il</w:t>
      </w:r>
      <w:proofErr w:type="gramEnd"/>
      <w:r w:rsidRPr="00A9705D">
        <w:rPr>
          <w:rFonts w:ascii="Arial" w:hAnsi="Arial" w:cs="Arial"/>
          <w:sz w:val="20"/>
          <w:highlight w:val="yellow"/>
          <w:lang w:val="fr-FR"/>
        </w:rPr>
        <w:t xml:space="preserve"> doit avoir mené à bien au moins &lt;X&gt; projets d’une nature/d’un montant/d’une complexité comparables aux travaux couverts par l'offre qui ont été exécutés durant la période qui suit: &lt; huit ans (cinq ans pour les secteurs économiques évoluant rapidement) à compter de la fin du délai de soumission, dates à préciser&gt;. </w:t>
      </w:r>
      <w:r w:rsidR="006E08E9">
        <w:rPr>
          <w:rFonts w:ascii="Arial" w:hAnsi="Arial" w:cs="Arial"/>
          <w:sz w:val="20"/>
          <w:highlight w:val="yellow"/>
          <w:lang w:val="fr-FR"/>
        </w:rPr>
        <w:t>L’autorité contractante</w:t>
      </w:r>
      <w:r w:rsidRPr="00A9705D">
        <w:rPr>
          <w:rFonts w:ascii="Arial" w:hAnsi="Arial" w:cs="Arial"/>
          <w:sz w:val="20"/>
          <w:highlight w:val="yellow"/>
          <w:lang w:val="fr-FR"/>
        </w:rPr>
        <w:t xml:space="preserve"> se réserve le droit de demander des copies des certificats de réception définitive signés par les maîtres d'œuvre/pouvoirs adjudicateurs pour les projets en question.</w:t>
      </w:r>
    </w:p>
    <w:p w14:paraId="43B2E7BE" w14:textId="77777777" w:rsidR="00A9705D" w:rsidRPr="00A9705D" w:rsidRDefault="00A9705D" w:rsidP="00A9705D">
      <w:pPr>
        <w:ind w:left="540"/>
        <w:jc w:val="both"/>
        <w:rPr>
          <w:rFonts w:ascii="Arial" w:hAnsi="Arial" w:cs="Arial"/>
          <w:sz w:val="20"/>
          <w:lang w:val="fr-FR"/>
        </w:rPr>
      </w:pPr>
      <w:r w:rsidRPr="00A9705D">
        <w:rPr>
          <w:rFonts w:ascii="Arial" w:hAnsi="Arial" w:cs="Arial"/>
          <w:sz w:val="20"/>
          <w:highlight w:val="yellow"/>
          <w:lang w:val="fr-FR"/>
        </w:rPr>
        <w:t>(Cela signifie que le projet auquel le candidat se réfère pourrait avoir commencé/avoir été exécuté/avoir été achevé à n'importe quel moment durant la période indiquée, mais ne doit pas nécessairement avoir commencé et avoir été achevé durant cette période, ni avoir été exécuté sur l’ensemble de ladite période.)</w:t>
      </w:r>
    </w:p>
    <w:p w14:paraId="41714CB3" w14:textId="77777777" w:rsidR="00A9705D" w:rsidRPr="00A9705D" w:rsidRDefault="00A9705D" w:rsidP="00A9705D">
      <w:pPr>
        <w:widowControl/>
        <w:numPr>
          <w:ilvl w:val="0"/>
          <w:numId w:val="12"/>
        </w:numPr>
        <w:shd w:val="clear" w:color="auto" w:fill="FFFF00"/>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il</w:t>
      </w:r>
      <w:proofErr w:type="gramEnd"/>
      <w:r w:rsidRPr="00A9705D">
        <w:rPr>
          <w:rFonts w:ascii="Arial" w:hAnsi="Arial" w:cs="Arial"/>
          <w:sz w:val="20"/>
          <w:highlight w:val="yellow"/>
          <w:lang w:val="fr-FR"/>
        </w:rPr>
        <w:t xml:space="preserve"> doit exécuter au moins 70 % des travaux du marché en utilisant ses propres ressources, ce qui signifie qu'il doit disposer de l'équipement, des matériaux et des ressources humaines et financières nécessaires pour lui permettre d'exécuter cette part du marché;</w:t>
      </w:r>
    </w:p>
    <w:p w14:paraId="32983F5A" w14:textId="77777777" w:rsidR="00A9705D" w:rsidRPr="00A9705D" w:rsidRDefault="00A9705D" w:rsidP="00A9705D">
      <w:pPr>
        <w:widowControl/>
        <w:numPr>
          <w:ilvl w:val="0"/>
          <w:numId w:val="12"/>
        </w:numPr>
        <w:shd w:val="clear" w:color="auto" w:fill="FFFF00"/>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s'il</w:t>
      </w:r>
      <w:proofErr w:type="gramEnd"/>
      <w:r w:rsidRPr="00A9705D">
        <w:rPr>
          <w:rFonts w:ascii="Arial" w:hAnsi="Arial" w:cs="Arial"/>
          <w:sz w:val="20"/>
          <w:highlight w:val="yellow"/>
          <w:lang w:val="fr-FR"/>
        </w:rPr>
        <w:t xml:space="preserve"> s'agit du chef de file d'une entreprise conjointe/d'un consortium, il doit être en mesure d'exécuter au moins 50 % des travaux du marché par ses propres moyens;</w:t>
      </w:r>
    </w:p>
    <w:p w14:paraId="15C32EBF" w14:textId="77777777" w:rsidR="00A9705D" w:rsidRPr="00A9705D" w:rsidRDefault="00A9705D" w:rsidP="00A9705D">
      <w:pPr>
        <w:widowControl/>
        <w:numPr>
          <w:ilvl w:val="0"/>
          <w:numId w:val="12"/>
        </w:numPr>
        <w:shd w:val="clear" w:color="auto" w:fill="FFFF00"/>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s'il</w:t>
      </w:r>
      <w:proofErr w:type="gramEnd"/>
      <w:r w:rsidRPr="00A9705D">
        <w:rPr>
          <w:rFonts w:ascii="Arial" w:hAnsi="Arial" w:cs="Arial"/>
          <w:sz w:val="20"/>
          <w:highlight w:val="yellow"/>
          <w:lang w:val="fr-FR"/>
        </w:rPr>
        <w:t xml:space="preserve"> s'agit d'un partenaire d'une entreprise conjointe/d'un consortium (c'est-à-dire pas le chef de file), il doit avoir la capacité d'exécuter au moins 10 % des travaux du marché par ses propres moyens;</w:t>
      </w:r>
    </w:p>
    <w:p w14:paraId="7BE52110" w14:textId="77777777" w:rsidR="00A9705D" w:rsidRPr="00A9705D" w:rsidRDefault="00A9705D" w:rsidP="00A9705D">
      <w:pPr>
        <w:widowControl/>
        <w:numPr>
          <w:ilvl w:val="0"/>
          <w:numId w:val="12"/>
        </w:numPr>
        <w:shd w:val="clear" w:color="auto" w:fill="FFFF00"/>
        <w:suppressAutoHyphens w:val="0"/>
        <w:spacing w:before="0" w:after="120"/>
        <w:ind w:left="720" w:hanging="181"/>
        <w:jc w:val="both"/>
        <w:rPr>
          <w:rFonts w:ascii="Arial" w:hAnsi="Arial" w:cs="Arial"/>
          <w:sz w:val="20"/>
          <w:highlight w:val="yellow"/>
          <w:lang w:val="fr-FR"/>
        </w:rPr>
      </w:pPr>
      <w:proofErr w:type="gramStart"/>
      <w:r w:rsidRPr="00A9705D">
        <w:rPr>
          <w:rFonts w:ascii="Arial" w:hAnsi="Arial" w:cs="Arial"/>
          <w:sz w:val="20"/>
          <w:highlight w:val="yellow"/>
          <w:lang w:val="fr-FR"/>
        </w:rPr>
        <w:t>tout</w:t>
      </w:r>
      <w:proofErr w:type="gramEnd"/>
      <w:r w:rsidRPr="00A9705D">
        <w:rPr>
          <w:rFonts w:ascii="Arial" w:hAnsi="Arial" w:cs="Arial"/>
          <w:sz w:val="20"/>
          <w:highlight w:val="yellow"/>
          <w:lang w:val="fr-FR"/>
        </w:rPr>
        <w:t xml:space="preserve"> son personnel d'encadrement doit avoir au moins &lt;X&gt; années d'expérience appropriée et avoir les qualifications, attestées, relatives à des travaux de nature similaire à celle du projet considéré</w:t>
      </w:r>
    </w:p>
    <w:p w14:paraId="20324E30" w14:textId="77777777" w:rsidR="00A9705D" w:rsidRPr="00A9705D" w:rsidRDefault="00A9705D" w:rsidP="00A9705D">
      <w:pPr>
        <w:widowControl/>
        <w:numPr>
          <w:ilvl w:val="0"/>
          <w:numId w:val="15"/>
        </w:numPr>
        <w:suppressAutoHyphens w:val="0"/>
        <w:spacing w:before="120" w:after="120"/>
        <w:jc w:val="both"/>
        <w:rPr>
          <w:rFonts w:ascii="Arial" w:hAnsi="Arial" w:cs="Arial"/>
          <w:sz w:val="20"/>
          <w:lang w:val="fr-FR"/>
        </w:rPr>
      </w:pPr>
      <w:r w:rsidRPr="00A9705D">
        <w:rPr>
          <w:rFonts w:ascii="Arial" w:hAnsi="Arial" w:cs="Arial"/>
          <w:sz w:val="20"/>
          <w:lang w:val="fr-FR"/>
        </w:rPr>
        <w:t>&lt;</w:t>
      </w:r>
      <w:proofErr w:type="gramStart"/>
      <w:r w:rsidRPr="00A9705D">
        <w:rPr>
          <w:rFonts w:ascii="Arial" w:hAnsi="Arial" w:cs="Arial"/>
          <w:sz w:val="20"/>
          <w:highlight w:val="yellow"/>
          <w:lang w:val="fr-FR"/>
        </w:rPr>
        <w:t>critère</w:t>
      </w:r>
      <w:proofErr w:type="gramEnd"/>
      <w:r w:rsidRPr="00A9705D">
        <w:rPr>
          <w:rFonts w:ascii="Arial" w:hAnsi="Arial" w:cs="Arial"/>
          <w:sz w:val="20"/>
          <w:highlight w:val="yellow"/>
          <w:lang w:val="fr-FR"/>
        </w:rPr>
        <w:t xml:space="preserve"> de référence</w:t>
      </w:r>
      <w:r w:rsidRPr="00A9705D">
        <w:rPr>
          <w:rFonts w:ascii="Arial" w:hAnsi="Arial" w:cs="Arial"/>
          <w:sz w:val="20"/>
          <w:lang w:val="fr-FR"/>
        </w:rPr>
        <w:t>&gt;</w:t>
      </w:r>
    </w:p>
    <w:p w14:paraId="44EE4627" w14:textId="77777777" w:rsidR="00A9705D" w:rsidRPr="00A9705D" w:rsidRDefault="00A9705D" w:rsidP="00A9705D">
      <w:pPr>
        <w:widowControl/>
        <w:numPr>
          <w:ilvl w:val="0"/>
          <w:numId w:val="15"/>
        </w:numPr>
        <w:suppressAutoHyphens w:val="0"/>
        <w:spacing w:before="120" w:after="120"/>
        <w:jc w:val="both"/>
        <w:rPr>
          <w:rFonts w:ascii="Arial" w:hAnsi="Arial" w:cs="Arial"/>
          <w:sz w:val="20"/>
          <w:lang w:val="fr-FR"/>
        </w:rPr>
      </w:pPr>
      <w:r w:rsidRPr="00A9705D">
        <w:rPr>
          <w:rFonts w:ascii="Arial" w:hAnsi="Arial" w:cs="Arial"/>
          <w:sz w:val="20"/>
          <w:lang w:val="fr-FR"/>
        </w:rPr>
        <w:t>&lt;</w:t>
      </w:r>
      <w:proofErr w:type="gramStart"/>
      <w:r w:rsidRPr="00A9705D">
        <w:rPr>
          <w:rFonts w:ascii="Arial" w:hAnsi="Arial" w:cs="Arial"/>
          <w:sz w:val="20"/>
          <w:highlight w:val="yellow"/>
          <w:lang w:val="fr-FR"/>
        </w:rPr>
        <w:t>critère</w:t>
      </w:r>
      <w:proofErr w:type="gramEnd"/>
      <w:r w:rsidRPr="00A9705D">
        <w:rPr>
          <w:rFonts w:ascii="Arial" w:hAnsi="Arial" w:cs="Arial"/>
          <w:sz w:val="20"/>
          <w:highlight w:val="yellow"/>
          <w:lang w:val="fr-FR"/>
        </w:rPr>
        <w:t xml:space="preserve"> de référence</w:t>
      </w:r>
      <w:r w:rsidRPr="00A9705D">
        <w:rPr>
          <w:rFonts w:ascii="Arial" w:hAnsi="Arial" w:cs="Arial"/>
          <w:sz w:val="20"/>
          <w:lang w:val="fr-FR"/>
        </w:rPr>
        <w:t>&gt;</w:t>
      </w:r>
    </w:p>
    <w:p w14:paraId="04062149" w14:textId="77777777" w:rsidR="00A9705D" w:rsidRPr="00A9705D" w:rsidRDefault="00A9705D" w:rsidP="00A9705D">
      <w:pPr>
        <w:spacing w:after="120"/>
        <w:ind w:left="284" w:hanging="284"/>
        <w:jc w:val="both"/>
        <w:rPr>
          <w:rFonts w:ascii="Arial" w:hAnsi="Arial" w:cs="Arial"/>
          <w:sz w:val="20"/>
          <w:highlight w:val="lightGray"/>
          <w:lang w:val="fr-FR"/>
        </w:rPr>
      </w:pPr>
      <w:r w:rsidRPr="00A9705D">
        <w:rPr>
          <w:rFonts w:ascii="Arial" w:hAnsi="Arial" w:cs="Arial"/>
          <w:sz w:val="20"/>
          <w:lang w:val="fr-FR"/>
        </w:rPr>
        <w:t>c)</w:t>
      </w:r>
      <w:r w:rsidRPr="00A9705D">
        <w:rPr>
          <w:rFonts w:ascii="Arial" w:hAnsi="Arial" w:cs="Arial"/>
          <w:sz w:val="20"/>
          <w:highlight w:val="yellow"/>
          <w:lang w:val="fr-FR"/>
        </w:rPr>
        <w:tab/>
        <w:t xml:space="preserve">[Dans le cas d'un marché subdivisé en lots dans lequel un niveau minimum de capacité est fixé pour chaque </w:t>
      </w:r>
      <w:proofErr w:type="gramStart"/>
      <w:r w:rsidRPr="00A9705D">
        <w:rPr>
          <w:rFonts w:ascii="Arial" w:hAnsi="Arial" w:cs="Arial"/>
          <w:sz w:val="20"/>
          <w:highlight w:val="yellow"/>
          <w:lang w:val="fr-FR"/>
        </w:rPr>
        <w:t>lot:</w:t>
      </w:r>
      <w:proofErr w:type="gramEnd"/>
      <w:r w:rsidRPr="00A9705D">
        <w:rPr>
          <w:rFonts w:ascii="Arial" w:hAnsi="Arial" w:cs="Arial"/>
          <w:sz w:val="20"/>
          <w:lang w:val="fr-FR"/>
        </w:rPr>
        <w:t xml:space="preserve"> </w:t>
      </w:r>
      <w:r w:rsidRPr="00A9705D">
        <w:rPr>
          <w:rFonts w:ascii="Arial" w:hAnsi="Arial" w:cs="Arial"/>
          <w:sz w:val="20"/>
          <w:highlight w:val="lightGray"/>
          <w:lang w:val="fr-FR"/>
        </w:rPr>
        <w:t>lot n° …(</w:t>
      </w:r>
      <w:r w:rsidRPr="00A9705D">
        <w:rPr>
          <w:rFonts w:ascii="Arial" w:hAnsi="Arial" w:cs="Arial"/>
          <w:sz w:val="20"/>
          <w:highlight w:val="yellow"/>
          <w:lang w:val="fr-FR"/>
        </w:rPr>
        <w:t>par exemple lot 2):</w:t>
      </w:r>
    </w:p>
    <w:p w14:paraId="7A379C32" w14:textId="77777777" w:rsidR="00A9705D" w:rsidRPr="00A9705D" w:rsidRDefault="00A9705D" w:rsidP="00A9705D">
      <w:pPr>
        <w:spacing w:after="120"/>
        <w:ind w:left="780"/>
        <w:jc w:val="both"/>
        <w:rPr>
          <w:rFonts w:ascii="Arial" w:hAnsi="Arial" w:cs="Arial"/>
          <w:sz w:val="20"/>
          <w:lang w:val="fr-FR"/>
        </w:rPr>
      </w:pPr>
      <w:proofErr w:type="gramStart"/>
      <w:r w:rsidRPr="00A9705D">
        <w:rPr>
          <w:rFonts w:ascii="Arial" w:hAnsi="Arial" w:cs="Arial"/>
          <w:sz w:val="20"/>
          <w:highlight w:val="lightGray"/>
          <w:lang w:val="fr-FR"/>
        </w:rPr>
        <w:t>les</w:t>
      </w:r>
      <w:proofErr w:type="gramEnd"/>
      <w:r w:rsidRPr="00A9705D">
        <w:rPr>
          <w:rFonts w:ascii="Arial" w:hAnsi="Arial" w:cs="Arial"/>
          <w:sz w:val="20"/>
          <w:highlight w:val="lightGray"/>
          <w:lang w:val="fr-FR"/>
        </w:rPr>
        <w:t xml:space="preserve"> critères de sélection pour les soumissionnaires au lot n° …(</w:t>
      </w:r>
      <w:r w:rsidRPr="00A9705D">
        <w:rPr>
          <w:rFonts w:ascii="Arial" w:hAnsi="Arial" w:cs="Arial"/>
          <w:sz w:val="20"/>
          <w:highlight w:val="yellow"/>
          <w:lang w:val="fr-FR"/>
        </w:rPr>
        <w:t>par exemple lot 2</w:t>
      </w:r>
      <w:r w:rsidRPr="00A9705D">
        <w:rPr>
          <w:rFonts w:ascii="Arial" w:hAnsi="Arial" w:cs="Arial"/>
          <w:sz w:val="20"/>
          <w:highlight w:val="lightGray"/>
          <w:lang w:val="fr-FR"/>
        </w:rPr>
        <w:t>) sont les suivants:]</w:t>
      </w:r>
    </w:p>
    <w:p w14:paraId="42703096" w14:textId="77777777" w:rsidR="00A9705D" w:rsidRPr="00A9705D" w:rsidRDefault="00A9705D" w:rsidP="00A9705D">
      <w:pPr>
        <w:widowControl/>
        <w:spacing w:before="120" w:after="120"/>
        <w:ind w:left="840"/>
        <w:jc w:val="both"/>
        <w:rPr>
          <w:rFonts w:ascii="Arial" w:hAnsi="Arial" w:cs="Arial"/>
          <w:sz w:val="20"/>
          <w:lang w:val="fr-FR"/>
        </w:rPr>
      </w:pPr>
      <w:proofErr w:type="gramStart"/>
      <w:r w:rsidRPr="00A9705D">
        <w:rPr>
          <w:rFonts w:ascii="Arial" w:hAnsi="Arial" w:cs="Arial"/>
          <w:sz w:val="20"/>
          <w:highlight w:val="yellow"/>
          <w:lang w:val="fr-FR"/>
        </w:rPr>
        <w:t>comme</w:t>
      </w:r>
      <w:proofErr w:type="gramEnd"/>
      <w:r w:rsidRPr="00A9705D">
        <w:rPr>
          <w:rFonts w:ascii="Arial" w:hAnsi="Arial" w:cs="Arial"/>
          <w:sz w:val="20"/>
          <w:highlight w:val="yellow"/>
          <w:lang w:val="fr-FR"/>
        </w:rPr>
        <w:t xml:space="preserve"> ci-dessus</w:t>
      </w:r>
    </w:p>
    <w:p w14:paraId="6504BF3C" w14:textId="77777777" w:rsidR="00A9705D" w:rsidRPr="00A9705D" w:rsidRDefault="00A9705D" w:rsidP="00A9705D">
      <w:pPr>
        <w:widowControl/>
        <w:spacing w:before="120" w:after="120"/>
        <w:ind w:left="840"/>
        <w:jc w:val="both"/>
        <w:rPr>
          <w:rFonts w:ascii="Arial" w:hAnsi="Arial" w:cs="Arial"/>
          <w:sz w:val="20"/>
          <w:lang w:val="fr-FR"/>
        </w:rPr>
      </w:pPr>
      <w:r w:rsidRPr="00A9705D">
        <w:rPr>
          <w:rFonts w:ascii="Arial" w:hAnsi="Arial" w:cs="Arial"/>
          <w:i/>
          <w:sz w:val="20"/>
          <w:highlight w:val="lightGray"/>
          <w:lang w:val="fr-FR"/>
        </w:rPr>
        <w:t>Capacité économique et financière du candidat</w:t>
      </w:r>
      <w:r w:rsidRPr="00A9705D">
        <w:rPr>
          <w:rFonts w:ascii="Arial" w:hAnsi="Arial" w:cs="Arial"/>
          <w:i/>
          <w:sz w:val="20"/>
          <w:lang w:val="fr-FR"/>
        </w:rPr>
        <w:t xml:space="preserve"> </w:t>
      </w:r>
      <w:r w:rsidRPr="00A9705D">
        <w:rPr>
          <w:rFonts w:ascii="Arial" w:hAnsi="Arial" w:cs="Arial"/>
          <w:sz w:val="20"/>
          <w:highlight w:val="yellow"/>
          <w:lang w:val="fr-FR"/>
        </w:rPr>
        <w:t>(à préciser comme ci-dessus</w:t>
      </w:r>
      <w:proofErr w:type="gramStart"/>
      <w:r w:rsidRPr="00A9705D">
        <w:rPr>
          <w:rFonts w:ascii="Arial" w:hAnsi="Arial" w:cs="Arial"/>
          <w:sz w:val="20"/>
          <w:highlight w:val="yellow"/>
          <w:lang w:val="fr-FR"/>
        </w:rPr>
        <w:t>)</w:t>
      </w:r>
      <w:r w:rsidRPr="00A9705D">
        <w:rPr>
          <w:rFonts w:ascii="Arial" w:hAnsi="Arial" w:cs="Arial"/>
          <w:sz w:val="20"/>
          <w:lang w:val="fr-FR"/>
        </w:rPr>
        <w:t>:…</w:t>
      </w:r>
      <w:proofErr w:type="gramEnd"/>
      <w:r w:rsidRPr="00A9705D">
        <w:rPr>
          <w:rFonts w:ascii="Arial" w:hAnsi="Arial" w:cs="Arial"/>
          <w:sz w:val="20"/>
          <w:lang w:val="fr-FR"/>
        </w:rPr>
        <w:t>.</w:t>
      </w:r>
    </w:p>
    <w:p w14:paraId="02294B59" w14:textId="77777777" w:rsidR="00A9705D" w:rsidRPr="00A9705D" w:rsidRDefault="00A9705D" w:rsidP="00A9705D">
      <w:pPr>
        <w:widowControl/>
        <w:spacing w:before="120" w:after="120"/>
        <w:ind w:left="840"/>
        <w:jc w:val="both"/>
        <w:rPr>
          <w:rFonts w:ascii="Arial" w:hAnsi="Arial" w:cs="Arial"/>
          <w:sz w:val="20"/>
          <w:lang w:val="fr-FR"/>
        </w:rPr>
      </w:pPr>
      <w:r w:rsidRPr="00A9705D">
        <w:rPr>
          <w:rFonts w:ascii="Arial" w:hAnsi="Arial" w:cs="Arial"/>
          <w:i/>
          <w:sz w:val="20"/>
          <w:highlight w:val="lightGray"/>
          <w:lang w:val="fr-FR"/>
        </w:rPr>
        <w:t>Capacité technique et professionnelle du candidat</w:t>
      </w:r>
      <w:r w:rsidRPr="00A9705D">
        <w:rPr>
          <w:rFonts w:ascii="Arial" w:hAnsi="Arial" w:cs="Arial"/>
          <w:i/>
          <w:sz w:val="20"/>
          <w:lang w:val="fr-FR"/>
        </w:rPr>
        <w:t xml:space="preserve"> </w:t>
      </w:r>
      <w:r w:rsidRPr="00A9705D">
        <w:rPr>
          <w:rFonts w:ascii="Arial" w:hAnsi="Arial" w:cs="Arial"/>
          <w:sz w:val="20"/>
          <w:highlight w:val="yellow"/>
          <w:lang w:val="fr-FR"/>
        </w:rPr>
        <w:t>(à préciser comme ci-dessus</w:t>
      </w:r>
      <w:proofErr w:type="gramStart"/>
      <w:r w:rsidRPr="00A9705D">
        <w:rPr>
          <w:rFonts w:ascii="Arial" w:hAnsi="Arial" w:cs="Arial"/>
          <w:sz w:val="20"/>
          <w:highlight w:val="yellow"/>
          <w:lang w:val="fr-FR"/>
        </w:rPr>
        <w:t>)</w:t>
      </w:r>
      <w:r w:rsidRPr="00A9705D">
        <w:rPr>
          <w:rFonts w:ascii="Arial" w:hAnsi="Arial" w:cs="Arial"/>
          <w:sz w:val="20"/>
          <w:lang w:val="fr-FR"/>
        </w:rPr>
        <w:t>:…</w:t>
      </w:r>
      <w:proofErr w:type="gramEnd"/>
      <w:r w:rsidRPr="00A9705D">
        <w:rPr>
          <w:rFonts w:ascii="Arial" w:hAnsi="Arial" w:cs="Arial"/>
          <w:sz w:val="20"/>
          <w:lang w:val="fr-FR"/>
        </w:rPr>
        <w:t>.</w:t>
      </w:r>
    </w:p>
    <w:p w14:paraId="053C540D" w14:textId="77777777" w:rsidR="00A9705D" w:rsidRPr="00A9705D" w:rsidRDefault="00A9705D" w:rsidP="00A9705D">
      <w:pPr>
        <w:spacing w:after="120"/>
        <w:ind w:left="284" w:hanging="284"/>
        <w:jc w:val="both"/>
        <w:rPr>
          <w:rFonts w:ascii="Arial" w:hAnsi="Arial" w:cs="Arial"/>
          <w:sz w:val="20"/>
          <w:highlight w:val="yellow"/>
          <w:lang w:val="fr-FR"/>
        </w:rPr>
      </w:pPr>
      <w:r w:rsidRPr="00A9705D">
        <w:rPr>
          <w:rFonts w:ascii="Arial" w:hAnsi="Arial" w:cs="Arial"/>
          <w:sz w:val="20"/>
          <w:lang w:val="fr-FR"/>
        </w:rPr>
        <w:t>d)</w:t>
      </w:r>
      <w:r w:rsidRPr="00A9705D">
        <w:rPr>
          <w:rFonts w:ascii="Arial" w:hAnsi="Arial" w:cs="Arial"/>
          <w:sz w:val="20"/>
          <w:lang w:val="fr-FR"/>
        </w:rPr>
        <w:tab/>
      </w:r>
      <w:r w:rsidRPr="00A9705D">
        <w:rPr>
          <w:rFonts w:ascii="Arial" w:hAnsi="Arial" w:cs="Arial"/>
          <w:sz w:val="20"/>
          <w:highlight w:val="yellow"/>
          <w:lang w:val="fr-FR"/>
        </w:rPr>
        <w:t xml:space="preserve">[Dans le cas d'un marché subdivisé en lots dans lequel des niveaux minimums de capacité sont ajoutés au cas où plusieurs lots sont attribués à un même </w:t>
      </w:r>
      <w:proofErr w:type="gramStart"/>
      <w:r w:rsidRPr="00A9705D">
        <w:rPr>
          <w:rFonts w:ascii="Arial" w:hAnsi="Arial" w:cs="Arial"/>
          <w:sz w:val="20"/>
          <w:highlight w:val="yellow"/>
          <w:lang w:val="fr-FR"/>
        </w:rPr>
        <w:t>soumissionnaire:</w:t>
      </w:r>
      <w:proofErr w:type="gramEnd"/>
      <w:r w:rsidRPr="00A9705D">
        <w:rPr>
          <w:rFonts w:ascii="Arial" w:hAnsi="Arial" w:cs="Arial"/>
          <w:sz w:val="20"/>
          <w:highlight w:val="yellow"/>
          <w:lang w:val="fr-FR"/>
        </w:rPr>
        <w:t xml:space="preserve"> par exemple </w:t>
      </w:r>
    </w:p>
    <w:p w14:paraId="76712B79" w14:textId="77777777" w:rsidR="00A9705D" w:rsidRPr="00A9705D" w:rsidRDefault="00A9705D" w:rsidP="00A9705D">
      <w:pPr>
        <w:spacing w:after="120"/>
        <w:ind w:left="780"/>
        <w:jc w:val="both"/>
        <w:rPr>
          <w:rFonts w:ascii="Arial" w:hAnsi="Arial" w:cs="Arial"/>
          <w:sz w:val="20"/>
          <w:lang w:val="fr-FR"/>
        </w:rPr>
      </w:pPr>
      <w:r w:rsidRPr="00A9705D">
        <w:rPr>
          <w:rFonts w:ascii="Arial" w:hAnsi="Arial" w:cs="Arial"/>
          <w:sz w:val="20"/>
          <w:highlight w:val="lightGray"/>
          <w:lang w:val="fr-FR"/>
        </w:rPr>
        <w:t>&lt;</w:t>
      </w:r>
      <w:proofErr w:type="gramStart"/>
      <w:r w:rsidRPr="00A9705D">
        <w:rPr>
          <w:rFonts w:ascii="Arial" w:hAnsi="Arial" w:cs="Arial"/>
          <w:sz w:val="20"/>
          <w:highlight w:val="lightGray"/>
          <w:lang w:val="fr-FR"/>
        </w:rPr>
        <w:t>dans</w:t>
      </w:r>
      <w:proofErr w:type="gramEnd"/>
      <w:r w:rsidRPr="00A9705D">
        <w:rPr>
          <w:rFonts w:ascii="Arial" w:hAnsi="Arial" w:cs="Arial"/>
          <w:sz w:val="20"/>
          <w:highlight w:val="lightGray"/>
          <w:lang w:val="fr-FR"/>
        </w:rPr>
        <w:t xml:space="preserve"> le cas où un soumissionnaire soumissionne (</w:t>
      </w:r>
      <w:r w:rsidRPr="00A9705D">
        <w:rPr>
          <w:rFonts w:ascii="Arial" w:hAnsi="Arial" w:cs="Arial"/>
          <w:sz w:val="20"/>
          <w:highlight w:val="yellow"/>
          <w:lang w:val="fr-FR"/>
        </w:rPr>
        <w:t>par exemple à la fois au lot 1 et au lot 2</w:t>
      </w:r>
      <w:r w:rsidRPr="00A9705D">
        <w:rPr>
          <w:rFonts w:ascii="Arial" w:hAnsi="Arial" w:cs="Arial"/>
          <w:sz w:val="20"/>
          <w:highlight w:val="lightGray"/>
          <w:lang w:val="fr-FR"/>
        </w:rPr>
        <w:t>), il doit respecter les critères de sélection suivants:]</w:t>
      </w:r>
    </w:p>
    <w:p w14:paraId="6E9DACFE" w14:textId="77777777" w:rsidR="00A9705D" w:rsidRPr="00A9705D" w:rsidRDefault="00A9705D" w:rsidP="00A9705D">
      <w:pPr>
        <w:widowControl/>
        <w:spacing w:before="120" w:after="120"/>
        <w:ind w:left="840"/>
        <w:jc w:val="both"/>
        <w:rPr>
          <w:rFonts w:ascii="Arial" w:hAnsi="Arial" w:cs="Arial"/>
          <w:sz w:val="20"/>
          <w:lang w:val="fr-FR"/>
        </w:rPr>
      </w:pPr>
      <w:r w:rsidRPr="00A9705D">
        <w:rPr>
          <w:rFonts w:ascii="Arial" w:hAnsi="Arial" w:cs="Arial"/>
          <w:i/>
          <w:sz w:val="20"/>
          <w:highlight w:val="lightGray"/>
          <w:lang w:val="fr-FR"/>
        </w:rPr>
        <w:t>Capacité économique et financière du candidat</w:t>
      </w:r>
      <w:r w:rsidRPr="00A9705D">
        <w:rPr>
          <w:rFonts w:ascii="Arial" w:hAnsi="Arial" w:cs="Arial"/>
          <w:i/>
          <w:sz w:val="20"/>
          <w:lang w:val="fr-FR"/>
        </w:rPr>
        <w:t xml:space="preserve"> </w:t>
      </w:r>
      <w:r w:rsidRPr="00A9705D">
        <w:rPr>
          <w:rFonts w:ascii="Arial" w:hAnsi="Arial" w:cs="Arial"/>
          <w:sz w:val="20"/>
          <w:highlight w:val="yellow"/>
          <w:lang w:val="fr-FR"/>
        </w:rPr>
        <w:t>(à préciser comme ci-dessus</w:t>
      </w:r>
      <w:proofErr w:type="gramStart"/>
      <w:r w:rsidRPr="00A9705D">
        <w:rPr>
          <w:rFonts w:ascii="Arial" w:hAnsi="Arial" w:cs="Arial"/>
          <w:sz w:val="20"/>
          <w:highlight w:val="yellow"/>
          <w:lang w:val="fr-FR"/>
        </w:rPr>
        <w:t>)</w:t>
      </w:r>
      <w:r w:rsidRPr="00A9705D">
        <w:rPr>
          <w:rFonts w:ascii="Arial" w:hAnsi="Arial" w:cs="Arial"/>
          <w:sz w:val="20"/>
          <w:lang w:val="fr-FR"/>
        </w:rPr>
        <w:t>:…</w:t>
      </w:r>
      <w:proofErr w:type="gramEnd"/>
      <w:r w:rsidRPr="00A9705D">
        <w:rPr>
          <w:rFonts w:ascii="Arial" w:hAnsi="Arial" w:cs="Arial"/>
          <w:sz w:val="20"/>
          <w:lang w:val="fr-FR"/>
        </w:rPr>
        <w:t>.</w:t>
      </w:r>
    </w:p>
    <w:p w14:paraId="32027A7E" w14:textId="77777777" w:rsidR="00A9705D" w:rsidRPr="00A9705D" w:rsidRDefault="00A9705D" w:rsidP="00A9705D">
      <w:pPr>
        <w:widowControl/>
        <w:spacing w:before="120" w:after="120"/>
        <w:ind w:left="840"/>
        <w:jc w:val="both"/>
        <w:rPr>
          <w:rFonts w:ascii="Arial" w:hAnsi="Arial" w:cs="Arial"/>
          <w:sz w:val="20"/>
          <w:lang w:val="fr-FR"/>
        </w:rPr>
      </w:pPr>
      <w:r w:rsidRPr="00A9705D">
        <w:rPr>
          <w:rFonts w:ascii="Arial" w:hAnsi="Arial" w:cs="Arial"/>
          <w:i/>
          <w:sz w:val="20"/>
          <w:highlight w:val="lightGray"/>
          <w:lang w:val="fr-FR"/>
        </w:rPr>
        <w:t>Capacité technique et professionnelle du candidat</w:t>
      </w:r>
      <w:r w:rsidRPr="00A9705D">
        <w:rPr>
          <w:rFonts w:ascii="Arial" w:hAnsi="Arial" w:cs="Arial"/>
          <w:i/>
          <w:sz w:val="20"/>
          <w:lang w:val="fr-FR"/>
        </w:rPr>
        <w:t xml:space="preserve"> </w:t>
      </w:r>
      <w:r w:rsidRPr="00A9705D">
        <w:rPr>
          <w:rFonts w:ascii="Arial" w:hAnsi="Arial" w:cs="Arial"/>
          <w:sz w:val="20"/>
          <w:highlight w:val="yellow"/>
          <w:lang w:val="fr-FR"/>
        </w:rPr>
        <w:t>(à préciser comme ci-dessus</w:t>
      </w:r>
      <w:proofErr w:type="gramStart"/>
      <w:r w:rsidRPr="00A9705D">
        <w:rPr>
          <w:rFonts w:ascii="Arial" w:hAnsi="Arial" w:cs="Arial"/>
          <w:sz w:val="20"/>
          <w:highlight w:val="yellow"/>
          <w:lang w:val="fr-FR"/>
        </w:rPr>
        <w:t>)</w:t>
      </w:r>
      <w:r w:rsidRPr="00A9705D">
        <w:rPr>
          <w:rFonts w:ascii="Arial" w:hAnsi="Arial" w:cs="Arial"/>
          <w:sz w:val="20"/>
          <w:lang w:val="fr-FR"/>
        </w:rPr>
        <w:t>:…</w:t>
      </w:r>
      <w:proofErr w:type="gramEnd"/>
      <w:r w:rsidRPr="00A9705D">
        <w:rPr>
          <w:rFonts w:ascii="Arial" w:hAnsi="Arial" w:cs="Arial"/>
          <w:sz w:val="20"/>
          <w:lang w:val="fr-FR"/>
        </w:rPr>
        <w:t>.</w:t>
      </w:r>
    </w:p>
    <w:p w14:paraId="2422151B" w14:textId="77777777" w:rsidR="00A9705D" w:rsidRPr="00A9705D" w:rsidRDefault="00A9705D" w:rsidP="00A9705D">
      <w:pPr>
        <w:widowControl/>
        <w:spacing w:before="120" w:after="120"/>
        <w:ind w:left="284" w:hanging="284"/>
        <w:jc w:val="both"/>
        <w:rPr>
          <w:rFonts w:ascii="Arial" w:hAnsi="Arial" w:cs="Arial"/>
          <w:sz w:val="20"/>
          <w:lang w:val="fr-FR"/>
        </w:rPr>
      </w:pPr>
      <w:r w:rsidRPr="00A9705D">
        <w:rPr>
          <w:rFonts w:ascii="Arial" w:hAnsi="Arial" w:cs="Arial"/>
          <w:sz w:val="20"/>
          <w:lang w:val="fr-FR"/>
        </w:rPr>
        <w:t>f)</w:t>
      </w:r>
      <w:r w:rsidRPr="00A9705D">
        <w:rPr>
          <w:rFonts w:ascii="Arial" w:hAnsi="Arial" w:cs="Arial"/>
          <w:sz w:val="20"/>
          <w:lang w:val="fr-FR"/>
        </w:rPr>
        <w:tab/>
        <w:t>[</w:t>
      </w:r>
      <w:proofErr w:type="gramStart"/>
      <w:r w:rsidRPr="00A9705D">
        <w:rPr>
          <w:rFonts w:ascii="Arial" w:hAnsi="Arial" w:cs="Arial"/>
          <w:sz w:val="20"/>
          <w:highlight w:val="yellow"/>
          <w:lang w:val="fr-FR"/>
        </w:rPr>
        <w:t>Facultatif</w:t>
      </w:r>
      <w:r w:rsidRPr="00A9705D">
        <w:rPr>
          <w:rFonts w:ascii="Arial" w:hAnsi="Arial" w:cs="Arial"/>
          <w:sz w:val="20"/>
          <w:lang w:val="fr-FR"/>
        </w:rPr>
        <w:t>:</w:t>
      </w:r>
      <w:proofErr w:type="gramEnd"/>
      <w:r w:rsidRPr="00A9705D">
        <w:rPr>
          <w:rFonts w:ascii="Arial" w:hAnsi="Arial" w:cs="Arial"/>
          <w:sz w:val="20"/>
          <w:lang w:val="fr-FR"/>
        </w:rPr>
        <w:t xml:space="preserve"> </w:t>
      </w:r>
      <w:r w:rsidRPr="00A9705D">
        <w:rPr>
          <w:rFonts w:ascii="Arial" w:hAnsi="Arial" w:cs="Arial"/>
          <w:sz w:val="20"/>
          <w:highlight w:val="lightGray"/>
          <w:lang w:val="fr-FR"/>
        </w:rPr>
        <w:t>tâches critiques</w:t>
      </w:r>
    </w:p>
    <w:p w14:paraId="4A9084C6" w14:textId="0C7BD567" w:rsidR="00A9705D" w:rsidRPr="00A9705D" w:rsidRDefault="006E08E9" w:rsidP="00A9705D">
      <w:pPr>
        <w:widowControl/>
        <w:spacing w:before="120" w:after="120"/>
        <w:ind w:left="539" w:firstLine="28"/>
        <w:jc w:val="both"/>
        <w:rPr>
          <w:rFonts w:ascii="Arial" w:hAnsi="Arial" w:cs="Arial"/>
          <w:sz w:val="20"/>
          <w:lang w:val="fr-FR"/>
        </w:rPr>
      </w:pPr>
      <w:r>
        <w:rPr>
          <w:rFonts w:ascii="Arial" w:hAnsi="Arial" w:cs="Arial"/>
          <w:sz w:val="20"/>
          <w:highlight w:val="lightGray"/>
          <w:lang w:val="fr-FR"/>
        </w:rPr>
        <w:t>L’autorité contractante</w:t>
      </w:r>
      <w:r w:rsidR="00A9705D" w:rsidRPr="00A9705D">
        <w:rPr>
          <w:rFonts w:ascii="Arial" w:hAnsi="Arial" w:cs="Arial"/>
          <w:sz w:val="20"/>
          <w:highlight w:val="lightGray"/>
          <w:lang w:val="fr-FR"/>
        </w:rPr>
        <w:t xml:space="preserve"> exige que les tâches critiques suivantes soient exécutées par le soumissionnaire lui-même ou, si l'offre est soumise par une entreprise commune/un consortium, par l'un des membres de cette entreprise ou de ce </w:t>
      </w:r>
      <w:proofErr w:type="gramStart"/>
      <w:r w:rsidR="00A9705D" w:rsidRPr="00A9705D">
        <w:rPr>
          <w:rFonts w:ascii="Arial" w:hAnsi="Arial" w:cs="Arial"/>
          <w:sz w:val="20"/>
          <w:highlight w:val="lightGray"/>
          <w:lang w:val="fr-FR"/>
        </w:rPr>
        <w:t>consortium: ….</w:t>
      </w:r>
      <w:proofErr w:type="gramEnd"/>
      <w:r w:rsidR="00A9705D" w:rsidRPr="00A9705D">
        <w:rPr>
          <w:rFonts w:ascii="Arial" w:hAnsi="Arial" w:cs="Arial"/>
          <w:sz w:val="20"/>
          <w:highlight w:val="lightGray"/>
          <w:lang w:val="fr-FR"/>
        </w:rPr>
        <w:t>.</w:t>
      </w:r>
      <w:r w:rsidR="00A9705D" w:rsidRPr="00A9705D">
        <w:rPr>
          <w:rFonts w:ascii="Arial" w:hAnsi="Arial" w:cs="Arial"/>
          <w:sz w:val="20"/>
          <w:lang w:val="fr-FR"/>
        </w:rPr>
        <w:t xml:space="preserve"> </w:t>
      </w:r>
      <w:r w:rsidR="00A9705D" w:rsidRPr="00A9705D">
        <w:rPr>
          <w:rFonts w:ascii="Arial" w:hAnsi="Arial" w:cs="Arial"/>
          <w:sz w:val="20"/>
          <w:highlight w:val="yellow"/>
          <w:lang w:val="fr-FR"/>
        </w:rPr>
        <w:t>(</w:t>
      </w:r>
      <w:proofErr w:type="gramStart"/>
      <w:r w:rsidR="00A9705D" w:rsidRPr="00A9705D">
        <w:rPr>
          <w:rFonts w:ascii="Arial" w:hAnsi="Arial" w:cs="Arial"/>
          <w:sz w:val="20"/>
          <w:highlight w:val="yellow"/>
          <w:lang w:val="fr-FR"/>
        </w:rPr>
        <w:t>à</w:t>
      </w:r>
      <w:proofErr w:type="gramEnd"/>
      <w:r w:rsidR="00A9705D" w:rsidRPr="00A9705D">
        <w:rPr>
          <w:rFonts w:ascii="Arial" w:hAnsi="Arial" w:cs="Arial"/>
          <w:sz w:val="20"/>
          <w:highlight w:val="yellow"/>
          <w:lang w:val="fr-FR"/>
        </w:rPr>
        <w:t xml:space="preserve"> définir)]</w:t>
      </w:r>
    </w:p>
    <w:p w14:paraId="25428336" w14:textId="77777777" w:rsidR="00A9705D" w:rsidRPr="00A9705D" w:rsidRDefault="00A9705D" w:rsidP="00A9705D">
      <w:pPr>
        <w:keepNext/>
        <w:keepLines/>
        <w:spacing w:after="120"/>
        <w:ind w:left="539" w:hanging="539"/>
        <w:jc w:val="both"/>
        <w:rPr>
          <w:rFonts w:ascii="Arial" w:hAnsi="Arial" w:cs="Arial"/>
          <w:sz w:val="20"/>
          <w:lang w:val="fr-FR"/>
        </w:rPr>
      </w:pPr>
      <w:r w:rsidRPr="00A9705D">
        <w:rPr>
          <w:rFonts w:ascii="Arial" w:hAnsi="Arial" w:cs="Arial"/>
          <w:sz w:val="20"/>
          <w:lang w:val="fr-FR"/>
        </w:rPr>
        <w:lastRenderedPageBreak/>
        <w:tab/>
        <w:t xml:space="preserve">Les candidatures émanant de sociétés en partenariat constituant une entreprise conjointe/un consortium doivent également remplir les conditions </w:t>
      </w:r>
      <w:proofErr w:type="gramStart"/>
      <w:r w:rsidRPr="00A9705D">
        <w:rPr>
          <w:rFonts w:ascii="Arial" w:hAnsi="Arial" w:cs="Arial"/>
          <w:sz w:val="20"/>
          <w:lang w:val="fr-FR"/>
        </w:rPr>
        <w:t>suivantes:</w:t>
      </w:r>
      <w:proofErr w:type="gramEnd"/>
    </w:p>
    <w:p w14:paraId="03B07BF2" w14:textId="77777777" w:rsidR="00A9705D" w:rsidRPr="00A9705D" w:rsidRDefault="00A9705D" w:rsidP="00A9705D">
      <w:pPr>
        <w:widowControl/>
        <w:numPr>
          <w:ilvl w:val="0"/>
          <w:numId w:val="12"/>
        </w:numPr>
        <w:suppressAutoHyphens w:val="0"/>
        <w:spacing w:before="0" w:after="120"/>
        <w:ind w:left="720" w:hanging="181"/>
        <w:jc w:val="both"/>
        <w:rPr>
          <w:rFonts w:ascii="Arial" w:hAnsi="Arial" w:cs="Arial"/>
          <w:sz w:val="20"/>
          <w:lang w:val="fr-FR"/>
        </w:rPr>
      </w:pPr>
      <w:proofErr w:type="gramStart"/>
      <w:r w:rsidRPr="00A9705D">
        <w:rPr>
          <w:rFonts w:ascii="Arial" w:hAnsi="Arial" w:cs="Arial"/>
          <w:sz w:val="20"/>
          <w:lang w:val="fr-FR"/>
        </w:rPr>
        <w:t>la</w:t>
      </w:r>
      <w:proofErr w:type="gramEnd"/>
      <w:r w:rsidRPr="00A9705D">
        <w:rPr>
          <w:rFonts w:ascii="Arial" w:hAnsi="Arial" w:cs="Arial"/>
          <w:sz w:val="20"/>
          <w:lang w:val="fr-FR"/>
        </w:rPr>
        <w:t xml:space="preserve"> candidature doit comprendre l’ensemble des informations requises dans le formulaire de candidature pour chaque membre de l’entreprise conjointe/du consortium, de même que les données de base pour l’exécution des travaux par le candidat;</w:t>
      </w:r>
    </w:p>
    <w:p w14:paraId="248FB7C6" w14:textId="77777777" w:rsidR="00A9705D" w:rsidRPr="00A9705D" w:rsidRDefault="00A9705D" w:rsidP="00A9705D">
      <w:pPr>
        <w:widowControl/>
        <w:numPr>
          <w:ilvl w:val="0"/>
          <w:numId w:val="12"/>
        </w:numPr>
        <w:suppressAutoHyphens w:val="0"/>
        <w:spacing w:before="0" w:after="120"/>
        <w:ind w:left="720" w:hanging="181"/>
        <w:jc w:val="both"/>
        <w:rPr>
          <w:rFonts w:ascii="Arial" w:hAnsi="Arial" w:cs="Arial"/>
          <w:sz w:val="20"/>
          <w:lang w:val="fr-FR"/>
        </w:rPr>
      </w:pPr>
      <w:proofErr w:type="gramStart"/>
      <w:r w:rsidRPr="00A9705D">
        <w:rPr>
          <w:rFonts w:ascii="Arial" w:hAnsi="Arial" w:cs="Arial"/>
          <w:sz w:val="20"/>
          <w:lang w:val="fr-FR"/>
        </w:rPr>
        <w:t>la</w:t>
      </w:r>
      <w:proofErr w:type="gramEnd"/>
      <w:r w:rsidRPr="00A9705D">
        <w:rPr>
          <w:rFonts w:ascii="Arial" w:hAnsi="Arial" w:cs="Arial"/>
          <w:sz w:val="20"/>
          <w:lang w:val="fr-FR"/>
        </w:rPr>
        <w:t xml:space="preserve"> candidature doit être signée de manière à lier juridiquement tous les membres de l’entreprise conjointe/du consortium. L’un des membres doit être désigné comme chef de file et cette désignation doit être confirmée par la présentation des procurations signées par les personnes autorisées représentant chacun des </w:t>
      </w:r>
      <w:proofErr w:type="gramStart"/>
      <w:r w:rsidRPr="00A9705D">
        <w:rPr>
          <w:rFonts w:ascii="Arial" w:hAnsi="Arial" w:cs="Arial"/>
          <w:sz w:val="20"/>
          <w:lang w:val="fr-FR"/>
        </w:rPr>
        <w:t>membres;</w:t>
      </w:r>
      <w:proofErr w:type="gramEnd"/>
    </w:p>
    <w:p w14:paraId="3889FDFF" w14:textId="77777777" w:rsidR="00A9705D" w:rsidRPr="00A9705D" w:rsidRDefault="00A9705D" w:rsidP="00A9705D">
      <w:pPr>
        <w:widowControl/>
        <w:numPr>
          <w:ilvl w:val="0"/>
          <w:numId w:val="12"/>
        </w:numPr>
        <w:suppressAutoHyphens w:val="0"/>
        <w:spacing w:before="0" w:after="0"/>
        <w:ind w:left="720" w:hanging="180"/>
        <w:jc w:val="both"/>
        <w:rPr>
          <w:rFonts w:ascii="Arial" w:hAnsi="Arial" w:cs="Arial"/>
          <w:sz w:val="20"/>
          <w:lang w:val="fr-FR"/>
        </w:rPr>
      </w:pPr>
      <w:proofErr w:type="gramStart"/>
      <w:r w:rsidRPr="00A9705D">
        <w:rPr>
          <w:rFonts w:ascii="Arial" w:hAnsi="Arial" w:cs="Arial"/>
          <w:sz w:val="20"/>
          <w:lang w:val="fr-FR"/>
        </w:rPr>
        <w:t>tous</w:t>
      </w:r>
      <w:proofErr w:type="gramEnd"/>
      <w:r w:rsidRPr="00A9705D">
        <w:rPr>
          <w:rFonts w:ascii="Arial" w:hAnsi="Arial" w:cs="Arial"/>
          <w:sz w:val="20"/>
          <w:lang w:val="fr-FR"/>
        </w:rPr>
        <w:t xml:space="preserve"> les membres de l’entreprise conjointe/du consortium sont tenus de rester au sein de celle-ci/celui-ci pendant toute la période d’exécution du marché. Voir la déclaration figurant dans le formulaire de soumission</w:t>
      </w:r>
    </w:p>
    <w:p w14:paraId="20E1FC07" w14:textId="77777777" w:rsidR="00A9705D" w:rsidRPr="00A9705D" w:rsidRDefault="00A9705D" w:rsidP="00A9705D">
      <w:pPr>
        <w:spacing w:after="120"/>
        <w:ind w:left="539"/>
        <w:jc w:val="both"/>
        <w:rPr>
          <w:rFonts w:ascii="Arial" w:hAnsi="Arial" w:cs="Arial"/>
          <w:sz w:val="20"/>
          <w:lang w:val="fr-FR"/>
        </w:rPr>
      </w:pPr>
      <w:r w:rsidRPr="00A9705D">
        <w:rPr>
          <w:rFonts w:ascii="Arial" w:hAnsi="Arial" w:cs="Arial"/>
          <w:sz w:val="20"/>
          <w:lang w:val="fr-FR"/>
        </w:rPr>
        <w:t xml:space="preserve">Si plus de 6 candidats éligibles satisfont aux critères de sélection ci-dessus, il sera procédé à une réévaluation de leurs points forts et de leurs points faibles afin de déterminer quelles sont les 6 meilleures candidatures. Lors de la réévaluation, seuls seront pris en compte les critères </w:t>
      </w:r>
      <w:proofErr w:type="gramStart"/>
      <w:r w:rsidRPr="00A9705D">
        <w:rPr>
          <w:rFonts w:ascii="Arial" w:hAnsi="Arial" w:cs="Arial"/>
          <w:sz w:val="20"/>
          <w:lang w:val="fr-FR"/>
        </w:rPr>
        <w:t>suivants:</w:t>
      </w:r>
      <w:proofErr w:type="gramEnd"/>
    </w:p>
    <w:p w14:paraId="188E4A99" w14:textId="77777777" w:rsidR="00A9705D" w:rsidRPr="00A9705D" w:rsidRDefault="00A9705D" w:rsidP="00A9705D">
      <w:pPr>
        <w:pStyle w:val="Blockquote"/>
        <w:shd w:val="clear" w:color="auto" w:fill="FFFF00"/>
        <w:tabs>
          <w:tab w:val="left" w:pos="426"/>
        </w:tabs>
        <w:jc w:val="both"/>
        <w:rPr>
          <w:rFonts w:ascii="Arial" w:hAnsi="Arial" w:cs="Arial"/>
          <w:b/>
          <w:sz w:val="20"/>
          <w:lang w:val="fr-FR"/>
        </w:rPr>
      </w:pPr>
      <w:r w:rsidRPr="00A9705D">
        <w:rPr>
          <w:rFonts w:ascii="Arial" w:hAnsi="Arial" w:cs="Arial"/>
          <w:b/>
          <w:sz w:val="20"/>
          <w:lang w:val="fr-FR"/>
        </w:rPr>
        <w:t>[</w:t>
      </w:r>
      <w:proofErr w:type="gramStart"/>
      <w:r w:rsidRPr="00A9705D">
        <w:rPr>
          <w:rFonts w:ascii="Arial" w:hAnsi="Arial" w:cs="Arial"/>
          <w:b/>
          <w:sz w:val="20"/>
          <w:lang w:val="fr-FR"/>
        </w:rPr>
        <w:t>Exemples:</w:t>
      </w:r>
      <w:proofErr w:type="gramEnd"/>
    </w:p>
    <w:p w14:paraId="25D08FF3" w14:textId="77777777" w:rsidR="00A9705D" w:rsidRPr="00A9705D" w:rsidRDefault="00A9705D" w:rsidP="00A9705D">
      <w:pPr>
        <w:pStyle w:val="Blockquote"/>
        <w:numPr>
          <w:ilvl w:val="0"/>
          <w:numId w:val="14"/>
        </w:numPr>
        <w:shd w:val="clear" w:color="auto" w:fill="FFFF00"/>
        <w:tabs>
          <w:tab w:val="left" w:pos="426"/>
        </w:tabs>
        <w:suppressAutoHyphens w:val="0"/>
        <w:ind w:left="284" w:firstLine="0"/>
        <w:jc w:val="both"/>
        <w:rPr>
          <w:rFonts w:ascii="Arial" w:hAnsi="Arial" w:cs="Arial"/>
          <w:sz w:val="20"/>
          <w:lang w:val="fr-FR"/>
        </w:rPr>
      </w:pPr>
      <w:r w:rsidRPr="00A9705D">
        <w:rPr>
          <w:rFonts w:ascii="Arial" w:hAnsi="Arial" w:cs="Arial"/>
          <w:sz w:val="20"/>
          <w:lang w:val="fr-FR"/>
        </w:rPr>
        <w:t>Le plus grand nombre de projets sous le critère 3.1</w:t>
      </w:r>
    </w:p>
    <w:p w14:paraId="4D2F11E0" w14:textId="77777777" w:rsidR="00A9705D" w:rsidRPr="00A9705D" w:rsidRDefault="00A9705D" w:rsidP="00A9705D">
      <w:pPr>
        <w:pStyle w:val="Blockquote"/>
        <w:numPr>
          <w:ilvl w:val="0"/>
          <w:numId w:val="14"/>
        </w:numPr>
        <w:shd w:val="clear" w:color="auto" w:fill="FFFF00"/>
        <w:tabs>
          <w:tab w:val="left" w:pos="426"/>
        </w:tabs>
        <w:suppressAutoHyphens w:val="0"/>
        <w:ind w:left="284" w:firstLine="0"/>
        <w:jc w:val="both"/>
        <w:rPr>
          <w:rFonts w:ascii="Arial" w:hAnsi="Arial" w:cs="Arial"/>
          <w:sz w:val="20"/>
          <w:lang w:val="fr-FR"/>
        </w:rPr>
      </w:pPr>
      <w:r w:rsidRPr="00A9705D">
        <w:rPr>
          <w:rFonts w:ascii="Arial" w:hAnsi="Arial" w:cs="Arial"/>
          <w:sz w:val="20"/>
          <w:lang w:val="fr-FR"/>
        </w:rPr>
        <w:t>Le montant le plus élevé du projet sous le critère 3.1</w:t>
      </w:r>
    </w:p>
    <w:p w14:paraId="21CDABD9" w14:textId="77777777" w:rsidR="00A9705D" w:rsidRPr="00A9705D" w:rsidRDefault="00A9705D" w:rsidP="00A9705D">
      <w:pPr>
        <w:pStyle w:val="Blockquote"/>
        <w:numPr>
          <w:ilvl w:val="0"/>
          <w:numId w:val="14"/>
        </w:numPr>
        <w:shd w:val="clear" w:color="auto" w:fill="FFFF00"/>
        <w:tabs>
          <w:tab w:val="left" w:pos="426"/>
        </w:tabs>
        <w:suppressAutoHyphens w:val="0"/>
        <w:ind w:left="284" w:firstLine="0"/>
        <w:jc w:val="both"/>
        <w:rPr>
          <w:rFonts w:ascii="Arial" w:hAnsi="Arial" w:cs="Arial"/>
          <w:sz w:val="20"/>
          <w:lang w:val="fr-FR"/>
        </w:rPr>
      </w:pPr>
      <w:r w:rsidRPr="00A9705D">
        <w:rPr>
          <w:rFonts w:ascii="Arial" w:hAnsi="Arial" w:cs="Arial"/>
          <w:sz w:val="20"/>
          <w:lang w:val="fr-FR"/>
        </w:rPr>
        <w:t xml:space="preserve">La préférence sera donnée à l’expérience dans le pays/la région &lt;x&gt; </w:t>
      </w:r>
    </w:p>
    <w:p w14:paraId="6A4665C4" w14:textId="77777777" w:rsidR="00A9705D" w:rsidRPr="00A9705D" w:rsidRDefault="00A9705D" w:rsidP="00A9705D">
      <w:pPr>
        <w:spacing w:after="120"/>
        <w:ind w:left="539"/>
        <w:jc w:val="both"/>
        <w:rPr>
          <w:rFonts w:ascii="Arial" w:hAnsi="Arial" w:cs="Arial"/>
          <w:sz w:val="20"/>
          <w:lang w:val="fr-FR"/>
        </w:rPr>
      </w:pPr>
      <w:r w:rsidRPr="00A9705D">
        <w:rPr>
          <w:rFonts w:ascii="Arial" w:hAnsi="Arial" w:cs="Arial"/>
          <w:sz w:val="20"/>
          <w:lang w:val="fr-FR"/>
        </w:rPr>
        <w:t>1) &lt;</w:t>
      </w:r>
      <w:r w:rsidRPr="00A9705D">
        <w:rPr>
          <w:rFonts w:ascii="Arial" w:hAnsi="Arial" w:cs="Arial"/>
          <w:sz w:val="20"/>
          <w:highlight w:val="yellow"/>
          <w:lang w:val="fr-FR"/>
        </w:rPr>
        <w:t>critère comparatif 1</w:t>
      </w:r>
      <w:r w:rsidRPr="00A9705D">
        <w:rPr>
          <w:rFonts w:ascii="Arial" w:hAnsi="Arial" w:cs="Arial"/>
          <w:sz w:val="20"/>
          <w:lang w:val="fr-FR"/>
        </w:rPr>
        <w:t>&gt;</w:t>
      </w:r>
    </w:p>
    <w:p w14:paraId="29BB0A6A" w14:textId="77777777" w:rsidR="00A9705D" w:rsidRPr="00A9705D" w:rsidRDefault="00A9705D" w:rsidP="00A9705D">
      <w:pPr>
        <w:spacing w:after="120"/>
        <w:ind w:left="539"/>
        <w:jc w:val="both"/>
        <w:rPr>
          <w:rFonts w:ascii="Arial" w:hAnsi="Arial" w:cs="Arial"/>
          <w:sz w:val="20"/>
          <w:lang w:val="fr-FR"/>
        </w:rPr>
      </w:pPr>
      <w:r w:rsidRPr="00A9705D">
        <w:rPr>
          <w:rFonts w:ascii="Arial" w:hAnsi="Arial" w:cs="Arial"/>
          <w:sz w:val="20"/>
          <w:lang w:val="fr-FR"/>
        </w:rPr>
        <w:t>2) &lt;</w:t>
      </w:r>
      <w:r w:rsidRPr="00A9705D">
        <w:rPr>
          <w:rFonts w:ascii="Arial" w:hAnsi="Arial" w:cs="Arial"/>
          <w:sz w:val="20"/>
          <w:highlight w:val="yellow"/>
          <w:lang w:val="fr-FR"/>
        </w:rPr>
        <w:t>critère comparatif 2</w:t>
      </w:r>
      <w:r w:rsidRPr="00A9705D">
        <w:rPr>
          <w:rFonts w:ascii="Arial" w:hAnsi="Arial" w:cs="Arial"/>
          <w:sz w:val="20"/>
          <w:lang w:val="fr-FR"/>
        </w:rPr>
        <w:t>&gt;</w:t>
      </w:r>
    </w:p>
    <w:p w14:paraId="078B41CE" w14:textId="77777777" w:rsidR="00A9705D" w:rsidRPr="00A9705D" w:rsidRDefault="00A9705D" w:rsidP="00A9705D">
      <w:pPr>
        <w:spacing w:after="120"/>
        <w:ind w:left="539" w:firstLine="28"/>
        <w:jc w:val="both"/>
        <w:rPr>
          <w:rFonts w:ascii="Arial" w:hAnsi="Arial" w:cs="Arial"/>
          <w:sz w:val="20"/>
          <w:lang w:val="fr-FR"/>
        </w:rPr>
      </w:pPr>
      <w:r w:rsidRPr="00A9705D">
        <w:rPr>
          <w:rFonts w:ascii="Arial" w:hAnsi="Arial" w:cs="Arial"/>
          <w:sz w:val="20"/>
          <w:lang w:val="fr-FR"/>
        </w:rPr>
        <w:t>&lt;</w:t>
      </w:r>
      <w:proofErr w:type="gramStart"/>
      <w:r w:rsidRPr="00A9705D">
        <w:rPr>
          <w:rFonts w:ascii="Arial" w:hAnsi="Arial" w:cs="Arial"/>
          <w:sz w:val="20"/>
          <w:highlight w:val="yellow"/>
          <w:lang w:val="fr-FR"/>
        </w:rPr>
        <w:t>etc.</w:t>
      </w:r>
      <w:proofErr w:type="gramEnd"/>
      <w:r w:rsidRPr="00A9705D">
        <w:rPr>
          <w:rFonts w:ascii="Arial" w:hAnsi="Arial" w:cs="Arial"/>
          <w:sz w:val="20"/>
          <w:lang w:val="fr-FR"/>
        </w:rPr>
        <w:t>&gt;</w:t>
      </w:r>
    </w:p>
    <w:p w14:paraId="04681F48" w14:textId="77777777" w:rsidR="00A9705D" w:rsidRDefault="00A9705D" w:rsidP="00A9705D">
      <w:pPr>
        <w:pStyle w:val="Blockquote"/>
        <w:spacing w:before="0" w:after="0"/>
        <w:ind w:left="0" w:right="0"/>
        <w:rPr>
          <w:rFonts w:ascii="Arial" w:hAnsi="Arial" w:cs="Arial"/>
          <w:b/>
          <w:sz w:val="22"/>
          <w:szCs w:val="22"/>
          <w:lang w:val="fr-FR"/>
        </w:rPr>
      </w:pPr>
    </w:p>
    <w:p w14:paraId="2984BD69" w14:textId="77777777" w:rsidR="00A9705D" w:rsidRPr="00A9705D" w:rsidRDefault="00A9705D" w:rsidP="00A9705D">
      <w:pPr>
        <w:pStyle w:val="Blockquote"/>
        <w:spacing w:before="0" w:after="0"/>
        <w:ind w:left="0" w:right="0"/>
        <w:rPr>
          <w:rStyle w:val="lev"/>
          <w:rFonts w:ascii="Arial" w:hAnsi="Arial" w:cs="Arial"/>
          <w:sz w:val="22"/>
          <w:szCs w:val="22"/>
          <w:lang w:val="fr-FR"/>
        </w:rPr>
      </w:pPr>
      <w:r w:rsidRPr="00A9705D">
        <w:rPr>
          <w:rFonts w:ascii="Arial" w:hAnsi="Arial" w:cs="Arial"/>
          <w:b/>
          <w:sz w:val="22"/>
          <w:szCs w:val="22"/>
          <w:lang w:val="fr-FR"/>
        </w:rPr>
        <w:t xml:space="preserve">&lt; A introduire en cas de procédure </w:t>
      </w:r>
      <w:r>
        <w:rPr>
          <w:rFonts w:ascii="Arial" w:hAnsi="Arial" w:cs="Arial"/>
          <w:b/>
          <w:sz w:val="22"/>
          <w:szCs w:val="22"/>
          <w:lang w:val="fr-FR"/>
        </w:rPr>
        <w:t>ouverte</w:t>
      </w:r>
      <w:r w:rsidRPr="00A9705D">
        <w:rPr>
          <w:rFonts w:ascii="Arial" w:hAnsi="Arial" w:cs="Arial"/>
          <w:b/>
          <w:sz w:val="22"/>
          <w:szCs w:val="22"/>
          <w:lang w:val="fr-FR"/>
        </w:rPr>
        <w:t xml:space="preserve"> &gt;</w:t>
      </w:r>
    </w:p>
    <w:p w14:paraId="64633E15" w14:textId="77777777" w:rsidR="00B65936" w:rsidRPr="00A9705D" w:rsidRDefault="00B65936" w:rsidP="00F322B2">
      <w:pPr>
        <w:pStyle w:val="Blockquote"/>
        <w:spacing w:before="0" w:after="0"/>
        <w:ind w:left="0" w:right="0"/>
        <w:jc w:val="both"/>
        <w:rPr>
          <w:rFonts w:ascii="Arial" w:hAnsi="Arial" w:cs="Arial"/>
          <w:sz w:val="20"/>
          <w:lang w:val="fr-FR"/>
        </w:rPr>
      </w:pPr>
    </w:p>
    <w:p w14:paraId="4E519CC5" w14:textId="77777777" w:rsidR="00516F13" w:rsidRPr="00A9705D" w:rsidRDefault="00F33820" w:rsidP="00947E9A">
      <w:pPr>
        <w:pStyle w:val="Titre1"/>
        <w:jc w:val="left"/>
        <w:rPr>
          <w:rStyle w:val="lev"/>
          <w:szCs w:val="24"/>
        </w:rPr>
      </w:pPr>
      <w:r w:rsidRPr="00A9705D">
        <w:rPr>
          <w:rStyle w:val="lev"/>
          <w:szCs w:val="24"/>
        </w:rPr>
        <w:t>5</w:t>
      </w:r>
      <w:r w:rsidR="00516F13" w:rsidRPr="00A9705D">
        <w:rPr>
          <w:rStyle w:val="lev"/>
          <w:szCs w:val="24"/>
        </w:rPr>
        <w:t>. Nombre d’offres</w:t>
      </w:r>
    </w:p>
    <w:p w14:paraId="2BF8160C" w14:textId="77777777" w:rsidR="00516F13" w:rsidRPr="00A9705D" w:rsidRDefault="00516F13">
      <w:pPr>
        <w:pStyle w:val="Blockquote"/>
        <w:spacing w:before="0" w:after="0"/>
        <w:ind w:left="0" w:right="0"/>
        <w:jc w:val="both"/>
        <w:rPr>
          <w:rFonts w:ascii="Arial" w:hAnsi="Arial" w:cs="Arial"/>
          <w:sz w:val="20"/>
          <w:szCs w:val="22"/>
          <w:lang w:val="fr-FR"/>
        </w:rPr>
      </w:pPr>
    </w:p>
    <w:p w14:paraId="67729416" w14:textId="77777777" w:rsidR="00516F13" w:rsidRPr="00A9705D" w:rsidRDefault="00516F13">
      <w:pPr>
        <w:pStyle w:val="Blockquote"/>
        <w:spacing w:before="0" w:after="0"/>
        <w:ind w:left="0" w:right="0"/>
        <w:jc w:val="both"/>
        <w:rPr>
          <w:rStyle w:val="lev"/>
          <w:rFonts w:ascii="Arial" w:hAnsi="Arial" w:cs="Arial"/>
          <w:b w:val="0"/>
          <w:sz w:val="20"/>
          <w:szCs w:val="22"/>
          <w:lang w:val="fr-FR"/>
        </w:rPr>
      </w:pPr>
      <w:r w:rsidRPr="00A9705D">
        <w:rPr>
          <w:rStyle w:val="lev"/>
          <w:rFonts w:ascii="Arial" w:hAnsi="Arial" w:cs="Arial"/>
          <w:b w:val="0"/>
          <w:sz w:val="20"/>
          <w:szCs w:val="22"/>
          <w:lang w:val="fr-FR"/>
        </w:rPr>
        <w:t xml:space="preserve">Les soumissionnaires peuvent soumettre </w:t>
      </w:r>
      <w:r w:rsidR="00FE2093" w:rsidRPr="00A9705D">
        <w:rPr>
          <w:rStyle w:val="lev"/>
          <w:rFonts w:ascii="Arial" w:hAnsi="Arial" w:cs="Arial"/>
          <w:b w:val="0"/>
          <w:sz w:val="20"/>
          <w:szCs w:val="22"/>
          <w:lang w:val="fr-FR"/>
        </w:rPr>
        <w:t>plusieurs</w:t>
      </w:r>
      <w:r w:rsidRPr="00A9705D">
        <w:rPr>
          <w:rStyle w:val="lev"/>
          <w:rFonts w:ascii="Arial" w:hAnsi="Arial" w:cs="Arial"/>
          <w:b w:val="0"/>
          <w:sz w:val="20"/>
          <w:szCs w:val="22"/>
          <w:lang w:val="fr-FR"/>
        </w:rPr>
        <w:t xml:space="preserve"> offre</w:t>
      </w:r>
      <w:r w:rsidR="00FE2093" w:rsidRPr="00A9705D">
        <w:rPr>
          <w:rStyle w:val="lev"/>
          <w:rFonts w:ascii="Arial" w:hAnsi="Arial" w:cs="Arial"/>
          <w:b w:val="0"/>
          <w:sz w:val="20"/>
          <w:szCs w:val="22"/>
          <w:lang w:val="fr-FR"/>
        </w:rPr>
        <w:t>s</w:t>
      </w:r>
      <w:r w:rsidRPr="00A9705D">
        <w:rPr>
          <w:rStyle w:val="lev"/>
          <w:rFonts w:ascii="Arial" w:hAnsi="Arial" w:cs="Arial"/>
          <w:b w:val="0"/>
          <w:sz w:val="20"/>
          <w:szCs w:val="22"/>
          <w:lang w:val="fr-FR"/>
        </w:rPr>
        <w:t xml:space="preserve"> par lot. Les offres ne portant que sur une partie d’un lot ne seront pas prises en considération. Tout soumissionnaire peut indiquer dans son offre qu’il consentira une remise au cas où son offre serait retenue pour plus</w:t>
      </w:r>
      <w:r w:rsidR="00FE2093" w:rsidRPr="00A9705D">
        <w:rPr>
          <w:rStyle w:val="lev"/>
          <w:rFonts w:ascii="Arial" w:hAnsi="Arial" w:cs="Arial"/>
          <w:b w:val="0"/>
          <w:sz w:val="20"/>
          <w:szCs w:val="22"/>
          <w:lang w:val="fr-FR"/>
        </w:rPr>
        <w:t xml:space="preserve"> d’un</w:t>
      </w:r>
      <w:r w:rsidRPr="00A9705D">
        <w:rPr>
          <w:rStyle w:val="lev"/>
          <w:rFonts w:ascii="Arial" w:hAnsi="Arial" w:cs="Arial"/>
          <w:b w:val="0"/>
          <w:sz w:val="20"/>
          <w:szCs w:val="22"/>
          <w:lang w:val="fr-FR"/>
        </w:rPr>
        <w:t xml:space="preserve"> lot. Les soumissionnaires &lt;peuvent / ne peuvent pas&gt; soumettre une offre pour une variante en plus de leur offre pour les </w:t>
      </w:r>
      <w:r w:rsidR="00F6494C" w:rsidRPr="00A9705D">
        <w:rPr>
          <w:rStyle w:val="lev"/>
          <w:rFonts w:ascii="Arial" w:hAnsi="Arial" w:cs="Arial"/>
          <w:b w:val="0"/>
          <w:sz w:val="20"/>
          <w:szCs w:val="22"/>
          <w:lang w:val="fr-FR"/>
        </w:rPr>
        <w:t xml:space="preserve">travaux </w:t>
      </w:r>
      <w:r w:rsidRPr="00A9705D">
        <w:rPr>
          <w:rStyle w:val="lev"/>
          <w:rFonts w:ascii="Arial" w:hAnsi="Arial" w:cs="Arial"/>
          <w:b w:val="0"/>
          <w:sz w:val="20"/>
          <w:szCs w:val="22"/>
          <w:lang w:val="fr-FR"/>
        </w:rPr>
        <w:t>requis dans le dossier d’appel d’offres.</w:t>
      </w:r>
      <w:r w:rsidR="00FE2093" w:rsidRPr="00A9705D">
        <w:rPr>
          <w:rStyle w:val="lev"/>
          <w:rFonts w:ascii="Arial" w:hAnsi="Arial" w:cs="Arial"/>
          <w:b w:val="0"/>
          <w:sz w:val="20"/>
          <w:szCs w:val="22"/>
          <w:lang w:val="fr-FR"/>
        </w:rPr>
        <w:t xml:space="preserve"> Dans le cas d’une variante, l’évaluation se fera sans la variante.</w:t>
      </w:r>
    </w:p>
    <w:p w14:paraId="31A80601" w14:textId="77777777" w:rsidR="00947E9A" w:rsidRPr="00A9705D" w:rsidRDefault="00947E9A">
      <w:pPr>
        <w:pStyle w:val="Blockquote"/>
        <w:spacing w:before="0" w:after="0"/>
        <w:ind w:left="0" w:right="0"/>
        <w:jc w:val="both"/>
        <w:rPr>
          <w:rStyle w:val="lev"/>
          <w:rFonts w:ascii="Arial" w:hAnsi="Arial" w:cs="Arial"/>
          <w:b w:val="0"/>
          <w:sz w:val="20"/>
          <w:szCs w:val="22"/>
          <w:lang w:val="fr-FR"/>
        </w:rPr>
      </w:pPr>
    </w:p>
    <w:p w14:paraId="15FB316D" w14:textId="77777777" w:rsidR="00947E9A" w:rsidRPr="00A9705D" w:rsidRDefault="00947E9A" w:rsidP="00947E9A">
      <w:pPr>
        <w:pStyle w:val="Titre1"/>
        <w:jc w:val="left"/>
        <w:rPr>
          <w:rStyle w:val="lev"/>
        </w:rPr>
      </w:pPr>
      <w:r w:rsidRPr="00A9705D">
        <w:rPr>
          <w:rStyle w:val="lev"/>
        </w:rPr>
        <w:t>6. Sous-traitance</w:t>
      </w:r>
    </w:p>
    <w:p w14:paraId="60A3ED00" w14:textId="77777777" w:rsidR="00947E9A" w:rsidRPr="00A9705D" w:rsidRDefault="00947E9A" w:rsidP="00947E9A">
      <w:pPr>
        <w:pStyle w:val="PRAGHeading2"/>
        <w:keepNext/>
        <w:keepLines/>
        <w:numPr>
          <w:ilvl w:val="0"/>
          <w:numId w:val="0"/>
        </w:numPr>
        <w:jc w:val="both"/>
        <w:rPr>
          <w:rFonts w:ascii="Arial" w:hAnsi="Arial" w:cs="Arial"/>
          <w:sz w:val="20"/>
        </w:rPr>
      </w:pPr>
      <w:r w:rsidRPr="00A9705D">
        <w:rPr>
          <w:rStyle w:val="lev"/>
          <w:rFonts w:ascii="Arial" w:hAnsi="Arial" w:cs="Arial"/>
          <w:b w:val="0"/>
          <w:sz w:val="20"/>
        </w:rPr>
        <w:t xml:space="preserve">Le recours à la sous-traitance est autorisé. </w:t>
      </w:r>
      <w:r w:rsidRPr="00A9705D">
        <w:rPr>
          <w:rFonts w:ascii="Arial" w:hAnsi="Arial" w:cs="Arial"/>
          <w:sz w:val="20"/>
        </w:rPr>
        <w:t>Les sous-traitants, fournisseurs et entités dont les capacités sont prises en compte par le soumissionnaire pour les critères de sélection doivent être éligibles au regard des règles de nationalité et d’origine du programme de financement décrites au point ci-dessus.</w:t>
      </w:r>
    </w:p>
    <w:p w14:paraId="0BC80101" w14:textId="5630A9D6" w:rsidR="00947E9A" w:rsidRDefault="00947E9A">
      <w:pPr>
        <w:pStyle w:val="Blockquote"/>
        <w:spacing w:before="0" w:after="0"/>
        <w:ind w:left="0" w:right="0"/>
        <w:jc w:val="both"/>
        <w:rPr>
          <w:rStyle w:val="lev"/>
          <w:rFonts w:ascii="Arial" w:hAnsi="Arial" w:cs="Arial"/>
          <w:b w:val="0"/>
          <w:sz w:val="20"/>
          <w:szCs w:val="22"/>
          <w:lang w:val="fr-FR"/>
        </w:rPr>
      </w:pPr>
    </w:p>
    <w:p w14:paraId="23F06843" w14:textId="58DC8CEF" w:rsidR="00EB5E87" w:rsidRDefault="00EB5E87">
      <w:pPr>
        <w:pStyle w:val="Blockquote"/>
        <w:spacing w:before="0" w:after="0"/>
        <w:ind w:left="0" w:right="0"/>
        <w:jc w:val="both"/>
        <w:rPr>
          <w:rStyle w:val="lev"/>
          <w:rFonts w:ascii="Arial" w:hAnsi="Arial" w:cs="Arial"/>
          <w:b w:val="0"/>
          <w:sz w:val="20"/>
          <w:szCs w:val="22"/>
          <w:lang w:val="fr-FR"/>
        </w:rPr>
      </w:pPr>
    </w:p>
    <w:p w14:paraId="20178850" w14:textId="77777777" w:rsidR="00EB5E87" w:rsidRPr="00A9705D" w:rsidRDefault="00EB5E87">
      <w:pPr>
        <w:pStyle w:val="Blockquote"/>
        <w:spacing w:before="0" w:after="0"/>
        <w:ind w:left="0" w:right="0"/>
        <w:jc w:val="both"/>
        <w:rPr>
          <w:rStyle w:val="lev"/>
          <w:rFonts w:ascii="Arial" w:hAnsi="Arial" w:cs="Arial"/>
          <w:b w:val="0"/>
          <w:sz w:val="20"/>
          <w:szCs w:val="22"/>
          <w:lang w:val="fr-FR"/>
        </w:rPr>
      </w:pPr>
    </w:p>
    <w:p w14:paraId="12DB3B56" w14:textId="77777777" w:rsidR="00516F13" w:rsidRPr="00A9705D" w:rsidRDefault="00516F13">
      <w:pPr>
        <w:spacing w:before="0" w:after="0"/>
        <w:rPr>
          <w:lang w:val="fr-FR"/>
        </w:rPr>
      </w:pPr>
    </w:p>
    <w:p w14:paraId="7F802004" w14:textId="77777777" w:rsidR="00516F13" w:rsidRPr="00A9705D" w:rsidRDefault="00947E9A" w:rsidP="00947E9A">
      <w:pPr>
        <w:pStyle w:val="Titre1"/>
        <w:jc w:val="left"/>
        <w:rPr>
          <w:rStyle w:val="lev"/>
          <w:szCs w:val="24"/>
        </w:rPr>
      </w:pPr>
      <w:r w:rsidRPr="00A9705D">
        <w:rPr>
          <w:rStyle w:val="lev"/>
          <w:szCs w:val="24"/>
        </w:rPr>
        <w:lastRenderedPageBreak/>
        <w:t>7</w:t>
      </w:r>
      <w:r w:rsidR="00516F13" w:rsidRPr="00A9705D">
        <w:rPr>
          <w:rStyle w:val="lev"/>
          <w:szCs w:val="24"/>
        </w:rPr>
        <w:t>. Situations d’exclusion</w:t>
      </w:r>
    </w:p>
    <w:p w14:paraId="7159281F" w14:textId="77777777" w:rsidR="00516F13" w:rsidRPr="00A9705D" w:rsidRDefault="00516F13">
      <w:pPr>
        <w:pStyle w:val="Blockquote"/>
        <w:spacing w:before="0" w:after="0"/>
        <w:ind w:left="0" w:right="0"/>
        <w:jc w:val="both"/>
        <w:rPr>
          <w:lang w:val="fr-FR"/>
        </w:rPr>
      </w:pPr>
    </w:p>
    <w:p w14:paraId="0465120B" w14:textId="77777777" w:rsidR="00516F13" w:rsidRPr="00A9705D" w:rsidRDefault="00516F13">
      <w:pPr>
        <w:pStyle w:val="Blockquote"/>
        <w:spacing w:before="0" w:after="0"/>
        <w:ind w:left="0" w:right="0"/>
        <w:jc w:val="both"/>
        <w:rPr>
          <w:rFonts w:ascii="Arial" w:hAnsi="Arial" w:cs="Arial"/>
          <w:b/>
          <w:i/>
          <w:sz w:val="20"/>
          <w:szCs w:val="22"/>
          <w:lang w:val="fr-FR"/>
        </w:rPr>
      </w:pPr>
      <w:r w:rsidRPr="00A9705D">
        <w:rPr>
          <w:rFonts w:ascii="Arial" w:hAnsi="Arial" w:cs="Arial"/>
          <w:sz w:val="20"/>
          <w:szCs w:val="22"/>
          <w:lang w:val="fr-FR"/>
        </w:rPr>
        <w:t xml:space="preserve">Les soumissionnaires doivent fournir une déclaration signée, incluse au formulaire de soumission pour un contrat de </w:t>
      </w:r>
      <w:r w:rsidR="00F6494C" w:rsidRPr="00A9705D">
        <w:rPr>
          <w:rFonts w:ascii="Arial" w:hAnsi="Arial" w:cs="Arial"/>
          <w:sz w:val="20"/>
          <w:szCs w:val="22"/>
          <w:lang w:val="fr-FR"/>
        </w:rPr>
        <w:t>travaux</w:t>
      </w:r>
      <w:r w:rsidRPr="00A9705D">
        <w:rPr>
          <w:rFonts w:ascii="Arial" w:hAnsi="Arial" w:cs="Arial"/>
          <w:sz w:val="20"/>
          <w:szCs w:val="22"/>
          <w:lang w:val="fr-FR"/>
        </w:rPr>
        <w:t xml:space="preserve">, selon laquelle ils ne se trouvent dans aucune des situations énumérées au point 2.2.2 du </w:t>
      </w:r>
      <w:bookmarkStart w:id="0" w:name="guide_prat"/>
      <w:r w:rsidRPr="00A9705D">
        <w:rPr>
          <w:rFonts w:ascii="Arial" w:hAnsi="Arial" w:cs="Arial"/>
          <w:sz w:val="20"/>
          <w:szCs w:val="16"/>
          <w:lang w:val="fr-FR"/>
        </w:rPr>
        <w:t>Guide des Procédures de passation de marché et règles d'attribution des contrats d</w:t>
      </w:r>
      <w:r w:rsidR="00FE2093" w:rsidRPr="00A9705D">
        <w:rPr>
          <w:rFonts w:ascii="Arial" w:hAnsi="Arial" w:cs="Arial"/>
          <w:sz w:val="20"/>
          <w:szCs w:val="16"/>
          <w:lang w:val="fr-FR"/>
        </w:rPr>
        <w:t>e</w:t>
      </w:r>
      <w:r w:rsidRPr="00A9705D">
        <w:rPr>
          <w:rFonts w:ascii="Arial" w:hAnsi="Arial" w:cs="Arial"/>
          <w:sz w:val="20"/>
          <w:szCs w:val="16"/>
          <w:lang w:val="fr-FR"/>
        </w:rPr>
        <w:t xml:space="preserve"> </w:t>
      </w:r>
      <w:bookmarkEnd w:id="0"/>
      <w:r w:rsidR="006B7B25" w:rsidRPr="00A9705D">
        <w:rPr>
          <w:rFonts w:ascii="Arial" w:hAnsi="Arial" w:cs="Arial"/>
          <w:sz w:val="20"/>
          <w:szCs w:val="16"/>
          <w:lang w:val="fr-FR"/>
        </w:rPr>
        <w:t>la BOAD</w:t>
      </w:r>
      <w:r w:rsidRPr="00A9705D">
        <w:rPr>
          <w:rFonts w:ascii="Arial" w:hAnsi="Arial" w:cs="Arial"/>
          <w:b/>
          <w:i/>
          <w:sz w:val="20"/>
          <w:szCs w:val="22"/>
          <w:lang w:val="fr-FR"/>
        </w:rPr>
        <w:t>.</w:t>
      </w:r>
    </w:p>
    <w:p w14:paraId="3471EF50" w14:textId="77777777" w:rsidR="00516F13" w:rsidRPr="00A9705D" w:rsidRDefault="00516F13">
      <w:pPr>
        <w:spacing w:before="0" w:after="0"/>
        <w:rPr>
          <w:rFonts w:ascii="Arial" w:hAnsi="Arial" w:cs="Arial"/>
          <w:sz w:val="20"/>
          <w:szCs w:val="22"/>
          <w:lang w:val="fr-FR"/>
        </w:rPr>
      </w:pPr>
    </w:p>
    <w:p w14:paraId="11F69633" w14:textId="77777777" w:rsidR="00516F13" w:rsidRPr="00A9705D" w:rsidRDefault="00947E9A" w:rsidP="00947E9A">
      <w:pPr>
        <w:pStyle w:val="Titre1"/>
        <w:jc w:val="left"/>
        <w:rPr>
          <w:rStyle w:val="lev"/>
          <w:bCs/>
        </w:rPr>
      </w:pPr>
      <w:r w:rsidRPr="00A9705D">
        <w:rPr>
          <w:rStyle w:val="lev"/>
          <w:bCs/>
        </w:rPr>
        <w:t>8</w:t>
      </w:r>
      <w:r w:rsidR="00516F13" w:rsidRPr="00A9705D">
        <w:rPr>
          <w:rStyle w:val="lev"/>
          <w:bCs/>
        </w:rPr>
        <w:t>. Possibilités de sous-traitance</w:t>
      </w:r>
    </w:p>
    <w:p w14:paraId="3BECD69A" w14:textId="77777777" w:rsidR="00516F13" w:rsidRPr="00A9705D" w:rsidRDefault="00516F13">
      <w:pPr>
        <w:spacing w:before="0" w:after="0"/>
        <w:rPr>
          <w:lang w:val="fr-FR"/>
        </w:rPr>
      </w:pPr>
    </w:p>
    <w:p w14:paraId="07F1B501" w14:textId="77777777" w:rsidR="00516F13" w:rsidRPr="00A9705D" w:rsidRDefault="00516F13">
      <w:pPr>
        <w:pStyle w:val="Blockquote"/>
        <w:keepNext/>
        <w:keepLines/>
        <w:spacing w:before="0" w:after="0"/>
        <w:ind w:left="0" w:right="0"/>
        <w:jc w:val="both"/>
        <w:rPr>
          <w:rStyle w:val="Accentuation"/>
          <w:rFonts w:ascii="Arial" w:hAnsi="Arial" w:cs="Arial"/>
          <w:sz w:val="20"/>
          <w:szCs w:val="22"/>
          <w:lang w:val="fr-FR"/>
        </w:rPr>
      </w:pPr>
      <w:r w:rsidRPr="00A9705D">
        <w:rPr>
          <w:rStyle w:val="Accentuation"/>
          <w:rFonts w:ascii="Arial" w:hAnsi="Arial" w:cs="Arial"/>
          <w:sz w:val="20"/>
          <w:szCs w:val="22"/>
          <w:lang w:val="fr-FR"/>
        </w:rPr>
        <w:t xml:space="preserve">&lt; </w:t>
      </w:r>
      <w:r w:rsidRPr="00A9705D">
        <w:rPr>
          <w:rStyle w:val="Accentuation"/>
          <w:rFonts w:ascii="Arial" w:hAnsi="Arial" w:cs="Arial"/>
          <w:i w:val="0"/>
          <w:sz w:val="20"/>
          <w:szCs w:val="22"/>
          <w:lang w:val="fr-FR"/>
        </w:rPr>
        <w:t>Préciser si la sous-traitance est autorisée et, le cas échéant, le pourcentage maximal du montant du marché qui peut faire l'objet d'une sous-traitance</w:t>
      </w:r>
      <w:r w:rsidRPr="00A9705D">
        <w:rPr>
          <w:rStyle w:val="Accentuation"/>
          <w:rFonts w:ascii="Arial" w:hAnsi="Arial" w:cs="Arial"/>
          <w:sz w:val="20"/>
          <w:szCs w:val="22"/>
          <w:lang w:val="fr-FR"/>
        </w:rPr>
        <w:t xml:space="preserve"> &gt;</w:t>
      </w:r>
    </w:p>
    <w:p w14:paraId="5EB99FC8" w14:textId="77777777" w:rsidR="00F33820" w:rsidRPr="00A9705D" w:rsidRDefault="00F33820">
      <w:pPr>
        <w:pStyle w:val="Blockquote"/>
        <w:keepNext/>
        <w:keepLines/>
        <w:spacing w:before="0" w:after="0"/>
        <w:ind w:left="0" w:right="0"/>
        <w:jc w:val="both"/>
        <w:rPr>
          <w:rStyle w:val="Accentuation"/>
          <w:rFonts w:ascii="Arial" w:hAnsi="Arial" w:cs="Arial"/>
          <w:sz w:val="20"/>
          <w:szCs w:val="22"/>
          <w:lang w:val="fr-FR"/>
        </w:rPr>
      </w:pPr>
    </w:p>
    <w:p w14:paraId="1233B33F" w14:textId="77777777" w:rsidR="00F33820" w:rsidRPr="00A9705D" w:rsidRDefault="00947E9A" w:rsidP="00947E9A">
      <w:pPr>
        <w:pStyle w:val="Titre1"/>
        <w:jc w:val="left"/>
        <w:rPr>
          <w:rStyle w:val="lev"/>
        </w:rPr>
      </w:pPr>
      <w:r w:rsidRPr="00A9705D">
        <w:rPr>
          <w:rStyle w:val="lev"/>
        </w:rPr>
        <w:t>9</w:t>
      </w:r>
      <w:r w:rsidR="00F33820" w:rsidRPr="00A9705D">
        <w:rPr>
          <w:rStyle w:val="lev"/>
        </w:rPr>
        <w:t>. Garantie de soumission</w:t>
      </w:r>
    </w:p>
    <w:p w14:paraId="64702777" w14:textId="77777777" w:rsidR="00F33820" w:rsidRPr="00A9705D" w:rsidRDefault="00F33820" w:rsidP="00F33820">
      <w:pPr>
        <w:jc w:val="both"/>
        <w:rPr>
          <w:rFonts w:ascii="Arial" w:hAnsi="Arial" w:cs="Arial"/>
          <w:sz w:val="20"/>
          <w:lang w:val="fr-FR"/>
        </w:rPr>
      </w:pPr>
      <w:r w:rsidRPr="00A9705D">
        <w:rPr>
          <w:rFonts w:ascii="Arial" w:hAnsi="Arial" w:cs="Arial"/>
          <w:sz w:val="20"/>
          <w:lang w:val="fr-FR"/>
        </w:rPr>
        <w:t>[Les soumissionnaires doivent fournir une garantie de soumission de &lt;montant à préciser dans une fourchette de 1 % à 2 % du budget disponible pour le marché, en distinguant les différents lots si nécessaire &gt; EUR lors de la soumission de leur offre. Cette garantie sera restituée aux soumissionnaires non retenus une fois que l’appel d’offres aura été mené à terme, et à l’attributaire ou aux attributaires après la signature du contrat par toutes les parties.]</w:t>
      </w:r>
    </w:p>
    <w:p w14:paraId="46FFBF94" w14:textId="41D53696" w:rsidR="00516F13" w:rsidRPr="00EB5E87" w:rsidRDefault="00F33820" w:rsidP="00EB5E87">
      <w:pPr>
        <w:jc w:val="both"/>
        <w:rPr>
          <w:rFonts w:ascii="Arial" w:hAnsi="Arial" w:cs="Arial"/>
          <w:sz w:val="20"/>
          <w:lang w:val="fr-FR"/>
        </w:rPr>
      </w:pPr>
      <w:r w:rsidRPr="00A9705D">
        <w:rPr>
          <w:rFonts w:ascii="Arial" w:hAnsi="Arial" w:cs="Arial"/>
          <w:i/>
          <w:sz w:val="20"/>
          <w:lang w:val="fr-FR"/>
        </w:rPr>
        <w:t>OU</w:t>
      </w:r>
      <w:r w:rsidRPr="00A9705D">
        <w:rPr>
          <w:rFonts w:ascii="Arial" w:hAnsi="Arial" w:cs="Arial"/>
          <w:sz w:val="20"/>
          <w:lang w:val="fr-FR"/>
        </w:rPr>
        <w:t xml:space="preserve"> [Aucune garantie de soumission n’est requise.]</w:t>
      </w:r>
    </w:p>
    <w:p w14:paraId="5C6571DF" w14:textId="77777777" w:rsidR="00516F13" w:rsidRPr="00A9705D" w:rsidRDefault="00947E9A" w:rsidP="00947E9A">
      <w:pPr>
        <w:pStyle w:val="Titre1"/>
        <w:jc w:val="left"/>
        <w:rPr>
          <w:rStyle w:val="lev"/>
          <w:szCs w:val="24"/>
        </w:rPr>
      </w:pPr>
      <w:r w:rsidRPr="00A9705D">
        <w:rPr>
          <w:rStyle w:val="lev"/>
          <w:szCs w:val="24"/>
        </w:rPr>
        <w:t>10</w:t>
      </w:r>
      <w:r w:rsidR="00516F13" w:rsidRPr="00A9705D">
        <w:rPr>
          <w:rStyle w:val="lev"/>
          <w:szCs w:val="24"/>
        </w:rPr>
        <w:t>. Garantie de bonne exécution</w:t>
      </w:r>
    </w:p>
    <w:p w14:paraId="3ACE6170" w14:textId="77777777" w:rsidR="00516F13" w:rsidRPr="00A9705D" w:rsidRDefault="00516F13">
      <w:pPr>
        <w:pStyle w:val="Blockquote"/>
        <w:spacing w:before="0" w:after="0"/>
        <w:ind w:left="0" w:right="0"/>
        <w:jc w:val="both"/>
        <w:rPr>
          <w:lang w:val="fr-FR"/>
        </w:rPr>
      </w:pPr>
    </w:p>
    <w:p w14:paraId="1A7CCEF8" w14:textId="77777777" w:rsidR="00516F13" w:rsidRPr="00A9705D" w:rsidRDefault="00516F13">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 xml:space="preserve">Il sera demandé à l’attributaire de fournir une garantie de bonne exécution égale à </w:t>
      </w:r>
      <w:r w:rsidRPr="00A9705D">
        <w:rPr>
          <w:rStyle w:val="lev"/>
          <w:rFonts w:ascii="Arial" w:hAnsi="Arial" w:cs="Arial"/>
          <w:b w:val="0"/>
          <w:sz w:val="20"/>
          <w:szCs w:val="22"/>
          <w:lang w:val="fr-FR"/>
        </w:rPr>
        <w:t xml:space="preserve">&lt; insérer un pourcentage compris entre 5 et </w:t>
      </w:r>
      <w:r w:rsidRPr="00A9705D">
        <w:rPr>
          <w:rFonts w:ascii="Arial" w:hAnsi="Arial" w:cs="Arial"/>
          <w:sz w:val="20"/>
          <w:szCs w:val="22"/>
          <w:lang w:val="fr-FR"/>
        </w:rPr>
        <w:t xml:space="preserve">10 % </w:t>
      </w:r>
      <w:r w:rsidRPr="00A9705D">
        <w:rPr>
          <w:rStyle w:val="lev"/>
          <w:rFonts w:ascii="Arial" w:hAnsi="Arial" w:cs="Arial"/>
          <w:b w:val="0"/>
          <w:sz w:val="20"/>
          <w:szCs w:val="22"/>
          <w:lang w:val="fr-FR"/>
        </w:rPr>
        <w:t>&gt;</w:t>
      </w:r>
      <w:r w:rsidRPr="00A9705D">
        <w:rPr>
          <w:rFonts w:ascii="Arial" w:hAnsi="Arial" w:cs="Arial"/>
          <w:sz w:val="20"/>
          <w:szCs w:val="22"/>
          <w:lang w:val="fr-FR"/>
        </w:rPr>
        <w:t xml:space="preserve"> de la valeur du marché à la signature du contrat. Cette garantie doit être fournie avec le contrat contresigné dans un délai de </w:t>
      </w:r>
      <w:r w:rsidR="00B41FEF" w:rsidRPr="00A9705D">
        <w:rPr>
          <w:rFonts w:ascii="Arial" w:hAnsi="Arial" w:cs="Arial"/>
          <w:sz w:val="20"/>
          <w:szCs w:val="22"/>
          <w:lang w:val="fr-FR"/>
        </w:rPr>
        <w:t>15</w:t>
      </w:r>
      <w:r w:rsidRPr="00A9705D">
        <w:rPr>
          <w:rFonts w:ascii="Arial" w:hAnsi="Arial" w:cs="Arial"/>
          <w:sz w:val="20"/>
          <w:szCs w:val="22"/>
          <w:lang w:val="fr-FR"/>
        </w:rPr>
        <w:t xml:space="preserve"> jours à compter de la réception par le soumissionnaire du contrat signé par </w:t>
      </w:r>
      <w:r w:rsidR="006B7B25" w:rsidRPr="00A9705D">
        <w:rPr>
          <w:rFonts w:ascii="Arial" w:hAnsi="Arial" w:cs="Arial"/>
          <w:sz w:val="20"/>
          <w:szCs w:val="22"/>
          <w:lang w:val="fr-FR"/>
        </w:rPr>
        <w:t>l’Autorité Contractante</w:t>
      </w:r>
      <w:r w:rsidRPr="00A9705D">
        <w:rPr>
          <w:rFonts w:ascii="Arial" w:hAnsi="Arial" w:cs="Arial"/>
          <w:sz w:val="20"/>
          <w:szCs w:val="22"/>
          <w:lang w:val="fr-FR"/>
        </w:rPr>
        <w:t>. Si l’attributaire ne fournit pas la garantie requise dans le délai imparti, le contrat sera frappé de nullité</w:t>
      </w:r>
      <w:r w:rsidR="00B41FEF" w:rsidRPr="00A9705D">
        <w:rPr>
          <w:rFonts w:ascii="Arial" w:hAnsi="Arial" w:cs="Arial"/>
          <w:sz w:val="20"/>
          <w:szCs w:val="22"/>
          <w:lang w:val="fr-FR"/>
        </w:rPr>
        <w:t>.</w:t>
      </w:r>
    </w:p>
    <w:p w14:paraId="411CCC4C" w14:textId="77777777" w:rsidR="00516F13" w:rsidRPr="00A9705D" w:rsidRDefault="00947E9A" w:rsidP="00947E9A">
      <w:pPr>
        <w:pStyle w:val="Titre1"/>
        <w:jc w:val="left"/>
        <w:rPr>
          <w:rStyle w:val="lev"/>
          <w:szCs w:val="24"/>
        </w:rPr>
      </w:pPr>
      <w:r w:rsidRPr="00A9705D">
        <w:rPr>
          <w:rStyle w:val="lev"/>
          <w:szCs w:val="24"/>
        </w:rPr>
        <w:t>11</w:t>
      </w:r>
      <w:r w:rsidR="00516F13" w:rsidRPr="00A9705D">
        <w:rPr>
          <w:rStyle w:val="lev"/>
          <w:szCs w:val="24"/>
        </w:rPr>
        <w:t>. Réunion d’information et/ou visite de site</w:t>
      </w:r>
    </w:p>
    <w:p w14:paraId="08D64F09" w14:textId="77777777" w:rsidR="00516F13" w:rsidRPr="00A9705D" w:rsidRDefault="00516F13">
      <w:pPr>
        <w:pStyle w:val="Blockquote"/>
        <w:keepLines/>
        <w:spacing w:before="0" w:after="0"/>
        <w:ind w:left="0" w:right="0"/>
        <w:rPr>
          <w:lang w:val="fr-FR"/>
        </w:rPr>
      </w:pPr>
    </w:p>
    <w:p w14:paraId="20A2D46D" w14:textId="77777777" w:rsidR="00516F13" w:rsidRPr="00A9705D" w:rsidRDefault="00516F13">
      <w:pPr>
        <w:pStyle w:val="Blockquote"/>
        <w:spacing w:before="0" w:after="0"/>
        <w:ind w:left="0" w:right="0"/>
        <w:rPr>
          <w:rFonts w:ascii="Arial" w:hAnsi="Arial" w:cs="Arial"/>
          <w:sz w:val="20"/>
          <w:szCs w:val="22"/>
          <w:lang w:val="fr-FR"/>
        </w:rPr>
      </w:pPr>
      <w:r w:rsidRPr="00A9705D">
        <w:rPr>
          <w:rFonts w:ascii="Arial" w:hAnsi="Arial" w:cs="Arial"/>
          <w:i/>
          <w:sz w:val="20"/>
          <w:szCs w:val="22"/>
          <w:lang w:val="fr-FR"/>
        </w:rPr>
        <w:t>[SOIT</w:t>
      </w:r>
      <w:r w:rsidRPr="00A9705D">
        <w:rPr>
          <w:rFonts w:ascii="Arial" w:hAnsi="Arial" w:cs="Arial"/>
          <w:sz w:val="20"/>
          <w:szCs w:val="22"/>
          <w:lang w:val="fr-FR"/>
        </w:rPr>
        <w:br/>
        <w:t>Aucune réunion d’information n’est prévue.</w:t>
      </w:r>
    </w:p>
    <w:p w14:paraId="21BC305E" w14:textId="77777777" w:rsidR="00516F13" w:rsidRPr="00A9705D" w:rsidRDefault="00516F13">
      <w:pPr>
        <w:pStyle w:val="Blockquote"/>
        <w:keepLines/>
        <w:widowControl/>
        <w:spacing w:before="0" w:after="0"/>
        <w:ind w:left="0" w:right="0"/>
        <w:jc w:val="both"/>
        <w:rPr>
          <w:rFonts w:ascii="Arial" w:hAnsi="Arial" w:cs="Arial"/>
          <w:sz w:val="20"/>
          <w:szCs w:val="22"/>
          <w:lang w:val="fr-FR"/>
        </w:rPr>
      </w:pPr>
      <w:r w:rsidRPr="00A9705D">
        <w:rPr>
          <w:rFonts w:ascii="Arial" w:hAnsi="Arial" w:cs="Arial"/>
          <w:i/>
          <w:sz w:val="20"/>
          <w:szCs w:val="22"/>
          <w:lang w:val="fr-FR"/>
        </w:rPr>
        <w:t>SOIT</w:t>
      </w:r>
      <w:r w:rsidRPr="00A9705D">
        <w:rPr>
          <w:rFonts w:ascii="Arial" w:hAnsi="Arial" w:cs="Arial"/>
          <w:sz w:val="20"/>
          <w:szCs w:val="22"/>
          <w:lang w:val="fr-FR"/>
        </w:rPr>
        <w:br/>
        <w:t>Une réunion d’information et/ou une visite de site &lt;obligatoire(s) / facultative(s)&gt; sera / seront organisée(s) le &lt;Date, lieu et coordonnées de la personne de contact pour confirmer la participation à préciser&gt;.]</w:t>
      </w:r>
    </w:p>
    <w:p w14:paraId="4B9846A9" w14:textId="77777777" w:rsidR="00516F13" w:rsidRPr="00A9705D" w:rsidRDefault="00516F13">
      <w:pPr>
        <w:pStyle w:val="Blockquote"/>
        <w:widowControl/>
        <w:spacing w:before="0" w:after="0"/>
        <w:ind w:left="0" w:right="0"/>
        <w:jc w:val="both"/>
        <w:rPr>
          <w:lang w:val="fr-FR"/>
        </w:rPr>
      </w:pPr>
    </w:p>
    <w:p w14:paraId="2BDBAA4C" w14:textId="77777777" w:rsidR="00516F13" w:rsidRPr="00A9705D" w:rsidRDefault="00F33820" w:rsidP="00947E9A">
      <w:pPr>
        <w:pStyle w:val="Titre1"/>
        <w:jc w:val="left"/>
        <w:rPr>
          <w:rStyle w:val="lev"/>
          <w:szCs w:val="24"/>
        </w:rPr>
      </w:pPr>
      <w:r w:rsidRPr="00A9705D">
        <w:rPr>
          <w:rStyle w:val="lev"/>
          <w:szCs w:val="24"/>
        </w:rPr>
        <w:t>1</w:t>
      </w:r>
      <w:r w:rsidR="00947E9A" w:rsidRPr="00A9705D">
        <w:rPr>
          <w:rStyle w:val="lev"/>
          <w:szCs w:val="24"/>
        </w:rPr>
        <w:t>2</w:t>
      </w:r>
      <w:r w:rsidR="00516F13" w:rsidRPr="00A9705D">
        <w:rPr>
          <w:rStyle w:val="lev"/>
          <w:szCs w:val="24"/>
        </w:rPr>
        <w:t>. Validité des offres</w:t>
      </w:r>
    </w:p>
    <w:p w14:paraId="2520E47A" w14:textId="77777777" w:rsidR="00516F13" w:rsidRPr="00A9705D" w:rsidRDefault="00516F13">
      <w:pPr>
        <w:pStyle w:val="Blockquote"/>
        <w:spacing w:before="0" w:after="0"/>
        <w:ind w:left="0" w:right="0"/>
        <w:jc w:val="both"/>
        <w:rPr>
          <w:rFonts w:ascii="Arial" w:hAnsi="Arial" w:cs="Arial"/>
          <w:sz w:val="20"/>
          <w:szCs w:val="22"/>
          <w:lang w:val="fr-FR"/>
        </w:rPr>
      </w:pPr>
    </w:p>
    <w:p w14:paraId="79E9DF01" w14:textId="05B693A2" w:rsidR="00516F13" w:rsidRPr="00A9705D" w:rsidRDefault="00516F13">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 xml:space="preserve">Les offres sont valables pendant une période de </w:t>
      </w:r>
      <w:r w:rsidR="006E08E9">
        <w:rPr>
          <w:rFonts w:ascii="Arial" w:hAnsi="Arial" w:cs="Arial"/>
          <w:sz w:val="20"/>
          <w:szCs w:val="22"/>
          <w:lang w:val="fr-FR"/>
        </w:rPr>
        <w:t>9</w:t>
      </w:r>
      <w:r w:rsidRPr="00A9705D">
        <w:rPr>
          <w:rFonts w:ascii="Arial" w:hAnsi="Arial" w:cs="Arial"/>
          <w:sz w:val="20"/>
          <w:szCs w:val="22"/>
          <w:lang w:val="fr-FR"/>
        </w:rPr>
        <w:t>0 jours à compter de la date limite de remise des offres.</w:t>
      </w:r>
    </w:p>
    <w:p w14:paraId="1C1D1C88" w14:textId="77777777" w:rsidR="00516F13" w:rsidRPr="00A9705D" w:rsidRDefault="00516F13">
      <w:pPr>
        <w:spacing w:before="0" w:after="0"/>
        <w:rPr>
          <w:lang w:val="fr-FR"/>
        </w:rPr>
      </w:pPr>
    </w:p>
    <w:p w14:paraId="23DC47ED" w14:textId="77777777" w:rsidR="00516F13" w:rsidRPr="00A9705D" w:rsidRDefault="00516F13" w:rsidP="00947E9A">
      <w:pPr>
        <w:pStyle w:val="Titre1"/>
        <w:jc w:val="left"/>
        <w:rPr>
          <w:rStyle w:val="lev"/>
        </w:rPr>
      </w:pPr>
      <w:r w:rsidRPr="00A9705D">
        <w:rPr>
          <w:rStyle w:val="lev"/>
        </w:rPr>
        <w:t>1</w:t>
      </w:r>
      <w:r w:rsidR="00947E9A" w:rsidRPr="00A9705D">
        <w:rPr>
          <w:rStyle w:val="lev"/>
        </w:rPr>
        <w:t>3</w:t>
      </w:r>
      <w:r w:rsidRPr="00A9705D">
        <w:rPr>
          <w:rStyle w:val="lev"/>
        </w:rPr>
        <w:t>. Date prévue de commencement du marché</w:t>
      </w:r>
    </w:p>
    <w:p w14:paraId="54C0239E" w14:textId="77777777" w:rsidR="00516F13" w:rsidRPr="00A9705D" w:rsidRDefault="00516F13">
      <w:pPr>
        <w:spacing w:before="0" w:after="0"/>
        <w:rPr>
          <w:lang w:val="fr-FR"/>
        </w:rPr>
      </w:pPr>
    </w:p>
    <w:p w14:paraId="6A233A0A" w14:textId="77777777" w:rsidR="00947E9A" w:rsidRPr="00A9705D" w:rsidRDefault="00516F13" w:rsidP="006B7B25">
      <w:pPr>
        <w:pStyle w:val="Blockquote"/>
        <w:spacing w:before="0" w:after="0"/>
        <w:ind w:left="0" w:right="0"/>
        <w:jc w:val="both"/>
        <w:rPr>
          <w:rStyle w:val="lev"/>
          <w:rFonts w:ascii="Arial" w:hAnsi="Arial" w:cs="Arial"/>
          <w:b w:val="0"/>
          <w:i/>
          <w:sz w:val="20"/>
          <w:szCs w:val="22"/>
          <w:lang w:val="fr-FR"/>
        </w:rPr>
      </w:pPr>
      <w:r w:rsidRPr="00A9705D">
        <w:rPr>
          <w:rStyle w:val="Accentuation"/>
          <w:rFonts w:ascii="Arial" w:hAnsi="Arial" w:cs="Arial"/>
          <w:sz w:val="20"/>
          <w:szCs w:val="22"/>
          <w:lang w:val="fr-FR"/>
        </w:rPr>
        <w:t xml:space="preserve">&lt; </w:t>
      </w:r>
      <w:r w:rsidRPr="00A9705D">
        <w:rPr>
          <w:rStyle w:val="Accentuation"/>
          <w:rFonts w:ascii="Arial" w:hAnsi="Arial" w:cs="Arial"/>
          <w:i w:val="0"/>
          <w:sz w:val="20"/>
          <w:szCs w:val="22"/>
          <w:lang w:val="fr-FR"/>
        </w:rPr>
        <w:t>Date</w:t>
      </w:r>
      <w:r w:rsidRPr="00A9705D">
        <w:rPr>
          <w:rStyle w:val="Accentuation"/>
          <w:rFonts w:ascii="Arial" w:hAnsi="Arial" w:cs="Arial"/>
          <w:sz w:val="20"/>
          <w:szCs w:val="22"/>
          <w:lang w:val="fr-FR"/>
        </w:rPr>
        <w:t xml:space="preserve"> &gt;</w:t>
      </w:r>
    </w:p>
    <w:p w14:paraId="64768313" w14:textId="77777777" w:rsidR="00516F13" w:rsidRPr="00A9705D" w:rsidRDefault="00947E9A" w:rsidP="00947E9A">
      <w:pPr>
        <w:pStyle w:val="Titre1"/>
        <w:jc w:val="left"/>
        <w:rPr>
          <w:rStyle w:val="lev"/>
          <w:szCs w:val="24"/>
        </w:rPr>
      </w:pPr>
      <w:r w:rsidRPr="00A9705D">
        <w:rPr>
          <w:rStyle w:val="lev"/>
          <w:szCs w:val="24"/>
        </w:rPr>
        <w:t>14</w:t>
      </w:r>
      <w:r w:rsidR="00516F13" w:rsidRPr="00A9705D">
        <w:rPr>
          <w:rStyle w:val="lev"/>
          <w:szCs w:val="24"/>
        </w:rPr>
        <w:t>. Période de mise en œuvre des tâches</w:t>
      </w:r>
    </w:p>
    <w:p w14:paraId="318F49E4" w14:textId="77777777" w:rsidR="00516F13" w:rsidRPr="00A9705D" w:rsidRDefault="00516F13">
      <w:pPr>
        <w:pStyle w:val="Blockquote"/>
        <w:spacing w:before="0" w:after="0"/>
        <w:ind w:left="0" w:right="0"/>
        <w:jc w:val="both"/>
        <w:rPr>
          <w:rFonts w:ascii="Arial" w:hAnsi="Arial" w:cs="Arial"/>
          <w:sz w:val="20"/>
          <w:szCs w:val="22"/>
          <w:lang w:val="fr-FR"/>
        </w:rPr>
      </w:pPr>
    </w:p>
    <w:p w14:paraId="61128F6F" w14:textId="77777777" w:rsidR="00516F13" w:rsidRPr="00A9705D" w:rsidRDefault="00516F13">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&lt; Précisez la période, en jours, allant de la signature du contrat, ou une autre date, jusqu’à la réception provisoire &gt;</w:t>
      </w:r>
    </w:p>
    <w:p w14:paraId="1C9DFBFB" w14:textId="77777777" w:rsidR="00B41FEF" w:rsidRPr="00A9705D" w:rsidRDefault="00B41FEF" w:rsidP="00EB5E87">
      <w:pPr>
        <w:spacing w:before="0" w:after="0"/>
        <w:rPr>
          <w:rStyle w:val="lev"/>
          <w:rFonts w:ascii="Arial" w:hAnsi="Arial" w:cs="Arial"/>
          <w:sz w:val="28"/>
          <w:szCs w:val="28"/>
          <w:lang w:val="fr-FR"/>
        </w:rPr>
      </w:pPr>
    </w:p>
    <w:p w14:paraId="73D89FBA" w14:textId="77777777" w:rsidR="00516F13" w:rsidRPr="00A9705D" w:rsidRDefault="00516F13">
      <w:pPr>
        <w:spacing w:before="0" w:after="0"/>
        <w:jc w:val="center"/>
        <w:rPr>
          <w:rStyle w:val="lev"/>
          <w:rFonts w:ascii="Arial" w:hAnsi="Arial" w:cs="Arial"/>
          <w:sz w:val="28"/>
          <w:szCs w:val="28"/>
          <w:lang w:val="fr-FR"/>
        </w:rPr>
      </w:pPr>
      <w:r w:rsidRPr="00A9705D">
        <w:rPr>
          <w:rStyle w:val="lev"/>
          <w:rFonts w:ascii="Arial" w:hAnsi="Arial" w:cs="Arial"/>
          <w:sz w:val="28"/>
          <w:szCs w:val="28"/>
          <w:lang w:val="fr-FR"/>
        </w:rPr>
        <w:t>CRITÈRES DE SELECTION ET D’ATTRIBUTION</w:t>
      </w:r>
    </w:p>
    <w:p w14:paraId="587490B7" w14:textId="77777777" w:rsidR="00516F13" w:rsidRPr="00A9705D" w:rsidRDefault="00516F13">
      <w:pPr>
        <w:spacing w:before="0" w:after="0"/>
        <w:jc w:val="center"/>
        <w:rPr>
          <w:lang w:val="fr-FR"/>
        </w:rPr>
      </w:pPr>
    </w:p>
    <w:p w14:paraId="0AE096EC" w14:textId="77777777" w:rsidR="00516F13" w:rsidRPr="00A9705D" w:rsidRDefault="00516F13" w:rsidP="00947E9A">
      <w:pPr>
        <w:pStyle w:val="Titre1"/>
        <w:jc w:val="left"/>
        <w:rPr>
          <w:rStyle w:val="lev"/>
          <w:szCs w:val="24"/>
        </w:rPr>
      </w:pPr>
      <w:r w:rsidRPr="00A9705D">
        <w:rPr>
          <w:rStyle w:val="lev"/>
          <w:szCs w:val="24"/>
        </w:rPr>
        <w:t>1</w:t>
      </w:r>
      <w:r w:rsidR="00947E9A" w:rsidRPr="00A9705D">
        <w:rPr>
          <w:rStyle w:val="lev"/>
          <w:szCs w:val="24"/>
        </w:rPr>
        <w:t>5</w:t>
      </w:r>
      <w:r w:rsidRPr="00A9705D">
        <w:rPr>
          <w:rStyle w:val="lev"/>
          <w:szCs w:val="24"/>
        </w:rPr>
        <w:t>. Critères de sélection</w:t>
      </w:r>
    </w:p>
    <w:p w14:paraId="650A986D" w14:textId="77777777" w:rsidR="00516F13" w:rsidRPr="00A9705D" w:rsidRDefault="00516F13">
      <w:pPr>
        <w:pStyle w:val="Corpsdetexte"/>
        <w:spacing w:after="0"/>
      </w:pPr>
    </w:p>
    <w:p w14:paraId="62866C61" w14:textId="77777777" w:rsidR="00CC18B8" w:rsidRPr="00A9705D" w:rsidRDefault="00CC18B8" w:rsidP="00CC18B8">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 xml:space="preserve"> [Les critères de sélection doivent être clairs et non discriminatoires et ne peuvent aller au-delà de l'objet du marché. La période de référence ne peut aller au-delà des trois dernières années. Il faut tenir compte des preuves documentaires qui devront être demandés pour les différents critères de sélection. </w:t>
      </w:r>
    </w:p>
    <w:p w14:paraId="59F8BCD3" w14:textId="77777777" w:rsidR="00623B4D" w:rsidRPr="00A9705D" w:rsidRDefault="00623B4D" w:rsidP="00CC18B8">
      <w:pPr>
        <w:jc w:val="both"/>
        <w:rPr>
          <w:rFonts w:ascii="Arial" w:hAnsi="Arial" w:cs="Arial"/>
          <w:sz w:val="20"/>
          <w:szCs w:val="22"/>
          <w:lang w:val="fr-FR"/>
        </w:rPr>
      </w:pPr>
    </w:p>
    <w:p w14:paraId="3670C099" w14:textId="77777777" w:rsidR="00CC18B8" w:rsidRPr="00A9705D" w:rsidRDefault="00CC18B8" w:rsidP="00CC18B8">
      <w:pPr>
        <w:pStyle w:val="Blockquote"/>
        <w:spacing w:before="0" w:after="0"/>
        <w:ind w:left="0" w:right="0"/>
        <w:jc w:val="both"/>
        <w:rPr>
          <w:rFonts w:ascii="Arial" w:hAnsi="Arial" w:cs="Arial"/>
          <w:sz w:val="20"/>
          <w:lang w:val="fr-FR"/>
        </w:rPr>
      </w:pPr>
      <w:r w:rsidRPr="00A9705D">
        <w:rPr>
          <w:rFonts w:ascii="Arial" w:hAnsi="Arial" w:cs="Arial"/>
          <w:sz w:val="20"/>
          <w:szCs w:val="22"/>
          <w:lang w:val="fr-FR"/>
        </w:rPr>
        <w:t xml:space="preserve">Les critères de sélection suivants seront appliqués aux soumissionnaires. Dans le cas où les offres </w:t>
      </w:r>
      <w:r w:rsidRPr="00A9705D">
        <w:rPr>
          <w:rFonts w:ascii="Arial" w:hAnsi="Arial" w:cs="Arial"/>
          <w:sz w:val="20"/>
          <w:lang w:val="fr-FR"/>
        </w:rPr>
        <w:t>seraient soumises par un consortium, ces critères de sélection s'appliqueront au consortium dans son ensemble :</w:t>
      </w:r>
    </w:p>
    <w:p w14:paraId="1E996E2C" w14:textId="77777777" w:rsidR="00CC18B8" w:rsidRPr="00A9705D" w:rsidRDefault="00CC18B8" w:rsidP="00CC18B8">
      <w:pPr>
        <w:jc w:val="both"/>
        <w:rPr>
          <w:rFonts w:ascii="Arial" w:hAnsi="Arial" w:cs="Arial"/>
          <w:sz w:val="20"/>
          <w:lang w:val="fr-FR"/>
        </w:rPr>
      </w:pPr>
      <w:r w:rsidRPr="00A9705D">
        <w:rPr>
          <w:rFonts w:ascii="Arial" w:hAnsi="Arial" w:cs="Arial"/>
          <w:sz w:val="20"/>
          <w:lang w:val="fr-FR"/>
        </w:rPr>
        <w:t xml:space="preserve">&lt; </w:t>
      </w:r>
      <w:proofErr w:type="gramStart"/>
      <w:r w:rsidRPr="00A9705D">
        <w:rPr>
          <w:rFonts w:ascii="Arial" w:hAnsi="Arial" w:cs="Arial"/>
          <w:sz w:val="20"/>
          <w:lang w:val="fr-FR"/>
        </w:rPr>
        <w:t>à</w:t>
      </w:r>
      <w:proofErr w:type="gramEnd"/>
      <w:r w:rsidRPr="00A9705D">
        <w:rPr>
          <w:rFonts w:ascii="Arial" w:hAnsi="Arial" w:cs="Arial"/>
          <w:sz w:val="20"/>
          <w:lang w:val="fr-FR"/>
        </w:rPr>
        <w:t xml:space="preserve"> préciser &gt;</w:t>
      </w:r>
    </w:p>
    <w:p w14:paraId="7F24577C" w14:textId="77777777" w:rsidR="00CC18B8" w:rsidRPr="00A9705D" w:rsidRDefault="00CC18B8" w:rsidP="00CC18B8">
      <w:pPr>
        <w:pStyle w:val="Blockquote"/>
        <w:spacing w:before="0" w:after="0"/>
        <w:ind w:left="0" w:right="0"/>
        <w:jc w:val="both"/>
        <w:rPr>
          <w:rFonts w:ascii="Arial" w:hAnsi="Arial" w:cs="Arial"/>
          <w:sz w:val="20"/>
          <w:lang w:val="fr-FR"/>
        </w:rPr>
      </w:pPr>
    </w:p>
    <w:p w14:paraId="303D3785"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des</w:t>
      </w:r>
      <w:proofErr w:type="gramEnd"/>
      <w:r w:rsidRPr="00A9705D">
        <w:rPr>
          <w:rFonts w:ascii="Arial" w:hAnsi="Arial" w:cs="Arial"/>
          <w:sz w:val="20"/>
          <w:highlight w:val="yellow"/>
          <w:lang w:val="fr-FR"/>
        </w:rPr>
        <w:t xml:space="preserve"> informations sur les titres d’études et professionnels, avec l’indication du savoir-faire, de l’expérience et de l’expertise des personnes chargées de l’exécution ;</w:t>
      </w:r>
    </w:p>
    <w:p w14:paraId="3787AC61"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une</w:t>
      </w:r>
      <w:proofErr w:type="gramEnd"/>
      <w:r w:rsidRPr="00A9705D">
        <w:rPr>
          <w:rFonts w:ascii="Arial" w:hAnsi="Arial" w:cs="Arial"/>
          <w:sz w:val="20"/>
          <w:highlight w:val="yellow"/>
          <w:lang w:val="fr-FR"/>
        </w:rPr>
        <w:t xml:space="preserve"> liste des travaux exécutés au cours des trois dernières années, assortie de certificats de bonne exécution pour les travaux les plus importants.</w:t>
      </w:r>
    </w:p>
    <w:p w14:paraId="6AECCE84"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une</w:t>
      </w:r>
      <w:proofErr w:type="gramEnd"/>
      <w:r w:rsidRPr="00A9705D">
        <w:rPr>
          <w:rFonts w:ascii="Arial" w:hAnsi="Arial" w:cs="Arial"/>
          <w:sz w:val="20"/>
          <w:highlight w:val="yellow"/>
          <w:lang w:val="fr-FR"/>
        </w:rPr>
        <w:t xml:space="preserve"> déclaration indiquant l’équipement technique, l’outillage et le matériel dont disposera l’opérateur économique pour exécuter un marché de services ou de travaux;</w:t>
      </w:r>
    </w:p>
    <w:p w14:paraId="19BB9085"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une</w:t>
      </w:r>
      <w:proofErr w:type="gramEnd"/>
      <w:r w:rsidRPr="00A9705D">
        <w:rPr>
          <w:rFonts w:ascii="Arial" w:hAnsi="Arial" w:cs="Arial"/>
          <w:sz w:val="20"/>
          <w:highlight w:val="yellow"/>
          <w:lang w:val="fr-FR"/>
        </w:rPr>
        <w:t xml:space="preserve"> description de l’équipement technique et des moyens dont dispose l’opérateur économique pour s’assurer de la qualité, et une description de ses moyens d’étude et de recherche;</w:t>
      </w:r>
    </w:p>
    <w:p w14:paraId="4BA40DD1"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la</w:t>
      </w:r>
      <w:proofErr w:type="gramEnd"/>
      <w:r w:rsidRPr="00A9705D">
        <w:rPr>
          <w:rFonts w:ascii="Arial" w:hAnsi="Arial" w:cs="Arial"/>
          <w:sz w:val="20"/>
          <w:highlight w:val="yellow"/>
          <w:lang w:val="fr-FR"/>
        </w:rPr>
        <w:t xml:space="preserve"> mention des techniciens ou des organismes techniques dont dispose l’opérateur économique, qu’ils soient ou non intégrés à lui, en particulier de ceux qui sont responsables du contrôle de la qualité;</w:t>
      </w:r>
    </w:p>
    <w:p w14:paraId="6FB2DA0C"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une</w:t>
      </w:r>
      <w:proofErr w:type="gramEnd"/>
      <w:r w:rsidRPr="00A9705D">
        <w:rPr>
          <w:rFonts w:ascii="Arial" w:hAnsi="Arial" w:cs="Arial"/>
          <w:sz w:val="20"/>
          <w:highlight w:val="yellow"/>
          <w:lang w:val="fr-FR"/>
        </w:rPr>
        <w:t xml:space="preserve"> déclaration indiquant les effectifs moyens annuels de l’opérateur économique et l’importance de son personnel d’encadrement pendant les trois dernières années;</w:t>
      </w:r>
    </w:p>
    <w:p w14:paraId="3B63F75F"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l’indication</w:t>
      </w:r>
      <w:proofErr w:type="gramEnd"/>
      <w:r w:rsidRPr="00A9705D">
        <w:rPr>
          <w:rFonts w:ascii="Arial" w:hAnsi="Arial" w:cs="Arial"/>
          <w:sz w:val="20"/>
          <w:highlight w:val="yellow"/>
          <w:lang w:val="fr-FR"/>
        </w:rPr>
        <w:t xml:space="preserve"> des systèmes de gestion et de suivi de la chaîne d’approvisionnement que l’opérateur économique pourra mettre en œuvre lors de l’exécution du marché;</w:t>
      </w:r>
    </w:p>
    <w:p w14:paraId="0515B87A" w14:textId="77777777" w:rsidR="00CC18B8" w:rsidRPr="00A9705D" w:rsidRDefault="00CC18B8" w:rsidP="00CC18B8">
      <w:pPr>
        <w:widowControl/>
        <w:numPr>
          <w:ilvl w:val="0"/>
          <w:numId w:val="11"/>
        </w:numPr>
        <w:suppressAutoHyphens w:val="0"/>
        <w:spacing w:before="0" w:after="120"/>
        <w:ind w:left="0" w:firstLine="0"/>
        <w:jc w:val="both"/>
        <w:rPr>
          <w:rFonts w:ascii="Arial" w:hAnsi="Arial" w:cs="Arial"/>
          <w:sz w:val="20"/>
          <w:highlight w:val="yellow"/>
          <w:lang w:val="fr-FR"/>
        </w:rPr>
      </w:pPr>
      <w:proofErr w:type="gramStart"/>
      <w:r w:rsidRPr="00A9705D">
        <w:rPr>
          <w:rFonts w:ascii="Arial" w:hAnsi="Arial" w:cs="Arial"/>
          <w:sz w:val="20"/>
          <w:highlight w:val="yellow"/>
          <w:lang w:val="fr-FR"/>
        </w:rPr>
        <w:t>l’indication</w:t>
      </w:r>
      <w:proofErr w:type="gramEnd"/>
      <w:r w:rsidRPr="00A9705D">
        <w:rPr>
          <w:rFonts w:ascii="Arial" w:hAnsi="Arial" w:cs="Arial"/>
          <w:sz w:val="20"/>
          <w:highlight w:val="yellow"/>
          <w:lang w:val="fr-FR"/>
        </w:rPr>
        <w:t xml:space="preserve"> des mesures de gestion environnementale que l’opérateur économique pourra appliquer lors de l’exécution du marché.</w:t>
      </w:r>
    </w:p>
    <w:p w14:paraId="2D52E64E" w14:textId="77777777" w:rsidR="00CC18B8" w:rsidRPr="00A9705D" w:rsidRDefault="00CC18B8" w:rsidP="00CC18B8">
      <w:pPr>
        <w:spacing w:after="120"/>
        <w:jc w:val="both"/>
        <w:rPr>
          <w:rFonts w:ascii="Arial" w:hAnsi="Arial" w:cs="Arial"/>
          <w:sz w:val="20"/>
          <w:lang w:val="fr-FR"/>
        </w:rPr>
      </w:pPr>
      <w:r w:rsidRPr="00A9705D">
        <w:rPr>
          <w:rFonts w:ascii="Arial" w:hAnsi="Arial" w:cs="Arial"/>
          <w:sz w:val="20"/>
          <w:highlight w:val="yellow"/>
          <w:lang w:val="fr-FR"/>
        </w:rPr>
        <w:t>Il convient d’examiner les pièces justificatives qui doivent être sollicitées pour chaque critère de sélection.</w:t>
      </w:r>
    </w:p>
    <w:p w14:paraId="3E0820AB" w14:textId="77777777" w:rsidR="00CC18B8" w:rsidRPr="00A9705D" w:rsidRDefault="00CC18B8" w:rsidP="00CC18B8">
      <w:pPr>
        <w:jc w:val="both"/>
        <w:rPr>
          <w:rFonts w:ascii="Arial" w:hAnsi="Arial" w:cs="Arial"/>
          <w:b/>
          <w:sz w:val="20"/>
          <w:u w:val="single"/>
          <w:lang w:val="fr-FR"/>
        </w:rPr>
      </w:pPr>
      <w:r w:rsidRPr="00A9705D">
        <w:rPr>
          <w:rFonts w:ascii="Arial" w:hAnsi="Arial" w:cs="Arial"/>
          <w:b/>
          <w:sz w:val="20"/>
          <w:u w:val="single"/>
          <w:lang w:val="fr-FR"/>
        </w:rPr>
        <w:t>Capacité économique et financière du candidat :</w:t>
      </w:r>
    </w:p>
    <w:p w14:paraId="58DA1876" w14:textId="77777777" w:rsidR="00CC18B8" w:rsidRPr="00A9705D" w:rsidRDefault="00CC18B8" w:rsidP="00CC18B8">
      <w:pPr>
        <w:jc w:val="both"/>
        <w:rPr>
          <w:rFonts w:ascii="Arial" w:hAnsi="Arial" w:cs="Arial"/>
          <w:b/>
          <w:sz w:val="20"/>
          <w:highlight w:val="yellow"/>
          <w:lang w:val="fr-FR"/>
        </w:rPr>
      </w:pPr>
      <w:r w:rsidRPr="00A9705D">
        <w:rPr>
          <w:rFonts w:ascii="Arial" w:hAnsi="Arial" w:cs="Arial"/>
          <w:b/>
          <w:sz w:val="20"/>
          <w:highlight w:val="yellow"/>
          <w:lang w:val="fr-FR"/>
        </w:rPr>
        <w:t>Exemples de critères financiers :</w:t>
      </w:r>
    </w:p>
    <w:p w14:paraId="41E946A0" w14:textId="77777777" w:rsidR="00CC18B8" w:rsidRPr="00A9705D" w:rsidRDefault="00CC18B8" w:rsidP="00CC18B8">
      <w:pPr>
        <w:jc w:val="both"/>
        <w:rPr>
          <w:rFonts w:ascii="Arial" w:hAnsi="Arial" w:cs="Arial"/>
          <w:sz w:val="20"/>
          <w:highlight w:val="yellow"/>
          <w:lang w:val="fr-FR"/>
        </w:rPr>
      </w:pPr>
      <w:r w:rsidRPr="00A9705D">
        <w:rPr>
          <w:rFonts w:ascii="Arial" w:hAnsi="Arial" w:cs="Arial"/>
          <w:b/>
          <w:sz w:val="20"/>
          <w:highlight w:val="yellow"/>
          <w:lang w:val="fr-FR"/>
        </w:rPr>
        <w:t>-</w:t>
      </w:r>
      <w:r w:rsidRPr="00A9705D">
        <w:rPr>
          <w:rFonts w:ascii="Arial" w:hAnsi="Arial" w:cs="Arial"/>
          <w:sz w:val="20"/>
          <w:lang w:val="fr-FR"/>
        </w:rPr>
        <w:tab/>
      </w:r>
      <w:r w:rsidRPr="00A9705D">
        <w:rPr>
          <w:rFonts w:ascii="Arial" w:hAnsi="Arial" w:cs="Arial"/>
          <w:sz w:val="20"/>
          <w:highlight w:val="yellow"/>
          <w:lang w:val="fr-FR"/>
        </w:rPr>
        <w:t xml:space="preserve">le chiffre d'affaires annuel moyen du soumissionnaire au cours des trois dernières années doit être égal au moins à </w:t>
      </w:r>
      <w:proofErr w:type="gramStart"/>
      <w:r w:rsidRPr="00A9705D">
        <w:rPr>
          <w:rFonts w:ascii="Arial" w:hAnsi="Arial" w:cs="Arial"/>
          <w:sz w:val="20"/>
          <w:highlight w:val="yellow"/>
          <w:lang w:val="fr-FR"/>
        </w:rPr>
        <w:t>&lt;….</w:t>
      </w:r>
      <w:proofErr w:type="gramEnd"/>
      <w:r w:rsidRPr="00A9705D">
        <w:rPr>
          <w:rFonts w:ascii="Arial" w:hAnsi="Arial" w:cs="Arial"/>
          <w:sz w:val="20"/>
          <w:highlight w:val="yellow"/>
          <w:lang w:val="fr-FR"/>
        </w:rPr>
        <w:t>.&gt; &lt;</w:t>
      </w:r>
      <w:r w:rsidR="006B7B25" w:rsidRPr="00A9705D">
        <w:rPr>
          <w:rFonts w:ascii="Arial" w:hAnsi="Arial" w:cs="Arial"/>
          <w:sz w:val="20"/>
          <w:highlight w:val="yellow"/>
          <w:lang w:val="fr-FR"/>
        </w:rPr>
        <w:t>FCFA</w:t>
      </w:r>
      <w:r w:rsidRPr="00A9705D">
        <w:rPr>
          <w:rFonts w:ascii="Arial" w:hAnsi="Arial" w:cs="Arial"/>
          <w:sz w:val="20"/>
          <w:highlight w:val="yellow"/>
          <w:lang w:val="fr-FR"/>
        </w:rPr>
        <w:t xml:space="preserve">&gt; </w:t>
      </w:r>
      <w:r w:rsidRPr="00A9705D">
        <w:rPr>
          <w:rFonts w:ascii="Arial" w:hAnsi="Arial" w:cs="Arial"/>
          <w:sz w:val="20"/>
          <w:lang w:val="fr-FR"/>
        </w:rPr>
        <w:tab/>
      </w:r>
      <w:r w:rsidRPr="00A9705D">
        <w:rPr>
          <w:rFonts w:ascii="Arial" w:hAnsi="Arial" w:cs="Arial"/>
          <w:sz w:val="20"/>
          <w:highlight w:val="yellow"/>
          <w:lang w:val="fr-FR"/>
        </w:rPr>
        <w:t xml:space="preserve"> </w:t>
      </w:r>
    </w:p>
    <w:p w14:paraId="2D474736" w14:textId="77777777" w:rsidR="00CC18B8" w:rsidRPr="00A9705D" w:rsidRDefault="00CC18B8" w:rsidP="00CC18B8">
      <w:pPr>
        <w:jc w:val="both"/>
        <w:rPr>
          <w:rFonts w:ascii="Arial" w:hAnsi="Arial" w:cs="Arial"/>
          <w:sz w:val="20"/>
          <w:highlight w:val="yellow"/>
          <w:lang w:val="fr-FR"/>
        </w:rPr>
      </w:pPr>
      <w:r w:rsidRPr="00A9705D">
        <w:rPr>
          <w:rFonts w:ascii="Arial" w:hAnsi="Arial" w:cs="Arial"/>
          <w:b/>
          <w:sz w:val="20"/>
          <w:highlight w:val="yellow"/>
          <w:lang w:val="fr-FR"/>
        </w:rPr>
        <w:t>-</w:t>
      </w:r>
      <w:r w:rsidRPr="00A9705D">
        <w:rPr>
          <w:rFonts w:ascii="Arial" w:hAnsi="Arial" w:cs="Arial"/>
          <w:sz w:val="20"/>
          <w:lang w:val="fr-FR"/>
        </w:rPr>
        <w:tab/>
      </w:r>
      <w:r w:rsidRPr="00A9705D">
        <w:rPr>
          <w:rFonts w:ascii="Arial" w:hAnsi="Arial" w:cs="Arial"/>
          <w:sz w:val="20"/>
          <w:highlight w:val="yellow"/>
          <w:lang w:val="fr-FR"/>
        </w:rPr>
        <w:t>le soumissionnaire doit avoir accès à un montant de crédit qui dépasse &lt;</w:t>
      </w:r>
      <w:r w:rsidR="006B7B25" w:rsidRPr="00A9705D">
        <w:rPr>
          <w:rFonts w:ascii="Arial" w:hAnsi="Arial" w:cs="Arial"/>
          <w:sz w:val="20"/>
          <w:highlight w:val="yellow"/>
          <w:lang w:val="fr-FR"/>
        </w:rPr>
        <w:t>FCFA</w:t>
      </w:r>
      <w:r w:rsidRPr="00A9705D">
        <w:rPr>
          <w:rFonts w:ascii="Arial" w:hAnsi="Arial" w:cs="Arial"/>
          <w:sz w:val="20"/>
          <w:highlight w:val="yellow"/>
          <w:lang w:val="fr-FR"/>
        </w:rPr>
        <w:t>&gt; &lt;……&gt;.</w:t>
      </w:r>
    </w:p>
    <w:p w14:paraId="2283A95A" w14:textId="77777777" w:rsidR="00CC18B8" w:rsidRPr="00A9705D" w:rsidRDefault="00CC18B8" w:rsidP="00CC18B8">
      <w:pPr>
        <w:jc w:val="both"/>
        <w:rPr>
          <w:rFonts w:ascii="Arial" w:hAnsi="Arial" w:cs="Arial"/>
          <w:b/>
          <w:sz w:val="20"/>
          <w:u w:val="single"/>
          <w:lang w:val="fr-FR"/>
        </w:rPr>
      </w:pPr>
      <w:r w:rsidRPr="00A9705D">
        <w:rPr>
          <w:rFonts w:ascii="Arial" w:hAnsi="Arial" w:cs="Arial"/>
          <w:b/>
          <w:sz w:val="20"/>
          <w:u w:val="single"/>
          <w:lang w:val="fr-FR"/>
        </w:rPr>
        <w:t>Capacité technique et professionnelle du candidat :</w:t>
      </w:r>
    </w:p>
    <w:p w14:paraId="3004A728" w14:textId="77777777" w:rsidR="00CC18B8" w:rsidRPr="00A9705D" w:rsidRDefault="00CC18B8" w:rsidP="00CC18B8">
      <w:pPr>
        <w:jc w:val="both"/>
        <w:rPr>
          <w:rFonts w:ascii="Arial" w:hAnsi="Arial" w:cs="Arial"/>
          <w:b/>
          <w:sz w:val="20"/>
          <w:highlight w:val="yellow"/>
          <w:lang w:val="fr-FR"/>
        </w:rPr>
      </w:pPr>
      <w:r w:rsidRPr="00A9705D">
        <w:rPr>
          <w:rFonts w:ascii="Arial" w:hAnsi="Arial" w:cs="Arial"/>
          <w:b/>
          <w:sz w:val="20"/>
          <w:highlight w:val="yellow"/>
          <w:lang w:val="fr-FR"/>
        </w:rPr>
        <w:t>Exemples de critères professionnels et techniques :</w:t>
      </w:r>
    </w:p>
    <w:p w14:paraId="3D8D6B9E" w14:textId="77777777" w:rsidR="00CC18B8" w:rsidRPr="00A9705D" w:rsidRDefault="00CC18B8" w:rsidP="00CC18B8">
      <w:pPr>
        <w:jc w:val="both"/>
        <w:rPr>
          <w:rFonts w:ascii="Arial" w:hAnsi="Arial" w:cs="Arial"/>
          <w:sz w:val="20"/>
          <w:highlight w:val="yellow"/>
          <w:lang w:val="fr-FR"/>
        </w:rPr>
      </w:pPr>
      <w:r w:rsidRPr="00A9705D">
        <w:rPr>
          <w:rFonts w:ascii="Arial" w:hAnsi="Arial" w:cs="Arial"/>
          <w:b/>
          <w:sz w:val="20"/>
          <w:highlight w:val="yellow"/>
          <w:lang w:val="fr-FR"/>
        </w:rPr>
        <w:t>-</w:t>
      </w:r>
      <w:r w:rsidRPr="00A9705D">
        <w:rPr>
          <w:rFonts w:ascii="Arial" w:hAnsi="Arial" w:cs="Arial"/>
          <w:sz w:val="20"/>
          <w:lang w:val="fr-FR"/>
        </w:rPr>
        <w:tab/>
      </w:r>
      <w:r w:rsidRPr="00A9705D">
        <w:rPr>
          <w:rFonts w:ascii="Arial" w:hAnsi="Arial" w:cs="Arial"/>
          <w:sz w:val="20"/>
          <w:highlight w:val="yellow"/>
          <w:lang w:val="fr-FR"/>
        </w:rPr>
        <w:t xml:space="preserve">il doit avoir achevé au moins &lt;X&gt; projets dont la nature/le montant/la complexité est identique à la nature/au montant/à la complexité des travaux </w:t>
      </w:r>
      <w:r w:rsidRPr="00A9705D">
        <w:rPr>
          <w:rFonts w:ascii="Arial" w:hAnsi="Arial" w:cs="Arial"/>
          <w:b/>
          <w:sz w:val="20"/>
          <w:highlight w:val="yellow"/>
          <w:lang w:val="fr-FR"/>
        </w:rPr>
        <w:t xml:space="preserve">sur lesquels </w:t>
      </w:r>
      <w:r w:rsidRPr="00A9705D">
        <w:rPr>
          <w:rFonts w:ascii="Arial" w:hAnsi="Arial" w:cs="Arial"/>
          <w:sz w:val="20"/>
          <w:highlight w:val="yellow"/>
          <w:lang w:val="fr-FR"/>
        </w:rPr>
        <w:t xml:space="preserve">l'offre </w:t>
      </w:r>
      <w:r w:rsidRPr="00A9705D">
        <w:rPr>
          <w:rFonts w:ascii="Arial" w:hAnsi="Arial" w:cs="Arial"/>
          <w:b/>
          <w:sz w:val="20"/>
          <w:highlight w:val="yellow"/>
          <w:lang w:val="fr-FR"/>
        </w:rPr>
        <w:t>porte</w:t>
      </w:r>
      <w:r w:rsidRPr="00A9705D">
        <w:rPr>
          <w:rFonts w:ascii="Arial" w:hAnsi="Arial" w:cs="Arial"/>
          <w:sz w:val="20"/>
          <w:highlight w:val="yellow"/>
          <w:lang w:val="fr-FR"/>
        </w:rPr>
        <w:t xml:space="preserve"> et ayant été mis en œuvre durant la période suivante : &lt;ne peut pas aller au-delà de trois ans à compter de la date limite de soumission indiquez les dates&gt;. Le maître d’ouvrage se réserve le droit de demander des copies des certificats de réception finale signés par les maîtres d'œuvre/le maître d'ouvrage des projets concernés.</w:t>
      </w:r>
    </w:p>
    <w:p w14:paraId="75666E2D" w14:textId="77777777" w:rsidR="00516F13" w:rsidRPr="00A9705D" w:rsidRDefault="00516F13">
      <w:pPr>
        <w:spacing w:before="0" w:after="0"/>
        <w:rPr>
          <w:lang w:val="fr-FR"/>
        </w:rPr>
      </w:pPr>
    </w:p>
    <w:p w14:paraId="759DB61F" w14:textId="77777777" w:rsidR="00516F13" w:rsidRPr="00A9705D" w:rsidRDefault="00516F13" w:rsidP="00947E9A">
      <w:pPr>
        <w:pStyle w:val="Titre1"/>
        <w:jc w:val="left"/>
        <w:rPr>
          <w:rStyle w:val="lev"/>
          <w:szCs w:val="24"/>
        </w:rPr>
      </w:pPr>
      <w:r w:rsidRPr="00A9705D">
        <w:rPr>
          <w:rStyle w:val="lev"/>
          <w:szCs w:val="24"/>
        </w:rPr>
        <w:t>1</w:t>
      </w:r>
      <w:r w:rsidR="00947E9A" w:rsidRPr="00A9705D">
        <w:rPr>
          <w:rStyle w:val="lev"/>
          <w:szCs w:val="24"/>
        </w:rPr>
        <w:t>6</w:t>
      </w:r>
      <w:r w:rsidRPr="00A9705D">
        <w:rPr>
          <w:rStyle w:val="lev"/>
          <w:szCs w:val="24"/>
        </w:rPr>
        <w:t>.</w:t>
      </w:r>
      <w:r w:rsidR="00947E9A" w:rsidRPr="00A9705D">
        <w:rPr>
          <w:rStyle w:val="lev"/>
          <w:szCs w:val="24"/>
        </w:rPr>
        <w:t xml:space="preserve"> </w:t>
      </w:r>
      <w:r w:rsidRPr="00A9705D">
        <w:rPr>
          <w:rStyle w:val="lev"/>
          <w:szCs w:val="24"/>
        </w:rPr>
        <w:t>Critères d’attribution</w:t>
      </w:r>
    </w:p>
    <w:p w14:paraId="3E60B42E" w14:textId="77777777" w:rsidR="00CC18B8" w:rsidRPr="00A9705D" w:rsidRDefault="00CC18B8" w:rsidP="00CC18B8">
      <w:pPr>
        <w:jc w:val="both"/>
        <w:rPr>
          <w:rFonts w:ascii="Arial" w:hAnsi="Arial" w:cs="Arial"/>
          <w:sz w:val="20"/>
          <w:lang w:val="fr-FR"/>
        </w:rPr>
      </w:pPr>
      <w:r w:rsidRPr="00A9705D">
        <w:rPr>
          <w:rFonts w:ascii="Arial" w:hAnsi="Arial" w:cs="Arial"/>
          <w:sz w:val="20"/>
          <w:lang w:val="fr-FR"/>
        </w:rPr>
        <w:t xml:space="preserve">Le seul critère d'attribution sera le prix : l'offre économiquement la plus avantageuse est l'offre conforme aux exigences techniques dont le prix est le plus bas. </w:t>
      </w:r>
    </w:p>
    <w:p w14:paraId="1EED185D" w14:textId="2B9BE3F2" w:rsidR="00516F13" w:rsidRDefault="00940E83" w:rsidP="006B7B25">
      <w:pPr>
        <w:pStyle w:val="Titre2"/>
        <w:keepNext w:val="0"/>
        <w:spacing w:before="0" w:after="0"/>
        <w:jc w:val="both"/>
        <w:rPr>
          <w:rFonts w:ascii="Arial" w:hAnsi="Arial" w:cs="Arial"/>
          <w:b w:val="0"/>
          <w:i w:val="0"/>
          <w:sz w:val="20"/>
          <w:szCs w:val="20"/>
          <w:lang w:val="fr-FR"/>
        </w:rPr>
      </w:pPr>
      <w:r w:rsidRPr="00A9705D">
        <w:rPr>
          <w:rFonts w:ascii="Arial" w:hAnsi="Arial" w:cs="Arial"/>
          <w:b w:val="0"/>
          <w:i w:val="0"/>
          <w:sz w:val="20"/>
          <w:szCs w:val="20"/>
          <w:lang w:val="fr-FR"/>
        </w:rPr>
        <w:t>Les offres devront être libellées en &lt;</w:t>
      </w:r>
      <w:r w:rsidR="006B7B25" w:rsidRPr="00A9705D">
        <w:rPr>
          <w:rFonts w:ascii="Arial" w:hAnsi="Arial" w:cs="Arial"/>
          <w:b w:val="0"/>
          <w:i w:val="0"/>
          <w:sz w:val="20"/>
          <w:szCs w:val="20"/>
          <w:lang w:val="fr-FR"/>
        </w:rPr>
        <w:t>FCFA</w:t>
      </w:r>
      <w:r w:rsidRPr="00A9705D">
        <w:rPr>
          <w:rFonts w:ascii="Arial" w:hAnsi="Arial" w:cs="Arial"/>
          <w:b w:val="0"/>
          <w:i w:val="0"/>
          <w:sz w:val="20"/>
          <w:szCs w:val="20"/>
          <w:lang w:val="fr-FR"/>
        </w:rPr>
        <w:t>&gt;</w:t>
      </w:r>
      <w:r w:rsidR="006B7B25" w:rsidRPr="00A9705D">
        <w:rPr>
          <w:rFonts w:ascii="Arial" w:hAnsi="Arial" w:cs="Arial"/>
          <w:b w:val="0"/>
          <w:i w:val="0"/>
          <w:sz w:val="20"/>
          <w:szCs w:val="20"/>
          <w:lang w:val="fr-FR"/>
        </w:rPr>
        <w:t>.</w:t>
      </w:r>
    </w:p>
    <w:p w14:paraId="03222413" w14:textId="77777777" w:rsidR="00EB5E87" w:rsidRDefault="00EB5E87" w:rsidP="00EB5E87">
      <w:pPr>
        <w:suppressAutoHyphens w:val="0"/>
        <w:autoSpaceDE w:val="0"/>
        <w:autoSpaceDN w:val="0"/>
        <w:adjustRightInd w:val="0"/>
        <w:spacing w:after="0"/>
        <w:jc w:val="both"/>
        <w:rPr>
          <w:rStyle w:val="lev"/>
          <w:rFonts w:ascii="Arial" w:hAnsi="Arial" w:cs="Arial"/>
          <w:b w:val="0"/>
          <w:sz w:val="20"/>
          <w:lang w:val="fr-FR"/>
        </w:rPr>
      </w:pPr>
    </w:p>
    <w:p w14:paraId="76CA279A" w14:textId="2C66E9C0" w:rsidR="00EB5E87" w:rsidRPr="001E423A" w:rsidRDefault="00EB5E87" w:rsidP="00EB5E87">
      <w:pPr>
        <w:suppressAutoHyphens w:val="0"/>
        <w:autoSpaceDE w:val="0"/>
        <w:autoSpaceDN w:val="0"/>
        <w:adjustRightInd w:val="0"/>
        <w:spacing w:after="0"/>
        <w:jc w:val="both"/>
        <w:rPr>
          <w:rFonts w:ascii="Arial" w:hAnsi="Arial" w:cs="Arial"/>
          <w:bCs/>
          <w:color w:val="000000" w:themeColor="text1"/>
          <w:sz w:val="20"/>
          <w:lang w:val="fr-FR" w:eastAsia="fr-FR"/>
        </w:rPr>
      </w:pPr>
      <w:r w:rsidRPr="001E423A">
        <w:rPr>
          <w:rStyle w:val="lev"/>
          <w:rFonts w:ascii="Arial" w:hAnsi="Arial" w:cs="Arial"/>
          <w:b w:val="0"/>
          <w:sz w:val="20"/>
          <w:lang w:val="fr-FR"/>
        </w:rPr>
        <w:t>[</w:t>
      </w:r>
      <w:r w:rsidRPr="001E423A">
        <w:rPr>
          <w:rFonts w:ascii="Arial" w:hAnsi="Arial" w:cs="Arial"/>
          <w:bCs/>
          <w:color w:val="000000" w:themeColor="text1"/>
          <w:sz w:val="20"/>
          <w:lang w:val="fr-FR" w:eastAsia="fr-FR"/>
        </w:rPr>
        <w:t xml:space="preserve">Option : Préférences communautaires </w:t>
      </w:r>
    </w:p>
    <w:p w14:paraId="16849162" w14:textId="4FCE9EA7" w:rsidR="00EB5E87" w:rsidRPr="00EB5E87" w:rsidRDefault="00EB5E87" w:rsidP="00EB5E87">
      <w:pPr>
        <w:suppressAutoHyphens w:val="0"/>
        <w:autoSpaceDE w:val="0"/>
        <w:autoSpaceDN w:val="0"/>
        <w:adjustRightInd w:val="0"/>
        <w:spacing w:after="0"/>
        <w:jc w:val="both"/>
        <w:rPr>
          <w:rFonts w:ascii="Arial" w:hAnsi="Arial" w:cs="Arial"/>
          <w:color w:val="000000" w:themeColor="text1"/>
          <w:sz w:val="20"/>
          <w:lang w:val="fr-FR" w:eastAsia="fr-FR"/>
        </w:rPr>
      </w:pPr>
      <w:r w:rsidRPr="001E423A">
        <w:rPr>
          <w:rFonts w:ascii="Arial" w:hAnsi="Arial" w:cs="Arial"/>
          <w:color w:val="000000" w:themeColor="text1"/>
          <w:sz w:val="20"/>
          <w:lang w:val="fr-FR" w:eastAsia="fr-FR"/>
        </w:rPr>
        <w:t>Une préférence peut être accordée à l’offre/proposition présentée par une entreprise/entité communautaire. Elle doit être quantifiée sous forme de pourcentage du montant de l’offre/proposition. Un tel pourcentage ne peut en aucun cas excéder quinze (15) pour cent. La marge de préférence communautaire doit être prévue au dossier d’appel d’offres. Lorsqu’une marge de préférence est appliquée, l’évaluation et la comparaison des offres doivent suivre les méthodes et étapes décrites dans le présent Guide et dans le modèle de rapport d’évaluation mis au point par la Banque.</w:t>
      </w:r>
      <w:r w:rsidRPr="001E423A">
        <w:rPr>
          <w:rStyle w:val="lev"/>
          <w:rFonts w:ascii="Arial" w:hAnsi="Arial" w:cs="Arial"/>
          <w:b w:val="0"/>
          <w:sz w:val="20"/>
          <w:lang w:val="fr-FR"/>
        </w:rPr>
        <w:t>]</w:t>
      </w:r>
    </w:p>
    <w:p w14:paraId="08CC5E7D" w14:textId="77777777" w:rsidR="00516F13" w:rsidRPr="00A9705D" w:rsidRDefault="00516F13">
      <w:pPr>
        <w:spacing w:before="0" w:after="0"/>
        <w:jc w:val="center"/>
        <w:rPr>
          <w:lang w:val="fr-FR"/>
        </w:rPr>
      </w:pPr>
    </w:p>
    <w:p w14:paraId="23518574" w14:textId="77777777" w:rsidR="00516F13" w:rsidRPr="00A9705D" w:rsidRDefault="00516F13">
      <w:pPr>
        <w:spacing w:before="0" w:after="0"/>
        <w:jc w:val="center"/>
        <w:rPr>
          <w:rStyle w:val="lev"/>
          <w:rFonts w:ascii="Arial" w:hAnsi="Arial" w:cs="Arial"/>
          <w:sz w:val="28"/>
          <w:szCs w:val="28"/>
          <w:lang w:val="fr-FR"/>
        </w:rPr>
      </w:pPr>
      <w:r w:rsidRPr="00A9705D">
        <w:rPr>
          <w:rStyle w:val="lev"/>
          <w:rFonts w:ascii="Arial" w:hAnsi="Arial" w:cs="Arial"/>
          <w:sz w:val="28"/>
          <w:szCs w:val="28"/>
          <w:lang w:val="fr-FR"/>
        </w:rPr>
        <w:t>SOUMETTRE UNE OFFRE</w:t>
      </w:r>
    </w:p>
    <w:p w14:paraId="097974C8" w14:textId="77777777" w:rsidR="00516F13" w:rsidRPr="00A9705D" w:rsidRDefault="00516F13">
      <w:pPr>
        <w:keepLines/>
        <w:spacing w:before="0" w:after="0"/>
        <w:rPr>
          <w:lang w:val="fr-FR"/>
        </w:rPr>
      </w:pPr>
    </w:p>
    <w:p w14:paraId="1381D4A1" w14:textId="77777777" w:rsidR="00516F13" w:rsidRPr="00A9705D" w:rsidRDefault="00516F13" w:rsidP="00947E9A">
      <w:pPr>
        <w:pStyle w:val="Titre1"/>
        <w:jc w:val="left"/>
        <w:rPr>
          <w:rStyle w:val="lev"/>
          <w:szCs w:val="24"/>
        </w:rPr>
      </w:pPr>
      <w:r w:rsidRPr="00A9705D">
        <w:rPr>
          <w:rStyle w:val="lev"/>
          <w:szCs w:val="24"/>
        </w:rPr>
        <w:t>1</w:t>
      </w:r>
      <w:r w:rsidR="00947E9A" w:rsidRPr="00A9705D">
        <w:rPr>
          <w:rStyle w:val="lev"/>
          <w:szCs w:val="24"/>
        </w:rPr>
        <w:t>7</w:t>
      </w:r>
      <w:r w:rsidRPr="00A9705D">
        <w:rPr>
          <w:rStyle w:val="lev"/>
          <w:szCs w:val="24"/>
        </w:rPr>
        <w:t>. Comment obtenir le dossier d’appel d’offres ?</w:t>
      </w:r>
    </w:p>
    <w:p w14:paraId="76C6F243" w14:textId="77777777" w:rsidR="00516F13" w:rsidRPr="00A9705D" w:rsidRDefault="00516F13">
      <w:pPr>
        <w:pStyle w:val="Blockquote"/>
        <w:keepLines/>
        <w:spacing w:before="0" w:after="0"/>
        <w:ind w:left="0" w:right="0"/>
        <w:jc w:val="both"/>
        <w:rPr>
          <w:lang w:val="fr-FR"/>
        </w:rPr>
      </w:pPr>
    </w:p>
    <w:p w14:paraId="4948E302" w14:textId="77777777" w:rsidR="00516F13" w:rsidRPr="00A9705D" w:rsidRDefault="00516F13">
      <w:pPr>
        <w:pStyle w:val="Blockquote"/>
        <w:spacing w:before="0" w:after="0"/>
        <w:ind w:left="0" w:right="0"/>
        <w:jc w:val="both"/>
        <w:rPr>
          <w:rFonts w:ascii="Arial" w:hAnsi="Arial" w:cs="Arial"/>
          <w:sz w:val="20"/>
          <w:szCs w:val="22"/>
          <w:lang w:val="fr-FR"/>
        </w:rPr>
      </w:pPr>
      <w:r w:rsidRPr="00A9705D">
        <w:rPr>
          <w:rFonts w:ascii="Arial" w:hAnsi="Arial" w:cs="Arial"/>
          <w:sz w:val="20"/>
          <w:szCs w:val="22"/>
          <w:lang w:val="fr-FR"/>
        </w:rPr>
        <w:t xml:space="preserve">Le dossier d’appel d’offres est disponible à l’adresse Internet suivante : </w:t>
      </w:r>
      <w:r w:rsidR="009064FB" w:rsidRPr="00A9705D">
        <w:rPr>
          <w:rFonts w:ascii="Arial" w:hAnsi="Arial"/>
          <w:lang w:val="fr-FR"/>
        </w:rPr>
        <w:t>XXXXXX</w:t>
      </w:r>
      <w:r w:rsidRPr="00A9705D">
        <w:rPr>
          <w:rFonts w:ascii="Arial" w:hAnsi="Arial" w:cs="Arial"/>
          <w:sz w:val="20"/>
          <w:szCs w:val="22"/>
          <w:lang w:val="fr-FR"/>
        </w:rPr>
        <w:t xml:space="preserve">. Il est également disponible auprès </w:t>
      </w:r>
      <w:r w:rsidR="009064FB" w:rsidRPr="00A9705D">
        <w:rPr>
          <w:rFonts w:ascii="Arial" w:hAnsi="Arial" w:cs="Arial"/>
          <w:sz w:val="20"/>
          <w:szCs w:val="22"/>
          <w:lang w:val="fr-FR"/>
        </w:rPr>
        <w:t xml:space="preserve">de </w:t>
      </w:r>
      <w:r w:rsidR="006B7B25" w:rsidRPr="00A9705D">
        <w:rPr>
          <w:rFonts w:ascii="Arial" w:hAnsi="Arial" w:cs="Arial"/>
          <w:sz w:val="20"/>
          <w:szCs w:val="22"/>
          <w:lang w:val="fr-FR"/>
        </w:rPr>
        <w:t>l’Autorité Contractante</w:t>
      </w:r>
      <w:r w:rsidRPr="00A9705D">
        <w:rPr>
          <w:rFonts w:ascii="Arial" w:hAnsi="Arial" w:cs="Arial"/>
          <w:sz w:val="20"/>
          <w:szCs w:val="22"/>
          <w:lang w:val="fr-FR"/>
        </w:rPr>
        <w:t xml:space="preserve">. Les offres doivent être rédigées uniquement au moyen du formulaire type de soumission pour </w:t>
      </w:r>
      <w:r w:rsidR="009064FB" w:rsidRPr="00A9705D">
        <w:rPr>
          <w:rFonts w:ascii="Arial" w:hAnsi="Arial" w:cs="Arial"/>
          <w:sz w:val="20"/>
          <w:szCs w:val="22"/>
          <w:lang w:val="fr-FR"/>
        </w:rPr>
        <w:t xml:space="preserve">les </w:t>
      </w:r>
      <w:r w:rsidRPr="00A9705D">
        <w:rPr>
          <w:rFonts w:ascii="Arial" w:hAnsi="Arial" w:cs="Arial"/>
          <w:sz w:val="20"/>
          <w:szCs w:val="22"/>
          <w:lang w:val="fr-FR"/>
        </w:rPr>
        <w:t>marché</w:t>
      </w:r>
      <w:r w:rsidR="009064FB" w:rsidRPr="00A9705D">
        <w:rPr>
          <w:rFonts w:ascii="Arial" w:hAnsi="Arial" w:cs="Arial"/>
          <w:sz w:val="20"/>
          <w:szCs w:val="22"/>
          <w:lang w:val="fr-FR"/>
        </w:rPr>
        <w:t>s</w:t>
      </w:r>
      <w:r w:rsidRPr="00A9705D">
        <w:rPr>
          <w:rFonts w:ascii="Arial" w:hAnsi="Arial" w:cs="Arial"/>
          <w:sz w:val="20"/>
          <w:szCs w:val="22"/>
          <w:lang w:val="fr-FR"/>
        </w:rPr>
        <w:t xml:space="preserve"> de </w:t>
      </w:r>
      <w:r w:rsidR="00F6494C" w:rsidRPr="00A9705D">
        <w:rPr>
          <w:rFonts w:ascii="Arial" w:hAnsi="Arial" w:cs="Arial"/>
          <w:sz w:val="20"/>
          <w:szCs w:val="22"/>
          <w:lang w:val="fr-FR"/>
        </w:rPr>
        <w:t>travaux</w:t>
      </w:r>
      <w:r w:rsidRPr="00A9705D">
        <w:rPr>
          <w:rFonts w:ascii="Arial" w:hAnsi="Arial" w:cs="Arial"/>
          <w:sz w:val="20"/>
          <w:szCs w:val="22"/>
          <w:lang w:val="fr-FR"/>
        </w:rPr>
        <w:t xml:space="preserve"> inclus dans le dossier d’appel d’offres, dont les dispositions et la présentation doivent être strictement respectées.</w:t>
      </w:r>
    </w:p>
    <w:p w14:paraId="0C39A882" w14:textId="77777777" w:rsidR="0096519B" w:rsidRPr="00A9705D" w:rsidRDefault="0096519B" w:rsidP="0096519B">
      <w:pPr>
        <w:pStyle w:val="Titre1"/>
        <w:keepNext w:val="0"/>
        <w:widowControl/>
        <w:numPr>
          <w:ilvl w:val="0"/>
          <w:numId w:val="0"/>
        </w:numPr>
        <w:tabs>
          <w:tab w:val="left" w:pos="567"/>
        </w:tabs>
        <w:spacing w:before="0" w:after="0"/>
        <w:jc w:val="both"/>
      </w:pPr>
    </w:p>
    <w:p w14:paraId="1B024278" w14:textId="77777777" w:rsidR="0096519B" w:rsidRPr="00A9705D" w:rsidRDefault="0096519B" w:rsidP="0096519B">
      <w:pPr>
        <w:pStyle w:val="Titre1"/>
        <w:keepNext w:val="0"/>
        <w:widowControl/>
        <w:numPr>
          <w:ilvl w:val="0"/>
          <w:numId w:val="0"/>
        </w:numPr>
        <w:tabs>
          <w:tab w:val="left" w:pos="567"/>
        </w:tabs>
        <w:spacing w:before="0" w:after="0"/>
        <w:jc w:val="both"/>
        <w:rPr>
          <w:sz w:val="20"/>
        </w:rPr>
      </w:pPr>
      <w:r w:rsidRPr="00A9705D">
        <w:rPr>
          <w:sz w:val="20"/>
        </w:rPr>
        <w:t>Informations complémentaires avant la date limite de remise des offres</w:t>
      </w:r>
    </w:p>
    <w:p w14:paraId="40BCB4C2" w14:textId="77777777" w:rsidR="00516F13" w:rsidRPr="00A9705D" w:rsidRDefault="00516F13">
      <w:pPr>
        <w:pStyle w:val="Blockquote"/>
        <w:keepLines/>
        <w:spacing w:before="0" w:after="0"/>
        <w:ind w:left="0" w:right="0"/>
        <w:jc w:val="both"/>
        <w:rPr>
          <w:lang w:val="fr-FR"/>
        </w:rPr>
      </w:pPr>
    </w:p>
    <w:p w14:paraId="226F550A" w14:textId="77777777" w:rsidR="0096519B" w:rsidRPr="00A9705D" w:rsidRDefault="0096519B" w:rsidP="0096519B">
      <w:pPr>
        <w:ind w:right="4"/>
        <w:jc w:val="both"/>
        <w:rPr>
          <w:rFonts w:ascii="Arial" w:hAnsi="Arial" w:cs="Arial"/>
          <w:sz w:val="20"/>
          <w:lang w:val="fr-FR"/>
        </w:rPr>
      </w:pPr>
      <w:r w:rsidRPr="00A9705D">
        <w:rPr>
          <w:rFonts w:ascii="Arial" w:hAnsi="Arial" w:cs="Arial"/>
          <w:sz w:val="20"/>
          <w:lang w:val="fr-FR"/>
        </w:rPr>
        <w:t xml:space="preserve">Les soumissionnaires peuvent envoyer leurs questions par écrit à l'adresse suivante au plus tard 15 jours avant la date limite de remise des offres, en précisant la </w:t>
      </w:r>
      <w:r w:rsidRPr="00A9705D">
        <w:rPr>
          <w:rFonts w:ascii="Arial" w:hAnsi="Arial" w:cs="Arial"/>
          <w:b/>
          <w:sz w:val="20"/>
          <w:lang w:val="fr-FR"/>
        </w:rPr>
        <w:t xml:space="preserve">référence de publication </w:t>
      </w:r>
      <w:r w:rsidRPr="00A9705D">
        <w:rPr>
          <w:rFonts w:ascii="Arial" w:hAnsi="Arial" w:cs="Arial"/>
          <w:sz w:val="20"/>
          <w:lang w:val="fr-FR"/>
        </w:rPr>
        <w:t xml:space="preserve">et </w:t>
      </w:r>
      <w:r w:rsidRPr="00A9705D">
        <w:rPr>
          <w:rFonts w:ascii="Arial" w:hAnsi="Arial" w:cs="Arial"/>
          <w:b/>
          <w:sz w:val="20"/>
          <w:lang w:val="fr-FR"/>
        </w:rPr>
        <w:t xml:space="preserve">l'intitulé du marché </w:t>
      </w:r>
      <w:r w:rsidRPr="00A9705D">
        <w:rPr>
          <w:rFonts w:ascii="Arial" w:hAnsi="Arial" w:cs="Arial"/>
          <w:sz w:val="20"/>
          <w:lang w:val="fr-FR"/>
        </w:rPr>
        <w:t>:</w:t>
      </w:r>
    </w:p>
    <w:p w14:paraId="241E1CF4" w14:textId="77777777" w:rsidR="0096519B" w:rsidRPr="00A9705D" w:rsidRDefault="0096519B" w:rsidP="0096519B">
      <w:pPr>
        <w:pStyle w:val="Corpsdetexte"/>
        <w:spacing w:after="0"/>
        <w:ind w:right="4"/>
        <w:jc w:val="left"/>
      </w:pPr>
      <w:r w:rsidRPr="00A9705D">
        <w:t>&lt;Nom du contact</w:t>
      </w:r>
      <w:r w:rsidRPr="00A9705D">
        <w:br/>
      </w:r>
      <w:r w:rsidR="006B7B25" w:rsidRPr="00A9705D">
        <w:t>Nom de l’Autorité Contractante -</w:t>
      </w:r>
      <w:r w:rsidRPr="00A9705D">
        <w:t xml:space="preserve"> Adresse XXXX</w:t>
      </w:r>
      <w:r w:rsidRPr="00A9705D">
        <w:br/>
        <w:t>Adresse électronique&gt;</w:t>
      </w:r>
    </w:p>
    <w:p w14:paraId="32497896" w14:textId="77777777" w:rsidR="0096519B" w:rsidRPr="00A9705D" w:rsidRDefault="0096519B" w:rsidP="0096519B">
      <w:pPr>
        <w:pStyle w:val="Corpsdetexte"/>
        <w:spacing w:after="0"/>
        <w:ind w:right="4"/>
      </w:pPr>
    </w:p>
    <w:p w14:paraId="47A3D1F5" w14:textId="77777777" w:rsidR="0096519B" w:rsidRPr="00A9705D" w:rsidRDefault="006B7B25" w:rsidP="0096519B">
      <w:pPr>
        <w:pStyle w:val="Corpsdetexte"/>
        <w:spacing w:after="0"/>
        <w:ind w:right="4"/>
      </w:pPr>
      <w:r w:rsidRPr="00A9705D">
        <w:t>L’autorité Contractante</w:t>
      </w:r>
      <w:r w:rsidR="0096519B" w:rsidRPr="00A9705D">
        <w:t xml:space="preserve"> n'a aucune obligation de fournir des éclaircissements après cette date.</w:t>
      </w:r>
    </w:p>
    <w:p w14:paraId="72BA7812" w14:textId="77777777" w:rsidR="0096519B" w:rsidRPr="00A9705D" w:rsidRDefault="0096519B" w:rsidP="0096519B">
      <w:pPr>
        <w:pStyle w:val="Corpsdetexte"/>
        <w:spacing w:after="0"/>
        <w:ind w:right="4"/>
      </w:pPr>
    </w:p>
    <w:p w14:paraId="769D4318" w14:textId="484A5EB4" w:rsidR="0096519B" w:rsidRPr="00A9705D" w:rsidRDefault="0096519B" w:rsidP="0096519B">
      <w:pPr>
        <w:pStyle w:val="Corpsdetexte"/>
        <w:spacing w:after="0"/>
        <w:ind w:right="4"/>
      </w:pPr>
      <w:r w:rsidRPr="00A9705D">
        <w:t xml:space="preserve">Tout éclaircissement apporté au dossier d'appel d'offres sera publié sur le site Internet de </w:t>
      </w:r>
      <w:r w:rsidR="006B7B25" w:rsidRPr="00A9705D">
        <w:t>l’Autorité Contractante</w:t>
      </w:r>
      <w:r w:rsidRPr="00A9705D">
        <w:t xml:space="preserve"> à l'adresse : XXXX</w:t>
      </w:r>
      <w:r w:rsidRPr="00A9705D">
        <w:rPr>
          <w:bCs/>
        </w:rPr>
        <w:t xml:space="preserve"> </w:t>
      </w:r>
      <w:r w:rsidRPr="00A9705D">
        <w:t xml:space="preserve">au plus tard 10 jours avant la date limite de remise des offres. </w:t>
      </w:r>
    </w:p>
    <w:p w14:paraId="0A23F9F7" w14:textId="1FD9CA08" w:rsidR="0096519B" w:rsidRPr="00A9705D" w:rsidRDefault="006E08E9" w:rsidP="0096519B">
      <w:pPr>
        <w:jc w:val="both"/>
        <w:rPr>
          <w:rFonts w:ascii="Arial" w:hAnsi="Arial" w:cs="Arial"/>
          <w:sz w:val="20"/>
          <w:lang w:val="fr-FR"/>
        </w:rPr>
      </w:pPr>
      <w:r>
        <w:rPr>
          <w:rFonts w:ascii="Arial" w:hAnsi="Arial" w:cs="Arial"/>
          <w:sz w:val="20"/>
          <w:lang w:val="fr-FR"/>
        </w:rPr>
        <w:t>En parallèle, l’autorité contractante peut également publier les éclaircissement</w:t>
      </w:r>
      <w:r w:rsidR="00DB0902">
        <w:rPr>
          <w:rFonts w:ascii="Arial" w:hAnsi="Arial" w:cs="Arial"/>
          <w:sz w:val="20"/>
          <w:lang w:val="fr-FR"/>
        </w:rPr>
        <w:t>s</w:t>
      </w:r>
      <w:bookmarkStart w:id="1" w:name="_GoBack"/>
      <w:bookmarkEnd w:id="1"/>
      <w:r>
        <w:rPr>
          <w:rFonts w:ascii="Arial" w:hAnsi="Arial" w:cs="Arial"/>
          <w:sz w:val="20"/>
          <w:lang w:val="fr-FR"/>
        </w:rPr>
        <w:t xml:space="preserve"> dans le média de son choix. </w:t>
      </w:r>
    </w:p>
    <w:p w14:paraId="21393127" w14:textId="77777777" w:rsidR="0096519B" w:rsidRPr="00A9705D" w:rsidRDefault="0096519B">
      <w:pPr>
        <w:spacing w:before="0" w:after="0"/>
        <w:rPr>
          <w:lang w:val="fr-FR"/>
        </w:rPr>
      </w:pPr>
    </w:p>
    <w:p w14:paraId="2A1F7664" w14:textId="77777777" w:rsidR="00516F13" w:rsidRPr="00A9705D" w:rsidRDefault="00516F13" w:rsidP="00947E9A">
      <w:pPr>
        <w:pStyle w:val="Titre1"/>
        <w:jc w:val="left"/>
        <w:rPr>
          <w:rStyle w:val="lev"/>
          <w:szCs w:val="24"/>
        </w:rPr>
      </w:pPr>
      <w:r w:rsidRPr="00A9705D">
        <w:rPr>
          <w:rStyle w:val="lev"/>
          <w:szCs w:val="24"/>
        </w:rPr>
        <w:t>1</w:t>
      </w:r>
      <w:r w:rsidR="00947E9A" w:rsidRPr="00A9705D">
        <w:rPr>
          <w:rStyle w:val="lev"/>
          <w:szCs w:val="24"/>
        </w:rPr>
        <w:t>8</w:t>
      </w:r>
      <w:r w:rsidRPr="00A9705D">
        <w:rPr>
          <w:rStyle w:val="lev"/>
          <w:szCs w:val="24"/>
        </w:rPr>
        <w:t>. Date limite de soumission des offres</w:t>
      </w:r>
    </w:p>
    <w:p w14:paraId="140DB046" w14:textId="77777777" w:rsidR="00516F13" w:rsidRPr="00A9705D" w:rsidRDefault="00516F13">
      <w:pPr>
        <w:pStyle w:val="Blockquote"/>
        <w:spacing w:before="0" w:after="0"/>
        <w:ind w:left="0" w:right="0"/>
        <w:jc w:val="both"/>
        <w:rPr>
          <w:lang w:val="fr-FR"/>
        </w:rPr>
      </w:pPr>
    </w:p>
    <w:p w14:paraId="6C302E04" w14:textId="77777777" w:rsidR="00516F13" w:rsidRPr="00A9705D" w:rsidRDefault="00516F13" w:rsidP="00F33820">
      <w:pPr>
        <w:pStyle w:val="Blockquote"/>
        <w:spacing w:before="0" w:after="0"/>
        <w:ind w:left="0" w:right="0"/>
        <w:jc w:val="both"/>
        <w:rPr>
          <w:rStyle w:val="Accentuation"/>
          <w:rFonts w:ascii="Arial" w:hAnsi="Arial" w:cs="Arial"/>
          <w:i w:val="0"/>
          <w:sz w:val="20"/>
          <w:lang w:val="fr-FR"/>
        </w:rPr>
      </w:pPr>
      <w:r w:rsidRPr="00A9705D">
        <w:rPr>
          <w:rStyle w:val="Accentuation"/>
          <w:rFonts w:ascii="Arial" w:hAnsi="Arial" w:cs="Arial"/>
          <w:i w:val="0"/>
          <w:sz w:val="20"/>
          <w:lang w:val="fr-FR"/>
        </w:rPr>
        <w:t>&lt; Heure et date à préciser &gt;</w:t>
      </w:r>
    </w:p>
    <w:p w14:paraId="0F623F53" w14:textId="77777777" w:rsidR="00516F13" w:rsidRPr="00A9705D" w:rsidRDefault="00516F13" w:rsidP="00F33820">
      <w:pPr>
        <w:pStyle w:val="Blockquote"/>
        <w:spacing w:before="0" w:after="0"/>
        <w:ind w:left="0" w:right="0"/>
        <w:jc w:val="both"/>
        <w:rPr>
          <w:rFonts w:ascii="Arial" w:hAnsi="Arial" w:cs="Arial"/>
          <w:sz w:val="20"/>
          <w:lang w:val="fr-FR"/>
        </w:rPr>
      </w:pPr>
      <w:r w:rsidRPr="00A9705D">
        <w:rPr>
          <w:rFonts w:ascii="Arial" w:hAnsi="Arial" w:cs="Arial"/>
          <w:sz w:val="20"/>
          <w:lang w:val="fr-FR"/>
        </w:rPr>
        <w:t>Toute offre reçue après la date limite ne sera pas prise en considération.</w:t>
      </w:r>
    </w:p>
    <w:p w14:paraId="47240DF9" w14:textId="77777777" w:rsidR="00F33820" w:rsidRPr="00A9705D" w:rsidRDefault="00F33820" w:rsidP="00F33820">
      <w:pPr>
        <w:pStyle w:val="Blockquote"/>
        <w:spacing w:before="0" w:after="0"/>
        <w:ind w:left="0" w:right="0"/>
        <w:jc w:val="both"/>
        <w:rPr>
          <w:rFonts w:ascii="Arial" w:hAnsi="Arial" w:cs="Arial"/>
          <w:sz w:val="20"/>
          <w:lang w:val="fr-FR"/>
        </w:rPr>
      </w:pPr>
    </w:p>
    <w:p w14:paraId="4D38D37C" w14:textId="77777777" w:rsidR="00F33820" w:rsidRPr="00A9705D" w:rsidRDefault="00F33820" w:rsidP="00F33820">
      <w:pPr>
        <w:pStyle w:val="Blockquote"/>
        <w:ind w:left="0" w:right="26"/>
        <w:jc w:val="both"/>
        <w:rPr>
          <w:rFonts w:ascii="Arial" w:hAnsi="Arial" w:cs="Arial"/>
          <w:sz w:val="20"/>
          <w:lang w:val="fr-FR"/>
        </w:rPr>
      </w:pPr>
      <w:r w:rsidRPr="00A9705D">
        <w:rPr>
          <w:rFonts w:ascii="Arial" w:hAnsi="Arial" w:cs="Arial"/>
          <w:sz w:val="20"/>
          <w:lang w:val="fr-FR"/>
        </w:rPr>
        <w:t>Les offres doivent être soumises, sous enveloppe scellée, exclusivement au maître d’ouvrage et être :</w:t>
      </w:r>
    </w:p>
    <w:p w14:paraId="18162792" w14:textId="77777777" w:rsidR="00F33820" w:rsidRPr="00A9705D" w:rsidRDefault="00F33820" w:rsidP="00F33820">
      <w:pPr>
        <w:numPr>
          <w:ilvl w:val="0"/>
          <w:numId w:val="10"/>
        </w:numPr>
        <w:suppressAutoHyphens w:val="0"/>
        <w:ind w:right="26"/>
        <w:jc w:val="both"/>
        <w:rPr>
          <w:rFonts w:ascii="Arial" w:hAnsi="Arial" w:cs="Arial"/>
          <w:sz w:val="20"/>
          <w:lang w:val="fr-FR"/>
        </w:rPr>
      </w:pPr>
      <w:r w:rsidRPr="00A9705D">
        <w:rPr>
          <w:rFonts w:ascii="Arial" w:hAnsi="Arial" w:cs="Arial"/>
          <w:sz w:val="20"/>
          <w:lang w:val="fr-FR"/>
        </w:rPr>
        <w:t xml:space="preserve">SOIT envoyées par courrier postal ou par service de messagerie, auquel cas la date du récépissé </w:t>
      </w:r>
      <w:r w:rsidRPr="00A9705D">
        <w:rPr>
          <w:rFonts w:ascii="Arial" w:hAnsi="Arial" w:cs="Arial"/>
          <w:sz w:val="20"/>
          <w:lang w:val="fr-FR"/>
        </w:rPr>
        <w:lastRenderedPageBreak/>
        <w:t>de dépôt fo</w:t>
      </w:r>
      <w:r w:rsidR="00F6494C" w:rsidRPr="00A9705D">
        <w:rPr>
          <w:rFonts w:ascii="Arial" w:hAnsi="Arial" w:cs="Arial"/>
          <w:sz w:val="20"/>
          <w:lang w:val="fr-FR"/>
        </w:rPr>
        <w:t>n</w:t>
      </w:r>
      <w:r w:rsidRPr="00A9705D">
        <w:rPr>
          <w:rFonts w:ascii="Arial" w:hAnsi="Arial" w:cs="Arial"/>
          <w:sz w:val="20"/>
          <w:lang w:val="fr-FR"/>
        </w:rPr>
        <w:t xml:space="preserve">t </w:t>
      </w:r>
      <w:proofErr w:type="gramStart"/>
      <w:r w:rsidRPr="00A9705D">
        <w:rPr>
          <w:rFonts w:ascii="Arial" w:hAnsi="Arial" w:cs="Arial"/>
          <w:sz w:val="20"/>
          <w:lang w:val="fr-FR"/>
        </w:rPr>
        <w:t>foi;</w:t>
      </w:r>
      <w:proofErr w:type="gramEnd"/>
    </w:p>
    <w:p w14:paraId="24F8D89E" w14:textId="77777777" w:rsidR="00F33820" w:rsidRPr="00A9705D" w:rsidRDefault="00F33820" w:rsidP="00F33820">
      <w:pPr>
        <w:numPr>
          <w:ilvl w:val="0"/>
          <w:numId w:val="10"/>
        </w:numPr>
        <w:suppressAutoHyphens w:val="0"/>
        <w:ind w:right="26"/>
        <w:jc w:val="both"/>
        <w:rPr>
          <w:rFonts w:ascii="Arial" w:hAnsi="Arial" w:cs="Arial"/>
          <w:sz w:val="20"/>
          <w:lang w:val="fr-FR"/>
        </w:rPr>
      </w:pPr>
      <w:r w:rsidRPr="00A9705D">
        <w:rPr>
          <w:rFonts w:ascii="Arial" w:hAnsi="Arial" w:cs="Arial"/>
          <w:sz w:val="20"/>
          <w:lang w:val="fr-FR"/>
        </w:rPr>
        <w:t xml:space="preserve">SOIT </w:t>
      </w:r>
      <w:r w:rsidRPr="00A9705D">
        <w:rPr>
          <w:rStyle w:val="lev"/>
          <w:rFonts w:ascii="Arial" w:hAnsi="Arial" w:cs="Arial"/>
          <w:sz w:val="20"/>
          <w:lang w:val="fr-FR"/>
        </w:rPr>
        <w:t>remises en main propre</w:t>
      </w:r>
      <w:r w:rsidRPr="00A9705D">
        <w:rPr>
          <w:rFonts w:ascii="Arial" w:hAnsi="Arial" w:cs="Arial"/>
          <w:sz w:val="20"/>
          <w:lang w:val="fr-FR"/>
        </w:rPr>
        <w:t xml:space="preserve"> par le participant en personne ou par un agent </w:t>
      </w:r>
      <w:r w:rsidRPr="00A9705D">
        <w:rPr>
          <w:rStyle w:val="lev"/>
          <w:rFonts w:ascii="Arial" w:hAnsi="Arial" w:cs="Arial"/>
          <w:sz w:val="20"/>
          <w:lang w:val="fr-FR"/>
        </w:rPr>
        <w:t>directement</w:t>
      </w:r>
      <w:r w:rsidRPr="00A9705D">
        <w:rPr>
          <w:rFonts w:ascii="Arial" w:hAnsi="Arial" w:cs="Arial"/>
          <w:sz w:val="20"/>
          <w:lang w:val="fr-FR"/>
        </w:rPr>
        <w:t xml:space="preserve"> dans les locaux du maître d’ouvrage contre </w:t>
      </w:r>
      <w:r w:rsidRPr="00A9705D">
        <w:rPr>
          <w:rStyle w:val="lev"/>
          <w:rFonts w:ascii="Arial" w:hAnsi="Arial" w:cs="Arial"/>
          <w:sz w:val="20"/>
          <w:lang w:val="fr-FR"/>
        </w:rPr>
        <w:t>remise d’un accusé de réception signé et daté</w:t>
      </w:r>
      <w:r w:rsidRPr="00A9705D">
        <w:rPr>
          <w:rFonts w:ascii="Arial" w:hAnsi="Arial" w:cs="Arial"/>
          <w:sz w:val="20"/>
          <w:lang w:val="fr-FR"/>
        </w:rPr>
        <w:t>, auquel cas l’accusé de réception fait foi.</w:t>
      </w:r>
    </w:p>
    <w:p w14:paraId="799AF14C" w14:textId="77777777" w:rsidR="00F33820" w:rsidRPr="00A9705D" w:rsidRDefault="00F33820" w:rsidP="00F33820">
      <w:pPr>
        <w:pStyle w:val="Blockquote"/>
        <w:ind w:left="0" w:right="26"/>
        <w:jc w:val="both"/>
        <w:rPr>
          <w:rFonts w:ascii="Arial" w:hAnsi="Arial" w:cs="Arial"/>
          <w:sz w:val="20"/>
          <w:lang w:val="fr-FR"/>
        </w:rPr>
      </w:pPr>
      <w:r w:rsidRPr="00A9705D">
        <w:rPr>
          <w:rFonts w:ascii="Arial" w:hAnsi="Arial" w:cs="Arial"/>
          <w:sz w:val="20"/>
          <w:lang w:val="fr-FR"/>
        </w:rPr>
        <w:t>L’</w:t>
      </w:r>
      <w:r w:rsidRPr="00A9705D">
        <w:rPr>
          <w:rStyle w:val="lev"/>
          <w:rFonts w:ascii="Arial" w:hAnsi="Arial" w:cs="Arial"/>
          <w:sz w:val="20"/>
          <w:lang w:val="fr-FR"/>
        </w:rPr>
        <w:t>intitulé du marché</w:t>
      </w:r>
      <w:r w:rsidRPr="00A9705D">
        <w:rPr>
          <w:rFonts w:ascii="Arial" w:hAnsi="Arial" w:cs="Arial"/>
          <w:sz w:val="20"/>
          <w:lang w:val="fr-FR"/>
        </w:rPr>
        <w:t xml:space="preserve"> et la </w:t>
      </w:r>
      <w:r w:rsidRPr="00A9705D">
        <w:rPr>
          <w:rStyle w:val="lev"/>
          <w:rFonts w:ascii="Arial" w:hAnsi="Arial" w:cs="Arial"/>
          <w:sz w:val="20"/>
          <w:lang w:val="fr-FR"/>
        </w:rPr>
        <w:t>référence de la publication</w:t>
      </w:r>
      <w:r w:rsidRPr="00A9705D">
        <w:rPr>
          <w:rFonts w:ascii="Arial" w:hAnsi="Arial" w:cs="Arial"/>
          <w:sz w:val="20"/>
          <w:lang w:val="fr-FR"/>
        </w:rPr>
        <w:t xml:space="preserve"> doivent être mentionnés sur l’enveloppe contenant l’offre et dans toute correspondance ultérieure avec le maître d’ouvrage.</w:t>
      </w:r>
    </w:p>
    <w:p w14:paraId="4827F0E3" w14:textId="77777777" w:rsidR="00F33820" w:rsidRPr="00A9705D" w:rsidRDefault="00F33820" w:rsidP="00F33820">
      <w:pPr>
        <w:pStyle w:val="Blockquote"/>
        <w:ind w:left="0" w:right="26"/>
        <w:jc w:val="both"/>
        <w:rPr>
          <w:rStyle w:val="lev"/>
          <w:rFonts w:ascii="Arial" w:hAnsi="Arial" w:cs="Arial"/>
          <w:b w:val="0"/>
          <w:sz w:val="20"/>
          <w:lang w:val="fr-FR"/>
        </w:rPr>
      </w:pPr>
      <w:r w:rsidRPr="00A9705D">
        <w:rPr>
          <w:rStyle w:val="lev"/>
          <w:rFonts w:ascii="Arial" w:hAnsi="Arial" w:cs="Arial"/>
          <w:sz w:val="20"/>
          <w:lang w:val="fr-FR"/>
        </w:rPr>
        <w:t>Les offres soumises par d’autres moyens ne seront pas prises en considération.</w:t>
      </w:r>
    </w:p>
    <w:p w14:paraId="31D3BFDE" w14:textId="44A95DE3" w:rsidR="006B7B25" w:rsidRPr="00EB5E87" w:rsidRDefault="00F33820" w:rsidP="00EB5E87">
      <w:pPr>
        <w:pStyle w:val="Blockquote"/>
        <w:ind w:left="0" w:right="26"/>
        <w:jc w:val="both"/>
        <w:rPr>
          <w:rFonts w:ascii="Arial" w:hAnsi="Arial" w:cs="Arial"/>
          <w:sz w:val="20"/>
          <w:lang w:val="fr-FR"/>
        </w:rPr>
      </w:pPr>
      <w:r w:rsidRPr="00A9705D">
        <w:rPr>
          <w:rFonts w:ascii="Arial" w:hAnsi="Arial" w:cs="Arial"/>
          <w:sz w:val="20"/>
          <w:lang w:val="fr-FR"/>
        </w:rPr>
        <w:t>En soumettant une offre, les soumissionnaires acceptent d'être informés des résultats de la procédure par voie électronique. Cette notification est réputée avoir été reçue à la date à laquelle le maître d’ouvrage l'a envoyée à l'adresse électronique indiquée dans l’offre.</w:t>
      </w:r>
    </w:p>
    <w:p w14:paraId="23746FE2" w14:textId="77777777" w:rsidR="00516F13" w:rsidRPr="00A9705D" w:rsidRDefault="00516F13" w:rsidP="00947E9A">
      <w:pPr>
        <w:pStyle w:val="Titre1"/>
        <w:jc w:val="left"/>
        <w:rPr>
          <w:rStyle w:val="lev"/>
          <w:szCs w:val="24"/>
        </w:rPr>
      </w:pPr>
      <w:r w:rsidRPr="00A9705D">
        <w:rPr>
          <w:rStyle w:val="lev"/>
          <w:szCs w:val="24"/>
        </w:rPr>
        <w:t>1</w:t>
      </w:r>
      <w:r w:rsidR="00947E9A" w:rsidRPr="00A9705D">
        <w:rPr>
          <w:rStyle w:val="lev"/>
          <w:szCs w:val="24"/>
        </w:rPr>
        <w:t>9</w:t>
      </w:r>
      <w:r w:rsidRPr="00A9705D">
        <w:rPr>
          <w:rStyle w:val="lev"/>
          <w:szCs w:val="24"/>
        </w:rPr>
        <w:t>. Séance d’ouverture des offres</w:t>
      </w:r>
    </w:p>
    <w:p w14:paraId="44F4E879" w14:textId="77777777" w:rsidR="00516F13" w:rsidRPr="00A9705D" w:rsidRDefault="00516F13">
      <w:pPr>
        <w:pStyle w:val="Blockquote"/>
        <w:spacing w:before="0" w:after="0"/>
        <w:ind w:left="0" w:right="0"/>
        <w:rPr>
          <w:rFonts w:ascii="Arial" w:hAnsi="Arial" w:cs="Arial"/>
          <w:sz w:val="20"/>
          <w:szCs w:val="22"/>
          <w:lang w:val="fr-FR"/>
        </w:rPr>
      </w:pPr>
    </w:p>
    <w:p w14:paraId="02874CB7" w14:textId="77777777" w:rsidR="00516F13" w:rsidRDefault="00516F13">
      <w:pPr>
        <w:pStyle w:val="Blockquote"/>
        <w:spacing w:before="0" w:after="0"/>
        <w:ind w:left="0" w:right="0"/>
        <w:rPr>
          <w:rFonts w:ascii="Arial" w:hAnsi="Arial" w:cs="Arial"/>
          <w:sz w:val="20"/>
          <w:szCs w:val="22"/>
          <w:lang w:val="fr-FR"/>
        </w:rPr>
      </w:pPr>
      <w:r w:rsidRPr="00A9705D">
        <w:rPr>
          <w:rFonts w:ascii="Arial" w:hAnsi="Arial" w:cs="Arial"/>
          <w:sz w:val="20"/>
          <w:szCs w:val="22"/>
          <w:lang w:val="fr-FR"/>
        </w:rPr>
        <w:t>&lt; Date et lieu de la séance d’ouverture des offres &gt;</w:t>
      </w:r>
    </w:p>
    <w:p w14:paraId="1B96CB65" w14:textId="77777777" w:rsidR="00C56732" w:rsidRDefault="00C56732">
      <w:pPr>
        <w:pStyle w:val="Blockquote"/>
        <w:spacing w:before="0" w:after="0"/>
        <w:ind w:left="0" w:right="0"/>
        <w:rPr>
          <w:rFonts w:ascii="Arial" w:hAnsi="Arial" w:cs="Arial"/>
          <w:sz w:val="20"/>
          <w:szCs w:val="22"/>
          <w:lang w:val="fr-FR"/>
        </w:rPr>
      </w:pPr>
    </w:p>
    <w:p w14:paraId="03059D0A" w14:textId="77777777" w:rsidR="00C56732" w:rsidRPr="00EB5E87" w:rsidRDefault="00C56732" w:rsidP="006947B1">
      <w:pPr>
        <w:ind w:firstLine="426"/>
        <w:jc w:val="both"/>
        <w:rPr>
          <w:rFonts w:ascii="Arial" w:hAnsi="Arial" w:cs="Arial"/>
          <w:bCs/>
          <w:sz w:val="28"/>
          <w:szCs w:val="22"/>
          <w:lang w:val="fr-FR"/>
        </w:rPr>
      </w:pPr>
      <w:r w:rsidRPr="00EB5E87">
        <w:rPr>
          <w:rFonts w:ascii="Arial" w:hAnsi="Arial" w:cs="Arial"/>
          <w:bCs/>
          <w:sz w:val="28"/>
          <w:szCs w:val="22"/>
          <w:lang w:val="fr-FR"/>
        </w:rPr>
        <w:t xml:space="preserve">20. </w:t>
      </w:r>
      <w:proofErr w:type="spellStart"/>
      <w:r w:rsidRPr="00EB5E87">
        <w:rPr>
          <w:rFonts w:ascii="Arial" w:hAnsi="Arial" w:cs="Arial"/>
          <w:bCs/>
          <w:sz w:val="28"/>
          <w:szCs w:val="22"/>
          <w:lang w:val="fr-FR"/>
        </w:rPr>
        <w:t>Debriefing</w:t>
      </w:r>
      <w:proofErr w:type="spellEnd"/>
    </w:p>
    <w:p w14:paraId="34C05175" w14:textId="682009B6" w:rsidR="00516F13" w:rsidRPr="00EB5E87" w:rsidRDefault="00C56732" w:rsidP="006947B1">
      <w:pPr>
        <w:spacing w:before="0" w:after="0"/>
        <w:jc w:val="both"/>
        <w:rPr>
          <w:bCs/>
          <w:lang w:val="fr-FR"/>
        </w:rPr>
      </w:pPr>
      <w:r w:rsidRPr="00EB5E87">
        <w:rPr>
          <w:rFonts w:ascii="Arial" w:hAnsi="Arial" w:cs="Arial"/>
          <w:bCs/>
          <w:sz w:val="20"/>
          <w:lang w:val="fr-FR" w:eastAsia="fr-FR"/>
        </w:rPr>
        <w:t>Toute entreprise qui souhaite connaître les raisons pour lesquelles son offre/proposition n’a pas été retenu doit en faire la demande. L’autorité contractante communiquera dans les plus brefs délais par écrit l’explication du rejet de la proposition. Si le soumissionnaire fait la demande d’assister à une réunion de débriefing, il devra en assumer tous les coûts.</w:t>
      </w:r>
    </w:p>
    <w:p w14:paraId="5101B628" w14:textId="302181A8" w:rsidR="00516F13" w:rsidRPr="00A9705D" w:rsidRDefault="00947E9A" w:rsidP="00947E9A">
      <w:pPr>
        <w:pStyle w:val="Titre1"/>
        <w:jc w:val="left"/>
        <w:rPr>
          <w:rStyle w:val="lev"/>
          <w:szCs w:val="24"/>
        </w:rPr>
      </w:pPr>
      <w:r w:rsidRPr="00A9705D">
        <w:rPr>
          <w:rStyle w:val="lev"/>
          <w:szCs w:val="24"/>
        </w:rPr>
        <w:t>2</w:t>
      </w:r>
      <w:r w:rsidR="00C56732">
        <w:rPr>
          <w:rStyle w:val="lev"/>
          <w:szCs w:val="24"/>
        </w:rPr>
        <w:t>1</w:t>
      </w:r>
      <w:r w:rsidR="00516F13" w:rsidRPr="00A9705D">
        <w:rPr>
          <w:rStyle w:val="lev"/>
          <w:szCs w:val="24"/>
        </w:rPr>
        <w:t>. Langue de la procédure</w:t>
      </w:r>
    </w:p>
    <w:p w14:paraId="49B6041F" w14:textId="77777777" w:rsidR="00516F13" w:rsidRPr="00A9705D"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lang w:val="fr-FR"/>
        </w:rPr>
      </w:pPr>
    </w:p>
    <w:p w14:paraId="66C8E47D" w14:textId="77777777" w:rsidR="00516F13" w:rsidRPr="00A9705D"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r w:rsidRPr="00A9705D">
        <w:rPr>
          <w:rStyle w:val="lev"/>
          <w:rFonts w:ascii="Arial" w:hAnsi="Arial" w:cs="Arial"/>
          <w:b w:val="0"/>
          <w:szCs w:val="22"/>
          <w:lang w:val="fr-FR"/>
        </w:rPr>
        <w:t>Toutes les communications écrites de cette appel d‘offres doivent être faites en français</w:t>
      </w:r>
      <w:r w:rsidR="009064FB" w:rsidRPr="00A9705D">
        <w:rPr>
          <w:rStyle w:val="lev"/>
          <w:rFonts w:ascii="Arial" w:hAnsi="Arial" w:cs="Arial"/>
          <w:b w:val="0"/>
          <w:szCs w:val="22"/>
          <w:lang w:val="fr-FR"/>
        </w:rPr>
        <w:t>.</w:t>
      </w:r>
    </w:p>
    <w:p w14:paraId="43F27756" w14:textId="77777777" w:rsidR="009064FB" w:rsidRPr="00A9705D" w:rsidRDefault="009064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p>
    <w:p w14:paraId="47D8F59C" w14:textId="77777777" w:rsidR="009064FB" w:rsidRPr="00A9705D" w:rsidRDefault="009064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p>
    <w:p w14:paraId="69533391" w14:textId="1077CB26" w:rsidR="00516F13" w:rsidRPr="00A9705D" w:rsidRDefault="00947E9A" w:rsidP="00947E9A">
      <w:pPr>
        <w:pStyle w:val="Titre1"/>
        <w:jc w:val="left"/>
        <w:rPr>
          <w:rStyle w:val="lev"/>
          <w:bCs/>
          <w:szCs w:val="24"/>
        </w:rPr>
      </w:pPr>
      <w:r w:rsidRPr="00A9705D">
        <w:rPr>
          <w:rStyle w:val="lev"/>
          <w:bCs/>
          <w:szCs w:val="24"/>
        </w:rPr>
        <w:t>2</w:t>
      </w:r>
      <w:r w:rsidR="00C56732">
        <w:rPr>
          <w:rStyle w:val="lev"/>
          <w:bCs/>
          <w:szCs w:val="24"/>
        </w:rPr>
        <w:t>2</w:t>
      </w:r>
      <w:r w:rsidR="00516F13" w:rsidRPr="00A9705D">
        <w:rPr>
          <w:rStyle w:val="lev"/>
          <w:bCs/>
          <w:szCs w:val="24"/>
        </w:rPr>
        <w:t>.</w:t>
      </w:r>
      <w:r w:rsidRPr="00A9705D">
        <w:rPr>
          <w:rStyle w:val="lev"/>
          <w:bCs/>
          <w:szCs w:val="24"/>
        </w:rPr>
        <w:t xml:space="preserve"> </w:t>
      </w:r>
      <w:r w:rsidR="00516F13" w:rsidRPr="00A9705D">
        <w:rPr>
          <w:rStyle w:val="lev"/>
          <w:bCs/>
          <w:szCs w:val="24"/>
        </w:rPr>
        <w:t>Base juridique</w:t>
      </w:r>
    </w:p>
    <w:p w14:paraId="37EE2FF9" w14:textId="77777777" w:rsidR="00516F13" w:rsidRPr="00A9705D" w:rsidRDefault="00516F13">
      <w:pPr>
        <w:spacing w:before="0" w:after="0"/>
        <w:rPr>
          <w:rFonts w:ascii="Arial" w:hAnsi="Arial" w:cs="Arial"/>
          <w:sz w:val="20"/>
          <w:szCs w:val="16"/>
          <w:lang w:val="fr-FR"/>
        </w:rPr>
      </w:pPr>
    </w:p>
    <w:p w14:paraId="47B32552" w14:textId="26985280" w:rsidR="009064FB" w:rsidRPr="00A9705D" w:rsidRDefault="009064FB" w:rsidP="009064FB">
      <w:pPr>
        <w:spacing w:before="0" w:after="0"/>
        <w:rPr>
          <w:lang w:val="fr-FR"/>
        </w:rPr>
      </w:pPr>
      <w:r w:rsidRPr="00A9705D">
        <w:rPr>
          <w:rStyle w:val="lev"/>
          <w:rFonts w:ascii="Arial" w:hAnsi="Arial" w:cs="Arial"/>
          <w:b w:val="0"/>
          <w:bCs/>
          <w:sz w:val="20"/>
          <w:lang w:val="fr-FR"/>
        </w:rPr>
        <w:t>Le</w:t>
      </w:r>
      <w:r w:rsidRPr="00A9705D">
        <w:rPr>
          <w:rStyle w:val="lev"/>
          <w:rFonts w:ascii="Arial" w:hAnsi="Arial" w:cs="Arial"/>
          <w:sz w:val="20"/>
          <w:lang w:val="fr-FR"/>
        </w:rPr>
        <w:t xml:space="preserve"> </w:t>
      </w:r>
      <w:r w:rsidRPr="00F07160">
        <w:rPr>
          <w:rFonts w:ascii="Arial" w:hAnsi="Arial" w:cs="Arial"/>
          <w:i/>
          <w:sz w:val="20"/>
          <w:szCs w:val="16"/>
          <w:lang w:val="fr-FR"/>
        </w:rPr>
        <w:t>Guide des Procédures de passation de</w:t>
      </w:r>
      <w:r w:rsidR="00F07160">
        <w:rPr>
          <w:rFonts w:ascii="Arial" w:hAnsi="Arial" w:cs="Arial"/>
          <w:i/>
          <w:sz w:val="20"/>
          <w:szCs w:val="16"/>
          <w:lang w:val="fr-FR"/>
        </w:rPr>
        <w:t>s</w:t>
      </w:r>
      <w:r w:rsidRPr="00F07160">
        <w:rPr>
          <w:rFonts w:ascii="Arial" w:hAnsi="Arial" w:cs="Arial"/>
          <w:i/>
          <w:sz w:val="20"/>
          <w:szCs w:val="16"/>
          <w:lang w:val="fr-FR"/>
        </w:rPr>
        <w:t xml:space="preserve"> marché</w:t>
      </w:r>
      <w:r w:rsidR="00F07160">
        <w:rPr>
          <w:rFonts w:ascii="Arial" w:hAnsi="Arial" w:cs="Arial"/>
          <w:i/>
          <w:sz w:val="20"/>
          <w:szCs w:val="16"/>
          <w:lang w:val="fr-FR"/>
        </w:rPr>
        <w:t>s</w:t>
      </w:r>
      <w:r w:rsidRPr="00F07160">
        <w:rPr>
          <w:rFonts w:ascii="Arial" w:hAnsi="Arial" w:cs="Arial"/>
          <w:i/>
          <w:sz w:val="20"/>
          <w:szCs w:val="16"/>
          <w:lang w:val="fr-FR"/>
        </w:rPr>
        <w:t xml:space="preserve"> et règles d'attribution des contrats</w:t>
      </w:r>
      <w:r w:rsidRPr="00A9705D">
        <w:rPr>
          <w:rFonts w:ascii="Arial" w:hAnsi="Arial" w:cs="Arial"/>
          <w:sz w:val="20"/>
          <w:szCs w:val="16"/>
          <w:lang w:val="fr-FR"/>
        </w:rPr>
        <w:t xml:space="preserve"> </w:t>
      </w:r>
      <w:r w:rsidRPr="00F07160">
        <w:rPr>
          <w:rFonts w:ascii="Arial" w:hAnsi="Arial" w:cs="Arial"/>
          <w:i/>
          <w:sz w:val="20"/>
          <w:szCs w:val="16"/>
          <w:lang w:val="fr-FR"/>
        </w:rPr>
        <w:t xml:space="preserve">de </w:t>
      </w:r>
      <w:r w:rsidR="006B7B25" w:rsidRPr="00F07160">
        <w:rPr>
          <w:rFonts w:ascii="Arial" w:hAnsi="Arial" w:cs="Arial"/>
          <w:i/>
          <w:sz w:val="20"/>
          <w:szCs w:val="16"/>
          <w:lang w:val="fr-FR"/>
        </w:rPr>
        <w:t>la BOAD</w:t>
      </w:r>
      <w:r w:rsidR="00F07160">
        <w:rPr>
          <w:rFonts w:ascii="Arial" w:hAnsi="Arial" w:cs="Arial"/>
          <w:sz w:val="20"/>
          <w:szCs w:val="16"/>
          <w:lang w:val="fr-FR"/>
        </w:rPr>
        <w:t xml:space="preserve"> disponible sur le site web www.boad.org/Documents</w:t>
      </w:r>
      <w:r w:rsidRPr="00A9705D">
        <w:rPr>
          <w:rFonts w:ascii="Arial" w:hAnsi="Arial" w:cs="Arial"/>
          <w:sz w:val="20"/>
          <w:szCs w:val="16"/>
          <w:lang w:val="fr-FR"/>
        </w:rPr>
        <w:t>.</w:t>
      </w:r>
    </w:p>
    <w:p w14:paraId="3EAB87AA" w14:textId="77777777" w:rsidR="009064FB" w:rsidRPr="00A9705D" w:rsidRDefault="009064FB">
      <w:pPr>
        <w:spacing w:before="0" w:after="0"/>
        <w:rPr>
          <w:rFonts w:ascii="Arial" w:hAnsi="Arial" w:cs="Arial"/>
          <w:sz w:val="20"/>
          <w:szCs w:val="16"/>
          <w:lang w:val="fr-FR"/>
        </w:rPr>
      </w:pPr>
    </w:p>
    <w:p w14:paraId="55806C88" w14:textId="77777777" w:rsidR="00516F13" w:rsidRPr="00A9705D" w:rsidRDefault="00516F13">
      <w:pPr>
        <w:spacing w:before="0" w:after="0"/>
        <w:rPr>
          <w:lang w:val="fr-FR"/>
        </w:rPr>
      </w:pPr>
    </w:p>
    <w:sectPr w:rsidR="00516F13" w:rsidRPr="00A9705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851" w:right="1440" w:bottom="1440" w:left="1440" w:header="720"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A15A" w14:textId="77777777" w:rsidR="000756CC" w:rsidRDefault="000756CC">
      <w:pPr>
        <w:spacing w:before="0" w:after="0"/>
      </w:pPr>
      <w:r>
        <w:separator/>
      </w:r>
    </w:p>
  </w:endnote>
  <w:endnote w:type="continuationSeparator" w:id="0">
    <w:p w14:paraId="26D67AC1" w14:textId="77777777" w:rsidR="000756CC" w:rsidRDefault="00075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AD87" w14:textId="77777777" w:rsidR="00A201C9" w:rsidRDefault="00A201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00C2" w14:textId="3D96B436" w:rsidR="00516F13" w:rsidRDefault="006B7B25">
    <w:pPr>
      <w:pStyle w:val="Pieddepage"/>
      <w:tabs>
        <w:tab w:val="clear" w:pos="4536"/>
        <w:tab w:val="clear" w:pos="9072"/>
        <w:tab w:val="right" w:pos="9356"/>
      </w:tabs>
      <w:spacing w:before="0" w:after="0"/>
      <w:rPr>
        <w:sz w:val="18"/>
        <w:szCs w:val="18"/>
        <w:lang w:val="fr-BE"/>
      </w:rPr>
    </w:pPr>
    <w:r>
      <w:rPr>
        <w:rFonts w:ascii="Arial" w:hAnsi="Arial" w:cs="Arial"/>
        <w:sz w:val="18"/>
        <w:szCs w:val="18"/>
        <w:lang w:val="fr-BE"/>
      </w:rPr>
      <w:t>BOAD</w:t>
    </w:r>
    <w:r w:rsidR="00516F13">
      <w:rPr>
        <w:rFonts w:ascii="Arial" w:hAnsi="Arial" w:cs="Arial"/>
        <w:sz w:val="18"/>
        <w:szCs w:val="18"/>
        <w:lang w:val="fr-BE"/>
      </w:rPr>
      <w:t xml:space="preserve"> – </w:t>
    </w:r>
    <w:r>
      <w:rPr>
        <w:rFonts w:ascii="Arial" w:hAnsi="Arial" w:cs="Arial"/>
        <w:sz w:val="18"/>
        <w:szCs w:val="18"/>
        <w:lang w:val="fr-BE"/>
      </w:rPr>
      <w:t xml:space="preserve">Autorité Contractante - </w:t>
    </w:r>
    <w:r w:rsidR="00516F13">
      <w:rPr>
        <w:rFonts w:ascii="Arial" w:hAnsi="Arial" w:cs="Arial"/>
        <w:sz w:val="18"/>
        <w:szCs w:val="18"/>
        <w:lang w:val="fr-BE"/>
      </w:rPr>
      <w:t xml:space="preserve">Avis de marché de </w:t>
    </w:r>
    <w:r w:rsidR="00F6494C">
      <w:rPr>
        <w:rFonts w:ascii="Arial" w:hAnsi="Arial" w:cs="Arial"/>
        <w:sz w:val="18"/>
        <w:szCs w:val="18"/>
        <w:lang w:val="fr-BE"/>
      </w:rPr>
      <w:t>travaux</w:t>
    </w:r>
    <w:r w:rsidR="00516F13">
      <w:rPr>
        <w:rFonts w:ascii="Arial" w:hAnsi="Arial" w:cs="Arial"/>
        <w:sz w:val="18"/>
        <w:szCs w:val="18"/>
        <w:lang w:val="fr-BE"/>
      </w:rPr>
      <w:t xml:space="preserve"> - 20</w:t>
    </w:r>
    <w:r w:rsidR="00B65936">
      <w:rPr>
        <w:rFonts w:ascii="Arial" w:hAnsi="Arial" w:cs="Arial"/>
        <w:sz w:val="18"/>
        <w:szCs w:val="18"/>
        <w:lang w:val="fr-BE"/>
      </w:rPr>
      <w:t>2</w:t>
    </w:r>
    <w:r w:rsidR="00516F13">
      <w:rPr>
        <w:rFonts w:ascii="Arial" w:hAnsi="Arial" w:cs="Arial"/>
        <w:sz w:val="18"/>
        <w:szCs w:val="18"/>
        <w:lang w:val="fr-BE"/>
      </w:rPr>
      <w:t>0</w:t>
    </w:r>
    <w:r w:rsidR="00516F13">
      <w:rPr>
        <w:sz w:val="18"/>
        <w:szCs w:val="18"/>
        <w:lang w:val="fr-BE"/>
      </w:rPr>
      <w:tab/>
      <w:t xml:space="preserve">Page </w:t>
    </w:r>
    <w:r w:rsidR="00516F13">
      <w:rPr>
        <w:sz w:val="18"/>
        <w:szCs w:val="18"/>
        <w:lang w:val="fr-BE"/>
      </w:rPr>
      <w:fldChar w:fldCharType="begin"/>
    </w:r>
    <w:r w:rsidR="00516F13">
      <w:rPr>
        <w:sz w:val="18"/>
        <w:szCs w:val="18"/>
        <w:lang w:val="fr-BE"/>
      </w:rPr>
      <w:instrText xml:space="preserve"> PAGE </w:instrText>
    </w:r>
    <w:r w:rsidR="00516F13">
      <w:rPr>
        <w:sz w:val="18"/>
        <w:szCs w:val="18"/>
        <w:lang w:val="fr-BE"/>
      </w:rPr>
      <w:fldChar w:fldCharType="separate"/>
    </w:r>
    <w:r w:rsidR="00DB0902">
      <w:rPr>
        <w:noProof/>
        <w:sz w:val="18"/>
        <w:szCs w:val="18"/>
        <w:lang w:val="fr-BE"/>
      </w:rPr>
      <w:t>10</w:t>
    </w:r>
    <w:r w:rsidR="00516F13">
      <w:rPr>
        <w:sz w:val="18"/>
        <w:szCs w:val="18"/>
        <w:lang w:val="fr-BE"/>
      </w:rPr>
      <w:fldChar w:fldCharType="end"/>
    </w:r>
    <w:r w:rsidR="00516F13">
      <w:rPr>
        <w:sz w:val="18"/>
        <w:szCs w:val="18"/>
        <w:lang w:val="fr-BE"/>
      </w:rPr>
      <w:t xml:space="preserve"> sur </w:t>
    </w:r>
    <w:r w:rsidR="00516F13">
      <w:rPr>
        <w:sz w:val="18"/>
        <w:szCs w:val="18"/>
        <w:lang w:val="fr-BE"/>
      </w:rPr>
      <w:fldChar w:fldCharType="begin"/>
    </w:r>
    <w:r w:rsidR="00516F13">
      <w:rPr>
        <w:sz w:val="18"/>
        <w:szCs w:val="18"/>
        <w:lang w:val="fr-BE"/>
      </w:rPr>
      <w:instrText xml:space="preserve"> NUMPAGES \*Arabic </w:instrText>
    </w:r>
    <w:r w:rsidR="00516F13">
      <w:rPr>
        <w:sz w:val="18"/>
        <w:szCs w:val="18"/>
        <w:lang w:val="fr-BE"/>
      </w:rPr>
      <w:fldChar w:fldCharType="separate"/>
    </w:r>
    <w:r w:rsidR="00DB0902">
      <w:rPr>
        <w:noProof/>
        <w:sz w:val="18"/>
        <w:szCs w:val="18"/>
        <w:lang w:val="fr-BE"/>
      </w:rPr>
      <w:t>10</w:t>
    </w:r>
    <w:r w:rsidR="00516F13">
      <w:rPr>
        <w:sz w:val="18"/>
        <w:szCs w:val="18"/>
        <w:lang w:val="fr-BE"/>
      </w:rPr>
      <w:fldChar w:fldCharType="end"/>
    </w:r>
  </w:p>
  <w:p w14:paraId="25BFD28B" w14:textId="77777777" w:rsidR="00516F13" w:rsidRDefault="00516F13">
    <w:pPr>
      <w:pStyle w:val="Pieddepage"/>
      <w:tabs>
        <w:tab w:val="clear" w:pos="4536"/>
        <w:tab w:val="clear" w:pos="9072"/>
        <w:tab w:val="right" w:pos="9356"/>
      </w:tabs>
      <w:spacing w:before="0" w:after="0"/>
      <w:rPr>
        <w:sz w:val="18"/>
        <w:szCs w:val="18"/>
        <w:lang w:val="fr-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6CE5" w14:textId="77777777" w:rsidR="00A201C9" w:rsidRDefault="00A201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1A4C8" w14:textId="77777777" w:rsidR="000756CC" w:rsidRDefault="000756CC">
      <w:pPr>
        <w:spacing w:before="0" w:after="0"/>
      </w:pPr>
      <w:r>
        <w:separator/>
      </w:r>
    </w:p>
  </w:footnote>
  <w:footnote w:type="continuationSeparator" w:id="0">
    <w:p w14:paraId="34231C93" w14:textId="77777777" w:rsidR="000756CC" w:rsidRDefault="000756CC">
      <w:pPr>
        <w:spacing w:before="0" w:after="0"/>
      </w:pPr>
      <w:r>
        <w:continuationSeparator/>
      </w:r>
    </w:p>
  </w:footnote>
  <w:footnote w:id="1">
    <w:p w14:paraId="4F050CC2" w14:textId="77777777" w:rsidR="0079234D" w:rsidRPr="0079301C" w:rsidRDefault="0079234D" w:rsidP="0079234D">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3953" w14:textId="77777777" w:rsidR="00A201C9" w:rsidRDefault="00A201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4C28" w14:textId="5EB91E5C" w:rsidR="00BE00B6" w:rsidRDefault="00A201C9">
    <w:pPr>
      <w:pStyle w:val="En-tte"/>
    </w:pPr>
    <w:r w:rsidRPr="00A201C9">
      <w:rPr>
        <w:rFonts w:ascii="Calibri" w:hAnsi="Calibri" w:cs="Calibri"/>
        <w:color w:val="000000"/>
      </w:rPr>
      <w:fldChar w:fldCharType="begin"/>
    </w:r>
    <w:r w:rsidRPr="00A201C9">
      <w:rPr>
        <w:rFonts w:ascii="Calibri" w:hAnsi="Calibri" w:cs="Calibri"/>
        <w:color w:val="000000"/>
      </w:rPr>
      <w:instrText xml:space="preserve"> INCLUDEPICTURE "https://www.african-markets.com/images/news/west/boad-1.jpg" \* MERGEFORMATINET </w:instrText>
    </w:r>
    <w:r w:rsidRPr="00A201C9">
      <w:rPr>
        <w:rFonts w:ascii="Calibri" w:hAnsi="Calibri" w:cs="Calibri"/>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9B15" w14:textId="77777777" w:rsidR="00A201C9" w:rsidRDefault="00A201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Paragraphenumchiffre"/>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1004"/>
        </w:tabs>
        <w:ind w:left="1004" w:hanging="360"/>
      </w:pPr>
      <w:rPr>
        <w:rFonts w:ascii="Symbol" w:hAnsi="Symbol"/>
      </w:rPr>
    </w:lvl>
  </w:abstractNum>
  <w:abstractNum w:abstractNumId="7" w15:restartNumberingAfterBreak="0">
    <w:nsid w:val="0B561F9D"/>
    <w:multiLevelType w:val="hybridMultilevel"/>
    <w:tmpl w:val="21E2228A"/>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8" w15:restartNumberingAfterBreak="0">
    <w:nsid w:val="1EE5733F"/>
    <w:multiLevelType w:val="hybridMultilevel"/>
    <w:tmpl w:val="0EF411A6"/>
    <w:lvl w:ilvl="0" w:tplc="C5E683FE">
      <w:start w:val="1"/>
      <w:numFmt w:val="lowerLetter"/>
      <w:lvlText w:val="(%1)"/>
      <w:lvlJc w:val="left"/>
      <w:pPr>
        <w:tabs>
          <w:tab w:val="num" w:pos="1560"/>
        </w:tabs>
        <w:ind w:left="1560" w:hanging="72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9" w15:restartNumberingAfterBreak="0">
    <w:nsid w:val="268B5081"/>
    <w:multiLevelType w:val="hybridMultilevel"/>
    <w:tmpl w:val="F47CDDB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A32D7E"/>
    <w:multiLevelType w:val="hybridMultilevel"/>
    <w:tmpl w:val="F1E0BC6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481631"/>
    <w:multiLevelType w:val="hybridMultilevel"/>
    <w:tmpl w:val="DDD841F8"/>
    <w:lvl w:ilvl="0" w:tplc="1E02911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942B4B"/>
    <w:multiLevelType w:val="hybridMultilevel"/>
    <w:tmpl w:val="05364A86"/>
    <w:lvl w:ilvl="0" w:tplc="E4C600C6">
      <w:start w:val="1"/>
      <w:numFmt w:val="lowerLetter"/>
      <w:lvlText w:val="(%1)"/>
      <w:lvlJc w:val="left"/>
      <w:pPr>
        <w:tabs>
          <w:tab w:val="num" w:pos="1560"/>
        </w:tabs>
        <w:ind w:left="1560" w:hanging="72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2"/>
  </w:num>
  <w:num w:numId="12">
    <w:abstractNumId w:val="13"/>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E2"/>
    <w:rsid w:val="00031CB2"/>
    <w:rsid w:val="000756CC"/>
    <w:rsid w:val="00091A38"/>
    <w:rsid w:val="000A012A"/>
    <w:rsid w:val="000C7556"/>
    <w:rsid w:val="000D001F"/>
    <w:rsid w:val="000E2EE9"/>
    <w:rsid w:val="00116C4E"/>
    <w:rsid w:val="00142BF3"/>
    <w:rsid w:val="001C62E5"/>
    <w:rsid w:val="00281D2D"/>
    <w:rsid w:val="002C1635"/>
    <w:rsid w:val="00377E37"/>
    <w:rsid w:val="00440190"/>
    <w:rsid w:val="00516F13"/>
    <w:rsid w:val="00541DFB"/>
    <w:rsid w:val="005B6BCC"/>
    <w:rsid w:val="00623B4D"/>
    <w:rsid w:val="00630F5B"/>
    <w:rsid w:val="006947B1"/>
    <w:rsid w:val="006A5702"/>
    <w:rsid w:val="006B7B25"/>
    <w:rsid w:val="006E08E9"/>
    <w:rsid w:val="0072380C"/>
    <w:rsid w:val="00776EE2"/>
    <w:rsid w:val="0079234D"/>
    <w:rsid w:val="008735B1"/>
    <w:rsid w:val="009064FB"/>
    <w:rsid w:val="00940E83"/>
    <w:rsid w:val="00947E9A"/>
    <w:rsid w:val="0096519B"/>
    <w:rsid w:val="00972AF6"/>
    <w:rsid w:val="00A201C9"/>
    <w:rsid w:val="00A744ED"/>
    <w:rsid w:val="00A9705D"/>
    <w:rsid w:val="00AF0067"/>
    <w:rsid w:val="00B41FEF"/>
    <w:rsid w:val="00B65936"/>
    <w:rsid w:val="00B76F38"/>
    <w:rsid w:val="00B8771A"/>
    <w:rsid w:val="00BE00B6"/>
    <w:rsid w:val="00C30997"/>
    <w:rsid w:val="00C56732"/>
    <w:rsid w:val="00C82FB5"/>
    <w:rsid w:val="00CC18B8"/>
    <w:rsid w:val="00D516B1"/>
    <w:rsid w:val="00D654DE"/>
    <w:rsid w:val="00D94DEB"/>
    <w:rsid w:val="00DB0902"/>
    <w:rsid w:val="00DF6A8A"/>
    <w:rsid w:val="00E8411F"/>
    <w:rsid w:val="00EB5E87"/>
    <w:rsid w:val="00F07160"/>
    <w:rsid w:val="00F322B2"/>
    <w:rsid w:val="00F33820"/>
    <w:rsid w:val="00F6494C"/>
    <w:rsid w:val="00F73E3A"/>
    <w:rsid w:val="00F96E29"/>
    <w:rsid w:val="00FD1817"/>
    <w:rsid w:val="00FE2093"/>
    <w:rsid w:val="00FE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63B8"/>
  <w15:chartTrackingRefBased/>
  <w15:docId w15:val="{A7BED53A-1CAB-5D41-A7F0-E5155559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qFormat/>
    <w:pPr>
      <w:keepNext/>
      <w:numPr>
        <w:numId w:val="1"/>
      </w:numPr>
      <w:jc w:val="center"/>
      <w:outlineLvl w:val="0"/>
    </w:pPr>
    <w:rPr>
      <w:rFonts w:ascii="Arial" w:hAnsi="Arial" w:cs="Arial"/>
      <w:b/>
      <w:sz w:val="28"/>
      <w:lang w:val="fr-FR"/>
    </w:rPr>
  </w:style>
  <w:style w:type="paragraph" w:styleId="Titre2">
    <w:name w:val="heading 2"/>
    <w:basedOn w:val="Normal"/>
    <w:next w:val="Normal"/>
    <w:link w:val="Titre2Car"/>
    <w:uiPriority w:val="9"/>
    <w:unhideWhenUsed/>
    <w:qFormat/>
    <w:rsid w:val="00031CB2"/>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St26z0">
    <w:name w:val="WW8NumSt26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emiHidden/>
  </w:style>
  <w:style w:type="character" w:customStyle="1" w:styleId="Caractresdenotedebasdepage">
    <w:name w:val="Caractères de note de bas de page"/>
    <w:rPr>
      <w:position w:val="4"/>
      <w:sz w:val="16"/>
    </w:rPr>
  </w:style>
  <w:style w:type="character" w:styleId="Appelnotedebasdep">
    <w:name w:val="foot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jc w:val="both"/>
    </w:pPr>
    <w:rPr>
      <w:rFonts w:ascii="Arial" w:hAnsi="Arial" w:cs="Arial"/>
      <w:sz w:val="20"/>
      <w:szCs w:val="22"/>
      <w:lang w:val="fr-FR"/>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rPr>
      <w:rFonts w:ascii="Tahoma" w:hAnsi="Tahoma"/>
    </w:rPr>
  </w:style>
  <w:style w:type="paragraph" w:styleId="En-tte">
    <w:name w:val="header"/>
    <w:basedOn w:val="Normal"/>
    <w:link w:val="En-tteCar"/>
    <w:uiPriority w:val="99"/>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styleId="Notedebasdepage">
    <w:name w:val="footnote text"/>
    <w:basedOn w:val="Normal"/>
    <w:next w:val="Normal"/>
    <w:link w:val="NotedebasdepageCar"/>
    <w:semiHidden/>
    <w:pPr>
      <w:keepNext/>
      <w:widowControl/>
      <w:tabs>
        <w:tab w:val="left" w:pos="72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4"/>
      </w:numPr>
      <w:spacing w:after="120" w:line="264" w:lineRule="auto"/>
      <w:jc w:val="both"/>
    </w:pPr>
    <w:rPr>
      <w:rFonts w:ascii="Arial" w:hAnsi="Arial"/>
      <w:sz w:val="20"/>
      <w:szCs w:val="24"/>
      <w:lang w:val="fr-FR"/>
    </w:rPr>
  </w:style>
  <w:style w:type="character" w:customStyle="1" w:styleId="Titre2Car">
    <w:name w:val="Titre 2 Car"/>
    <w:link w:val="Titre2"/>
    <w:uiPriority w:val="9"/>
    <w:rsid w:val="00031CB2"/>
    <w:rPr>
      <w:rFonts w:ascii="Calibri Light" w:eastAsia="Times New Roman" w:hAnsi="Calibri Light" w:cs="Times New Roman"/>
      <w:b/>
      <w:bCs/>
      <w:i/>
      <w:iCs/>
      <w:sz w:val="28"/>
      <w:szCs w:val="28"/>
      <w:lang w:val="en-US" w:eastAsia="ar-SA"/>
    </w:rPr>
  </w:style>
  <w:style w:type="paragraph" w:customStyle="1" w:styleId="PRAGHeading2">
    <w:name w:val="PRAG Heading 2"/>
    <w:basedOn w:val="Normal"/>
    <w:rsid w:val="00F33820"/>
    <w:pPr>
      <w:numPr>
        <w:numId w:val="7"/>
      </w:numPr>
      <w:suppressAutoHyphens w:val="0"/>
    </w:pPr>
    <w:rPr>
      <w:snapToGrid w:val="0"/>
      <w:lang w:val="fr-FR" w:eastAsia="fr-FR" w:bidi="fr-FR"/>
    </w:rPr>
  </w:style>
  <w:style w:type="character" w:customStyle="1" w:styleId="En-tteCar">
    <w:name w:val="En-tête Car"/>
    <w:link w:val="En-tte"/>
    <w:uiPriority w:val="99"/>
    <w:semiHidden/>
    <w:rsid w:val="00BE00B6"/>
    <w:rPr>
      <w:sz w:val="24"/>
      <w:lang w:val="en-US" w:eastAsia="ar-SA"/>
    </w:rPr>
  </w:style>
  <w:style w:type="character" w:styleId="Marquedecommentaire">
    <w:name w:val="annotation reference"/>
    <w:uiPriority w:val="99"/>
    <w:semiHidden/>
    <w:unhideWhenUsed/>
    <w:rsid w:val="00E8411F"/>
    <w:rPr>
      <w:sz w:val="16"/>
      <w:szCs w:val="16"/>
    </w:rPr>
  </w:style>
  <w:style w:type="paragraph" w:styleId="Commentaire">
    <w:name w:val="annotation text"/>
    <w:basedOn w:val="Normal"/>
    <w:link w:val="CommentaireCar"/>
    <w:uiPriority w:val="99"/>
    <w:semiHidden/>
    <w:unhideWhenUsed/>
    <w:rsid w:val="00E8411F"/>
    <w:rPr>
      <w:sz w:val="20"/>
    </w:rPr>
  </w:style>
  <w:style w:type="character" w:customStyle="1" w:styleId="CommentaireCar">
    <w:name w:val="Commentaire Car"/>
    <w:link w:val="Commentaire"/>
    <w:uiPriority w:val="99"/>
    <w:semiHidden/>
    <w:rsid w:val="00E8411F"/>
    <w:rPr>
      <w:lang w:val="en-US" w:eastAsia="ar-SA"/>
    </w:rPr>
  </w:style>
  <w:style w:type="paragraph" w:styleId="Objetducommentaire">
    <w:name w:val="annotation subject"/>
    <w:basedOn w:val="Commentaire"/>
    <w:next w:val="Commentaire"/>
    <w:link w:val="ObjetducommentaireCar"/>
    <w:uiPriority w:val="99"/>
    <w:semiHidden/>
    <w:unhideWhenUsed/>
    <w:rsid w:val="00E8411F"/>
    <w:rPr>
      <w:b/>
      <w:bCs/>
    </w:rPr>
  </w:style>
  <w:style w:type="character" w:customStyle="1" w:styleId="ObjetducommentaireCar">
    <w:name w:val="Objet du commentaire Car"/>
    <w:link w:val="Objetducommentaire"/>
    <w:uiPriority w:val="99"/>
    <w:semiHidden/>
    <w:rsid w:val="00E8411F"/>
    <w:rPr>
      <w:b/>
      <w:bCs/>
      <w:lang w:val="en-US" w:eastAsia="ar-SA"/>
    </w:rPr>
  </w:style>
  <w:style w:type="paragraph" w:styleId="Textedebulles">
    <w:name w:val="Balloon Text"/>
    <w:basedOn w:val="Normal"/>
    <w:link w:val="TextedebullesCar"/>
    <w:uiPriority w:val="99"/>
    <w:semiHidden/>
    <w:unhideWhenUsed/>
    <w:rsid w:val="00E8411F"/>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E8411F"/>
    <w:rPr>
      <w:rFonts w:ascii="Segoe UI" w:hAnsi="Segoe UI" w:cs="Segoe UI"/>
      <w:sz w:val="18"/>
      <w:szCs w:val="18"/>
      <w:lang w:val="en-US" w:eastAsia="ar-SA"/>
    </w:rPr>
  </w:style>
  <w:style w:type="character" w:customStyle="1" w:styleId="NotedebasdepageCar">
    <w:name w:val="Note de bas de page Car"/>
    <w:link w:val="Notedebasdepage"/>
    <w:semiHidden/>
    <w:rsid w:val="0079234D"/>
    <w:rPr>
      <w:rFonts w:ascii="Arial" w:hAnsi="Arial" w:cs="Arial"/>
      <w:bCs/>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3729</Words>
  <Characters>20515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C.1 Avis de marché fournitures (FR)</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Avis de marché fournitures (FR)</dc:title>
  <dc:subject/>
  <dc:creator>Filipe SANTOS</dc:creator>
  <cp:keywords/>
  <cp:lastModifiedBy>KIEMA Alexis</cp:lastModifiedBy>
  <cp:revision>3</cp:revision>
  <cp:lastPrinted>2006-01-30T14:03:00Z</cp:lastPrinted>
  <dcterms:created xsi:type="dcterms:W3CDTF">2021-06-15T10:40:00Z</dcterms:created>
  <dcterms:modified xsi:type="dcterms:W3CDTF">2021-06-15T10:40:00Z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Generator">
    <vt:lpwstr>Microsoft Word 97</vt:lpwstr>
  </property>
  <property fmtid="{D5CDD505-2E9C-101B-9397-08002B2CF9AE}" pid="4" name="LW_DocType">
    <vt:lpwstr>NORMAL</vt:lpwstr>
  </property>
</Properties>
</file>