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E42853" w14:textId="0FF97C21" w:rsidR="00063C9A" w:rsidRPr="00CE3DCE" w:rsidRDefault="00063C9A" w:rsidP="00966BFC">
      <w:pPr>
        <w:tabs>
          <w:tab w:val="left" w:pos="1797"/>
          <w:tab w:val="left" w:pos="4392"/>
          <w:tab w:val="center" w:pos="4707"/>
        </w:tabs>
        <w:jc w:val="both"/>
        <w:rPr>
          <w:rFonts w:cs="Arial"/>
          <w:b/>
          <w:color w:val="000000" w:themeColor="text1"/>
          <w:sz w:val="28"/>
          <w:szCs w:val="28"/>
          <w:u w:val="single"/>
        </w:rPr>
      </w:pPr>
      <w:bookmarkStart w:id="0" w:name="_GoBack"/>
      <w:bookmarkEnd w:id="0"/>
    </w:p>
    <w:p w14:paraId="1D69356F" w14:textId="638C81D5" w:rsidR="002660F1" w:rsidRDefault="00301223" w:rsidP="00966BFC">
      <w:pPr>
        <w:tabs>
          <w:tab w:val="left" w:pos="1797"/>
          <w:tab w:val="left" w:pos="4392"/>
          <w:tab w:val="center" w:pos="4707"/>
        </w:tabs>
        <w:jc w:val="both"/>
        <w:rPr>
          <w:rFonts w:cs="Arial"/>
          <w:b/>
          <w:color w:val="000000" w:themeColor="text1"/>
          <w:sz w:val="28"/>
          <w:szCs w:val="28"/>
          <w:u w:val="single"/>
        </w:rPr>
      </w:pPr>
      <w:r w:rsidRPr="00FB07C2">
        <w:rPr>
          <w:rFonts w:cs="Arial"/>
          <w:noProof/>
          <w:color w:val="000000" w:themeColor="text1"/>
          <w:lang w:eastAsia="fr-FR"/>
        </w:rPr>
        <w:drawing>
          <wp:inline distT="0" distB="0" distL="0" distR="0" wp14:anchorId="1BDE495F" wp14:editId="39B1949C">
            <wp:extent cx="1403350" cy="1403350"/>
            <wp:effectExtent l="0" t="0" r="6350" b="635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205DC3A3" w14:textId="48271656" w:rsidR="00301223" w:rsidRDefault="00301223" w:rsidP="00966BFC">
      <w:pPr>
        <w:tabs>
          <w:tab w:val="left" w:pos="1797"/>
          <w:tab w:val="left" w:pos="4392"/>
          <w:tab w:val="center" w:pos="4707"/>
        </w:tabs>
        <w:jc w:val="both"/>
        <w:rPr>
          <w:rFonts w:cs="Arial"/>
          <w:b/>
          <w:color w:val="000000" w:themeColor="text1"/>
          <w:sz w:val="28"/>
          <w:szCs w:val="28"/>
          <w:u w:val="single"/>
        </w:rPr>
      </w:pPr>
    </w:p>
    <w:p w14:paraId="1E90BE15" w14:textId="31D8E121" w:rsidR="00301223" w:rsidRDefault="00301223" w:rsidP="00966BFC">
      <w:pPr>
        <w:tabs>
          <w:tab w:val="left" w:pos="1797"/>
          <w:tab w:val="left" w:pos="4392"/>
          <w:tab w:val="center" w:pos="4707"/>
        </w:tabs>
        <w:jc w:val="both"/>
        <w:rPr>
          <w:rFonts w:cs="Arial"/>
          <w:b/>
          <w:color w:val="000000" w:themeColor="text1"/>
          <w:sz w:val="28"/>
          <w:szCs w:val="28"/>
          <w:u w:val="single"/>
        </w:rPr>
      </w:pPr>
    </w:p>
    <w:p w14:paraId="68417CFD" w14:textId="3364D31F" w:rsidR="00301223" w:rsidRDefault="00301223" w:rsidP="00966BFC">
      <w:pPr>
        <w:tabs>
          <w:tab w:val="left" w:pos="1797"/>
          <w:tab w:val="left" w:pos="4392"/>
          <w:tab w:val="center" w:pos="4707"/>
        </w:tabs>
        <w:jc w:val="both"/>
        <w:rPr>
          <w:rFonts w:cs="Arial"/>
          <w:b/>
          <w:color w:val="000000" w:themeColor="text1"/>
          <w:sz w:val="28"/>
          <w:szCs w:val="28"/>
          <w:u w:val="single"/>
        </w:rPr>
      </w:pPr>
    </w:p>
    <w:p w14:paraId="3E04249A" w14:textId="3FFD07B4" w:rsidR="00301223" w:rsidRDefault="00301223" w:rsidP="00966BFC">
      <w:pPr>
        <w:tabs>
          <w:tab w:val="left" w:pos="1797"/>
          <w:tab w:val="left" w:pos="4392"/>
          <w:tab w:val="center" w:pos="4707"/>
        </w:tabs>
        <w:jc w:val="both"/>
        <w:rPr>
          <w:rFonts w:cs="Arial"/>
          <w:b/>
          <w:color w:val="000000" w:themeColor="text1"/>
          <w:sz w:val="28"/>
          <w:szCs w:val="28"/>
          <w:u w:val="single"/>
        </w:rPr>
      </w:pPr>
    </w:p>
    <w:p w14:paraId="691D6379" w14:textId="277E060E" w:rsidR="00301223" w:rsidRDefault="00301223" w:rsidP="00966BFC">
      <w:pPr>
        <w:tabs>
          <w:tab w:val="left" w:pos="1797"/>
          <w:tab w:val="left" w:pos="4392"/>
          <w:tab w:val="center" w:pos="4707"/>
        </w:tabs>
        <w:jc w:val="both"/>
        <w:rPr>
          <w:rFonts w:cs="Arial"/>
          <w:b/>
          <w:color w:val="000000" w:themeColor="text1"/>
          <w:sz w:val="28"/>
          <w:szCs w:val="28"/>
          <w:u w:val="single"/>
        </w:rPr>
      </w:pPr>
    </w:p>
    <w:p w14:paraId="28BB0C8C" w14:textId="2ADD18F3" w:rsidR="00301223" w:rsidRDefault="00301223" w:rsidP="00966BFC">
      <w:pPr>
        <w:tabs>
          <w:tab w:val="left" w:pos="1797"/>
          <w:tab w:val="left" w:pos="4392"/>
          <w:tab w:val="center" w:pos="4707"/>
        </w:tabs>
        <w:jc w:val="both"/>
        <w:rPr>
          <w:rFonts w:cs="Arial"/>
          <w:b/>
          <w:color w:val="000000" w:themeColor="text1"/>
          <w:sz w:val="28"/>
          <w:szCs w:val="28"/>
          <w:u w:val="single"/>
        </w:rPr>
      </w:pPr>
    </w:p>
    <w:p w14:paraId="7F12DDB1" w14:textId="11CFD114" w:rsidR="00301223" w:rsidRDefault="00301223" w:rsidP="00966BFC">
      <w:pPr>
        <w:tabs>
          <w:tab w:val="left" w:pos="1797"/>
          <w:tab w:val="left" w:pos="4392"/>
          <w:tab w:val="center" w:pos="4707"/>
        </w:tabs>
        <w:jc w:val="both"/>
        <w:rPr>
          <w:rFonts w:cs="Arial"/>
          <w:b/>
          <w:color w:val="000000" w:themeColor="text1"/>
          <w:sz w:val="28"/>
          <w:szCs w:val="28"/>
          <w:u w:val="single"/>
        </w:rPr>
      </w:pPr>
    </w:p>
    <w:p w14:paraId="6C94B6D1" w14:textId="203665DD" w:rsidR="00301223" w:rsidRDefault="00301223" w:rsidP="00966BFC">
      <w:pPr>
        <w:tabs>
          <w:tab w:val="left" w:pos="1797"/>
          <w:tab w:val="left" w:pos="4392"/>
          <w:tab w:val="center" w:pos="4707"/>
        </w:tabs>
        <w:jc w:val="both"/>
        <w:rPr>
          <w:rFonts w:cs="Arial"/>
          <w:b/>
          <w:color w:val="000000" w:themeColor="text1"/>
          <w:sz w:val="28"/>
          <w:szCs w:val="28"/>
          <w:u w:val="single"/>
        </w:rPr>
      </w:pPr>
    </w:p>
    <w:p w14:paraId="61EEA587" w14:textId="77777777" w:rsidR="00301223" w:rsidRPr="00CE3DCE" w:rsidRDefault="00301223" w:rsidP="00966BFC">
      <w:pPr>
        <w:tabs>
          <w:tab w:val="left" w:pos="1797"/>
          <w:tab w:val="left" w:pos="4392"/>
          <w:tab w:val="center" w:pos="4707"/>
        </w:tabs>
        <w:jc w:val="both"/>
        <w:rPr>
          <w:rFonts w:cs="Arial"/>
          <w:b/>
          <w:color w:val="000000" w:themeColor="text1"/>
          <w:sz w:val="28"/>
          <w:szCs w:val="28"/>
          <w:u w:val="single"/>
        </w:rPr>
      </w:pPr>
    </w:p>
    <w:p w14:paraId="215A838C" w14:textId="722B89CC" w:rsidR="002660F1" w:rsidRPr="00CE3DCE" w:rsidRDefault="00063C9A" w:rsidP="00966BFC">
      <w:pPr>
        <w:tabs>
          <w:tab w:val="left" w:pos="5718"/>
        </w:tabs>
        <w:jc w:val="both"/>
        <w:rPr>
          <w:rFonts w:cs="Arial"/>
          <w:color w:val="000000" w:themeColor="text1"/>
        </w:rPr>
      </w:pPr>
      <w:r w:rsidRPr="00CE3DCE">
        <w:rPr>
          <w:rFonts w:cs="Arial"/>
          <w:color w:val="000000" w:themeColor="text1"/>
        </w:rPr>
        <w:tab/>
      </w:r>
    </w:p>
    <w:p w14:paraId="28755BE4" w14:textId="77777777" w:rsidR="002660F1" w:rsidRPr="00CE3DCE" w:rsidRDefault="002660F1" w:rsidP="00966BFC">
      <w:pPr>
        <w:pBdr>
          <w:top w:val="single" w:sz="4" w:space="1" w:color="000000"/>
          <w:left w:val="single" w:sz="4" w:space="1" w:color="000000"/>
          <w:bottom w:val="single" w:sz="4" w:space="1" w:color="000000"/>
          <w:right w:val="single" w:sz="4" w:space="1" w:color="000000"/>
        </w:pBdr>
        <w:jc w:val="both"/>
        <w:rPr>
          <w:rFonts w:cs="Arial"/>
          <w:b/>
          <w:color w:val="000000" w:themeColor="text1"/>
          <w:sz w:val="32"/>
          <w:szCs w:val="32"/>
        </w:rPr>
      </w:pPr>
    </w:p>
    <w:p w14:paraId="3952FEFD" w14:textId="663E5503" w:rsidR="002660F1" w:rsidRPr="00CE3DCE" w:rsidRDefault="002660F1" w:rsidP="00CE3DCE">
      <w:pPr>
        <w:pBdr>
          <w:top w:val="single" w:sz="4" w:space="1" w:color="000000"/>
          <w:left w:val="single" w:sz="4" w:space="1" w:color="000000"/>
          <w:bottom w:val="single" w:sz="4" w:space="1" w:color="000000"/>
          <w:right w:val="single" w:sz="4" w:space="1" w:color="000000"/>
        </w:pBdr>
        <w:jc w:val="center"/>
        <w:rPr>
          <w:rFonts w:cs="Arial"/>
          <w:b/>
          <w:color w:val="000000" w:themeColor="text1"/>
          <w:sz w:val="32"/>
          <w:szCs w:val="32"/>
        </w:rPr>
      </w:pPr>
      <w:r w:rsidRPr="00CE3DCE">
        <w:rPr>
          <w:rFonts w:cs="Arial"/>
          <w:b/>
          <w:color w:val="000000" w:themeColor="text1"/>
          <w:sz w:val="32"/>
          <w:szCs w:val="32"/>
        </w:rPr>
        <w:t>PROCÉDURES D</w:t>
      </w:r>
      <w:r w:rsidR="00A40EDE" w:rsidRPr="00CE3DCE">
        <w:rPr>
          <w:rFonts w:cs="Arial"/>
          <w:b/>
          <w:color w:val="000000" w:themeColor="text1"/>
          <w:sz w:val="32"/>
          <w:szCs w:val="32"/>
        </w:rPr>
        <w:t xml:space="preserve">’ACHATS DE </w:t>
      </w:r>
      <w:r w:rsidR="000842C9" w:rsidRPr="00CE3DCE">
        <w:rPr>
          <w:rFonts w:cs="Arial"/>
          <w:b/>
          <w:color w:val="000000" w:themeColor="text1"/>
          <w:sz w:val="32"/>
          <w:szCs w:val="32"/>
        </w:rPr>
        <w:t>LA BANQUE</w:t>
      </w:r>
    </w:p>
    <w:p w14:paraId="400CFC7D" w14:textId="77777777" w:rsidR="002660F1" w:rsidRPr="00CE3DCE" w:rsidRDefault="002660F1" w:rsidP="00CE3DCE">
      <w:pPr>
        <w:pStyle w:val="pprag1"/>
        <w:keepNext w:val="0"/>
        <w:pageBreakBefore w:val="0"/>
        <w:widowControl w:val="0"/>
        <w:numPr>
          <w:ilvl w:val="0"/>
          <w:numId w:val="0"/>
        </w:numPr>
        <w:pBdr>
          <w:top w:val="single" w:sz="4" w:space="1" w:color="000000"/>
          <w:left w:val="single" w:sz="4" w:space="1" w:color="000000"/>
          <w:bottom w:val="single" w:sz="4" w:space="1" w:color="000000"/>
          <w:right w:val="single" w:sz="4" w:space="1" w:color="000000"/>
        </w:pBdr>
        <w:spacing w:after="0"/>
        <w:jc w:val="center"/>
        <w:rPr>
          <w:rFonts w:ascii="Arial" w:hAnsi="Arial"/>
          <w:color w:val="000000" w:themeColor="text1"/>
          <w:lang w:val="fr-FR"/>
        </w:rPr>
      </w:pPr>
    </w:p>
    <w:p w14:paraId="4D3F1350" w14:textId="77777777" w:rsidR="002660F1" w:rsidRPr="00CE3DCE" w:rsidRDefault="002660F1" w:rsidP="00CE3DCE">
      <w:pPr>
        <w:autoSpaceDE w:val="0"/>
        <w:jc w:val="center"/>
        <w:rPr>
          <w:rFonts w:cs="Arial"/>
          <w:color w:val="000000" w:themeColor="text1"/>
          <w:sz w:val="28"/>
          <w:szCs w:val="28"/>
          <w:shd w:val="clear" w:color="auto" w:fill="FFFF00"/>
        </w:rPr>
      </w:pPr>
    </w:p>
    <w:p w14:paraId="0E62B951" w14:textId="1B510882" w:rsidR="002660F1" w:rsidRDefault="002660F1" w:rsidP="00CE3DCE">
      <w:pPr>
        <w:pStyle w:val="Corpsdetexte31"/>
        <w:jc w:val="center"/>
        <w:rPr>
          <w:rFonts w:cs="Arial"/>
          <w:b/>
          <w:bCs/>
          <w:color w:val="000000" w:themeColor="text1"/>
          <w:sz w:val="28"/>
          <w:szCs w:val="28"/>
        </w:rPr>
      </w:pPr>
    </w:p>
    <w:p w14:paraId="0EC01C40" w14:textId="7B087F7D" w:rsidR="00301223" w:rsidRDefault="00301223" w:rsidP="00CE3DCE">
      <w:pPr>
        <w:pStyle w:val="Corpsdetexte31"/>
        <w:jc w:val="center"/>
        <w:rPr>
          <w:rFonts w:cs="Arial"/>
          <w:b/>
          <w:bCs/>
          <w:color w:val="000000" w:themeColor="text1"/>
          <w:sz w:val="28"/>
          <w:szCs w:val="28"/>
        </w:rPr>
      </w:pPr>
    </w:p>
    <w:p w14:paraId="100FE01D" w14:textId="4C157C32" w:rsidR="00301223" w:rsidRDefault="00301223" w:rsidP="00CE3DCE">
      <w:pPr>
        <w:pStyle w:val="Corpsdetexte31"/>
        <w:jc w:val="center"/>
        <w:rPr>
          <w:rFonts w:cs="Arial"/>
          <w:b/>
          <w:bCs/>
          <w:color w:val="000000" w:themeColor="text1"/>
          <w:sz w:val="28"/>
          <w:szCs w:val="28"/>
        </w:rPr>
      </w:pPr>
    </w:p>
    <w:p w14:paraId="6F4A64D3" w14:textId="140AEA9E" w:rsidR="00301223" w:rsidRDefault="00301223" w:rsidP="00CE3DCE">
      <w:pPr>
        <w:pStyle w:val="Corpsdetexte31"/>
        <w:jc w:val="center"/>
        <w:rPr>
          <w:rFonts w:cs="Arial"/>
          <w:b/>
          <w:bCs/>
          <w:color w:val="000000" w:themeColor="text1"/>
          <w:sz w:val="28"/>
          <w:szCs w:val="28"/>
        </w:rPr>
      </w:pPr>
    </w:p>
    <w:p w14:paraId="01D75B89" w14:textId="3DDF49B9" w:rsidR="00301223" w:rsidRDefault="00301223" w:rsidP="00CE3DCE">
      <w:pPr>
        <w:pStyle w:val="Corpsdetexte31"/>
        <w:jc w:val="center"/>
        <w:rPr>
          <w:rFonts w:cs="Arial"/>
          <w:b/>
          <w:bCs/>
          <w:color w:val="000000" w:themeColor="text1"/>
          <w:sz w:val="28"/>
          <w:szCs w:val="28"/>
        </w:rPr>
      </w:pPr>
    </w:p>
    <w:p w14:paraId="3A1C0578" w14:textId="600A8D1B" w:rsidR="00301223" w:rsidRDefault="00301223" w:rsidP="00CE3DCE">
      <w:pPr>
        <w:pStyle w:val="Corpsdetexte31"/>
        <w:jc w:val="center"/>
        <w:rPr>
          <w:rFonts w:cs="Arial"/>
          <w:b/>
          <w:bCs/>
          <w:color w:val="000000" w:themeColor="text1"/>
          <w:sz w:val="28"/>
          <w:szCs w:val="28"/>
        </w:rPr>
      </w:pPr>
    </w:p>
    <w:p w14:paraId="0FD42DB6" w14:textId="59EA5DFB" w:rsidR="00301223" w:rsidRDefault="00301223" w:rsidP="00CE3DCE">
      <w:pPr>
        <w:pStyle w:val="Corpsdetexte31"/>
        <w:jc w:val="center"/>
        <w:rPr>
          <w:rFonts w:cs="Arial"/>
          <w:b/>
          <w:bCs/>
          <w:color w:val="000000" w:themeColor="text1"/>
          <w:sz w:val="28"/>
          <w:szCs w:val="28"/>
        </w:rPr>
      </w:pPr>
    </w:p>
    <w:p w14:paraId="0F244F3D" w14:textId="7F007D98" w:rsidR="00301223" w:rsidRDefault="00301223" w:rsidP="00CE3DCE">
      <w:pPr>
        <w:pStyle w:val="Corpsdetexte31"/>
        <w:jc w:val="center"/>
        <w:rPr>
          <w:rFonts w:cs="Arial"/>
          <w:b/>
          <w:bCs/>
          <w:color w:val="000000" w:themeColor="text1"/>
          <w:sz w:val="28"/>
          <w:szCs w:val="28"/>
        </w:rPr>
      </w:pPr>
    </w:p>
    <w:p w14:paraId="50DF3764" w14:textId="1E5CC4E2" w:rsidR="00301223" w:rsidRDefault="00301223" w:rsidP="00CE3DCE">
      <w:pPr>
        <w:pStyle w:val="Corpsdetexte31"/>
        <w:jc w:val="center"/>
        <w:rPr>
          <w:rFonts w:cs="Arial"/>
          <w:b/>
          <w:bCs/>
          <w:color w:val="000000" w:themeColor="text1"/>
          <w:sz w:val="28"/>
          <w:szCs w:val="28"/>
        </w:rPr>
      </w:pPr>
    </w:p>
    <w:p w14:paraId="67F9C580" w14:textId="741AB090" w:rsidR="00301223" w:rsidRDefault="00301223" w:rsidP="00CE3DCE">
      <w:pPr>
        <w:pStyle w:val="Corpsdetexte31"/>
        <w:jc w:val="center"/>
        <w:rPr>
          <w:rFonts w:cs="Arial"/>
          <w:b/>
          <w:bCs/>
          <w:color w:val="000000" w:themeColor="text1"/>
          <w:sz w:val="28"/>
          <w:szCs w:val="28"/>
        </w:rPr>
      </w:pPr>
    </w:p>
    <w:p w14:paraId="3EF48830" w14:textId="4619674A" w:rsidR="00301223" w:rsidRDefault="00301223" w:rsidP="00CE3DCE">
      <w:pPr>
        <w:pStyle w:val="Corpsdetexte31"/>
        <w:jc w:val="center"/>
        <w:rPr>
          <w:rFonts w:cs="Arial"/>
          <w:b/>
          <w:bCs/>
          <w:color w:val="000000" w:themeColor="text1"/>
          <w:sz w:val="28"/>
          <w:szCs w:val="28"/>
        </w:rPr>
      </w:pPr>
    </w:p>
    <w:p w14:paraId="579C5128" w14:textId="22E24C1E" w:rsidR="00301223" w:rsidRDefault="00301223" w:rsidP="00CE3DCE">
      <w:pPr>
        <w:pStyle w:val="Corpsdetexte31"/>
        <w:jc w:val="center"/>
        <w:rPr>
          <w:rFonts w:cs="Arial"/>
          <w:b/>
          <w:bCs/>
          <w:color w:val="000000" w:themeColor="text1"/>
          <w:sz w:val="28"/>
          <w:szCs w:val="28"/>
        </w:rPr>
      </w:pPr>
    </w:p>
    <w:p w14:paraId="14EC00B5" w14:textId="77777777" w:rsidR="00301223" w:rsidRPr="00CE3DCE" w:rsidRDefault="00301223" w:rsidP="00CE3DCE">
      <w:pPr>
        <w:pStyle w:val="Corpsdetexte31"/>
        <w:jc w:val="center"/>
        <w:rPr>
          <w:rFonts w:cs="Arial"/>
          <w:b/>
          <w:bCs/>
          <w:color w:val="000000" w:themeColor="text1"/>
          <w:sz w:val="28"/>
          <w:szCs w:val="28"/>
        </w:rPr>
      </w:pPr>
    </w:p>
    <w:p w14:paraId="7C6C20A7" w14:textId="77777777" w:rsidR="002660F1" w:rsidRPr="00CE3DCE" w:rsidRDefault="002660F1" w:rsidP="00CE3DCE">
      <w:pPr>
        <w:pStyle w:val="Corpsdetexte31"/>
        <w:jc w:val="center"/>
        <w:rPr>
          <w:rFonts w:cs="Arial"/>
          <w:b/>
          <w:bCs/>
          <w:color w:val="000000" w:themeColor="text1"/>
          <w:sz w:val="28"/>
          <w:szCs w:val="28"/>
        </w:rPr>
      </w:pPr>
    </w:p>
    <w:p w14:paraId="5B2DAAC4" w14:textId="13200049" w:rsidR="002660F1" w:rsidRPr="00CE3DCE" w:rsidRDefault="003C7B82" w:rsidP="00CE3DCE">
      <w:pPr>
        <w:pStyle w:val="Corpsdetexte31"/>
        <w:jc w:val="center"/>
        <w:rPr>
          <w:rFonts w:cs="Arial"/>
          <w:b/>
          <w:bCs/>
          <w:color w:val="000000" w:themeColor="text1"/>
          <w:sz w:val="28"/>
          <w:szCs w:val="28"/>
        </w:rPr>
      </w:pPr>
      <w:r>
        <w:rPr>
          <w:rFonts w:cs="Arial"/>
          <w:b/>
          <w:bCs/>
          <w:color w:val="000000" w:themeColor="text1"/>
          <w:sz w:val="28"/>
          <w:szCs w:val="28"/>
        </w:rPr>
        <w:t>SEPTEMBRE</w:t>
      </w:r>
      <w:r w:rsidRPr="00CE3DCE">
        <w:rPr>
          <w:rFonts w:cs="Arial"/>
          <w:b/>
          <w:bCs/>
          <w:color w:val="000000" w:themeColor="text1"/>
          <w:sz w:val="28"/>
          <w:szCs w:val="28"/>
        </w:rPr>
        <w:t xml:space="preserve"> </w:t>
      </w:r>
      <w:r w:rsidR="0035562A" w:rsidRPr="00CE3DCE">
        <w:rPr>
          <w:rFonts w:cs="Arial"/>
          <w:b/>
          <w:bCs/>
          <w:color w:val="000000" w:themeColor="text1"/>
          <w:sz w:val="28"/>
          <w:szCs w:val="28"/>
        </w:rPr>
        <w:t>2020</w:t>
      </w:r>
    </w:p>
    <w:p w14:paraId="62909726" w14:textId="77777777" w:rsidR="002660F1" w:rsidRPr="00CE3DCE" w:rsidRDefault="002660F1" w:rsidP="00CE3DCE">
      <w:pPr>
        <w:jc w:val="center"/>
        <w:rPr>
          <w:rFonts w:cs="Arial"/>
          <w:color w:val="000000" w:themeColor="text1"/>
        </w:rPr>
        <w:sectPr w:rsidR="002660F1" w:rsidRPr="00CE3DCE" w:rsidSect="00A40EDE">
          <w:headerReference w:type="even" r:id="rId9"/>
          <w:headerReference w:type="default" r:id="rId10"/>
          <w:footerReference w:type="even" r:id="rId11"/>
          <w:footerReference w:type="default" r:id="rId12"/>
          <w:headerReference w:type="first" r:id="rId13"/>
          <w:footerReference w:type="first" r:id="rId14"/>
          <w:pgSz w:w="11905" w:h="16837"/>
          <w:pgMar w:top="438" w:right="1411" w:bottom="1921" w:left="1080" w:header="438" w:footer="0" w:gutter="0"/>
          <w:pgBorders w:offsetFrom="page">
            <w:top w:val="single" w:sz="4" w:space="24" w:color="A6A6A6"/>
            <w:left w:val="single" w:sz="4" w:space="24" w:color="A6A6A6"/>
            <w:bottom w:val="single" w:sz="4" w:space="24" w:color="A6A6A6"/>
            <w:right w:val="single" w:sz="4" w:space="24" w:color="A6A6A6"/>
          </w:pgBorders>
          <w:cols w:space="720"/>
          <w:docGrid w:linePitch="360"/>
        </w:sectPr>
      </w:pPr>
    </w:p>
    <w:p w14:paraId="60036A64" w14:textId="77777777" w:rsidR="002660F1" w:rsidRPr="00CE3DCE" w:rsidRDefault="002660F1" w:rsidP="00966BFC">
      <w:pPr>
        <w:jc w:val="both"/>
        <w:rPr>
          <w:rFonts w:cs="Arial"/>
          <w:b/>
          <w:bCs/>
          <w:color w:val="000000" w:themeColor="text1"/>
          <w:sz w:val="28"/>
          <w:szCs w:val="28"/>
        </w:rPr>
      </w:pPr>
    </w:p>
    <w:p w14:paraId="1442D59E" w14:textId="77777777" w:rsidR="002660F1" w:rsidRPr="00CE3DCE" w:rsidRDefault="002660F1" w:rsidP="00CE3DCE">
      <w:pPr>
        <w:jc w:val="center"/>
        <w:rPr>
          <w:rFonts w:cs="Arial"/>
          <w:b/>
          <w:color w:val="000000" w:themeColor="text1"/>
          <w:sz w:val="28"/>
          <w:szCs w:val="28"/>
        </w:rPr>
      </w:pPr>
      <w:r w:rsidRPr="00CE3DCE">
        <w:rPr>
          <w:rFonts w:cs="Arial"/>
          <w:b/>
          <w:color w:val="000000" w:themeColor="text1"/>
          <w:sz w:val="28"/>
          <w:szCs w:val="28"/>
        </w:rPr>
        <w:t>Table des matières</w:t>
      </w:r>
    </w:p>
    <w:p w14:paraId="62366D23" w14:textId="3CE59DB7" w:rsidR="004C7310" w:rsidRDefault="00B5605A">
      <w:pPr>
        <w:pStyle w:val="TM1"/>
        <w:tabs>
          <w:tab w:val="left" w:pos="400"/>
          <w:tab w:val="right" w:leader="dot" w:pos="9073"/>
        </w:tabs>
        <w:rPr>
          <w:rFonts w:eastAsiaTheme="minorEastAsia" w:cstheme="minorBidi"/>
          <w:b w:val="0"/>
          <w:bCs w:val="0"/>
          <w:caps w:val="0"/>
          <w:noProof/>
          <w:sz w:val="24"/>
          <w:szCs w:val="24"/>
          <w:lang w:eastAsia="fr-FR"/>
        </w:rPr>
      </w:pPr>
      <w:r>
        <w:fldChar w:fldCharType="begin"/>
      </w:r>
      <w:r>
        <w:instrText xml:space="preserve"> TOC \o "1-3" \h \z \u </w:instrText>
      </w:r>
      <w:r>
        <w:fldChar w:fldCharType="separate"/>
      </w:r>
      <w:hyperlink w:anchor="_Toc51522086" w:history="1">
        <w:r w:rsidR="004C7310" w:rsidRPr="001B402C">
          <w:rPr>
            <w:rStyle w:val="Lienhypertexte"/>
            <w:noProof/>
          </w:rPr>
          <w:t>1.</w:t>
        </w:r>
        <w:r w:rsidR="004C7310">
          <w:rPr>
            <w:rFonts w:eastAsiaTheme="minorEastAsia" w:cstheme="minorBidi"/>
            <w:b w:val="0"/>
            <w:bCs w:val="0"/>
            <w:caps w:val="0"/>
            <w:noProof/>
            <w:sz w:val="24"/>
            <w:szCs w:val="24"/>
            <w:lang w:eastAsia="fr-FR"/>
          </w:rPr>
          <w:tab/>
        </w:r>
        <w:r w:rsidR="004C7310" w:rsidRPr="001B402C">
          <w:rPr>
            <w:rStyle w:val="Lienhypertexte"/>
            <w:noProof/>
          </w:rPr>
          <w:t>Introduction</w:t>
        </w:r>
        <w:r w:rsidR="004C7310">
          <w:rPr>
            <w:noProof/>
            <w:webHidden/>
          </w:rPr>
          <w:tab/>
        </w:r>
        <w:r w:rsidR="004C7310">
          <w:rPr>
            <w:noProof/>
            <w:webHidden/>
          </w:rPr>
          <w:fldChar w:fldCharType="begin"/>
        </w:r>
        <w:r w:rsidR="004C7310">
          <w:rPr>
            <w:noProof/>
            <w:webHidden/>
          </w:rPr>
          <w:instrText xml:space="preserve"> PAGEREF _Toc51522086 \h </w:instrText>
        </w:r>
        <w:r w:rsidR="004C7310">
          <w:rPr>
            <w:noProof/>
            <w:webHidden/>
          </w:rPr>
        </w:r>
        <w:r w:rsidR="004C7310">
          <w:rPr>
            <w:noProof/>
            <w:webHidden/>
          </w:rPr>
          <w:fldChar w:fldCharType="separate"/>
        </w:r>
        <w:r w:rsidR="004C7310">
          <w:rPr>
            <w:noProof/>
            <w:webHidden/>
          </w:rPr>
          <w:t>5</w:t>
        </w:r>
        <w:r w:rsidR="004C7310">
          <w:rPr>
            <w:noProof/>
            <w:webHidden/>
          </w:rPr>
          <w:fldChar w:fldCharType="end"/>
        </w:r>
      </w:hyperlink>
    </w:p>
    <w:p w14:paraId="5D05B586" w14:textId="4A9A324C"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087" w:history="1">
        <w:r w:rsidR="004C7310" w:rsidRPr="001B402C">
          <w:rPr>
            <w:rStyle w:val="Lienhypertexte"/>
            <w:rFonts w:cs="Arial"/>
            <w:noProof/>
            <w:lang w:val="fr-BE"/>
          </w:rPr>
          <w:t>1.1.</w:t>
        </w:r>
        <w:r w:rsidR="004C7310">
          <w:rPr>
            <w:rFonts w:eastAsiaTheme="minorEastAsia" w:cstheme="minorBidi"/>
            <w:smallCaps w:val="0"/>
            <w:noProof/>
            <w:sz w:val="24"/>
            <w:szCs w:val="24"/>
            <w:lang w:eastAsia="fr-FR"/>
          </w:rPr>
          <w:tab/>
        </w:r>
        <w:r w:rsidR="004C7310" w:rsidRPr="001B402C">
          <w:rPr>
            <w:rStyle w:val="Lienhypertexte"/>
            <w:rFonts w:cs="Arial"/>
            <w:noProof/>
            <w:lang w:val="fr-BE"/>
          </w:rPr>
          <w:t>Champ d’application du Guide</w:t>
        </w:r>
        <w:r w:rsidR="004C7310">
          <w:rPr>
            <w:noProof/>
            <w:webHidden/>
          </w:rPr>
          <w:tab/>
        </w:r>
        <w:r w:rsidR="004C7310">
          <w:rPr>
            <w:noProof/>
            <w:webHidden/>
          </w:rPr>
          <w:fldChar w:fldCharType="begin"/>
        </w:r>
        <w:r w:rsidR="004C7310">
          <w:rPr>
            <w:noProof/>
            <w:webHidden/>
          </w:rPr>
          <w:instrText xml:space="preserve"> PAGEREF _Toc51522087 \h </w:instrText>
        </w:r>
        <w:r w:rsidR="004C7310">
          <w:rPr>
            <w:noProof/>
            <w:webHidden/>
          </w:rPr>
        </w:r>
        <w:r w:rsidR="004C7310">
          <w:rPr>
            <w:noProof/>
            <w:webHidden/>
          </w:rPr>
          <w:fldChar w:fldCharType="separate"/>
        </w:r>
        <w:r w:rsidR="004C7310">
          <w:rPr>
            <w:noProof/>
            <w:webHidden/>
          </w:rPr>
          <w:t>5</w:t>
        </w:r>
        <w:r w:rsidR="004C7310">
          <w:rPr>
            <w:noProof/>
            <w:webHidden/>
          </w:rPr>
          <w:fldChar w:fldCharType="end"/>
        </w:r>
      </w:hyperlink>
    </w:p>
    <w:p w14:paraId="3F11BF67" w14:textId="3EDAD878"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088" w:history="1">
        <w:r w:rsidR="004C7310" w:rsidRPr="001B402C">
          <w:rPr>
            <w:rStyle w:val="Lienhypertexte"/>
            <w:rFonts w:cs="Arial"/>
            <w:noProof/>
            <w:lang w:eastAsia="fr-FR"/>
          </w:rPr>
          <w:t>1.2.</w:t>
        </w:r>
        <w:r w:rsidR="004C7310">
          <w:rPr>
            <w:rFonts w:eastAsiaTheme="minorEastAsia" w:cstheme="minorBidi"/>
            <w:smallCaps w:val="0"/>
            <w:noProof/>
            <w:sz w:val="24"/>
            <w:szCs w:val="24"/>
            <w:lang w:eastAsia="fr-FR"/>
          </w:rPr>
          <w:tab/>
        </w:r>
        <w:r w:rsidR="004C7310" w:rsidRPr="001B402C">
          <w:rPr>
            <w:rStyle w:val="Lienhypertexte"/>
            <w:rFonts w:cs="Arial"/>
            <w:noProof/>
            <w:lang w:eastAsia="fr-FR"/>
          </w:rPr>
          <w:t>LA</w:t>
        </w:r>
        <w:r w:rsidR="004C7310" w:rsidRPr="001B402C">
          <w:rPr>
            <w:rStyle w:val="Lienhypertexte"/>
            <w:rFonts w:cs="Arial"/>
            <w:noProof/>
            <w:spacing w:val="16"/>
            <w:lang w:eastAsia="fr-FR"/>
          </w:rPr>
          <w:t xml:space="preserve"> </w:t>
        </w:r>
        <w:r w:rsidR="004C7310" w:rsidRPr="001B402C">
          <w:rPr>
            <w:rStyle w:val="Lienhypertexte"/>
            <w:rFonts w:cs="Arial"/>
            <w:noProof/>
            <w:lang w:eastAsia="fr-FR"/>
          </w:rPr>
          <w:t>PLANIFICATION</w:t>
        </w:r>
        <w:r w:rsidR="004C7310" w:rsidRPr="001B402C">
          <w:rPr>
            <w:rStyle w:val="Lienhypertexte"/>
            <w:rFonts w:cs="Arial"/>
            <w:noProof/>
            <w:spacing w:val="30"/>
            <w:lang w:eastAsia="fr-FR"/>
          </w:rPr>
          <w:t xml:space="preserve"> </w:t>
        </w:r>
        <w:r w:rsidR="004C7310" w:rsidRPr="001B402C">
          <w:rPr>
            <w:rStyle w:val="Lienhypertexte"/>
            <w:rFonts w:cs="Arial"/>
            <w:noProof/>
            <w:lang w:eastAsia="fr-FR"/>
          </w:rPr>
          <w:t>DE</w:t>
        </w:r>
        <w:r w:rsidR="004C7310" w:rsidRPr="001B402C">
          <w:rPr>
            <w:rStyle w:val="Lienhypertexte"/>
            <w:rFonts w:cs="Arial"/>
            <w:noProof/>
            <w:spacing w:val="2"/>
            <w:lang w:eastAsia="fr-FR"/>
          </w:rPr>
          <w:t xml:space="preserve"> </w:t>
        </w:r>
        <w:r w:rsidR="004C7310" w:rsidRPr="001B402C">
          <w:rPr>
            <w:rStyle w:val="Lienhypertexte"/>
            <w:rFonts w:cs="Arial"/>
            <w:noProof/>
            <w:lang w:eastAsia="fr-FR"/>
          </w:rPr>
          <w:t>LA</w:t>
        </w:r>
        <w:r w:rsidR="004C7310" w:rsidRPr="001B402C">
          <w:rPr>
            <w:rStyle w:val="Lienhypertexte"/>
            <w:rFonts w:cs="Arial"/>
            <w:noProof/>
            <w:spacing w:val="8"/>
            <w:lang w:eastAsia="fr-FR"/>
          </w:rPr>
          <w:t xml:space="preserve"> </w:t>
        </w:r>
        <w:r w:rsidR="004C7310" w:rsidRPr="001B402C">
          <w:rPr>
            <w:rStyle w:val="Lienhypertexte"/>
            <w:rFonts w:cs="Arial"/>
            <w:noProof/>
            <w:lang w:eastAsia="fr-FR"/>
          </w:rPr>
          <w:t>PASSATION</w:t>
        </w:r>
        <w:r w:rsidR="004C7310" w:rsidRPr="001B402C">
          <w:rPr>
            <w:rStyle w:val="Lienhypertexte"/>
            <w:rFonts w:cs="Arial"/>
            <w:noProof/>
            <w:spacing w:val="26"/>
            <w:lang w:eastAsia="fr-FR"/>
          </w:rPr>
          <w:t xml:space="preserve"> </w:t>
        </w:r>
        <w:r w:rsidR="004C7310" w:rsidRPr="001B402C">
          <w:rPr>
            <w:rStyle w:val="Lienhypertexte"/>
            <w:rFonts w:cs="Arial"/>
            <w:noProof/>
            <w:lang w:eastAsia="fr-FR"/>
          </w:rPr>
          <w:t>DES</w:t>
        </w:r>
        <w:r w:rsidR="004C7310" w:rsidRPr="001B402C">
          <w:rPr>
            <w:rStyle w:val="Lienhypertexte"/>
            <w:rFonts w:cs="Arial"/>
            <w:noProof/>
            <w:spacing w:val="16"/>
            <w:lang w:eastAsia="fr-FR"/>
          </w:rPr>
          <w:t xml:space="preserve"> </w:t>
        </w:r>
        <w:r w:rsidR="004C7310" w:rsidRPr="001B402C">
          <w:rPr>
            <w:rStyle w:val="Lienhypertexte"/>
            <w:rFonts w:cs="Arial"/>
            <w:noProof/>
            <w:lang w:eastAsia="fr-FR"/>
          </w:rPr>
          <w:t>MARCHES</w:t>
        </w:r>
        <w:r w:rsidR="004C7310">
          <w:rPr>
            <w:noProof/>
            <w:webHidden/>
          </w:rPr>
          <w:tab/>
        </w:r>
        <w:r w:rsidR="004C7310">
          <w:rPr>
            <w:noProof/>
            <w:webHidden/>
          </w:rPr>
          <w:fldChar w:fldCharType="begin"/>
        </w:r>
        <w:r w:rsidR="004C7310">
          <w:rPr>
            <w:noProof/>
            <w:webHidden/>
          </w:rPr>
          <w:instrText xml:space="preserve"> PAGEREF _Toc51522088 \h </w:instrText>
        </w:r>
        <w:r w:rsidR="004C7310">
          <w:rPr>
            <w:noProof/>
            <w:webHidden/>
          </w:rPr>
        </w:r>
        <w:r w:rsidR="004C7310">
          <w:rPr>
            <w:noProof/>
            <w:webHidden/>
          </w:rPr>
          <w:fldChar w:fldCharType="separate"/>
        </w:r>
        <w:r w:rsidR="004C7310">
          <w:rPr>
            <w:noProof/>
            <w:webHidden/>
          </w:rPr>
          <w:t>6</w:t>
        </w:r>
        <w:r w:rsidR="004C7310">
          <w:rPr>
            <w:noProof/>
            <w:webHidden/>
          </w:rPr>
          <w:fldChar w:fldCharType="end"/>
        </w:r>
      </w:hyperlink>
    </w:p>
    <w:p w14:paraId="26E8B793" w14:textId="428DBE34"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089" w:history="1">
        <w:r w:rsidR="004C7310" w:rsidRPr="001B402C">
          <w:rPr>
            <w:rStyle w:val="Lienhypertexte"/>
            <w:rFonts w:cs="Arial"/>
            <w:noProof/>
          </w:rPr>
          <w:t>1.3.</w:t>
        </w:r>
        <w:r w:rsidR="004C7310">
          <w:rPr>
            <w:rFonts w:eastAsiaTheme="minorEastAsia" w:cstheme="minorBidi"/>
            <w:smallCaps w:val="0"/>
            <w:noProof/>
            <w:sz w:val="24"/>
            <w:szCs w:val="24"/>
            <w:lang w:eastAsia="fr-FR"/>
          </w:rPr>
          <w:tab/>
        </w:r>
        <w:r w:rsidR="004C7310" w:rsidRPr="001B402C">
          <w:rPr>
            <w:rStyle w:val="Lienhypertexte"/>
            <w:rFonts w:cs="Arial"/>
            <w:noProof/>
          </w:rPr>
          <w:t>Circuit des Approvisionnements</w:t>
        </w:r>
        <w:r w:rsidR="004C7310">
          <w:rPr>
            <w:noProof/>
            <w:webHidden/>
          </w:rPr>
          <w:tab/>
        </w:r>
        <w:r w:rsidR="004C7310">
          <w:rPr>
            <w:noProof/>
            <w:webHidden/>
          </w:rPr>
          <w:fldChar w:fldCharType="begin"/>
        </w:r>
        <w:r w:rsidR="004C7310">
          <w:rPr>
            <w:noProof/>
            <w:webHidden/>
          </w:rPr>
          <w:instrText xml:space="preserve"> PAGEREF _Toc51522089 \h </w:instrText>
        </w:r>
        <w:r w:rsidR="004C7310">
          <w:rPr>
            <w:noProof/>
            <w:webHidden/>
          </w:rPr>
        </w:r>
        <w:r w:rsidR="004C7310">
          <w:rPr>
            <w:noProof/>
            <w:webHidden/>
          </w:rPr>
          <w:fldChar w:fldCharType="separate"/>
        </w:r>
        <w:r w:rsidR="004C7310">
          <w:rPr>
            <w:noProof/>
            <w:webHidden/>
          </w:rPr>
          <w:t>6</w:t>
        </w:r>
        <w:r w:rsidR="004C7310">
          <w:rPr>
            <w:noProof/>
            <w:webHidden/>
          </w:rPr>
          <w:fldChar w:fldCharType="end"/>
        </w:r>
      </w:hyperlink>
    </w:p>
    <w:p w14:paraId="48D73E1F" w14:textId="39804F57"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090" w:history="1">
        <w:r w:rsidR="004C7310" w:rsidRPr="001B402C">
          <w:rPr>
            <w:rStyle w:val="Lienhypertexte"/>
            <w:rFonts w:cs="Arial"/>
            <w:noProof/>
            <w:lang w:eastAsia="fr-FR"/>
          </w:rPr>
          <w:t>1.4.</w:t>
        </w:r>
        <w:r w:rsidR="004C7310">
          <w:rPr>
            <w:rFonts w:eastAsiaTheme="minorEastAsia" w:cstheme="minorBidi"/>
            <w:smallCaps w:val="0"/>
            <w:noProof/>
            <w:sz w:val="24"/>
            <w:szCs w:val="24"/>
            <w:lang w:eastAsia="fr-FR"/>
          </w:rPr>
          <w:tab/>
        </w:r>
        <w:r w:rsidR="004C7310" w:rsidRPr="001B402C">
          <w:rPr>
            <w:rStyle w:val="Lienhypertexte"/>
            <w:rFonts w:cs="Arial"/>
            <w:noProof/>
            <w:lang w:eastAsia="fr-FR"/>
          </w:rPr>
          <w:t>LES</w:t>
        </w:r>
        <w:r w:rsidR="004C7310" w:rsidRPr="001B402C">
          <w:rPr>
            <w:rStyle w:val="Lienhypertexte"/>
            <w:rFonts w:cs="Arial"/>
            <w:noProof/>
            <w:spacing w:val="4"/>
            <w:lang w:eastAsia="fr-FR"/>
          </w:rPr>
          <w:t xml:space="preserve"> </w:t>
        </w:r>
        <w:r w:rsidR="004C7310" w:rsidRPr="001B402C">
          <w:rPr>
            <w:rStyle w:val="Lienhypertexte"/>
            <w:rFonts w:cs="Arial"/>
            <w:noProof/>
            <w:lang w:eastAsia="fr-FR"/>
          </w:rPr>
          <w:t>PRINCIPES DIRECTEURS</w:t>
        </w:r>
        <w:r w:rsidR="004C7310" w:rsidRPr="001B402C">
          <w:rPr>
            <w:rStyle w:val="Lienhypertexte"/>
            <w:rFonts w:cs="Arial"/>
            <w:noProof/>
            <w:spacing w:val="9"/>
            <w:lang w:eastAsia="fr-FR"/>
          </w:rPr>
          <w:t xml:space="preserve"> </w:t>
        </w:r>
        <w:r w:rsidR="004C7310" w:rsidRPr="001B402C">
          <w:rPr>
            <w:rStyle w:val="Lienhypertexte"/>
            <w:rFonts w:cs="Arial"/>
            <w:noProof/>
            <w:lang w:eastAsia="fr-FR"/>
          </w:rPr>
          <w:t>DES</w:t>
        </w:r>
        <w:r w:rsidR="004C7310" w:rsidRPr="001B402C">
          <w:rPr>
            <w:rStyle w:val="Lienhypertexte"/>
            <w:rFonts w:cs="Arial"/>
            <w:noProof/>
            <w:spacing w:val="6"/>
            <w:lang w:eastAsia="fr-FR"/>
          </w:rPr>
          <w:t xml:space="preserve"> </w:t>
        </w:r>
        <w:r w:rsidR="004C7310" w:rsidRPr="001B402C">
          <w:rPr>
            <w:rStyle w:val="Lienhypertexte"/>
            <w:rFonts w:cs="Arial"/>
            <w:noProof/>
            <w:lang w:eastAsia="fr-FR"/>
          </w:rPr>
          <w:t>APPROVISIONNEMENTS</w:t>
        </w:r>
        <w:r w:rsidR="004C7310">
          <w:rPr>
            <w:noProof/>
            <w:webHidden/>
          </w:rPr>
          <w:tab/>
        </w:r>
        <w:r w:rsidR="004C7310">
          <w:rPr>
            <w:noProof/>
            <w:webHidden/>
          </w:rPr>
          <w:fldChar w:fldCharType="begin"/>
        </w:r>
        <w:r w:rsidR="004C7310">
          <w:rPr>
            <w:noProof/>
            <w:webHidden/>
          </w:rPr>
          <w:instrText xml:space="preserve"> PAGEREF _Toc51522090 \h </w:instrText>
        </w:r>
        <w:r w:rsidR="004C7310">
          <w:rPr>
            <w:noProof/>
            <w:webHidden/>
          </w:rPr>
        </w:r>
        <w:r w:rsidR="004C7310">
          <w:rPr>
            <w:noProof/>
            <w:webHidden/>
          </w:rPr>
          <w:fldChar w:fldCharType="separate"/>
        </w:r>
        <w:r w:rsidR="004C7310">
          <w:rPr>
            <w:noProof/>
            <w:webHidden/>
          </w:rPr>
          <w:t>7</w:t>
        </w:r>
        <w:r w:rsidR="004C7310">
          <w:rPr>
            <w:noProof/>
            <w:webHidden/>
          </w:rPr>
          <w:fldChar w:fldCharType="end"/>
        </w:r>
      </w:hyperlink>
    </w:p>
    <w:p w14:paraId="0476FC30" w14:textId="53B81B1A" w:rsidR="004C7310" w:rsidRDefault="008D2BD3">
      <w:pPr>
        <w:pStyle w:val="TM1"/>
        <w:tabs>
          <w:tab w:val="left" w:pos="400"/>
          <w:tab w:val="right" w:leader="dot" w:pos="9073"/>
        </w:tabs>
        <w:rPr>
          <w:rFonts w:eastAsiaTheme="minorEastAsia" w:cstheme="minorBidi"/>
          <w:b w:val="0"/>
          <w:bCs w:val="0"/>
          <w:caps w:val="0"/>
          <w:noProof/>
          <w:sz w:val="24"/>
          <w:szCs w:val="24"/>
          <w:lang w:eastAsia="fr-FR"/>
        </w:rPr>
      </w:pPr>
      <w:hyperlink w:anchor="_Toc51522091" w:history="1">
        <w:r w:rsidR="004C7310" w:rsidRPr="001B402C">
          <w:rPr>
            <w:rStyle w:val="Lienhypertexte"/>
            <w:noProof/>
          </w:rPr>
          <w:t>2.</w:t>
        </w:r>
        <w:r w:rsidR="004C7310">
          <w:rPr>
            <w:rFonts w:eastAsiaTheme="minorEastAsia" w:cstheme="minorBidi"/>
            <w:b w:val="0"/>
            <w:bCs w:val="0"/>
            <w:caps w:val="0"/>
            <w:noProof/>
            <w:sz w:val="24"/>
            <w:szCs w:val="24"/>
            <w:lang w:eastAsia="fr-FR"/>
          </w:rPr>
          <w:tab/>
        </w:r>
        <w:r w:rsidR="004C7310" w:rsidRPr="001B402C">
          <w:rPr>
            <w:rStyle w:val="Lienhypertexte"/>
            <w:noProof/>
          </w:rPr>
          <w:t>PRINCIPES APPLICABLES A TOUS LES TYPES DE CONTRATS</w:t>
        </w:r>
        <w:r w:rsidR="004C7310">
          <w:rPr>
            <w:noProof/>
            <w:webHidden/>
          </w:rPr>
          <w:tab/>
        </w:r>
        <w:r w:rsidR="004C7310">
          <w:rPr>
            <w:noProof/>
            <w:webHidden/>
          </w:rPr>
          <w:fldChar w:fldCharType="begin"/>
        </w:r>
        <w:r w:rsidR="004C7310">
          <w:rPr>
            <w:noProof/>
            <w:webHidden/>
          </w:rPr>
          <w:instrText xml:space="preserve"> PAGEREF _Toc51522091 \h </w:instrText>
        </w:r>
        <w:r w:rsidR="004C7310">
          <w:rPr>
            <w:noProof/>
            <w:webHidden/>
          </w:rPr>
        </w:r>
        <w:r w:rsidR="004C7310">
          <w:rPr>
            <w:noProof/>
            <w:webHidden/>
          </w:rPr>
          <w:fldChar w:fldCharType="separate"/>
        </w:r>
        <w:r w:rsidR="004C7310">
          <w:rPr>
            <w:noProof/>
            <w:webHidden/>
          </w:rPr>
          <w:t>8</w:t>
        </w:r>
        <w:r w:rsidR="004C7310">
          <w:rPr>
            <w:noProof/>
            <w:webHidden/>
          </w:rPr>
          <w:fldChar w:fldCharType="end"/>
        </w:r>
      </w:hyperlink>
    </w:p>
    <w:p w14:paraId="63B57781" w14:textId="4526CF12"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092" w:history="1">
        <w:r w:rsidR="004C7310" w:rsidRPr="001B402C">
          <w:rPr>
            <w:rStyle w:val="Lienhypertexte"/>
            <w:rFonts w:cs="Arial"/>
            <w:noProof/>
          </w:rPr>
          <w:t>2.1.</w:t>
        </w:r>
        <w:r w:rsidR="004C7310">
          <w:rPr>
            <w:rFonts w:eastAsiaTheme="minorEastAsia" w:cstheme="minorBidi"/>
            <w:smallCaps w:val="0"/>
            <w:noProof/>
            <w:sz w:val="24"/>
            <w:szCs w:val="24"/>
            <w:lang w:eastAsia="fr-FR"/>
          </w:rPr>
          <w:tab/>
        </w:r>
        <w:r w:rsidR="004C7310" w:rsidRPr="001B402C">
          <w:rPr>
            <w:rStyle w:val="Lienhypertexte"/>
            <w:rFonts w:cs="Arial"/>
            <w:noProof/>
          </w:rPr>
          <w:t>Egalite de Participation</w:t>
        </w:r>
        <w:r w:rsidR="004C7310">
          <w:rPr>
            <w:noProof/>
            <w:webHidden/>
          </w:rPr>
          <w:tab/>
        </w:r>
        <w:r w:rsidR="004C7310">
          <w:rPr>
            <w:noProof/>
            <w:webHidden/>
          </w:rPr>
          <w:fldChar w:fldCharType="begin"/>
        </w:r>
        <w:r w:rsidR="004C7310">
          <w:rPr>
            <w:noProof/>
            <w:webHidden/>
          </w:rPr>
          <w:instrText xml:space="preserve"> PAGEREF _Toc51522092 \h </w:instrText>
        </w:r>
        <w:r w:rsidR="004C7310">
          <w:rPr>
            <w:noProof/>
            <w:webHidden/>
          </w:rPr>
        </w:r>
        <w:r w:rsidR="004C7310">
          <w:rPr>
            <w:noProof/>
            <w:webHidden/>
          </w:rPr>
          <w:fldChar w:fldCharType="separate"/>
        </w:r>
        <w:r w:rsidR="004C7310">
          <w:rPr>
            <w:noProof/>
            <w:webHidden/>
          </w:rPr>
          <w:t>8</w:t>
        </w:r>
        <w:r w:rsidR="004C7310">
          <w:rPr>
            <w:noProof/>
            <w:webHidden/>
          </w:rPr>
          <w:fldChar w:fldCharType="end"/>
        </w:r>
      </w:hyperlink>
    </w:p>
    <w:p w14:paraId="43B6874D" w14:textId="4939C693"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093" w:history="1">
        <w:r w:rsidR="004C7310" w:rsidRPr="001B402C">
          <w:rPr>
            <w:rStyle w:val="Lienhypertexte"/>
            <w:rFonts w:cs="Arial"/>
            <w:noProof/>
          </w:rPr>
          <w:t>2.2.</w:t>
        </w:r>
        <w:r w:rsidR="004C7310">
          <w:rPr>
            <w:rFonts w:eastAsiaTheme="minorEastAsia" w:cstheme="minorBidi"/>
            <w:smallCaps w:val="0"/>
            <w:noProof/>
            <w:sz w:val="24"/>
            <w:szCs w:val="24"/>
            <w:lang w:eastAsia="fr-FR"/>
          </w:rPr>
          <w:tab/>
        </w:r>
        <w:r w:rsidR="004C7310" w:rsidRPr="001B402C">
          <w:rPr>
            <w:rStyle w:val="Lienhypertexte"/>
            <w:rFonts w:cs="Arial"/>
            <w:noProof/>
          </w:rPr>
          <w:t>CRITERES D’ELIGIBILITE</w:t>
        </w:r>
        <w:r w:rsidR="004C7310">
          <w:rPr>
            <w:noProof/>
            <w:webHidden/>
          </w:rPr>
          <w:tab/>
        </w:r>
        <w:r w:rsidR="004C7310">
          <w:rPr>
            <w:noProof/>
            <w:webHidden/>
          </w:rPr>
          <w:fldChar w:fldCharType="begin"/>
        </w:r>
        <w:r w:rsidR="004C7310">
          <w:rPr>
            <w:noProof/>
            <w:webHidden/>
          </w:rPr>
          <w:instrText xml:space="preserve"> PAGEREF _Toc51522093 \h </w:instrText>
        </w:r>
        <w:r w:rsidR="004C7310">
          <w:rPr>
            <w:noProof/>
            <w:webHidden/>
          </w:rPr>
        </w:r>
        <w:r w:rsidR="004C7310">
          <w:rPr>
            <w:noProof/>
            <w:webHidden/>
          </w:rPr>
          <w:fldChar w:fldCharType="separate"/>
        </w:r>
        <w:r w:rsidR="004C7310">
          <w:rPr>
            <w:noProof/>
            <w:webHidden/>
          </w:rPr>
          <w:t>8</w:t>
        </w:r>
        <w:r w:rsidR="004C7310">
          <w:rPr>
            <w:noProof/>
            <w:webHidden/>
          </w:rPr>
          <w:fldChar w:fldCharType="end"/>
        </w:r>
      </w:hyperlink>
    </w:p>
    <w:p w14:paraId="4C715CFA" w14:textId="6B0AC80F"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094" w:history="1">
        <w:r w:rsidR="004C7310" w:rsidRPr="001B402C">
          <w:rPr>
            <w:rStyle w:val="Lienhypertexte"/>
            <w:noProof/>
          </w:rPr>
          <w:t>2.2.1.</w:t>
        </w:r>
        <w:r w:rsidR="004C7310">
          <w:rPr>
            <w:rFonts w:eastAsiaTheme="minorEastAsia" w:cstheme="minorBidi"/>
            <w:i w:val="0"/>
            <w:iCs w:val="0"/>
            <w:noProof/>
            <w:sz w:val="24"/>
            <w:szCs w:val="24"/>
            <w:lang w:eastAsia="fr-FR"/>
          </w:rPr>
          <w:tab/>
        </w:r>
        <w:r w:rsidR="004C7310" w:rsidRPr="001B402C">
          <w:rPr>
            <w:rStyle w:val="Lienhypertexte"/>
            <w:noProof/>
          </w:rPr>
          <w:t>La règle de la nationalité et de l’origine</w:t>
        </w:r>
        <w:r w:rsidR="004C7310">
          <w:rPr>
            <w:noProof/>
            <w:webHidden/>
          </w:rPr>
          <w:tab/>
        </w:r>
        <w:r w:rsidR="004C7310">
          <w:rPr>
            <w:noProof/>
            <w:webHidden/>
          </w:rPr>
          <w:fldChar w:fldCharType="begin"/>
        </w:r>
        <w:r w:rsidR="004C7310">
          <w:rPr>
            <w:noProof/>
            <w:webHidden/>
          </w:rPr>
          <w:instrText xml:space="preserve"> PAGEREF _Toc51522094 \h </w:instrText>
        </w:r>
        <w:r w:rsidR="004C7310">
          <w:rPr>
            <w:noProof/>
            <w:webHidden/>
          </w:rPr>
        </w:r>
        <w:r w:rsidR="004C7310">
          <w:rPr>
            <w:noProof/>
            <w:webHidden/>
          </w:rPr>
          <w:fldChar w:fldCharType="separate"/>
        </w:r>
        <w:r w:rsidR="004C7310">
          <w:rPr>
            <w:noProof/>
            <w:webHidden/>
          </w:rPr>
          <w:t>8</w:t>
        </w:r>
        <w:r w:rsidR="004C7310">
          <w:rPr>
            <w:noProof/>
            <w:webHidden/>
          </w:rPr>
          <w:fldChar w:fldCharType="end"/>
        </w:r>
      </w:hyperlink>
    </w:p>
    <w:p w14:paraId="3408D204" w14:textId="36248412"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095" w:history="1">
        <w:r w:rsidR="004C7310" w:rsidRPr="001B402C">
          <w:rPr>
            <w:rStyle w:val="Lienhypertexte"/>
            <w:noProof/>
          </w:rPr>
          <w:t>2.2.2.</w:t>
        </w:r>
        <w:r w:rsidR="004C7310">
          <w:rPr>
            <w:rFonts w:eastAsiaTheme="minorEastAsia" w:cstheme="minorBidi"/>
            <w:i w:val="0"/>
            <w:iCs w:val="0"/>
            <w:noProof/>
            <w:sz w:val="24"/>
            <w:szCs w:val="24"/>
            <w:lang w:eastAsia="fr-FR"/>
          </w:rPr>
          <w:tab/>
        </w:r>
        <w:r w:rsidR="004C7310" w:rsidRPr="001B402C">
          <w:rPr>
            <w:rStyle w:val="Lienhypertexte"/>
            <w:noProof/>
          </w:rPr>
          <w:t>Situations d’exclusion</w:t>
        </w:r>
        <w:r w:rsidR="004C7310">
          <w:rPr>
            <w:noProof/>
            <w:webHidden/>
          </w:rPr>
          <w:tab/>
        </w:r>
        <w:r w:rsidR="004C7310">
          <w:rPr>
            <w:noProof/>
            <w:webHidden/>
          </w:rPr>
          <w:fldChar w:fldCharType="begin"/>
        </w:r>
        <w:r w:rsidR="004C7310">
          <w:rPr>
            <w:noProof/>
            <w:webHidden/>
          </w:rPr>
          <w:instrText xml:space="preserve"> PAGEREF _Toc51522095 \h </w:instrText>
        </w:r>
        <w:r w:rsidR="004C7310">
          <w:rPr>
            <w:noProof/>
            <w:webHidden/>
          </w:rPr>
        </w:r>
        <w:r w:rsidR="004C7310">
          <w:rPr>
            <w:noProof/>
            <w:webHidden/>
          </w:rPr>
          <w:fldChar w:fldCharType="separate"/>
        </w:r>
        <w:r w:rsidR="004C7310">
          <w:rPr>
            <w:noProof/>
            <w:webHidden/>
          </w:rPr>
          <w:t>10</w:t>
        </w:r>
        <w:r w:rsidR="004C7310">
          <w:rPr>
            <w:noProof/>
            <w:webHidden/>
          </w:rPr>
          <w:fldChar w:fldCharType="end"/>
        </w:r>
      </w:hyperlink>
    </w:p>
    <w:p w14:paraId="516DAC35" w14:textId="3D47968F"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096" w:history="1">
        <w:r w:rsidR="004C7310" w:rsidRPr="001B402C">
          <w:rPr>
            <w:rStyle w:val="Lienhypertexte"/>
            <w:noProof/>
          </w:rPr>
          <w:t>2.2.3.</w:t>
        </w:r>
        <w:r w:rsidR="004C7310">
          <w:rPr>
            <w:rFonts w:eastAsiaTheme="minorEastAsia" w:cstheme="minorBidi"/>
            <w:i w:val="0"/>
            <w:iCs w:val="0"/>
            <w:noProof/>
            <w:sz w:val="24"/>
            <w:szCs w:val="24"/>
            <w:lang w:eastAsia="fr-FR"/>
          </w:rPr>
          <w:tab/>
        </w:r>
        <w:r w:rsidR="004C7310" w:rsidRPr="001B402C">
          <w:rPr>
            <w:rStyle w:val="Lienhypertexte"/>
            <w:noProof/>
          </w:rPr>
          <w:t>Fraude et corruption</w:t>
        </w:r>
        <w:r w:rsidR="004C7310">
          <w:rPr>
            <w:noProof/>
            <w:webHidden/>
          </w:rPr>
          <w:tab/>
        </w:r>
        <w:r w:rsidR="004C7310">
          <w:rPr>
            <w:noProof/>
            <w:webHidden/>
          </w:rPr>
          <w:fldChar w:fldCharType="begin"/>
        </w:r>
        <w:r w:rsidR="004C7310">
          <w:rPr>
            <w:noProof/>
            <w:webHidden/>
          </w:rPr>
          <w:instrText xml:space="preserve"> PAGEREF _Toc51522096 \h </w:instrText>
        </w:r>
        <w:r w:rsidR="004C7310">
          <w:rPr>
            <w:noProof/>
            <w:webHidden/>
          </w:rPr>
        </w:r>
        <w:r w:rsidR="004C7310">
          <w:rPr>
            <w:noProof/>
            <w:webHidden/>
          </w:rPr>
          <w:fldChar w:fldCharType="separate"/>
        </w:r>
        <w:r w:rsidR="004C7310">
          <w:rPr>
            <w:noProof/>
            <w:webHidden/>
          </w:rPr>
          <w:t>12</w:t>
        </w:r>
        <w:r w:rsidR="004C7310">
          <w:rPr>
            <w:noProof/>
            <w:webHidden/>
          </w:rPr>
          <w:fldChar w:fldCharType="end"/>
        </w:r>
      </w:hyperlink>
    </w:p>
    <w:p w14:paraId="77745567" w14:textId="4F1B64E1" w:rsidR="004C7310" w:rsidRDefault="008D2BD3">
      <w:pPr>
        <w:pStyle w:val="TM2"/>
        <w:tabs>
          <w:tab w:val="right" w:leader="dot" w:pos="9073"/>
        </w:tabs>
        <w:rPr>
          <w:rFonts w:eastAsiaTheme="minorEastAsia" w:cstheme="minorBidi"/>
          <w:smallCaps w:val="0"/>
          <w:noProof/>
          <w:sz w:val="24"/>
          <w:szCs w:val="24"/>
          <w:lang w:eastAsia="fr-FR"/>
        </w:rPr>
      </w:pPr>
      <w:hyperlink w:anchor="_Toc51522097" w:history="1">
        <w:r w:rsidR="004C7310" w:rsidRPr="001B402C">
          <w:rPr>
            <w:rStyle w:val="Lienhypertexte"/>
            <w:rFonts w:cs="Arial"/>
            <w:noProof/>
          </w:rPr>
          <w:t>Responsabilité du personnel de la Banque</w:t>
        </w:r>
        <w:r w:rsidR="004C7310">
          <w:rPr>
            <w:noProof/>
            <w:webHidden/>
          </w:rPr>
          <w:tab/>
        </w:r>
        <w:r w:rsidR="004C7310">
          <w:rPr>
            <w:noProof/>
            <w:webHidden/>
          </w:rPr>
          <w:fldChar w:fldCharType="begin"/>
        </w:r>
        <w:r w:rsidR="004C7310">
          <w:rPr>
            <w:noProof/>
            <w:webHidden/>
          </w:rPr>
          <w:instrText xml:space="preserve"> PAGEREF _Toc51522097 \h </w:instrText>
        </w:r>
        <w:r w:rsidR="004C7310">
          <w:rPr>
            <w:noProof/>
            <w:webHidden/>
          </w:rPr>
        </w:r>
        <w:r w:rsidR="004C7310">
          <w:rPr>
            <w:noProof/>
            <w:webHidden/>
          </w:rPr>
          <w:fldChar w:fldCharType="separate"/>
        </w:r>
        <w:r w:rsidR="004C7310">
          <w:rPr>
            <w:noProof/>
            <w:webHidden/>
          </w:rPr>
          <w:t>12</w:t>
        </w:r>
        <w:r w:rsidR="004C7310">
          <w:rPr>
            <w:noProof/>
            <w:webHidden/>
          </w:rPr>
          <w:fldChar w:fldCharType="end"/>
        </w:r>
      </w:hyperlink>
    </w:p>
    <w:p w14:paraId="44FD3CB0" w14:textId="346803F9" w:rsidR="004C7310" w:rsidRDefault="008D2BD3">
      <w:pPr>
        <w:pStyle w:val="TM2"/>
        <w:tabs>
          <w:tab w:val="right" w:leader="dot" w:pos="9073"/>
        </w:tabs>
        <w:rPr>
          <w:rFonts w:eastAsiaTheme="minorEastAsia" w:cstheme="minorBidi"/>
          <w:smallCaps w:val="0"/>
          <w:noProof/>
          <w:sz w:val="24"/>
          <w:szCs w:val="24"/>
          <w:lang w:eastAsia="fr-FR"/>
        </w:rPr>
      </w:pPr>
      <w:hyperlink w:anchor="_Toc51522098" w:history="1">
        <w:r w:rsidR="004C7310" w:rsidRPr="001B402C">
          <w:rPr>
            <w:rStyle w:val="Lienhypertexte"/>
            <w:rFonts w:cs="Arial"/>
            <w:noProof/>
          </w:rPr>
          <w:t>Responsabilité de la Banque dans le cadre des appels d’offres</w:t>
        </w:r>
        <w:r w:rsidR="004C7310">
          <w:rPr>
            <w:noProof/>
            <w:webHidden/>
          </w:rPr>
          <w:tab/>
        </w:r>
        <w:r w:rsidR="004C7310">
          <w:rPr>
            <w:noProof/>
            <w:webHidden/>
          </w:rPr>
          <w:fldChar w:fldCharType="begin"/>
        </w:r>
        <w:r w:rsidR="004C7310">
          <w:rPr>
            <w:noProof/>
            <w:webHidden/>
          </w:rPr>
          <w:instrText xml:space="preserve"> PAGEREF _Toc51522098 \h </w:instrText>
        </w:r>
        <w:r w:rsidR="004C7310">
          <w:rPr>
            <w:noProof/>
            <w:webHidden/>
          </w:rPr>
        </w:r>
        <w:r w:rsidR="004C7310">
          <w:rPr>
            <w:noProof/>
            <w:webHidden/>
          </w:rPr>
          <w:fldChar w:fldCharType="separate"/>
        </w:r>
        <w:r w:rsidR="004C7310">
          <w:rPr>
            <w:noProof/>
            <w:webHidden/>
          </w:rPr>
          <w:t>13</w:t>
        </w:r>
        <w:r w:rsidR="004C7310">
          <w:rPr>
            <w:noProof/>
            <w:webHidden/>
          </w:rPr>
          <w:fldChar w:fldCharType="end"/>
        </w:r>
      </w:hyperlink>
    </w:p>
    <w:p w14:paraId="420E17E9" w14:textId="501E6CCF"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099" w:history="1">
        <w:r w:rsidR="004C7310" w:rsidRPr="001B402C">
          <w:rPr>
            <w:rStyle w:val="Lienhypertexte"/>
            <w:noProof/>
            <w:lang w:eastAsia="fr-FR"/>
          </w:rPr>
          <w:t>2.2.4.</w:t>
        </w:r>
        <w:r w:rsidR="004C7310">
          <w:rPr>
            <w:rFonts w:eastAsiaTheme="minorEastAsia" w:cstheme="minorBidi"/>
            <w:i w:val="0"/>
            <w:iCs w:val="0"/>
            <w:noProof/>
            <w:sz w:val="24"/>
            <w:szCs w:val="24"/>
            <w:lang w:eastAsia="fr-FR"/>
          </w:rPr>
          <w:tab/>
        </w:r>
        <w:r w:rsidR="004C7310" w:rsidRPr="001B402C">
          <w:rPr>
            <w:rStyle w:val="Lienhypertexte"/>
            <w:noProof/>
            <w:lang w:eastAsia="fr-FR"/>
          </w:rPr>
          <w:t>Conflit d'intérêts</w:t>
        </w:r>
        <w:r w:rsidR="004C7310">
          <w:rPr>
            <w:noProof/>
            <w:webHidden/>
          </w:rPr>
          <w:tab/>
        </w:r>
        <w:r w:rsidR="004C7310">
          <w:rPr>
            <w:noProof/>
            <w:webHidden/>
          </w:rPr>
          <w:fldChar w:fldCharType="begin"/>
        </w:r>
        <w:r w:rsidR="004C7310">
          <w:rPr>
            <w:noProof/>
            <w:webHidden/>
          </w:rPr>
          <w:instrText xml:space="preserve"> PAGEREF _Toc51522099 \h </w:instrText>
        </w:r>
        <w:r w:rsidR="004C7310">
          <w:rPr>
            <w:noProof/>
            <w:webHidden/>
          </w:rPr>
        </w:r>
        <w:r w:rsidR="004C7310">
          <w:rPr>
            <w:noProof/>
            <w:webHidden/>
          </w:rPr>
          <w:fldChar w:fldCharType="separate"/>
        </w:r>
        <w:r w:rsidR="004C7310">
          <w:rPr>
            <w:noProof/>
            <w:webHidden/>
          </w:rPr>
          <w:t>15</w:t>
        </w:r>
        <w:r w:rsidR="004C7310">
          <w:rPr>
            <w:noProof/>
            <w:webHidden/>
          </w:rPr>
          <w:fldChar w:fldCharType="end"/>
        </w:r>
      </w:hyperlink>
    </w:p>
    <w:p w14:paraId="31B815AB" w14:textId="02988CC9"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00" w:history="1">
        <w:r w:rsidR="004C7310" w:rsidRPr="001B402C">
          <w:rPr>
            <w:rStyle w:val="Lienhypertexte"/>
            <w:rFonts w:eastAsia="Verdana" w:cs="Arial"/>
            <w:noProof/>
          </w:rPr>
          <w:t>2.3.</w:t>
        </w:r>
        <w:r w:rsidR="004C7310">
          <w:rPr>
            <w:rFonts w:eastAsiaTheme="minorEastAsia" w:cstheme="minorBidi"/>
            <w:smallCaps w:val="0"/>
            <w:noProof/>
            <w:sz w:val="24"/>
            <w:szCs w:val="24"/>
            <w:lang w:eastAsia="fr-FR"/>
          </w:rPr>
          <w:tab/>
        </w:r>
        <w:r w:rsidR="004C7310" w:rsidRPr="001B402C">
          <w:rPr>
            <w:rStyle w:val="Lienhypertexte"/>
            <w:rFonts w:eastAsia="Verdana" w:cs="Arial"/>
            <w:noProof/>
          </w:rPr>
          <w:t>PRINCIPES RELATIFS AUX ENQUETES, AUX SANCTIONS ET AUX APPELS</w:t>
        </w:r>
        <w:r w:rsidR="004C7310">
          <w:rPr>
            <w:noProof/>
            <w:webHidden/>
          </w:rPr>
          <w:tab/>
        </w:r>
        <w:r w:rsidR="004C7310">
          <w:rPr>
            <w:noProof/>
            <w:webHidden/>
          </w:rPr>
          <w:fldChar w:fldCharType="begin"/>
        </w:r>
        <w:r w:rsidR="004C7310">
          <w:rPr>
            <w:noProof/>
            <w:webHidden/>
          </w:rPr>
          <w:instrText xml:space="preserve"> PAGEREF _Toc51522100 \h </w:instrText>
        </w:r>
        <w:r w:rsidR="004C7310">
          <w:rPr>
            <w:noProof/>
            <w:webHidden/>
          </w:rPr>
        </w:r>
        <w:r w:rsidR="004C7310">
          <w:rPr>
            <w:noProof/>
            <w:webHidden/>
          </w:rPr>
          <w:fldChar w:fldCharType="separate"/>
        </w:r>
        <w:r w:rsidR="004C7310">
          <w:rPr>
            <w:noProof/>
            <w:webHidden/>
          </w:rPr>
          <w:t>16</w:t>
        </w:r>
        <w:r w:rsidR="004C7310">
          <w:rPr>
            <w:noProof/>
            <w:webHidden/>
          </w:rPr>
          <w:fldChar w:fldCharType="end"/>
        </w:r>
      </w:hyperlink>
    </w:p>
    <w:p w14:paraId="7E241AA8" w14:textId="0D8BD159" w:rsidR="004C7310" w:rsidRDefault="008D2BD3">
      <w:pPr>
        <w:pStyle w:val="TM2"/>
        <w:tabs>
          <w:tab w:val="right" w:leader="dot" w:pos="9073"/>
        </w:tabs>
        <w:rPr>
          <w:rFonts w:eastAsiaTheme="minorEastAsia" w:cstheme="minorBidi"/>
          <w:smallCaps w:val="0"/>
          <w:noProof/>
          <w:sz w:val="24"/>
          <w:szCs w:val="24"/>
          <w:lang w:eastAsia="fr-FR"/>
        </w:rPr>
      </w:pPr>
      <w:hyperlink w:anchor="_Toc51522101" w:history="1">
        <w:r w:rsidR="004C7310" w:rsidRPr="001B402C">
          <w:rPr>
            <w:rStyle w:val="Lienhypertexte"/>
            <w:rFonts w:cs="Arial"/>
            <w:noProof/>
          </w:rPr>
          <w:t>Conduite d'une enquête</w:t>
        </w:r>
        <w:r w:rsidR="004C7310">
          <w:rPr>
            <w:noProof/>
            <w:webHidden/>
          </w:rPr>
          <w:tab/>
        </w:r>
        <w:r w:rsidR="004C7310">
          <w:rPr>
            <w:noProof/>
            <w:webHidden/>
          </w:rPr>
          <w:fldChar w:fldCharType="begin"/>
        </w:r>
        <w:r w:rsidR="004C7310">
          <w:rPr>
            <w:noProof/>
            <w:webHidden/>
          </w:rPr>
          <w:instrText xml:space="preserve"> PAGEREF _Toc51522101 \h </w:instrText>
        </w:r>
        <w:r w:rsidR="004C7310">
          <w:rPr>
            <w:noProof/>
            <w:webHidden/>
          </w:rPr>
        </w:r>
        <w:r w:rsidR="004C7310">
          <w:rPr>
            <w:noProof/>
            <w:webHidden/>
          </w:rPr>
          <w:fldChar w:fldCharType="separate"/>
        </w:r>
        <w:r w:rsidR="004C7310">
          <w:rPr>
            <w:noProof/>
            <w:webHidden/>
          </w:rPr>
          <w:t>16</w:t>
        </w:r>
        <w:r w:rsidR="004C7310">
          <w:rPr>
            <w:noProof/>
            <w:webHidden/>
          </w:rPr>
          <w:fldChar w:fldCharType="end"/>
        </w:r>
      </w:hyperlink>
    </w:p>
    <w:p w14:paraId="4A1FA18E" w14:textId="3E6B0665" w:rsidR="004C7310" w:rsidRDefault="008D2BD3">
      <w:pPr>
        <w:pStyle w:val="TM2"/>
        <w:tabs>
          <w:tab w:val="right" w:leader="dot" w:pos="9073"/>
        </w:tabs>
        <w:rPr>
          <w:rFonts w:eastAsiaTheme="minorEastAsia" w:cstheme="minorBidi"/>
          <w:smallCaps w:val="0"/>
          <w:noProof/>
          <w:sz w:val="24"/>
          <w:szCs w:val="24"/>
          <w:lang w:eastAsia="fr-FR"/>
        </w:rPr>
      </w:pPr>
      <w:hyperlink w:anchor="_Toc51522102" w:history="1">
        <w:r w:rsidR="004C7310" w:rsidRPr="001B402C">
          <w:rPr>
            <w:rStyle w:val="Lienhypertexte"/>
            <w:rFonts w:cs="Arial"/>
            <w:noProof/>
          </w:rPr>
          <w:t>Décision de ne mener aucune enquête</w:t>
        </w:r>
        <w:r w:rsidR="004C7310">
          <w:rPr>
            <w:noProof/>
            <w:webHidden/>
          </w:rPr>
          <w:tab/>
        </w:r>
        <w:r w:rsidR="004C7310">
          <w:rPr>
            <w:noProof/>
            <w:webHidden/>
          </w:rPr>
          <w:fldChar w:fldCharType="begin"/>
        </w:r>
        <w:r w:rsidR="004C7310">
          <w:rPr>
            <w:noProof/>
            <w:webHidden/>
          </w:rPr>
          <w:instrText xml:space="preserve"> PAGEREF _Toc51522102 \h </w:instrText>
        </w:r>
        <w:r w:rsidR="004C7310">
          <w:rPr>
            <w:noProof/>
            <w:webHidden/>
          </w:rPr>
        </w:r>
        <w:r w:rsidR="004C7310">
          <w:rPr>
            <w:noProof/>
            <w:webHidden/>
          </w:rPr>
          <w:fldChar w:fldCharType="separate"/>
        </w:r>
        <w:r w:rsidR="004C7310">
          <w:rPr>
            <w:noProof/>
            <w:webHidden/>
          </w:rPr>
          <w:t>16</w:t>
        </w:r>
        <w:r w:rsidR="004C7310">
          <w:rPr>
            <w:noProof/>
            <w:webHidden/>
          </w:rPr>
          <w:fldChar w:fldCharType="end"/>
        </w:r>
      </w:hyperlink>
    </w:p>
    <w:p w14:paraId="3A85AE9C" w14:textId="2B6755CB" w:rsidR="004C7310" w:rsidRDefault="008D2BD3">
      <w:pPr>
        <w:pStyle w:val="TM2"/>
        <w:tabs>
          <w:tab w:val="right" w:leader="dot" w:pos="9073"/>
        </w:tabs>
        <w:rPr>
          <w:rFonts w:eastAsiaTheme="minorEastAsia" w:cstheme="minorBidi"/>
          <w:smallCaps w:val="0"/>
          <w:noProof/>
          <w:sz w:val="24"/>
          <w:szCs w:val="24"/>
          <w:lang w:eastAsia="fr-FR"/>
        </w:rPr>
      </w:pPr>
      <w:hyperlink w:anchor="_Toc51522103" w:history="1">
        <w:r w:rsidR="004C7310" w:rsidRPr="001B402C">
          <w:rPr>
            <w:rStyle w:val="Lienhypertexte"/>
            <w:rFonts w:cs="Arial"/>
            <w:noProof/>
          </w:rPr>
          <w:t>Enquête et conclusions</w:t>
        </w:r>
        <w:r w:rsidR="004C7310">
          <w:rPr>
            <w:noProof/>
            <w:webHidden/>
          </w:rPr>
          <w:tab/>
        </w:r>
        <w:r w:rsidR="004C7310">
          <w:rPr>
            <w:noProof/>
            <w:webHidden/>
          </w:rPr>
          <w:fldChar w:fldCharType="begin"/>
        </w:r>
        <w:r w:rsidR="004C7310">
          <w:rPr>
            <w:noProof/>
            <w:webHidden/>
          </w:rPr>
          <w:instrText xml:space="preserve"> PAGEREF _Toc51522103 \h </w:instrText>
        </w:r>
        <w:r w:rsidR="004C7310">
          <w:rPr>
            <w:noProof/>
            <w:webHidden/>
          </w:rPr>
        </w:r>
        <w:r w:rsidR="004C7310">
          <w:rPr>
            <w:noProof/>
            <w:webHidden/>
          </w:rPr>
          <w:fldChar w:fldCharType="separate"/>
        </w:r>
        <w:r w:rsidR="004C7310">
          <w:rPr>
            <w:noProof/>
            <w:webHidden/>
          </w:rPr>
          <w:t>16</w:t>
        </w:r>
        <w:r w:rsidR="004C7310">
          <w:rPr>
            <w:noProof/>
            <w:webHidden/>
          </w:rPr>
          <w:fldChar w:fldCharType="end"/>
        </w:r>
      </w:hyperlink>
    </w:p>
    <w:p w14:paraId="35887156" w14:textId="177B8A88" w:rsidR="004C7310" w:rsidRDefault="008D2BD3">
      <w:pPr>
        <w:pStyle w:val="TM2"/>
        <w:tabs>
          <w:tab w:val="right" w:leader="dot" w:pos="9073"/>
        </w:tabs>
        <w:rPr>
          <w:rFonts w:eastAsiaTheme="minorEastAsia" w:cstheme="minorBidi"/>
          <w:smallCaps w:val="0"/>
          <w:noProof/>
          <w:sz w:val="24"/>
          <w:szCs w:val="24"/>
          <w:lang w:eastAsia="fr-FR"/>
        </w:rPr>
      </w:pPr>
      <w:hyperlink w:anchor="_Toc51522104" w:history="1">
        <w:r w:rsidR="004C7310" w:rsidRPr="001B402C">
          <w:rPr>
            <w:rStyle w:val="Lienhypertexte"/>
            <w:rFonts w:cs="Arial"/>
            <w:noProof/>
          </w:rPr>
          <w:t>Sanctions dans le cadre des Appels d’Offres</w:t>
        </w:r>
        <w:r w:rsidR="004C7310">
          <w:rPr>
            <w:noProof/>
            <w:webHidden/>
          </w:rPr>
          <w:tab/>
        </w:r>
        <w:r w:rsidR="004C7310">
          <w:rPr>
            <w:noProof/>
            <w:webHidden/>
          </w:rPr>
          <w:fldChar w:fldCharType="begin"/>
        </w:r>
        <w:r w:rsidR="004C7310">
          <w:rPr>
            <w:noProof/>
            <w:webHidden/>
          </w:rPr>
          <w:instrText xml:space="preserve"> PAGEREF _Toc51522104 \h </w:instrText>
        </w:r>
        <w:r w:rsidR="004C7310">
          <w:rPr>
            <w:noProof/>
            <w:webHidden/>
          </w:rPr>
        </w:r>
        <w:r w:rsidR="004C7310">
          <w:rPr>
            <w:noProof/>
            <w:webHidden/>
          </w:rPr>
          <w:fldChar w:fldCharType="separate"/>
        </w:r>
        <w:r w:rsidR="004C7310">
          <w:rPr>
            <w:noProof/>
            <w:webHidden/>
          </w:rPr>
          <w:t>16</w:t>
        </w:r>
        <w:r w:rsidR="004C7310">
          <w:rPr>
            <w:noProof/>
            <w:webHidden/>
          </w:rPr>
          <w:fldChar w:fldCharType="end"/>
        </w:r>
      </w:hyperlink>
    </w:p>
    <w:p w14:paraId="4E70C1D7" w14:textId="24B0BE7D" w:rsidR="004C7310" w:rsidRDefault="008D2BD3">
      <w:pPr>
        <w:pStyle w:val="TM2"/>
        <w:tabs>
          <w:tab w:val="right" w:leader="dot" w:pos="9073"/>
        </w:tabs>
        <w:rPr>
          <w:rFonts w:eastAsiaTheme="minorEastAsia" w:cstheme="minorBidi"/>
          <w:smallCaps w:val="0"/>
          <w:noProof/>
          <w:sz w:val="24"/>
          <w:szCs w:val="24"/>
          <w:lang w:eastAsia="fr-FR"/>
        </w:rPr>
      </w:pPr>
      <w:hyperlink w:anchor="_Toc51522105" w:history="1">
        <w:r w:rsidR="004C7310" w:rsidRPr="001B402C">
          <w:rPr>
            <w:rStyle w:val="Lienhypertexte"/>
            <w:rFonts w:cs="Arial"/>
            <w:noProof/>
          </w:rPr>
          <w:t>Traitement des appels de sanction</w:t>
        </w:r>
        <w:r w:rsidR="004C7310">
          <w:rPr>
            <w:noProof/>
            <w:webHidden/>
          </w:rPr>
          <w:tab/>
        </w:r>
        <w:r w:rsidR="004C7310">
          <w:rPr>
            <w:noProof/>
            <w:webHidden/>
          </w:rPr>
          <w:fldChar w:fldCharType="begin"/>
        </w:r>
        <w:r w:rsidR="004C7310">
          <w:rPr>
            <w:noProof/>
            <w:webHidden/>
          </w:rPr>
          <w:instrText xml:space="preserve"> PAGEREF _Toc51522105 \h </w:instrText>
        </w:r>
        <w:r w:rsidR="004C7310">
          <w:rPr>
            <w:noProof/>
            <w:webHidden/>
          </w:rPr>
        </w:r>
        <w:r w:rsidR="004C7310">
          <w:rPr>
            <w:noProof/>
            <w:webHidden/>
          </w:rPr>
          <w:fldChar w:fldCharType="separate"/>
        </w:r>
        <w:r w:rsidR="004C7310">
          <w:rPr>
            <w:noProof/>
            <w:webHidden/>
          </w:rPr>
          <w:t>17</w:t>
        </w:r>
        <w:r w:rsidR="004C7310">
          <w:rPr>
            <w:noProof/>
            <w:webHidden/>
          </w:rPr>
          <w:fldChar w:fldCharType="end"/>
        </w:r>
      </w:hyperlink>
    </w:p>
    <w:p w14:paraId="56C92787" w14:textId="7135832E"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06" w:history="1">
        <w:r w:rsidR="004C7310" w:rsidRPr="001B402C">
          <w:rPr>
            <w:rStyle w:val="Lienhypertexte"/>
            <w:rFonts w:cs="Arial"/>
            <w:noProof/>
          </w:rPr>
          <w:t>2.4.</w:t>
        </w:r>
        <w:r w:rsidR="004C7310">
          <w:rPr>
            <w:rFonts w:eastAsiaTheme="minorEastAsia" w:cstheme="minorBidi"/>
            <w:smallCaps w:val="0"/>
            <w:noProof/>
            <w:sz w:val="24"/>
            <w:szCs w:val="24"/>
            <w:lang w:eastAsia="fr-FR"/>
          </w:rPr>
          <w:tab/>
        </w:r>
        <w:r w:rsidR="004C7310" w:rsidRPr="001B402C">
          <w:rPr>
            <w:rStyle w:val="Lienhypertexte"/>
            <w:rFonts w:cs="Arial"/>
            <w:noProof/>
          </w:rPr>
          <w:t>VOIES DE RECOURS dans le cadre des appels d’offres</w:t>
        </w:r>
        <w:r w:rsidR="004C7310">
          <w:rPr>
            <w:noProof/>
            <w:webHidden/>
          </w:rPr>
          <w:tab/>
        </w:r>
        <w:r w:rsidR="004C7310">
          <w:rPr>
            <w:noProof/>
            <w:webHidden/>
          </w:rPr>
          <w:fldChar w:fldCharType="begin"/>
        </w:r>
        <w:r w:rsidR="004C7310">
          <w:rPr>
            <w:noProof/>
            <w:webHidden/>
          </w:rPr>
          <w:instrText xml:space="preserve"> PAGEREF _Toc51522106 \h </w:instrText>
        </w:r>
        <w:r w:rsidR="004C7310">
          <w:rPr>
            <w:noProof/>
            <w:webHidden/>
          </w:rPr>
        </w:r>
        <w:r w:rsidR="004C7310">
          <w:rPr>
            <w:noProof/>
            <w:webHidden/>
          </w:rPr>
          <w:fldChar w:fldCharType="separate"/>
        </w:r>
        <w:r w:rsidR="004C7310">
          <w:rPr>
            <w:noProof/>
            <w:webHidden/>
          </w:rPr>
          <w:t>17</w:t>
        </w:r>
        <w:r w:rsidR="004C7310">
          <w:rPr>
            <w:noProof/>
            <w:webHidden/>
          </w:rPr>
          <w:fldChar w:fldCharType="end"/>
        </w:r>
      </w:hyperlink>
    </w:p>
    <w:p w14:paraId="7DFE3863" w14:textId="6A4B761B"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07" w:history="1">
        <w:r w:rsidR="004C7310" w:rsidRPr="001B402C">
          <w:rPr>
            <w:rStyle w:val="Lienhypertexte"/>
            <w:rFonts w:cs="Arial"/>
            <w:noProof/>
            <w:lang w:eastAsia="fr-FR"/>
          </w:rPr>
          <w:t>2.5.</w:t>
        </w:r>
        <w:r w:rsidR="004C7310">
          <w:rPr>
            <w:rFonts w:eastAsiaTheme="minorEastAsia" w:cstheme="minorBidi"/>
            <w:smallCaps w:val="0"/>
            <w:noProof/>
            <w:sz w:val="24"/>
            <w:szCs w:val="24"/>
            <w:lang w:eastAsia="fr-FR"/>
          </w:rPr>
          <w:tab/>
        </w:r>
        <w:r w:rsidR="004C7310" w:rsidRPr="001B402C">
          <w:rPr>
            <w:rStyle w:val="Lienhypertexte"/>
            <w:rFonts w:cs="Arial"/>
            <w:noProof/>
            <w:lang w:eastAsia="fr-FR"/>
          </w:rPr>
          <w:t>Lanceur d’alerte</w:t>
        </w:r>
        <w:r w:rsidR="004C7310">
          <w:rPr>
            <w:noProof/>
            <w:webHidden/>
          </w:rPr>
          <w:tab/>
        </w:r>
        <w:r w:rsidR="004C7310">
          <w:rPr>
            <w:noProof/>
            <w:webHidden/>
          </w:rPr>
          <w:fldChar w:fldCharType="begin"/>
        </w:r>
        <w:r w:rsidR="004C7310">
          <w:rPr>
            <w:noProof/>
            <w:webHidden/>
          </w:rPr>
          <w:instrText xml:space="preserve"> PAGEREF _Toc51522107 \h </w:instrText>
        </w:r>
        <w:r w:rsidR="004C7310">
          <w:rPr>
            <w:noProof/>
            <w:webHidden/>
          </w:rPr>
        </w:r>
        <w:r w:rsidR="004C7310">
          <w:rPr>
            <w:noProof/>
            <w:webHidden/>
          </w:rPr>
          <w:fldChar w:fldCharType="separate"/>
        </w:r>
        <w:r w:rsidR="004C7310">
          <w:rPr>
            <w:noProof/>
            <w:webHidden/>
          </w:rPr>
          <w:t>18</w:t>
        </w:r>
        <w:r w:rsidR="004C7310">
          <w:rPr>
            <w:noProof/>
            <w:webHidden/>
          </w:rPr>
          <w:fldChar w:fldCharType="end"/>
        </w:r>
      </w:hyperlink>
    </w:p>
    <w:p w14:paraId="1CC61FB5" w14:textId="59026630"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08" w:history="1">
        <w:r w:rsidR="004C7310" w:rsidRPr="001B402C">
          <w:rPr>
            <w:rStyle w:val="Lienhypertexte"/>
            <w:rFonts w:cs="Arial"/>
            <w:noProof/>
          </w:rPr>
          <w:t>2.6.</w:t>
        </w:r>
        <w:r w:rsidR="004C7310">
          <w:rPr>
            <w:rFonts w:eastAsiaTheme="minorEastAsia" w:cstheme="minorBidi"/>
            <w:smallCaps w:val="0"/>
            <w:noProof/>
            <w:sz w:val="24"/>
            <w:szCs w:val="24"/>
            <w:lang w:eastAsia="fr-FR"/>
          </w:rPr>
          <w:tab/>
        </w:r>
        <w:r w:rsidR="004C7310" w:rsidRPr="001B402C">
          <w:rPr>
            <w:rStyle w:val="Lienhypertexte"/>
            <w:rFonts w:cs="Arial"/>
            <w:noProof/>
          </w:rPr>
          <w:t>CONCURRENCE LOYALE</w:t>
        </w:r>
        <w:r w:rsidR="004C7310">
          <w:rPr>
            <w:noProof/>
            <w:webHidden/>
          </w:rPr>
          <w:tab/>
        </w:r>
        <w:r w:rsidR="004C7310">
          <w:rPr>
            <w:noProof/>
            <w:webHidden/>
          </w:rPr>
          <w:fldChar w:fldCharType="begin"/>
        </w:r>
        <w:r w:rsidR="004C7310">
          <w:rPr>
            <w:noProof/>
            <w:webHidden/>
          </w:rPr>
          <w:instrText xml:space="preserve"> PAGEREF _Toc51522108 \h </w:instrText>
        </w:r>
        <w:r w:rsidR="004C7310">
          <w:rPr>
            <w:noProof/>
            <w:webHidden/>
          </w:rPr>
        </w:r>
        <w:r w:rsidR="004C7310">
          <w:rPr>
            <w:noProof/>
            <w:webHidden/>
          </w:rPr>
          <w:fldChar w:fldCharType="separate"/>
        </w:r>
        <w:r w:rsidR="004C7310">
          <w:rPr>
            <w:noProof/>
            <w:webHidden/>
          </w:rPr>
          <w:t>20</w:t>
        </w:r>
        <w:r w:rsidR="004C7310">
          <w:rPr>
            <w:noProof/>
            <w:webHidden/>
          </w:rPr>
          <w:fldChar w:fldCharType="end"/>
        </w:r>
      </w:hyperlink>
    </w:p>
    <w:p w14:paraId="77BB3266" w14:textId="27154F4D"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09" w:history="1">
        <w:r w:rsidR="004C7310" w:rsidRPr="001B402C">
          <w:rPr>
            <w:rStyle w:val="Lienhypertexte"/>
            <w:rFonts w:cs="Arial"/>
            <w:noProof/>
            <w:lang w:eastAsia="fr-FR"/>
          </w:rPr>
          <w:t>2.7.</w:t>
        </w:r>
        <w:r w:rsidR="004C7310">
          <w:rPr>
            <w:rFonts w:eastAsiaTheme="minorEastAsia" w:cstheme="minorBidi"/>
            <w:smallCaps w:val="0"/>
            <w:noProof/>
            <w:sz w:val="24"/>
            <w:szCs w:val="24"/>
            <w:lang w:eastAsia="fr-FR"/>
          </w:rPr>
          <w:tab/>
        </w:r>
        <w:r w:rsidR="004C7310" w:rsidRPr="001B402C">
          <w:rPr>
            <w:rStyle w:val="Lienhypertexte"/>
            <w:rFonts w:cs="Arial"/>
            <w:noProof/>
            <w:lang w:eastAsia="fr-FR"/>
          </w:rPr>
          <w:t>Contenu du dossier d’appel d’offres</w:t>
        </w:r>
        <w:r w:rsidR="004C7310">
          <w:rPr>
            <w:noProof/>
            <w:webHidden/>
          </w:rPr>
          <w:tab/>
        </w:r>
        <w:r w:rsidR="004C7310">
          <w:rPr>
            <w:noProof/>
            <w:webHidden/>
          </w:rPr>
          <w:fldChar w:fldCharType="begin"/>
        </w:r>
        <w:r w:rsidR="004C7310">
          <w:rPr>
            <w:noProof/>
            <w:webHidden/>
          </w:rPr>
          <w:instrText xml:space="preserve"> PAGEREF _Toc51522109 \h </w:instrText>
        </w:r>
        <w:r w:rsidR="004C7310">
          <w:rPr>
            <w:noProof/>
            <w:webHidden/>
          </w:rPr>
        </w:r>
        <w:r w:rsidR="004C7310">
          <w:rPr>
            <w:noProof/>
            <w:webHidden/>
          </w:rPr>
          <w:fldChar w:fldCharType="separate"/>
        </w:r>
        <w:r w:rsidR="004C7310">
          <w:rPr>
            <w:noProof/>
            <w:webHidden/>
          </w:rPr>
          <w:t>21</w:t>
        </w:r>
        <w:r w:rsidR="004C7310">
          <w:rPr>
            <w:noProof/>
            <w:webHidden/>
          </w:rPr>
          <w:fldChar w:fldCharType="end"/>
        </w:r>
      </w:hyperlink>
    </w:p>
    <w:p w14:paraId="6389767A" w14:textId="02829575"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0" w:history="1">
        <w:r w:rsidR="004C7310" w:rsidRPr="001B402C">
          <w:rPr>
            <w:rStyle w:val="Lienhypertexte"/>
            <w:noProof/>
            <w:lang w:eastAsia="fr-FR"/>
          </w:rPr>
          <w:t>2.7.1.</w:t>
        </w:r>
        <w:r w:rsidR="004C7310">
          <w:rPr>
            <w:rFonts w:eastAsiaTheme="minorEastAsia" w:cstheme="minorBidi"/>
            <w:i w:val="0"/>
            <w:iCs w:val="0"/>
            <w:noProof/>
            <w:sz w:val="24"/>
            <w:szCs w:val="24"/>
            <w:lang w:eastAsia="fr-FR"/>
          </w:rPr>
          <w:tab/>
        </w:r>
        <w:r w:rsidR="004C7310" w:rsidRPr="001B402C">
          <w:rPr>
            <w:rStyle w:val="Lienhypertexte"/>
            <w:noProof/>
            <w:lang w:eastAsia="fr-FR"/>
          </w:rPr>
          <w:t>Normes</w:t>
        </w:r>
        <w:r w:rsidR="004C7310">
          <w:rPr>
            <w:noProof/>
            <w:webHidden/>
          </w:rPr>
          <w:tab/>
        </w:r>
        <w:r w:rsidR="004C7310">
          <w:rPr>
            <w:noProof/>
            <w:webHidden/>
          </w:rPr>
          <w:fldChar w:fldCharType="begin"/>
        </w:r>
        <w:r w:rsidR="004C7310">
          <w:rPr>
            <w:noProof/>
            <w:webHidden/>
          </w:rPr>
          <w:instrText xml:space="preserve"> PAGEREF _Toc51522110 \h </w:instrText>
        </w:r>
        <w:r w:rsidR="004C7310">
          <w:rPr>
            <w:noProof/>
            <w:webHidden/>
          </w:rPr>
        </w:r>
        <w:r w:rsidR="004C7310">
          <w:rPr>
            <w:noProof/>
            <w:webHidden/>
          </w:rPr>
          <w:fldChar w:fldCharType="separate"/>
        </w:r>
        <w:r w:rsidR="004C7310">
          <w:rPr>
            <w:noProof/>
            <w:webHidden/>
          </w:rPr>
          <w:t>22</w:t>
        </w:r>
        <w:r w:rsidR="004C7310">
          <w:rPr>
            <w:noProof/>
            <w:webHidden/>
          </w:rPr>
          <w:fldChar w:fldCharType="end"/>
        </w:r>
      </w:hyperlink>
    </w:p>
    <w:p w14:paraId="2B93173D" w14:textId="6B70A33D"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1" w:history="1">
        <w:r w:rsidR="004C7310" w:rsidRPr="001B402C">
          <w:rPr>
            <w:rStyle w:val="Lienhypertexte"/>
            <w:noProof/>
            <w:lang w:eastAsia="fr-FR"/>
          </w:rPr>
          <w:t>2.7.2.</w:t>
        </w:r>
        <w:r w:rsidR="004C7310">
          <w:rPr>
            <w:rFonts w:eastAsiaTheme="minorEastAsia" w:cstheme="minorBidi"/>
            <w:i w:val="0"/>
            <w:iCs w:val="0"/>
            <w:noProof/>
            <w:sz w:val="24"/>
            <w:szCs w:val="24"/>
            <w:lang w:eastAsia="fr-FR"/>
          </w:rPr>
          <w:tab/>
        </w:r>
        <w:r w:rsidR="004C7310" w:rsidRPr="001B402C">
          <w:rPr>
            <w:rStyle w:val="Lienhypertexte"/>
            <w:noProof/>
            <w:lang w:eastAsia="fr-FR"/>
          </w:rPr>
          <w:t>Utilisation des noms de marque</w:t>
        </w:r>
        <w:r w:rsidR="004C7310">
          <w:rPr>
            <w:noProof/>
            <w:webHidden/>
          </w:rPr>
          <w:tab/>
        </w:r>
        <w:r w:rsidR="004C7310">
          <w:rPr>
            <w:noProof/>
            <w:webHidden/>
          </w:rPr>
          <w:fldChar w:fldCharType="begin"/>
        </w:r>
        <w:r w:rsidR="004C7310">
          <w:rPr>
            <w:noProof/>
            <w:webHidden/>
          </w:rPr>
          <w:instrText xml:space="preserve"> PAGEREF _Toc51522111 \h </w:instrText>
        </w:r>
        <w:r w:rsidR="004C7310">
          <w:rPr>
            <w:noProof/>
            <w:webHidden/>
          </w:rPr>
        </w:r>
        <w:r w:rsidR="004C7310">
          <w:rPr>
            <w:noProof/>
            <w:webHidden/>
          </w:rPr>
          <w:fldChar w:fldCharType="separate"/>
        </w:r>
        <w:r w:rsidR="004C7310">
          <w:rPr>
            <w:noProof/>
            <w:webHidden/>
          </w:rPr>
          <w:t>22</w:t>
        </w:r>
        <w:r w:rsidR="004C7310">
          <w:rPr>
            <w:noProof/>
            <w:webHidden/>
          </w:rPr>
          <w:fldChar w:fldCharType="end"/>
        </w:r>
      </w:hyperlink>
    </w:p>
    <w:p w14:paraId="44EF4EBC" w14:textId="0A6D634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2" w:history="1">
        <w:r w:rsidR="004C7310" w:rsidRPr="001B402C">
          <w:rPr>
            <w:rStyle w:val="Lienhypertexte"/>
            <w:noProof/>
            <w:lang w:eastAsia="fr-FR"/>
          </w:rPr>
          <w:t>2.7.3.</w:t>
        </w:r>
        <w:r w:rsidR="004C7310">
          <w:rPr>
            <w:rFonts w:eastAsiaTheme="minorEastAsia" w:cstheme="minorBidi"/>
            <w:i w:val="0"/>
            <w:iCs w:val="0"/>
            <w:noProof/>
            <w:sz w:val="24"/>
            <w:szCs w:val="24"/>
            <w:lang w:eastAsia="fr-FR"/>
          </w:rPr>
          <w:tab/>
        </w:r>
        <w:r w:rsidR="004C7310" w:rsidRPr="001B402C">
          <w:rPr>
            <w:rStyle w:val="Lienhypertexte"/>
            <w:noProof/>
            <w:lang w:eastAsia="fr-FR"/>
          </w:rPr>
          <w:t>Révision des prix</w:t>
        </w:r>
        <w:r w:rsidR="004C7310">
          <w:rPr>
            <w:noProof/>
            <w:webHidden/>
          </w:rPr>
          <w:tab/>
        </w:r>
        <w:r w:rsidR="004C7310">
          <w:rPr>
            <w:noProof/>
            <w:webHidden/>
          </w:rPr>
          <w:fldChar w:fldCharType="begin"/>
        </w:r>
        <w:r w:rsidR="004C7310">
          <w:rPr>
            <w:noProof/>
            <w:webHidden/>
          </w:rPr>
          <w:instrText xml:space="preserve"> PAGEREF _Toc51522112 \h </w:instrText>
        </w:r>
        <w:r w:rsidR="004C7310">
          <w:rPr>
            <w:noProof/>
            <w:webHidden/>
          </w:rPr>
        </w:r>
        <w:r w:rsidR="004C7310">
          <w:rPr>
            <w:noProof/>
            <w:webHidden/>
          </w:rPr>
          <w:fldChar w:fldCharType="separate"/>
        </w:r>
        <w:r w:rsidR="004C7310">
          <w:rPr>
            <w:noProof/>
            <w:webHidden/>
          </w:rPr>
          <w:t>22</w:t>
        </w:r>
        <w:r w:rsidR="004C7310">
          <w:rPr>
            <w:noProof/>
            <w:webHidden/>
          </w:rPr>
          <w:fldChar w:fldCharType="end"/>
        </w:r>
      </w:hyperlink>
    </w:p>
    <w:p w14:paraId="2BAC5864" w14:textId="1A9C74B9"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3" w:history="1">
        <w:r w:rsidR="004C7310" w:rsidRPr="001B402C">
          <w:rPr>
            <w:rStyle w:val="Lienhypertexte"/>
            <w:noProof/>
            <w:lang w:eastAsia="fr-FR"/>
          </w:rPr>
          <w:t>2.7.4.</w:t>
        </w:r>
        <w:r w:rsidR="004C7310">
          <w:rPr>
            <w:rFonts w:eastAsiaTheme="minorEastAsia" w:cstheme="minorBidi"/>
            <w:i w:val="0"/>
            <w:iCs w:val="0"/>
            <w:noProof/>
            <w:sz w:val="24"/>
            <w:szCs w:val="24"/>
            <w:lang w:eastAsia="fr-FR"/>
          </w:rPr>
          <w:tab/>
        </w:r>
        <w:r w:rsidR="004C7310" w:rsidRPr="001B402C">
          <w:rPr>
            <w:rStyle w:val="Lienhypertexte"/>
            <w:noProof/>
            <w:lang w:eastAsia="fr-FR"/>
          </w:rPr>
          <w:t>Dispositions concernant les monnaies</w:t>
        </w:r>
        <w:r w:rsidR="004C7310">
          <w:rPr>
            <w:noProof/>
            <w:webHidden/>
          </w:rPr>
          <w:tab/>
        </w:r>
        <w:r w:rsidR="004C7310">
          <w:rPr>
            <w:noProof/>
            <w:webHidden/>
          </w:rPr>
          <w:fldChar w:fldCharType="begin"/>
        </w:r>
        <w:r w:rsidR="004C7310">
          <w:rPr>
            <w:noProof/>
            <w:webHidden/>
          </w:rPr>
          <w:instrText xml:space="preserve"> PAGEREF _Toc51522113 \h </w:instrText>
        </w:r>
        <w:r w:rsidR="004C7310">
          <w:rPr>
            <w:noProof/>
            <w:webHidden/>
          </w:rPr>
        </w:r>
        <w:r w:rsidR="004C7310">
          <w:rPr>
            <w:noProof/>
            <w:webHidden/>
          </w:rPr>
          <w:fldChar w:fldCharType="separate"/>
        </w:r>
        <w:r w:rsidR="004C7310">
          <w:rPr>
            <w:noProof/>
            <w:webHidden/>
          </w:rPr>
          <w:t>23</w:t>
        </w:r>
        <w:r w:rsidR="004C7310">
          <w:rPr>
            <w:noProof/>
            <w:webHidden/>
          </w:rPr>
          <w:fldChar w:fldCharType="end"/>
        </w:r>
      </w:hyperlink>
    </w:p>
    <w:p w14:paraId="0DC7C2DB" w14:textId="180E55A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4" w:history="1">
        <w:r w:rsidR="004C7310" w:rsidRPr="001B402C">
          <w:rPr>
            <w:rStyle w:val="Lienhypertexte"/>
            <w:noProof/>
            <w:lang w:eastAsia="fr-FR"/>
          </w:rPr>
          <w:t>2.7.5.</w:t>
        </w:r>
        <w:r w:rsidR="004C7310">
          <w:rPr>
            <w:rFonts w:eastAsiaTheme="minorEastAsia" w:cstheme="minorBidi"/>
            <w:i w:val="0"/>
            <w:iCs w:val="0"/>
            <w:noProof/>
            <w:sz w:val="24"/>
            <w:szCs w:val="24"/>
            <w:lang w:eastAsia="fr-FR"/>
          </w:rPr>
          <w:tab/>
        </w:r>
        <w:r w:rsidR="004C7310" w:rsidRPr="001B402C">
          <w:rPr>
            <w:rStyle w:val="Lienhypertexte"/>
            <w:noProof/>
            <w:lang w:eastAsia="fr-FR"/>
          </w:rPr>
          <w:t>Offres variantes</w:t>
        </w:r>
        <w:r w:rsidR="004C7310">
          <w:rPr>
            <w:noProof/>
            <w:webHidden/>
          </w:rPr>
          <w:tab/>
        </w:r>
        <w:r w:rsidR="004C7310">
          <w:rPr>
            <w:noProof/>
            <w:webHidden/>
          </w:rPr>
          <w:fldChar w:fldCharType="begin"/>
        </w:r>
        <w:r w:rsidR="004C7310">
          <w:rPr>
            <w:noProof/>
            <w:webHidden/>
          </w:rPr>
          <w:instrText xml:space="preserve"> PAGEREF _Toc51522114 \h </w:instrText>
        </w:r>
        <w:r w:rsidR="004C7310">
          <w:rPr>
            <w:noProof/>
            <w:webHidden/>
          </w:rPr>
        </w:r>
        <w:r w:rsidR="004C7310">
          <w:rPr>
            <w:noProof/>
            <w:webHidden/>
          </w:rPr>
          <w:fldChar w:fldCharType="separate"/>
        </w:r>
        <w:r w:rsidR="004C7310">
          <w:rPr>
            <w:noProof/>
            <w:webHidden/>
          </w:rPr>
          <w:t>23</w:t>
        </w:r>
        <w:r w:rsidR="004C7310">
          <w:rPr>
            <w:noProof/>
            <w:webHidden/>
          </w:rPr>
          <w:fldChar w:fldCharType="end"/>
        </w:r>
      </w:hyperlink>
    </w:p>
    <w:p w14:paraId="438B0CD2" w14:textId="5F9AC543"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5" w:history="1">
        <w:r w:rsidR="004C7310" w:rsidRPr="001B402C">
          <w:rPr>
            <w:rStyle w:val="Lienhypertexte"/>
            <w:noProof/>
          </w:rPr>
          <w:t>2.7.6.</w:t>
        </w:r>
        <w:r w:rsidR="004C7310">
          <w:rPr>
            <w:rFonts w:eastAsiaTheme="minorEastAsia" w:cstheme="minorBidi"/>
            <w:i w:val="0"/>
            <w:iCs w:val="0"/>
            <w:noProof/>
            <w:sz w:val="24"/>
            <w:szCs w:val="24"/>
            <w:lang w:eastAsia="fr-FR"/>
          </w:rPr>
          <w:tab/>
        </w:r>
        <w:r w:rsidR="004C7310" w:rsidRPr="001B402C">
          <w:rPr>
            <w:rStyle w:val="Lienhypertexte"/>
            <w:noProof/>
          </w:rPr>
          <w:t>Période de validité des offres</w:t>
        </w:r>
        <w:r w:rsidR="004C7310">
          <w:rPr>
            <w:noProof/>
            <w:webHidden/>
          </w:rPr>
          <w:tab/>
        </w:r>
        <w:r w:rsidR="004C7310">
          <w:rPr>
            <w:noProof/>
            <w:webHidden/>
          </w:rPr>
          <w:fldChar w:fldCharType="begin"/>
        </w:r>
        <w:r w:rsidR="004C7310">
          <w:rPr>
            <w:noProof/>
            <w:webHidden/>
          </w:rPr>
          <w:instrText xml:space="preserve"> PAGEREF _Toc51522115 \h </w:instrText>
        </w:r>
        <w:r w:rsidR="004C7310">
          <w:rPr>
            <w:noProof/>
            <w:webHidden/>
          </w:rPr>
        </w:r>
        <w:r w:rsidR="004C7310">
          <w:rPr>
            <w:noProof/>
            <w:webHidden/>
          </w:rPr>
          <w:fldChar w:fldCharType="separate"/>
        </w:r>
        <w:r w:rsidR="004C7310">
          <w:rPr>
            <w:noProof/>
            <w:webHidden/>
          </w:rPr>
          <w:t>24</w:t>
        </w:r>
        <w:r w:rsidR="004C7310">
          <w:rPr>
            <w:noProof/>
            <w:webHidden/>
          </w:rPr>
          <w:fldChar w:fldCharType="end"/>
        </w:r>
      </w:hyperlink>
    </w:p>
    <w:p w14:paraId="4877B625" w14:textId="2E10A461"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6" w:history="1">
        <w:r w:rsidR="004C7310" w:rsidRPr="001B402C">
          <w:rPr>
            <w:rStyle w:val="Lienhypertexte"/>
            <w:noProof/>
            <w:lang w:eastAsia="fr-FR"/>
          </w:rPr>
          <w:t>2.7.7.</w:t>
        </w:r>
        <w:r w:rsidR="004C7310">
          <w:rPr>
            <w:rFonts w:eastAsiaTheme="minorEastAsia" w:cstheme="minorBidi"/>
            <w:i w:val="0"/>
            <w:iCs w:val="0"/>
            <w:noProof/>
            <w:sz w:val="24"/>
            <w:szCs w:val="24"/>
            <w:lang w:eastAsia="fr-FR"/>
          </w:rPr>
          <w:tab/>
        </w:r>
        <w:r w:rsidR="004C7310" w:rsidRPr="001B402C">
          <w:rPr>
            <w:rStyle w:val="Lienhypertexte"/>
            <w:noProof/>
            <w:lang w:eastAsia="fr-FR"/>
          </w:rPr>
          <w:t>Clause d’attente avant signature</w:t>
        </w:r>
        <w:r w:rsidR="004C7310">
          <w:rPr>
            <w:noProof/>
            <w:webHidden/>
          </w:rPr>
          <w:tab/>
        </w:r>
        <w:r w:rsidR="004C7310">
          <w:rPr>
            <w:noProof/>
            <w:webHidden/>
          </w:rPr>
          <w:fldChar w:fldCharType="begin"/>
        </w:r>
        <w:r w:rsidR="004C7310">
          <w:rPr>
            <w:noProof/>
            <w:webHidden/>
          </w:rPr>
          <w:instrText xml:space="preserve"> PAGEREF _Toc51522116 \h </w:instrText>
        </w:r>
        <w:r w:rsidR="004C7310">
          <w:rPr>
            <w:noProof/>
            <w:webHidden/>
          </w:rPr>
        </w:r>
        <w:r w:rsidR="004C7310">
          <w:rPr>
            <w:noProof/>
            <w:webHidden/>
          </w:rPr>
          <w:fldChar w:fldCharType="separate"/>
        </w:r>
        <w:r w:rsidR="004C7310">
          <w:rPr>
            <w:noProof/>
            <w:webHidden/>
          </w:rPr>
          <w:t>24</w:t>
        </w:r>
        <w:r w:rsidR="004C7310">
          <w:rPr>
            <w:noProof/>
            <w:webHidden/>
          </w:rPr>
          <w:fldChar w:fldCharType="end"/>
        </w:r>
      </w:hyperlink>
    </w:p>
    <w:p w14:paraId="33938BD3" w14:textId="480DB390"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17" w:history="1">
        <w:r w:rsidR="004C7310" w:rsidRPr="001B402C">
          <w:rPr>
            <w:rStyle w:val="Lienhypertexte"/>
            <w:rFonts w:cs="Arial"/>
            <w:noProof/>
          </w:rPr>
          <w:t>2.8.</w:t>
        </w:r>
        <w:r w:rsidR="004C7310">
          <w:rPr>
            <w:rFonts w:eastAsiaTheme="minorEastAsia" w:cstheme="minorBidi"/>
            <w:smallCaps w:val="0"/>
            <w:noProof/>
            <w:sz w:val="24"/>
            <w:szCs w:val="24"/>
            <w:lang w:eastAsia="fr-FR"/>
          </w:rPr>
          <w:tab/>
        </w:r>
        <w:r w:rsidR="004C7310" w:rsidRPr="001B402C">
          <w:rPr>
            <w:rStyle w:val="Lienhypertexte"/>
            <w:rFonts w:cs="Arial"/>
            <w:noProof/>
          </w:rPr>
          <w:t>AUTRES POINTS ESSENTIELS</w:t>
        </w:r>
        <w:r w:rsidR="004C7310">
          <w:rPr>
            <w:noProof/>
            <w:webHidden/>
          </w:rPr>
          <w:tab/>
        </w:r>
        <w:r w:rsidR="004C7310">
          <w:rPr>
            <w:noProof/>
            <w:webHidden/>
          </w:rPr>
          <w:fldChar w:fldCharType="begin"/>
        </w:r>
        <w:r w:rsidR="004C7310">
          <w:rPr>
            <w:noProof/>
            <w:webHidden/>
          </w:rPr>
          <w:instrText xml:space="preserve"> PAGEREF _Toc51522117 \h </w:instrText>
        </w:r>
        <w:r w:rsidR="004C7310">
          <w:rPr>
            <w:noProof/>
            <w:webHidden/>
          </w:rPr>
        </w:r>
        <w:r w:rsidR="004C7310">
          <w:rPr>
            <w:noProof/>
            <w:webHidden/>
          </w:rPr>
          <w:fldChar w:fldCharType="separate"/>
        </w:r>
        <w:r w:rsidR="004C7310">
          <w:rPr>
            <w:noProof/>
            <w:webHidden/>
          </w:rPr>
          <w:t>24</w:t>
        </w:r>
        <w:r w:rsidR="004C7310">
          <w:rPr>
            <w:noProof/>
            <w:webHidden/>
          </w:rPr>
          <w:fldChar w:fldCharType="end"/>
        </w:r>
      </w:hyperlink>
    </w:p>
    <w:p w14:paraId="3E67E416" w14:textId="66E05FB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8" w:history="1">
        <w:r w:rsidR="004C7310" w:rsidRPr="001B402C">
          <w:rPr>
            <w:rStyle w:val="Lienhypertexte"/>
            <w:noProof/>
          </w:rPr>
          <w:t>2.8.1.</w:t>
        </w:r>
        <w:r w:rsidR="004C7310">
          <w:rPr>
            <w:rFonts w:eastAsiaTheme="minorEastAsia" w:cstheme="minorBidi"/>
            <w:i w:val="0"/>
            <w:iCs w:val="0"/>
            <w:noProof/>
            <w:sz w:val="24"/>
            <w:szCs w:val="24"/>
            <w:lang w:eastAsia="fr-FR"/>
          </w:rPr>
          <w:tab/>
        </w:r>
        <w:r w:rsidR="004C7310" w:rsidRPr="001B402C">
          <w:rPr>
            <w:rStyle w:val="Lienhypertexte"/>
            <w:noProof/>
          </w:rPr>
          <w:t>Prohibition des attributions rétroactives</w:t>
        </w:r>
        <w:r w:rsidR="004C7310">
          <w:rPr>
            <w:noProof/>
            <w:webHidden/>
          </w:rPr>
          <w:tab/>
        </w:r>
        <w:r w:rsidR="004C7310">
          <w:rPr>
            <w:noProof/>
            <w:webHidden/>
          </w:rPr>
          <w:fldChar w:fldCharType="begin"/>
        </w:r>
        <w:r w:rsidR="004C7310">
          <w:rPr>
            <w:noProof/>
            <w:webHidden/>
          </w:rPr>
          <w:instrText xml:space="preserve"> PAGEREF _Toc51522118 \h </w:instrText>
        </w:r>
        <w:r w:rsidR="004C7310">
          <w:rPr>
            <w:noProof/>
            <w:webHidden/>
          </w:rPr>
        </w:r>
        <w:r w:rsidR="004C7310">
          <w:rPr>
            <w:noProof/>
            <w:webHidden/>
          </w:rPr>
          <w:fldChar w:fldCharType="separate"/>
        </w:r>
        <w:r w:rsidR="004C7310">
          <w:rPr>
            <w:noProof/>
            <w:webHidden/>
          </w:rPr>
          <w:t>24</w:t>
        </w:r>
        <w:r w:rsidR="004C7310">
          <w:rPr>
            <w:noProof/>
            <w:webHidden/>
          </w:rPr>
          <w:fldChar w:fldCharType="end"/>
        </w:r>
      </w:hyperlink>
    </w:p>
    <w:p w14:paraId="32A5EFF1" w14:textId="244394CD"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19" w:history="1">
        <w:r w:rsidR="004C7310" w:rsidRPr="001B402C">
          <w:rPr>
            <w:rStyle w:val="Lienhypertexte"/>
            <w:noProof/>
          </w:rPr>
          <w:t>2.8.2.</w:t>
        </w:r>
        <w:r w:rsidR="004C7310">
          <w:rPr>
            <w:rFonts w:eastAsiaTheme="minorEastAsia" w:cstheme="minorBidi"/>
            <w:i w:val="0"/>
            <w:iCs w:val="0"/>
            <w:noProof/>
            <w:sz w:val="24"/>
            <w:szCs w:val="24"/>
            <w:lang w:eastAsia="fr-FR"/>
          </w:rPr>
          <w:tab/>
        </w:r>
        <w:r w:rsidR="004C7310" w:rsidRPr="001B402C">
          <w:rPr>
            <w:rStyle w:val="Lienhypertexte"/>
            <w:noProof/>
          </w:rPr>
          <w:t>Utilisation des documents types</w:t>
        </w:r>
        <w:r w:rsidR="004C7310">
          <w:rPr>
            <w:noProof/>
            <w:webHidden/>
          </w:rPr>
          <w:tab/>
        </w:r>
        <w:r w:rsidR="004C7310">
          <w:rPr>
            <w:noProof/>
            <w:webHidden/>
          </w:rPr>
          <w:fldChar w:fldCharType="begin"/>
        </w:r>
        <w:r w:rsidR="004C7310">
          <w:rPr>
            <w:noProof/>
            <w:webHidden/>
          </w:rPr>
          <w:instrText xml:space="preserve"> PAGEREF _Toc51522119 \h </w:instrText>
        </w:r>
        <w:r w:rsidR="004C7310">
          <w:rPr>
            <w:noProof/>
            <w:webHidden/>
          </w:rPr>
        </w:r>
        <w:r w:rsidR="004C7310">
          <w:rPr>
            <w:noProof/>
            <w:webHidden/>
          </w:rPr>
          <w:fldChar w:fldCharType="separate"/>
        </w:r>
        <w:r w:rsidR="004C7310">
          <w:rPr>
            <w:noProof/>
            <w:webHidden/>
          </w:rPr>
          <w:t>24</w:t>
        </w:r>
        <w:r w:rsidR="004C7310">
          <w:rPr>
            <w:noProof/>
            <w:webHidden/>
          </w:rPr>
          <w:fldChar w:fldCharType="end"/>
        </w:r>
      </w:hyperlink>
    </w:p>
    <w:p w14:paraId="22F2C320" w14:textId="2D11FC43"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20" w:history="1">
        <w:r w:rsidR="004C7310" w:rsidRPr="001B402C">
          <w:rPr>
            <w:rStyle w:val="Lienhypertexte"/>
            <w:noProof/>
          </w:rPr>
          <w:t>2.8.3.</w:t>
        </w:r>
        <w:r w:rsidR="004C7310">
          <w:rPr>
            <w:rFonts w:eastAsiaTheme="minorEastAsia" w:cstheme="minorBidi"/>
            <w:i w:val="0"/>
            <w:iCs w:val="0"/>
            <w:noProof/>
            <w:sz w:val="24"/>
            <w:szCs w:val="24"/>
            <w:lang w:eastAsia="fr-FR"/>
          </w:rPr>
          <w:tab/>
        </w:r>
        <w:r w:rsidR="004C7310" w:rsidRPr="001B402C">
          <w:rPr>
            <w:rStyle w:val="Lienhypertexte"/>
            <w:noProof/>
          </w:rPr>
          <w:t>Conservation des documents</w:t>
        </w:r>
        <w:r w:rsidR="004C7310">
          <w:rPr>
            <w:noProof/>
            <w:webHidden/>
          </w:rPr>
          <w:tab/>
        </w:r>
        <w:r w:rsidR="004C7310">
          <w:rPr>
            <w:noProof/>
            <w:webHidden/>
          </w:rPr>
          <w:fldChar w:fldCharType="begin"/>
        </w:r>
        <w:r w:rsidR="004C7310">
          <w:rPr>
            <w:noProof/>
            <w:webHidden/>
          </w:rPr>
          <w:instrText xml:space="preserve"> PAGEREF _Toc51522120 \h </w:instrText>
        </w:r>
        <w:r w:rsidR="004C7310">
          <w:rPr>
            <w:noProof/>
            <w:webHidden/>
          </w:rPr>
        </w:r>
        <w:r w:rsidR="004C7310">
          <w:rPr>
            <w:noProof/>
            <w:webHidden/>
          </w:rPr>
          <w:fldChar w:fldCharType="separate"/>
        </w:r>
        <w:r w:rsidR="004C7310">
          <w:rPr>
            <w:noProof/>
            <w:webHidden/>
          </w:rPr>
          <w:t>25</w:t>
        </w:r>
        <w:r w:rsidR="004C7310">
          <w:rPr>
            <w:noProof/>
            <w:webHidden/>
          </w:rPr>
          <w:fldChar w:fldCharType="end"/>
        </w:r>
      </w:hyperlink>
    </w:p>
    <w:p w14:paraId="56345C8B" w14:textId="73A4620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21" w:history="1">
        <w:r w:rsidR="004C7310" w:rsidRPr="001B402C">
          <w:rPr>
            <w:rStyle w:val="Lienhypertexte"/>
            <w:noProof/>
            <w:lang w:eastAsia="fr-FR"/>
          </w:rPr>
          <w:t>2.8.4.</w:t>
        </w:r>
        <w:r w:rsidR="004C7310">
          <w:rPr>
            <w:rFonts w:eastAsiaTheme="minorEastAsia" w:cstheme="minorBidi"/>
            <w:i w:val="0"/>
            <w:iCs w:val="0"/>
            <w:noProof/>
            <w:sz w:val="24"/>
            <w:szCs w:val="24"/>
            <w:lang w:eastAsia="fr-FR"/>
          </w:rPr>
          <w:tab/>
        </w:r>
        <w:r w:rsidR="004C7310" w:rsidRPr="001B402C">
          <w:rPr>
            <w:rStyle w:val="Lienhypertexte"/>
            <w:noProof/>
            <w:lang w:eastAsia="fr-FR"/>
          </w:rPr>
          <w:t>Choix de la langue</w:t>
        </w:r>
        <w:r w:rsidR="004C7310">
          <w:rPr>
            <w:noProof/>
            <w:webHidden/>
          </w:rPr>
          <w:tab/>
        </w:r>
        <w:r w:rsidR="004C7310">
          <w:rPr>
            <w:noProof/>
            <w:webHidden/>
          </w:rPr>
          <w:fldChar w:fldCharType="begin"/>
        </w:r>
        <w:r w:rsidR="004C7310">
          <w:rPr>
            <w:noProof/>
            <w:webHidden/>
          </w:rPr>
          <w:instrText xml:space="preserve"> PAGEREF _Toc51522121 \h </w:instrText>
        </w:r>
        <w:r w:rsidR="004C7310">
          <w:rPr>
            <w:noProof/>
            <w:webHidden/>
          </w:rPr>
        </w:r>
        <w:r w:rsidR="004C7310">
          <w:rPr>
            <w:noProof/>
            <w:webHidden/>
          </w:rPr>
          <w:fldChar w:fldCharType="separate"/>
        </w:r>
        <w:r w:rsidR="004C7310">
          <w:rPr>
            <w:noProof/>
            <w:webHidden/>
          </w:rPr>
          <w:t>25</w:t>
        </w:r>
        <w:r w:rsidR="004C7310">
          <w:rPr>
            <w:noProof/>
            <w:webHidden/>
          </w:rPr>
          <w:fldChar w:fldCharType="end"/>
        </w:r>
      </w:hyperlink>
    </w:p>
    <w:p w14:paraId="31CF29FF" w14:textId="3CFB6DCA"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22" w:history="1">
        <w:r w:rsidR="004C7310" w:rsidRPr="001B402C">
          <w:rPr>
            <w:rStyle w:val="Lienhypertexte"/>
            <w:rFonts w:cs="Arial"/>
            <w:noProof/>
          </w:rPr>
          <w:t>2.9.</w:t>
        </w:r>
        <w:r w:rsidR="004C7310">
          <w:rPr>
            <w:rFonts w:eastAsiaTheme="minorEastAsia" w:cstheme="minorBidi"/>
            <w:smallCaps w:val="0"/>
            <w:noProof/>
            <w:sz w:val="24"/>
            <w:szCs w:val="24"/>
            <w:lang w:eastAsia="fr-FR"/>
          </w:rPr>
          <w:tab/>
        </w:r>
        <w:r w:rsidR="004C7310" w:rsidRPr="001B402C">
          <w:rPr>
            <w:rStyle w:val="Lienhypertexte"/>
            <w:rFonts w:cs="Arial"/>
            <w:noProof/>
            <w:lang w:eastAsia="fr-FR"/>
          </w:rPr>
          <w:t>Procédures de passation des marchés</w:t>
        </w:r>
        <w:r w:rsidR="004C7310">
          <w:rPr>
            <w:noProof/>
            <w:webHidden/>
          </w:rPr>
          <w:tab/>
        </w:r>
        <w:r w:rsidR="004C7310">
          <w:rPr>
            <w:noProof/>
            <w:webHidden/>
          </w:rPr>
          <w:fldChar w:fldCharType="begin"/>
        </w:r>
        <w:r w:rsidR="004C7310">
          <w:rPr>
            <w:noProof/>
            <w:webHidden/>
          </w:rPr>
          <w:instrText xml:space="preserve"> PAGEREF _Toc51522122 \h </w:instrText>
        </w:r>
        <w:r w:rsidR="004C7310">
          <w:rPr>
            <w:noProof/>
            <w:webHidden/>
          </w:rPr>
        </w:r>
        <w:r w:rsidR="004C7310">
          <w:rPr>
            <w:noProof/>
            <w:webHidden/>
          </w:rPr>
          <w:fldChar w:fldCharType="separate"/>
        </w:r>
        <w:r w:rsidR="004C7310">
          <w:rPr>
            <w:noProof/>
            <w:webHidden/>
          </w:rPr>
          <w:t>25</w:t>
        </w:r>
        <w:r w:rsidR="004C7310">
          <w:rPr>
            <w:noProof/>
            <w:webHidden/>
          </w:rPr>
          <w:fldChar w:fldCharType="end"/>
        </w:r>
      </w:hyperlink>
    </w:p>
    <w:p w14:paraId="738AEBE2" w14:textId="5BA012A7"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23" w:history="1">
        <w:r w:rsidR="004C7310" w:rsidRPr="001B402C">
          <w:rPr>
            <w:rStyle w:val="Lienhypertexte"/>
            <w:noProof/>
            <w:lang w:eastAsia="fr-FR"/>
          </w:rPr>
          <w:t>2.9.1.</w:t>
        </w:r>
        <w:r w:rsidR="004C7310">
          <w:rPr>
            <w:rFonts w:eastAsiaTheme="minorEastAsia" w:cstheme="minorBidi"/>
            <w:i w:val="0"/>
            <w:iCs w:val="0"/>
            <w:noProof/>
            <w:sz w:val="24"/>
            <w:szCs w:val="24"/>
            <w:lang w:eastAsia="fr-FR"/>
          </w:rPr>
          <w:tab/>
        </w:r>
        <w:r w:rsidR="004C7310" w:rsidRPr="001B402C">
          <w:rPr>
            <w:rStyle w:val="Lienhypertexte"/>
            <w:noProof/>
            <w:lang w:eastAsia="fr-FR"/>
          </w:rPr>
          <w:t>Types de procédures</w:t>
        </w:r>
        <w:r w:rsidR="004C7310">
          <w:rPr>
            <w:noProof/>
            <w:webHidden/>
          </w:rPr>
          <w:tab/>
        </w:r>
        <w:r w:rsidR="004C7310">
          <w:rPr>
            <w:noProof/>
            <w:webHidden/>
          </w:rPr>
          <w:fldChar w:fldCharType="begin"/>
        </w:r>
        <w:r w:rsidR="004C7310">
          <w:rPr>
            <w:noProof/>
            <w:webHidden/>
          </w:rPr>
          <w:instrText xml:space="preserve"> PAGEREF _Toc51522123 \h </w:instrText>
        </w:r>
        <w:r w:rsidR="004C7310">
          <w:rPr>
            <w:noProof/>
            <w:webHidden/>
          </w:rPr>
        </w:r>
        <w:r w:rsidR="004C7310">
          <w:rPr>
            <w:noProof/>
            <w:webHidden/>
          </w:rPr>
          <w:fldChar w:fldCharType="separate"/>
        </w:r>
        <w:r w:rsidR="004C7310">
          <w:rPr>
            <w:noProof/>
            <w:webHidden/>
          </w:rPr>
          <w:t>25</w:t>
        </w:r>
        <w:r w:rsidR="004C7310">
          <w:rPr>
            <w:noProof/>
            <w:webHidden/>
          </w:rPr>
          <w:fldChar w:fldCharType="end"/>
        </w:r>
      </w:hyperlink>
    </w:p>
    <w:p w14:paraId="33882B8C" w14:textId="1A0BE616"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24" w:history="1">
        <w:r w:rsidR="004C7310" w:rsidRPr="001B402C">
          <w:rPr>
            <w:rStyle w:val="Lienhypertexte"/>
            <w:noProof/>
            <w:kern w:val="1"/>
            <w:lang w:eastAsia="fr-FR"/>
          </w:rPr>
          <w:t>2.9.2.</w:t>
        </w:r>
        <w:r w:rsidR="004C7310">
          <w:rPr>
            <w:rFonts w:eastAsiaTheme="minorEastAsia" w:cstheme="minorBidi"/>
            <w:i w:val="0"/>
            <w:iCs w:val="0"/>
            <w:noProof/>
            <w:sz w:val="24"/>
            <w:szCs w:val="24"/>
            <w:lang w:eastAsia="fr-FR"/>
          </w:rPr>
          <w:tab/>
        </w:r>
        <w:r w:rsidR="004C7310" w:rsidRPr="001B402C">
          <w:rPr>
            <w:rStyle w:val="Lienhypertexte"/>
            <w:noProof/>
            <w:lang w:eastAsia="fr-FR"/>
          </w:rPr>
          <w:t>Publication</w:t>
        </w:r>
        <w:r w:rsidR="004C7310">
          <w:rPr>
            <w:noProof/>
            <w:webHidden/>
          </w:rPr>
          <w:tab/>
        </w:r>
        <w:r w:rsidR="004C7310">
          <w:rPr>
            <w:noProof/>
            <w:webHidden/>
          </w:rPr>
          <w:fldChar w:fldCharType="begin"/>
        </w:r>
        <w:r w:rsidR="004C7310">
          <w:rPr>
            <w:noProof/>
            <w:webHidden/>
          </w:rPr>
          <w:instrText xml:space="preserve"> PAGEREF _Toc51522124 \h </w:instrText>
        </w:r>
        <w:r w:rsidR="004C7310">
          <w:rPr>
            <w:noProof/>
            <w:webHidden/>
          </w:rPr>
        </w:r>
        <w:r w:rsidR="004C7310">
          <w:rPr>
            <w:noProof/>
            <w:webHidden/>
          </w:rPr>
          <w:fldChar w:fldCharType="separate"/>
        </w:r>
        <w:r w:rsidR="004C7310">
          <w:rPr>
            <w:noProof/>
            <w:webHidden/>
          </w:rPr>
          <w:t>27</w:t>
        </w:r>
        <w:r w:rsidR="004C7310">
          <w:rPr>
            <w:noProof/>
            <w:webHidden/>
          </w:rPr>
          <w:fldChar w:fldCharType="end"/>
        </w:r>
      </w:hyperlink>
    </w:p>
    <w:p w14:paraId="09FB69D0" w14:textId="2AB5C02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25" w:history="1">
        <w:r w:rsidR="004C7310" w:rsidRPr="001B402C">
          <w:rPr>
            <w:rStyle w:val="Lienhypertexte"/>
            <w:noProof/>
            <w:lang w:eastAsia="fr-FR"/>
          </w:rPr>
          <w:t>2.9.3.</w:t>
        </w:r>
        <w:r w:rsidR="004C7310">
          <w:rPr>
            <w:rFonts w:eastAsiaTheme="minorEastAsia" w:cstheme="minorBidi"/>
            <w:i w:val="0"/>
            <w:iCs w:val="0"/>
            <w:noProof/>
            <w:sz w:val="24"/>
            <w:szCs w:val="24"/>
            <w:lang w:eastAsia="fr-FR"/>
          </w:rPr>
          <w:tab/>
        </w:r>
        <w:r w:rsidR="004C7310" w:rsidRPr="001B402C">
          <w:rPr>
            <w:rStyle w:val="Lienhypertexte"/>
            <w:noProof/>
            <w:lang w:eastAsia="fr-FR"/>
          </w:rPr>
          <w:t>Les</w:t>
        </w:r>
        <w:r w:rsidR="004C7310" w:rsidRPr="001B402C">
          <w:rPr>
            <w:rStyle w:val="Lienhypertexte"/>
            <w:noProof/>
            <w:spacing w:val="16"/>
            <w:lang w:eastAsia="fr-FR"/>
          </w:rPr>
          <w:t xml:space="preserve"> </w:t>
        </w:r>
        <w:r w:rsidR="004C7310" w:rsidRPr="001B402C">
          <w:rPr>
            <w:rStyle w:val="Lienhypertexte"/>
            <w:noProof/>
            <w:lang w:eastAsia="fr-FR"/>
          </w:rPr>
          <w:t>marchés a tranches</w:t>
        </w:r>
        <w:r w:rsidR="004C7310" w:rsidRPr="001B402C">
          <w:rPr>
            <w:rStyle w:val="Lienhypertexte"/>
            <w:noProof/>
            <w:spacing w:val="6"/>
            <w:lang w:eastAsia="fr-FR"/>
          </w:rPr>
          <w:t xml:space="preserve"> </w:t>
        </w:r>
        <w:r w:rsidR="004C7310" w:rsidRPr="001B402C">
          <w:rPr>
            <w:rStyle w:val="Lienhypertexte"/>
            <w:noProof/>
            <w:lang w:eastAsia="fr-FR"/>
          </w:rPr>
          <w:t>conditionnelles.</w:t>
        </w:r>
        <w:r w:rsidR="004C7310">
          <w:rPr>
            <w:noProof/>
            <w:webHidden/>
          </w:rPr>
          <w:tab/>
        </w:r>
        <w:r w:rsidR="004C7310">
          <w:rPr>
            <w:noProof/>
            <w:webHidden/>
          </w:rPr>
          <w:fldChar w:fldCharType="begin"/>
        </w:r>
        <w:r w:rsidR="004C7310">
          <w:rPr>
            <w:noProof/>
            <w:webHidden/>
          </w:rPr>
          <w:instrText xml:space="preserve"> PAGEREF _Toc51522125 \h </w:instrText>
        </w:r>
        <w:r w:rsidR="004C7310">
          <w:rPr>
            <w:noProof/>
            <w:webHidden/>
          </w:rPr>
        </w:r>
        <w:r w:rsidR="004C7310">
          <w:rPr>
            <w:noProof/>
            <w:webHidden/>
          </w:rPr>
          <w:fldChar w:fldCharType="separate"/>
        </w:r>
        <w:r w:rsidR="004C7310">
          <w:rPr>
            <w:noProof/>
            <w:webHidden/>
          </w:rPr>
          <w:t>28</w:t>
        </w:r>
        <w:r w:rsidR="004C7310">
          <w:rPr>
            <w:noProof/>
            <w:webHidden/>
          </w:rPr>
          <w:fldChar w:fldCharType="end"/>
        </w:r>
      </w:hyperlink>
    </w:p>
    <w:p w14:paraId="0D16FCC6" w14:textId="58E91C4D"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26" w:history="1">
        <w:r w:rsidR="004C7310" w:rsidRPr="001B402C">
          <w:rPr>
            <w:rStyle w:val="Lienhypertexte"/>
            <w:noProof/>
            <w:kern w:val="1"/>
            <w:lang w:eastAsia="fr-FR"/>
          </w:rPr>
          <w:t>2.9.4.</w:t>
        </w:r>
        <w:r w:rsidR="004C7310">
          <w:rPr>
            <w:rFonts w:eastAsiaTheme="minorEastAsia" w:cstheme="minorBidi"/>
            <w:i w:val="0"/>
            <w:iCs w:val="0"/>
            <w:noProof/>
            <w:sz w:val="24"/>
            <w:szCs w:val="24"/>
            <w:lang w:eastAsia="fr-FR"/>
          </w:rPr>
          <w:tab/>
        </w:r>
        <w:r w:rsidR="004C7310" w:rsidRPr="001B402C">
          <w:rPr>
            <w:rStyle w:val="Lienhypertexte"/>
            <w:noProof/>
            <w:lang w:eastAsia="fr-FR"/>
          </w:rPr>
          <w:t>Types de marchés : forfaitaire et unitaires</w:t>
        </w:r>
        <w:r w:rsidR="004C7310">
          <w:rPr>
            <w:noProof/>
            <w:webHidden/>
          </w:rPr>
          <w:tab/>
        </w:r>
        <w:r w:rsidR="004C7310">
          <w:rPr>
            <w:noProof/>
            <w:webHidden/>
          </w:rPr>
          <w:fldChar w:fldCharType="begin"/>
        </w:r>
        <w:r w:rsidR="004C7310">
          <w:rPr>
            <w:noProof/>
            <w:webHidden/>
          </w:rPr>
          <w:instrText xml:space="preserve"> PAGEREF _Toc51522126 \h </w:instrText>
        </w:r>
        <w:r w:rsidR="004C7310">
          <w:rPr>
            <w:noProof/>
            <w:webHidden/>
          </w:rPr>
        </w:r>
        <w:r w:rsidR="004C7310">
          <w:rPr>
            <w:noProof/>
            <w:webHidden/>
          </w:rPr>
          <w:fldChar w:fldCharType="separate"/>
        </w:r>
        <w:r w:rsidR="004C7310">
          <w:rPr>
            <w:noProof/>
            <w:webHidden/>
          </w:rPr>
          <w:t>28</w:t>
        </w:r>
        <w:r w:rsidR="004C7310">
          <w:rPr>
            <w:noProof/>
            <w:webHidden/>
          </w:rPr>
          <w:fldChar w:fldCharType="end"/>
        </w:r>
      </w:hyperlink>
    </w:p>
    <w:p w14:paraId="45EBF1D9" w14:textId="2AE0219C" w:rsidR="004C7310" w:rsidRDefault="008D2BD3">
      <w:pPr>
        <w:pStyle w:val="TM2"/>
        <w:tabs>
          <w:tab w:val="left" w:pos="1000"/>
          <w:tab w:val="right" w:leader="dot" w:pos="9073"/>
        </w:tabs>
        <w:rPr>
          <w:rFonts w:eastAsiaTheme="minorEastAsia" w:cstheme="minorBidi"/>
          <w:smallCaps w:val="0"/>
          <w:noProof/>
          <w:sz w:val="24"/>
          <w:szCs w:val="24"/>
          <w:lang w:eastAsia="fr-FR"/>
        </w:rPr>
      </w:pPr>
      <w:hyperlink w:anchor="_Toc51522127" w:history="1">
        <w:r w:rsidR="004C7310" w:rsidRPr="001B402C">
          <w:rPr>
            <w:rStyle w:val="Lienhypertexte"/>
            <w:rFonts w:cs="Arial"/>
            <w:noProof/>
          </w:rPr>
          <w:t>2.10.</w:t>
        </w:r>
        <w:r w:rsidR="004C7310">
          <w:rPr>
            <w:rFonts w:eastAsiaTheme="minorEastAsia" w:cstheme="minorBidi"/>
            <w:smallCaps w:val="0"/>
            <w:noProof/>
            <w:sz w:val="24"/>
            <w:szCs w:val="24"/>
            <w:lang w:eastAsia="fr-FR"/>
          </w:rPr>
          <w:tab/>
        </w:r>
        <w:r w:rsidR="004C7310" w:rsidRPr="001B402C">
          <w:rPr>
            <w:rStyle w:val="Lienhypertexte"/>
            <w:rFonts w:cs="Arial"/>
            <w:noProof/>
          </w:rPr>
          <w:t>ANNULATION DE LA PROCEDURE DE PASSATION DE MARCHES</w:t>
        </w:r>
        <w:r w:rsidR="004C7310">
          <w:rPr>
            <w:noProof/>
            <w:webHidden/>
          </w:rPr>
          <w:tab/>
        </w:r>
        <w:r w:rsidR="004C7310">
          <w:rPr>
            <w:noProof/>
            <w:webHidden/>
          </w:rPr>
          <w:fldChar w:fldCharType="begin"/>
        </w:r>
        <w:r w:rsidR="004C7310">
          <w:rPr>
            <w:noProof/>
            <w:webHidden/>
          </w:rPr>
          <w:instrText xml:space="preserve"> PAGEREF _Toc51522127 \h </w:instrText>
        </w:r>
        <w:r w:rsidR="004C7310">
          <w:rPr>
            <w:noProof/>
            <w:webHidden/>
          </w:rPr>
        </w:r>
        <w:r w:rsidR="004C7310">
          <w:rPr>
            <w:noProof/>
            <w:webHidden/>
          </w:rPr>
          <w:fldChar w:fldCharType="separate"/>
        </w:r>
        <w:r w:rsidR="004C7310">
          <w:rPr>
            <w:noProof/>
            <w:webHidden/>
          </w:rPr>
          <w:t>29</w:t>
        </w:r>
        <w:r w:rsidR="004C7310">
          <w:rPr>
            <w:noProof/>
            <w:webHidden/>
          </w:rPr>
          <w:fldChar w:fldCharType="end"/>
        </w:r>
      </w:hyperlink>
    </w:p>
    <w:p w14:paraId="07A9FB56" w14:textId="55053BBD" w:rsidR="004C7310" w:rsidRDefault="008D2BD3">
      <w:pPr>
        <w:pStyle w:val="TM2"/>
        <w:tabs>
          <w:tab w:val="left" w:pos="1000"/>
          <w:tab w:val="right" w:leader="dot" w:pos="9073"/>
        </w:tabs>
        <w:rPr>
          <w:rFonts w:eastAsiaTheme="minorEastAsia" w:cstheme="minorBidi"/>
          <w:smallCaps w:val="0"/>
          <w:noProof/>
          <w:sz w:val="24"/>
          <w:szCs w:val="24"/>
          <w:lang w:eastAsia="fr-FR"/>
        </w:rPr>
      </w:pPr>
      <w:hyperlink w:anchor="_Toc51522128" w:history="1">
        <w:r w:rsidR="004C7310" w:rsidRPr="001B402C">
          <w:rPr>
            <w:rStyle w:val="Lienhypertexte"/>
            <w:rFonts w:cs="Arial"/>
            <w:noProof/>
          </w:rPr>
          <w:t>2.11.</w:t>
        </w:r>
        <w:r w:rsidR="004C7310">
          <w:rPr>
            <w:rFonts w:eastAsiaTheme="minorEastAsia" w:cstheme="minorBidi"/>
            <w:smallCaps w:val="0"/>
            <w:noProof/>
            <w:sz w:val="24"/>
            <w:szCs w:val="24"/>
            <w:lang w:eastAsia="fr-FR"/>
          </w:rPr>
          <w:tab/>
        </w:r>
        <w:r w:rsidR="004C7310" w:rsidRPr="001B402C">
          <w:rPr>
            <w:rStyle w:val="Lienhypertexte"/>
            <w:rFonts w:cs="Arial"/>
            <w:noProof/>
          </w:rPr>
          <w:t>COMITE D’EVALUATION</w:t>
        </w:r>
        <w:r w:rsidR="004C7310">
          <w:rPr>
            <w:noProof/>
            <w:webHidden/>
          </w:rPr>
          <w:tab/>
        </w:r>
        <w:r w:rsidR="004C7310">
          <w:rPr>
            <w:noProof/>
            <w:webHidden/>
          </w:rPr>
          <w:fldChar w:fldCharType="begin"/>
        </w:r>
        <w:r w:rsidR="004C7310">
          <w:rPr>
            <w:noProof/>
            <w:webHidden/>
          </w:rPr>
          <w:instrText xml:space="preserve"> PAGEREF _Toc51522128 \h </w:instrText>
        </w:r>
        <w:r w:rsidR="004C7310">
          <w:rPr>
            <w:noProof/>
            <w:webHidden/>
          </w:rPr>
        </w:r>
        <w:r w:rsidR="004C7310">
          <w:rPr>
            <w:noProof/>
            <w:webHidden/>
          </w:rPr>
          <w:fldChar w:fldCharType="separate"/>
        </w:r>
        <w:r w:rsidR="004C7310">
          <w:rPr>
            <w:noProof/>
            <w:webHidden/>
          </w:rPr>
          <w:t>30</w:t>
        </w:r>
        <w:r w:rsidR="004C7310">
          <w:rPr>
            <w:noProof/>
            <w:webHidden/>
          </w:rPr>
          <w:fldChar w:fldCharType="end"/>
        </w:r>
      </w:hyperlink>
    </w:p>
    <w:p w14:paraId="1F1BBC21" w14:textId="4ED4B63B" w:rsidR="004C7310" w:rsidRDefault="008D2BD3">
      <w:pPr>
        <w:pStyle w:val="TM2"/>
        <w:tabs>
          <w:tab w:val="left" w:pos="1000"/>
          <w:tab w:val="right" w:leader="dot" w:pos="9073"/>
        </w:tabs>
        <w:rPr>
          <w:rFonts w:eastAsiaTheme="minorEastAsia" w:cstheme="minorBidi"/>
          <w:smallCaps w:val="0"/>
          <w:noProof/>
          <w:sz w:val="24"/>
          <w:szCs w:val="24"/>
          <w:lang w:eastAsia="fr-FR"/>
        </w:rPr>
      </w:pPr>
      <w:hyperlink w:anchor="_Toc51522129" w:history="1">
        <w:r w:rsidR="004C7310" w:rsidRPr="001B402C">
          <w:rPr>
            <w:rStyle w:val="Lienhypertexte"/>
            <w:rFonts w:cs="Arial"/>
            <w:noProof/>
          </w:rPr>
          <w:t>2.12.</w:t>
        </w:r>
        <w:r w:rsidR="004C7310">
          <w:rPr>
            <w:rFonts w:eastAsiaTheme="minorEastAsia" w:cstheme="minorBidi"/>
            <w:smallCaps w:val="0"/>
            <w:noProof/>
            <w:sz w:val="24"/>
            <w:szCs w:val="24"/>
            <w:lang w:eastAsia="fr-FR"/>
          </w:rPr>
          <w:tab/>
        </w:r>
        <w:r w:rsidR="004C7310" w:rsidRPr="001B402C">
          <w:rPr>
            <w:rStyle w:val="Lienhypertexte"/>
            <w:rFonts w:cs="Arial"/>
            <w:noProof/>
          </w:rPr>
          <w:t>MODIFICATION DES CONTRATS</w:t>
        </w:r>
        <w:r w:rsidR="004C7310">
          <w:rPr>
            <w:noProof/>
            <w:webHidden/>
          </w:rPr>
          <w:tab/>
        </w:r>
        <w:r w:rsidR="004C7310">
          <w:rPr>
            <w:noProof/>
            <w:webHidden/>
          </w:rPr>
          <w:fldChar w:fldCharType="begin"/>
        </w:r>
        <w:r w:rsidR="004C7310">
          <w:rPr>
            <w:noProof/>
            <w:webHidden/>
          </w:rPr>
          <w:instrText xml:space="preserve"> PAGEREF _Toc51522129 \h </w:instrText>
        </w:r>
        <w:r w:rsidR="004C7310">
          <w:rPr>
            <w:noProof/>
            <w:webHidden/>
          </w:rPr>
        </w:r>
        <w:r w:rsidR="004C7310">
          <w:rPr>
            <w:noProof/>
            <w:webHidden/>
          </w:rPr>
          <w:fldChar w:fldCharType="separate"/>
        </w:r>
        <w:r w:rsidR="004C7310">
          <w:rPr>
            <w:noProof/>
            <w:webHidden/>
          </w:rPr>
          <w:t>31</w:t>
        </w:r>
        <w:r w:rsidR="004C7310">
          <w:rPr>
            <w:noProof/>
            <w:webHidden/>
          </w:rPr>
          <w:fldChar w:fldCharType="end"/>
        </w:r>
      </w:hyperlink>
    </w:p>
    <w:p w14:paraId="060D0613" w14:textId="073BC947" w:rsidR="004C7310" w:rsidRDefault="008D2BD3">
      <w:pPr>
        <w:pStyle w:val="TM1"/>
        <w:tabs>
          <w:tab w:val="left" w:pos="400"/>
          <w:tab w:val="right" w:leader="dot" w:pos="9073"/>
        </w:tabs>
        <w:rPr>
          <w:rFonts w:eastAsiaTheme="minorEastAsia" w:cstheme="minorBidi"/>
          <w:b w:val="0"/>
          <w:bCs w:val="0"/>
          <w:caps w:val="0"/>
          <w:noProof/>
          <w:sz w:val="24"/>
          <w:szCs w:val="24"/>
          <w:lang w:eastAsia="fr-FR"/>
        </w:rPr>
      </w:pPr>
      <w:hyperlink w:anchor="_Toc51522130" w:history="1">
        <w:r w:rsidR="004C7310" w:rsidRPr="001B402C">
          <w:rPr>
            <w:rStyle w:val="Lienhypertexte"/>
            <w:noProof/>
          </w:rPr>
          <w:t>3.</w:t>
        </w:r>
        <w:r w:rsidR="004C7310">
          <w:rPr>
            <w:rFonts w:eastAsiaTheme="minorEastAsia" w:cstheme="minorBidi"/>
            <w:b w:val="0"/>
            <w:bCs w:val="0"/>
            <w:caps w:val="0"/>
            <w:noProof/>
            <w:sz w:val="24"/>
            <w:szCs w:val="24"/>
            <w:lang w:eastAsia="fr-FR"/>
          </w:rPr>
          <w:tab/>
        </w:r>
        <w:r w:rsidR="004C7310" w:rsidRPr="001B402C">
          <w:rPr>
            <w:rStyle w:val="Lienhypertexte"/>
            <w:noProof/>
          </w:rPr>
          <w:t>Marchés de services</w:t>
        </w:r>
        <w:r w:rsidR="004C7310">
          <w:rPr>
            <w:noProof/>
            <w:webHidden/>
          </w:rPr>
          <w:tab/>
        </w:r>
        <w:r w:rsidR="004C7310">
          <w:rPr>
            <w:noProof/>
            <w:webHidden/>
          </w:rPr>
          <w:fldChar w:fldCharType="begin"/>
        </w:r>
        <w:r w:rsidR="004C7310">
          <w:rPr>
            <w:noProof/>
            <w:webHidden/>
          </w:rPr>
          <w:instrText xml:space="preserve"> PAGEREF _Toc51522130 \h </w:instrText>
        </w:r>
        <w:r w:rsidR="004C7310">
          <w:rPr>
            <w:noProof/>
            <w:webHidden/>
          </w:rPr>
        </w:r>
        <w:r w:rsidR="004C7310">
          <w:rPr>
            <w:noProof/>
            <w:webHidden/>
          </w:rPr>
          <w:fldChar w:fldCharType="separate"/>
        </w:r>
        <w:r w:rsidR="004C7310">
          <w:rPr>
            <w:noProof/>
            <w:webHidden/>
          </w:rPr>
          <w:t>34</w:t>
        </w:r>
        <w:r w:rsidR="004C7310">
          <w:rPr>
            <w:noProof/>
            <w:webHidden/>
          </w:rPr>
          <w:fldChar w:fldCharType="end"/>
        </w:r>
      </w:hyperlink>
    </w:p>
    <w:p w14:paraId="3CAEB057" w14:textId="6DC7AFA2"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31" w:history="1">
        <w:r w:rsidR="004C7310" w:rsidRPr="001B402C">
          <w:rPr>
            <w:rStyle w:val="Lienhypertexte"/>
            <w:rFonts w:cs="Arial"/>
            <w:noProof/>
          </w:rPr>
          <w:t>3.1.</w:t>
        </w:r>
        <w:r w:rsidR="004C7310">
          <w:rPr>
            <w:rFonts w:eastAsiaTheme="minorEastAsia" w:cstheme="minorBidi"/>
            <w:smallCaps w:val="0"/>
            <w:noProof/>
            <w:sz w:val="24"/>
            <w:szCs w:val="24"/>
            <w:lang w:eastAsia="fr-FR"/>
          </w:rPr>
          <w:tab/>
        </w:r>
        <w:r w:rsidR="004C7310" w:rsidRPr="001B402C">
          <w:rPr>
            <w:rStyle w:val="Lienhypertexte"/>
            <w:rFonts w:cs="Arial"/>
            <w:noProof/>
          </w:rPr>
          <w:t>DEFINITION ET TYPE DE MARCHES DE SERVICES</w:t>
        </w:r>
        <w:r w:rsidR="004C7310">
          <w:rPr>
            <w:noProof/>
            <w:webHidden/>
          </w:rPr>
          <w:tab/>
        </w:r>
        <w:r w:rsidR="004C7310">
          <w:rPr>
            <w:noProof/>
            <w:webHidden/>
          </w:rPr>
          <w:fldChar w:fldCharType="begin"/>
        </w:r>
        <w:r w:rsidR="004C7310">
          <w:rPr>
            <w:noProof/>
            <w:webHidden/>
          </w:rPr>
          <w:instrText xml:space="preserve"> PAGEREF _Toc51522131 \h </w:instrText>
        </w:r>
        <w:r w:rsidR="004C7310">
          <w:rPr>
            <w:noProof/>
            <w:webHidden/>
          </w:rPr>
        </w:r>
        <w:r w:rsidR="004C7310">
          <w:rPr>
            <w:noProof/>
            <w:webHidden/>
          </w:rPr>
          <w:fldChar w:fldCharType="separate"/>
        </w:r>
        <w:r w:rsidR="004C7310">
          <w:rPr>
            <w:noProof/>
            <w:webHidden/>
          </w:rPr>
          <w:t>34</w:t>
        </w:r>
        <w:r w:rsidR="004C7310">
          <w:rPr>
            <w:noProof/>
            <w:webHidden/>
          </w:rPr>
          <w:fldChar w:fldCharType="end"/>
        </w:r>
      </w:hyperlink>
    </w:p>
    <w:p w14:paraId="14AFBE3E" w14:textId="115B50BF"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32" w:history="1">
        <w:r w:rsidR="004C7310" w:rsidRPr="001B402C">
          <w:rPr>
            <w:rStyle w:val="Lienhypertexte"/>
            <w:rFonts w:cs="Arial"/>
            <w:noProof/>
          </w:rPr>
          <w:t>3.2.</w:t>
        </w:r>
        <w:r w:rsidR="004C7310">
          <w:rPr>
            <w:rFonts w:eastAsiaTheme="minorEastAsia" w:cstheme="minorBidi"/>
            <w:smallCaps w:val="0"/>
            <w:noProof/>
            <w:sz w:val="24"/>
            <w:szCs w:val="24"/>
            <w:lang w:eastAsia="fr-FR"/>
          </w:rPr>
          <w:tab/>
        </w:r>
        <w:r w:rsidR="004C7310" w:rsidRPr="001B402C">
          <w:rPr>
            <w:rStyle w:val="Lienhypertexte"/>
            <w:rFonts w:cs="Arial"/>
            <w:noProof/>
          </w:rPr>
          <w:t>REGLES APPLICABLES A TOUS LES MARCHES DE SERVICES</w:t>
        </w:r>
        <w:r w:rsidR="004C7310">
          <w:rPr>
            <w:noProof/>
            <w:webHidden/>
          </w:rPr>
          <w:tab/>
        </w:r>
        <w:r w:rsidR="004C7310">
          <w:rPr>
            <w:noProof/>
            <w:webHidden/>
          </w:rPr>
          <w:fldChar w:fldCharType="begin"/>
        </w:r>
        <w:r w:rsidR="004C7310">
          <w:rPr>
            <w:noProof/>
            <w:webHidden/>
          </w:rPr>
          <w:instrText xml:space="preserve"> PAGEREF _Toc51522132 \h </w:instrText>
        </w:r>
        <w:r w:rsidR="004C7310">
          <w:rPr>
            <w:noProof/>
            <w:webHidden/>
          </w:rPr>
        </w:r>
        <w:r w:rsidR="004C7310">
          <w:rPr>
            <w:noProof/>
            <w:webHidden/>
          </w:rPr>
          <w:fldChar w:fldCharType="separate"/>
        </w:r>
        <w:r w:rsidR="004C7310">
          <w:rPr>
            <w:noProof/>
            <w:webHidden/>
          </w:rPr>
          <w:t>36</w:t>
        </w:r>
        <w:r w:rsidR="004C7310">
          <w:rPr>
            <w:noProof/>
            <w:webHidden/>
          </w:rPr>
          <w:fldChar w:fldCharType="end"/>
        </w:r>
      </w:hyperlink>
    </w:p>
    <w:p w14:paraId="352212B0" w14:textId="347F2AD7"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33" w:history="1">
        <w:r w:rsidR="004C7310" w:rsidRPr="001B402C">
          <w:rPr>
            <w:rStyle w:val="Lienhypertexte"/>
            <w:noProof/>
          </w:rPr>
          <w:t>3.2.1.</w:t>
        </w:r>
        <w:r w:rsidR="004C7310">
          <w:rPr>
            <w:rFonts w:eastAsiaTheme="minorEastAsia" w:cstheme="minorBidi"/>
            <w:i w:val="0"/>
            <w:iCs w:val="0"/>
            <w:noProof/>
            <w:sz w:val="24"/>
            <w:szCs w:val="24"/>
            <w:lang w:eastAsia="fr-FR"/>
          </w:rPr>
          <w:tab/>
        </w:r>
        <w:r w:rsidR="004C7310" w:rsidRPr="001B402C">
          <w:rPr>
            <w:rStyle w:val="Lienhypertexte"/>
            <w:noProof/>
          </w:rPr>
          <w:t>Principes de base</w:t>
        </w:r>
        <w:r w:rsidR="004C7310">
          <w:rPr>
            <w:noProof/>
            <w:webHidden/>
          </w:rPr>
          <w:tab/>
        </w:r>
        <w:r w:rsidR="004C7310">
          <w:rPr>
            <w:noProof/>
            <w:webHidden/>
          </w:rPr>
          <w:fldChar w:fldCharType="begin"/>
        </w:r>
        <w:r w:rsidR="004C7310">
          <w:rPr>
            <w:noProof/>
            <w:webHidden/>
          </w:rPr>
          <w:instrText xml:space="preserve"> PAGEREF _Toc51522133 \h </w:instrText>
        </w:r>
        <w:r w:rsidR="004C7310">
          <w:rPr>
            <w:noProof/>
            <w:webHidden/>
          </w:rPr>
        </w:r>
        <w:r w:rsidR="004C7310">
          <w:rPr>
            <w:noProof/>
            <w:webHidden/>
          </w:rPr>
          <w:fldChar w:fldCharType="separate"/>
        </w:r>
        <w:r w:rsidR="004C7310">
          <w:rPr>
            <w:noProof/>
            <w:webHidden/>
          </w:rPr>
          <w:t>36</w:t>
        </w:r>
        <w:r w:rsidR="004C7310">
          <w:rPr>
            <w:noProof/>
            <w:webHidden/>
          </w:rPr>
          <w:fldChar w:fldCharType="end"/>
        </w:r>
      </w:hyperlink>
    </w:p>
    <w:p w14:paraId="7733AC52" w14:textId="759BEFF8"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34" w:history="1">
        <w:r w:rsidR="004C7310" w:rsidRPr="001B402C">
          <w:rPr>
            <w:rStyle w:val="Lienhypertexte"/>
            <w:noProof/>
          </w:rPr>
          <w:t>3.2.2.</w:t>
        </w:r>
        <w:r w:rsidR="004C7310">
          <w:rPr>
            <w:rFonts w:eastAsiaTheme="minorEastAsia" w:cstheme="minorBidi"/>
            <w:i w:val="0"/>
            <w:iCs w:val="0"/>
            <w:noProof/>
            <w:sz w:val="24"/>
            <w:szCs w:val="24"/>
            <w:lang w:eastAsia="fr-FR"/>
          </w:rPr>
          <w:tab/>
        </w:r>
        <w:r w:rsidR="004C7310" w:rsidRPr="001B402C">
          <w:rPr>
            <w:rStyle w:val="Lienhypertexte"/>
            <w:noProof/>
          </w:rPr>
          <w:t>Les différentes procédures de passation des marchés de services</w:t>
        </w:r>
        <w:r w:rsidR="004C7310">
          <w:rPr>
            <w:noProof/>
            <w:webHidden/>
          </w:rPr>
          <w:tab/>
        </w:r>
        <w:r w:rsidR="004C7310">
          <w:rPr>
            <w:noProof/>
            <w:webHidden/>
          </w:rPr>
          <w:fldChar w:fldCharType="begin"/>
        </w:r>
        <w:r w:rsidR="004C7310">
          <w:rPr>
            <w:noProof/>
            <w:webHidden/>
          </w:rPr>
          <w:instrText xml:space="preserve"> PAGEREF _Toc51522134 \h </w:instrText>
        </w:r>
        <w:r w:rsidR="004C7310">
          <w:rPr>
            <w:noProof/>
            <w:webHidden/>
          </w:rPr>
        </w:r>
        <w:r w:rsidR="004C7310">
          <w:rPr>
            <w:noProof/>
            <w:webHidden/>
          </w:rPr>
          <w:fldChar w:fldCharType="separate"/>
        </w:r>
        <w:r w:rsidR="004C7310">
          <w:rPr>
            <w:noProof/>
            <w:webHidden/>
          </w:rPr>
          <w:t>36</w:t>
        </w:r>
        <w:r w:rsidR="004C7310">
          <w:rPr>
            <w:noProof/>
            <w:webHidden/>
          </w:rPr>
          <w:fldChar w:fldCharType="end"/>
        </w:r>
      </w:hyperlink>
    </w:p>
    <w:p w14:paraId="1466C372" w14:textId="3D0DCDCA"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35" w:history="1">
        <w:r w:rsidR="004C7310" w:rsidRPr="001B402C">
          <w:rPr>
            <w:rStyle w:val="Lienhypertexte"/>
            <w:rFonts w:cs="Arial"/>
            <w:noProof/>
          </w:rPr>
          <w:t>3.3.</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des marchés de services d’une valeur égale ou supérieure à 50.000.000 FCFA : procédure restreinte internationale</w:t>
        </w:r>
        <w:r w:rsidR="004C7310">
          <w:rPr>
            <w:noProof/>
            <w:webHidden/>
          </w:rPr>
          <w:tab/>
        </w:r>
        <w:r w:rsidR="004C7310">
          <w:rPr>
            <w:noProof/>
            <w:webHidden/>
          </w:rPr>
          <w:fldChar w:fldCharType="begin"/>
        </w:r>
        <w:r w:rsidR="004C7310">
          <w:rPr>
            <w:noProof/>
            <w:webHidden/>
          </w:rPr>
          <w:instrText xml:space="preserve"> PAGEREF _Toc51522135 \h </w:instrText>
        </w:r>
        <w:r w:rsidR="004C7310">
          <w:rPr>
            <w:noProof/>
            <w:webHidden/>
          </w:rPr>
        </w:r>
        <w:r w:rsidR="004C7310">
          <w:rPr>
            <w:noProof/>
            <w:webHidden/>
          </w:rPr>
          <w:fldChar w:fldCharType="separate"/>
        </w:r>
        <w:r w:rsidR="004C7310">
          <w:rPr>
            <w:noProof/>
            <w:webHidden/>
          </w:rPr>
          <w:t>37</w:t>
        </w:r>
        <w:r w:rsidR="004C7310">
          <w:rPr>
            <w:noProof/>
            <w:webHidden/>
          </w:rPr>
          <w:fldChar w:fldCharType="end"/>
        </w:r>
      </w:hyperlink>
    </w:p>
    <w:p w14:paraId="4564B76B" w14:textId="1A5DC893"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36" w:history="1">
        <w:r w:rsidR="004C7310" w:rsidRPr="001B402C">
          <w:rPr>
            <w:rStyle w:val="Lienhypertexte"/>
            <w:noProof/>
          </w:rPr>
          <w:t>3.3.1.</w:t>
        </w:r>
        <w:r w:rsidR="004C7310">
          <w:rPr>
            <w:rFonts w:eastAsiaTheme="minorEastAsia" w:cstheme="minorBidi"/>
            <w:i w:val="0"/>
            <w:iCs w:val="0"/>
            <w:noProof/>
            <w:sz w:val="24"/>
            <w:szCs w:val="24"/>
            <w:lang w:eastAsia="fr-FR"/>
          </w:rPr>
          <w:tab/>
        </w:r>
        <w:r w:rsidR="004C7310" w:rsidRPr="001B402C">
          <w:rPr>
            <w:rStyle w:val="Lienhypertexte"/>
            <w:noProof/>
          </w:rPr>
          <w:t>Termes de référence</w:t>
        </w:r>
        <w:r w:rsidR="004C7310">
          <w:rPr>
            <w:noProof/>
            <w:webHidden/>
          </w:rPr>
          <w:tab/>
        </w:r>
        <w:r w:rsidR="004C7310">
          <w:rPr>
            <w:noProof/>
            <w:webHidden/>
          </w:rPr>
          <w:fldChar w:fldCharType="begin"/>
        </w:r>
        <w:r w:rsidR="004C7310">
          <w:rPr>
            <w:noProof/>
            <w:webHidden/>
          </w:rPr>
          <w:instrText xml:space="preserve"> PAGEREF _Toc51522136 \h </w:instrText>
        </w:r>
        <w:r w:rsidR="004C7310">
          <w:rPr>
            <w:noProof/>
            <w:webHidden/>
          </w:rPr>
        </w:r>
        <w:r w:rsidR="004C7310">
          <w:rPr>
            <w:noProof/>
            <w:webHidden/>
          </w:rPr>
          <w:fldChar w:fldCharType="separate"/>
        </w:r>
        <w:r w:rsidR="004C7310">
          <w:rPr>
            <w:noProof/>
            <w:webHidden/>
          </w:rPr>
          <w:t>37</w:t>
        </w:r>
        <w:r w:rsidR="004C7310">
          <w:rPr>
            <w:noProof/>
            <w:webHidden/>
          </w:rPr>
          <w:fldChar w:fldCharType="end"/>
        </w:r>
      </w:hyperlink>
    </w:p>
    <w:p w14:paraId="43DD56E4" w14:textId="47AFD0B2"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37" w:history="1">
        <w:r w:rsidR="004C7310" w:rsidRPr="001B402C">
          <w:rPr>
            <w:rStyle w:val="Lienhypertexte"/>
            <w:noProof/>
          </w:rPr>
          <w:t>3.3.2.</w:t>
        </w:r>
        <w:r w:rsidR="004C7310">
          <w:rPr>
            <w:rFonts w:eastAsiaTheme="minorEastAsia" w:cstheme="minorBidi"/>
            <w:i w:val="0"/>
            <w:iCs w:val="0"/>
            <w:noProof/>
            <w:sz w:val="24"/>
            <w:szCs w:val="24"/>
            <w:lang w:eastAsia="fr-FR"/>
          </w:rPr>
          <w:tab/>
        </w:r>
        <w:r w:rsidR="004C7310" w:rsidRPr="001B402C">
          <w:rPr>
            <w:rStyle w:val="Lienhypertexte"/>
            <w:noProof/>
          </w:rPr>
          <w:t>Publicité des marchés</w:t>
        </w:r>
        <w:r w:rsidR="004C7310">
          <w:rPr>
            <w:noProof/>
            <w:webHidden/>
          </w:rPr>
          <w:tab/>
        </w:r>
        <w:r w:rsidR="004C7310">
          <w:rPr>
            <w:noProof/>
            <w:webHidden/>
          </w:rPr>
          <w:fldChar w:fldCharType="begin"/>
        </w:r>
        <w:r w:rsidR="004C7310">
          <w:rPr>
            <w:noProof/>
            <w:webHidden/>
          </w:rPr>
          <w:instrText xml:space="preserve"> PAGEREF _Toc51522137 \h </w:instrText>
        </w:r>
        <w:r w:rsidR="004C7310">
          <w:rPr>
            <w:noProof/>
            <w:webHidden/>
          </w:rPr>
        </w:r>
        <w:r w:rsidR="004C7310">
          <w:rPr>
            <w:noProof/>
            <w:webHidden/>
          </w:rPr>
          <w:fldChar w:fldCharType="separate"/>
        </w:r>
        <w:r w:rsidR="004C7310">
          <w:rPr>
            <w:noProof/>
            <w:webHidden/>
          </w:rPr>
          <w:t>38</w:t>
        </w:r>
        <w:r w:rsidR="004C7310">
          <w:rPr>
            <w:noProof/>
            <w:webHidden/>
          </w:rPr>
          <w:fldChar w:fldCharType="end"/>
        </w:r>
      </w:hyperlink>
    </w:p>
    <w:p w14:paraId="1D5B4C8F" w14:textId="494C4FB8"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38" w:history="1">
        <w:r w:rsidR="004C7310" w:rsidRPr="001B402C">
          <w:rPr>
            <w:rStyle w:val="Lienhypertexte"/>
            <w:noProof/>
          </w:rPr>
          <w:t>3.3.3.</w:t>
        </w:r>
        <w:r w:rsidR="004C7310">
          <w:rPr>
            <w:rFonts w:eastAsiaTheme="minorEastAsia" w:cstheme="minorBidi"/>
            <w:i w:val="0"/>
            <w:iCs w:val="0"/>
            <w:noProof/>
            <w:sz w:val="24"/>
            <w:szCs w:val="24"/>
            <w:lang w:eastAsia="fr-FR"/>
          </w:rPr>
          <w:tab/>
        </w:r>
        <w:r w:rsidR="004C7310" w:rsidRPr="001B402C">
          <w:rPr>
            <w:rStyle w:val="Lienhypertexte"/>
            <w:noProof/>
          </w:rPr>
          <w:t>Critères de sélection</w:t>
        </w:r>
        <w:r w:rsidR="004C7310">
          <w:rPr>
            <w:noProof/>
            <w:webHidden/>
          </w:rPr>
          <w:tab/>
        </w:r>
        <w:r w:rsidR="004C7310">
          <w:rPr>
            <w:noProof/>
            <w:webHidden/>
          </w:rPr>
          <w:fldChar w:fldCharType="begin"/>
        </w:r>
        <w:r w:rsidR="004C7310">
          <w:rPr>
            <w:noProof/>
            <w:webHidden/>
          </w:rPr>
          <w:instrText xml:space="preserve"> PAGEREF _Toc51522138 \h </w:instrText>
        </w:r>
        <w:r w:rsidR="004C7310">
          <w:rPr>
            <w:noProof/>
            <w:webHidden/>
          </w:rPr>
        </w:r>
        <w:r w:rsidR="004C7310">
          <w:rPr>
            <w:noProof/>
            <w:webHidden/>
          </w:rPr>
          <w:fldChar w:fldCharType="separate"/>
        </w:r>
        <w:r w:rsidR="004C7310">
          <w:rPr>
            <w:noProof/>
            <w:webHidden/>
          </w:rPr>
          <w:t>38</w:t>
        </w:r>
        <w:r w:rsidR="004C7310">
          <w:rPr>
            <w:noProof/>
            <w:webHidden/>
          </w:rPr>
          <w:fldChar w:fldCharType="end"/>
        </w:r>
      </w:hyperlink>
    </w:p>
    <w:p w14:paraId="5294DAB9" w14:textId="5EE5FB8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39" w:history="1">
        <w:r w:rsidR="004C7310" w:rsidRPr="001B402C">
          <w:rPr>
            <w:rStyle w:val="Lienhypertexte"/>
            <w:noProof/>
          </w:rPr>
          <w:t>3.3.4.</w:t>
        </w:r>
        <w:r w:rsidR="004C7310">
          <w:rPr>
            <w:rFonts w:eastAsiaTheme="minorEastAsia" w:cstheme="minorBidi"/>
            <w:i w:val="0"/>
            <w:iCs w:val="0"/>
            <w:noProof/>
            <w:sz w:val="24"/>
            <w:szCs w:val="24"/>
            <w:lang w:eastAsia="fr-FR"/>
          </w:rPr>
          <w:tab/>
        </w:r>
        <w:r w:rsidR="004C7310" w:rsidRPr="001B402C">
          <w:rPr>
            <w:rStyle w:val="Lienhypertexte"/>
            <w:noProof/>
          </w:rPr>
          <w:t>Établissement de la liste restreinte</w:t>
        </w:r>
        <w:r w:rsidR="004C7310">
          <w:rPr>
            <w:noProof/>
            <w:webHidden/>
          </w:rPr>
          <w:tab/>
        </w:r>
        <w:r w:rsidR="004C7310">
          <w:rPr>
            <w:noProof/>
            <w:webHidden/>
          </w:rPr>
          <w:fldChar w:fldCharType="begin"/>
        </w:r>
        <w:r w:rsidR="004C7310">
          <w:rPr>
            <w:noProof/>
            <w:webHidden/>
          </w:rPr>
          <w:instrText xml:space="preserve"> PAGEREF _Toc51522139 \h </w:instrText>
        </w:r>
        <w:r w:rsidR="004C7310">
          <w:rPr>
            <w:noProof/>
            <w:webHidden/>
          </w:rPr>
        </w:r>
        <w:r w:rsidR="004C7310">
          <w:rPr>
            <w:noProof/>
            <w:webHidden/>
          </w:rPr>
          <w:fldChar w:fldCharType="separate"/>
        </w:r>
        <w:r w:rsidR="004C7310">
          <w:rPr>
            <w:noProof/>
            <w:webHidden/>
          </w:rPr>
          <w:t>40</w:t>
        </w:r>
        <w:r w:rsidR="004C7310">
          <w:rPr>
            <w:noProof/>
            <w:webHidden/>
          </w:rPr>
          <w:fldChar w:fldCharType="end"/>
        </w:r>
      </w:hyperlink>
    </w:p>
    <w:p w14:paraId="3397BDB4" w14:textId="616F30D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0" w:history="1">
        <w:r w:rsidR="004C7310" w:rsidRPr="001B402C">
          <w:rPr>
            <w:rStyle w:val="Lienhypertexte"/>
            <w:noProof/>
          </w:rPr>
          <w:t>3.3.5.</w:t>
        </w:r>
        <w:r w:rsidR="004C7310">
          <w:rPr>
            <w:rFonts w:eastAsiaTheme="minorEastAsia" w:cstheme="minorBidi"/>
            <w:i w:val="0"/>
            <w:iCs w:val="0"/>
            <w:noProof/>
            <w:sz w:val="24"/>
            <w:szCs w:val="24"/>
            <w:lang w:eastAsia="fr-FR"/>
          </w:rPr>
          <w:tab/>
        </w:r>
        <w:r w:rsidR="004C7310" w:rsidRPr="001B402C">
          <w:rPr>
            <w:rStyle w:val="Lienhypertexte"/>
            <w:noProof/>
          </w:rPr>
          <w:t>Rédaction et contenu du dossier d’appel d’offres</w:t>
        </w:r>
        <w:r w:rsidR="004C7310">
          <w:rPr>
            <w:noProof/>
            <w:webHidden/>
          </w:rPr>
          <w:tab/>
        </w:r>
        <w:r w:rsidR="004C7310">
          <w:rPr>
            <w:noProof/>
            <w:webHidden/>
          </w:rPr>
          <w:fldChar w:fldCharType="begin"/>
        </w:r>
        <w:r w:rsidR="004C7310">
          <w:rPr>
            <w:noProof/>
            <w:webHidden/>
          </w:rPr>
          <w:instrText xml:space="preserve"> PAGEREF _Toc51522140 \h </w:instrText>
        </w:r>
        <w:r w:rsidR="004C7310">
          <w:rPr>
            <w:noProof/>
            <w:webHidden/>
          </w:rPr>
        </w:r>
        <w:r w:rsidR="004C7310">
          <w:rPr>
            <w:noProof/>
            <w:webHidden/>
          </w:rPr>
          <w:fldChar w:fldCharType="separate"/>
        </w:r>
        <w:r w:rsidR="004C7310">
          <w:rPr>
            <w:noProof/>
            <w:webHidden/>
          </w:rPr>
          <w:t>40</w:t>
        </w:r>
        <w:r w:rsidR="004C7310">
          <w:rPr>
            <w:noProof/>
            <w:webHidden/>
          </w:rPr>
          <w:fldChar w:fldCharType="end"/>
        </w:r>
      </w:hyperlink>
    </w:p>
    <w:p w14:paraId="5F557BB4" w14:textId="2CDB22C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1" w:history="1">
        <w:r w:rsidR="004C7310" w:rsidRPr="001B402C">
          <w:rPr>
            <w:rStyle w:val="Lienhypertexte"/>
            <w:noProof/>
          </w:rPr>
          <w:t>3.3.6.</w:t>
        </w:r>
        <w:r w:rsidR="004C7310">
          <w:rPr>
            <w:rFonts w:eastAsiaTheme="minorEastAsia" w:cstheme="minorBidi"/>
            <w:i w:val="0"/>
            <w:iCs w:val="0"/>
            <w:noProof/>
            <w:sz w:val="24"/>
            <w:szCs w:val="24"/>
            <w:lang w:eastAsia="fr-FR"/>
          </w:rPr>
          <w:tab/>
        </w:r>
        <w:r w:rsidR="004C7310" w:rsidRPr="001B402C">
          <w:rPr>
            <w:rStyle w:val="Lienhypertexte"/>
            <w:noProof/>
          </w:rPr>
          <w:t>Critères d’attribution</w:t>
        </w:r>
        <w:r w:rsidR="004C7310">
          <w:rPr>
            <w:noProof/>
            <w:webHidden/>
          </w:rPr>
          <w:tab/>
        </w:r>
        <w:r w:rsidR="004C7310">
          <w:rPr>
            <w:noProof/>
            <w:webHidden/>
          </w:rPr>
          <w:fldChar w:fldCharType="begin"/>
        </w:r>
        <w:r w:rsidR="004C7310">
          <w:rPr>
            <w:noProof/>
            <w:webHidden/>
          </w:rPr>
          <w:instrText xml:space="preserve"> PAGEREF _Toc51522141 \h </w:instrText>
        </w:r>
        <w:r w:rsidR="004C7310">
          <w:rPr>
            <w:noProof/>
            <w:webHidden/>
          </w:rPr>
        </w:r>
        <w:r w:rsidR="004C7310">
          <w:rPr>
            <w:noProof/>
            <w:webHidden/>
          </w:rPr>
          <w:fldChar w:fldCharType="separate"/>
        </w:r>
        <w:r w:rsidR="004C7310">
          <w:rPr>
            <w:noProof/>
            <w:webHidden/>
          </w:rPr>
          <w:t>41</w:t>
        </w:r>
        <w:r w:rsidR="004C7310">
          <w:rPr>
            <w:noProof/>
            <w:webHidden/>
          </w:rPr>
          <w:fldChar w:fldCharType="end"/>
        </w:r>
      </w:hyperlink>
    </w:p>
    <w:p w14:paraId="6D779602" w14:textId="5932B81F"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2" w:history="1">
        <w:r w:rsidR="004C7310" w:rsidRPr="001B402C">
          <w:rPr>
            <w:rStyle w:val="Lienhypertexte"/>
            <w:noProof/>
          </w:rPr>
          <w:t>3.3.7.</w:t>
        </w:r>
        <w:r w:rsidR="004C7310">
          <w:rPr>
            <w:rFonts w:eastAsiaTheme="minorEastAsia" w:cstheme="minorBidi"/>
            <w:i w:val="0"/>
            <w:iCs w:val="0"/>
            <w:noProof/>
            <w:sz w:val="24"/>
            <w:szCs w:val="24"/>
            <w:lang w:eastAsia="fr-FR"/>
          </w:rPr>
          <w:tab/>
        </w:r>
        <w:r w:rsidR="004C7310" w:rsidRPr="001B402C">
          <w:rPr>
            <w:rStyle w:val="Lienhypertexte"/>
            <w:noProof/>
          </w:rPr>
          <w:t>Informations complémentaires pendant la procédure</w:t>
        </w:r>
        <w:r w:rsidR="004C7310">
          <w:rPr>
            <w:noProof/>
            <w:webHidden/>
          </w:rPr>
          <w:tab/>
        </w:r>
        <w:r w:rsidR="004C7310">
          <w:rPr>
            <w:noProof/>
            <w:webHidden/>
          </w:rPr>
          <w:fldChar w:fldCharType="begin"/>
        </w:r>
        <w:r w:rsidR="004C7310">
          <w:rPr>
            <w:noProof/>
            <w:webHidden/>
          </w:rPr>
          <w:instrText xml:space="preserve"> PAGEREF _Toc51522142 \h </w:instrText>
        </w:r>
        <w:r w:rsidR="004C7310">
          <w:rPr>
            <w:noProof/>
            <w:webHidden/>
          </w:rPr>
        </w:r>
        <w:r w:rsidR="004C7310">
          <w:rPr>
            <w:noProof/>
            <w:webHidden/>
          </w:rPr>
          <w:fldChar w:fldCharType="separate"/>
        </w:r>
        <w:r w:rsidR="004C7310">
          <w:rPr>
            <w:noProof/>
            <w:webHidden/>
          </w:rPr>
          <w:t>41</w:t>
        </w:r>
        <w:r w:rsidR="004C7310">
          <w:rPr>
            <w:noProof/>
            <w:webHidden/>
          </w:rPr>
          <w:fldChar w:fldCharType="end"/>
        </w:r>
      </w:hyperlink>
    </w:p>
    <w:p w14:paraId="1FC2C0F7" w14:textId="37AEBD8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3" w:history="1">
        <w:r w:rsidR="004C7310" w:rsidRPr="001B402C">
          <w:rPr>
            <w:rStyle w:val="Lienhypertexte"/>
            <w:noProof/>
          </w:rPr>
          <w:t>3.3.8.</w:t>
        </w:r>
        <w:r w:rsidR="004C7310">
          <w:rPr>
            <w:rFonts w:eastAsiaTheme="minorEastAsia" w:cstheme="minorBidi"/>
            <w:i w:val="0"/>
            <w:iCs w:val="0"/>
            <w:noProof/>
            <w:sz w:val="24"/>
            <w:szCs w:val="24"/>
            <w:lang w:eastAsia="fr-FR"/>
          </w:rPr>
          <w:tab/>
        </w:r>
        <w:r w:rsidR="004C7310" w:rsidRPr="001B402C">
          <w:rPr>
            <w:rStyle w:val="Lienhypertexte"/>
            <w:noProof/>
          </w:rPr>
          <w:t>Date limite de remise des offres</w:t>
        </w:r>
        <w:r w:rsidR="004C7310">
          <w:rPr>
            <w:noProof/>
            <w:webHidden/>
          </w:rPr>
          <w:tab/>
        </w:r>
        <w:r w:rsidR="004C7310">
          <w:rPr>
            <w:noProof/>
            <w:webHidden/>
          </w:rPr>
          <w:fldChar w:fldCharType="begin"/>
        </w:r>
        <w:r w:rsidR="004C7310">
          <w:rPr>
            <w:noProof/>
            <w:webHidden/>
          </w:rPr>
          <w:instrText xml:space="preserve"> PAGEREF _Toc51522143 \h </w:instrText>
        </w:r>
        <w:r w:rsidR="004C7310">
          <w:rPr>
            <w:noProof/>
            <w:webHidden/>
          </w:rPr>
        </w:r>
        <w:r w:rsidR="004C7310">
          <w:rPr>
            <w:noProof/>
            <w:webHidden/>
          </w:rPr>
          <w:fldChar w:fldCharType="separate"/>
        </w:r>
        <w:r w:rsidR="004C7310">
          <w:rPr>
            <w:noProof/>
            <w:webHidden/>
          </w:rPr>
          <w:t>41</w:t>
        </w:r>
        <w:r w:rsidR="004C7310">
          <w:rPr>
            <w:noProof/>
            <w:webHidden/>
          </w:rPr>
          <w:fldChar w:fldCharType="end"/>
        </w:r>
      </w:hyperlink>
    </w:p>
    <w:p w14:paraId="0D718F7D" w14:textId="71348591"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4" w:history="1">
        <w:r w:rsidR="004C7310" w:rsidRPr="001B402C">
          <w:rPr>
            <w:rStyle w:val="Lienhypertexte"/>
            <w:noProof/>
          </w:rPr>
          <w:t>3.3.9.</w:t>
        </w:r>
        <w:r w:rsidR="004C7310">
          <w:rPr>
            <w:rFonts w:eastAsiaTheme="minorEastAsia" w:cstheme="minorBidi"/>
            <w:i w:val="0"/>
            <w:iCs w:val="0"/>
            <w:noProof/>
            <w:sz w:val="24"/>
            <w:szCs w:val="24"/>
            <w:lang w:eastAsia="fr-FR"/>
          </w:rPr>
          <w:tab/>
        </w:r>
        <w:r w:rsidR="004C7310" w:rsidRPr="001B402C">
          <w:rPr>
            <w:rStyle w:val="Lienhypertexte"/>
            <w:noProof/>
          </w:rPr>
          <w:t>Présentation des offres</w:t>
        </w:r>
        <w:r w:rsidR="004C7310">
          <w:rPr>
            <w:noProof/>
            <w:webHidden/>
          </w:rPr>
          <w:tab/>
        </w:r>
        <w:r w:rsidR="004C7310">
          <w:rPr>
            <w:noProof/>
            <w:webHidden/>
          </w:rPr>
          <w:fldChar w:fldCharType="begin"/>
        </w:r>
        <w:r w:rsidR="004C7310">
          <w:rPr>
            <w:noProof/>
            <w:webHidden/>
          </w:rPr>
          <w:instrText xml:space="preserve"> PAGEREF _Toc51522144 \h </w:instrText>
        </w:r>
        <w:r w:rsidR="004C7310">
          <w:rPr>
            <w:noProof/>
            <w:webHidden/>
          </w:rPr>
        </w:r>
        <w:r w:rsidR="004C7310">
          <w:rPr>
            <w:noProof/>
            <w:webHidden/>
          </w:rPr>
          <w:fldChar w:fldCharType="separate"/>
        </w:r>
        <w:r w:rsidR="004C7310">
          <w:rPr>
            <w:noProof/>
            <w:webHidden/>
          </w:rPr>
          <w:t>42</w:t>
        </w:r>
        <w:r w:rsidR="004C7310">
          <w:rPr>
            <w:noProof/>
            <w:webHidden/>
          </w:rPr>
          <w:fldChar w:fldCharType="end"/>
        </w:r>
      </w:hyperlink>
    </w:p>
    <w:p w14:paraId="589A5406" w14:textId="264BAE78"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5" w:history="1">
        <w:r w:rsidR="004C7310" w:rsidRPr="001B402C">
          <w:rPr>
            <w:rStyle w:val="Lienhypertexte"/>
            <w:noProof/>
          </w:rPr>
          <w:t>3.3.10.</w:t>
        </w:r>
        <w:r w:rsidR="004C7310">
          <w:rPr>
            <w:rFonts w:eastAsiaTheme="minorEastAsia" w:cstheme="minorBidi"/>
            <w:i w:val="0"/>
            <w:iCs w:val="0"/>
            <w:noProof/>
            <w:sz w:val="24"/>
            <w:szCs w:val="24"/>
            <w:lang w:eastAsia="fr-FR"/>
          </w:rPr>
          <w:tab/>
        </w:r>
        <w:r w:rsidR="004C7310" w:rsidRPr="001B402C">
          <w:rPr>
            <w:rStyle w:val="Lienhypertexte"/>
            <w:noProof/>
          </w:rPr>
          <w:t>Étapes de la procédure d’évaluation des offres</w:t>
        </w:r>
        <w:r w:rsidR="004C7310">
          <w:rPr>
            <w:noProof/>
            <w:webHidden/>
          </w:rPr>
          <w:tab/>
        </w:r>
        <w:r w:rsidR="004C7310">
          <w:rPr>
            <w:noProof/>
            <w:webHidden/>
          </w:rPr>
          <w:fldChar w:fldCharType="begin"/>
        </w:r>
        <w:r w:rsidR="004C7310">
          <w:rPr>
            <w:noProof/>
            <w:webHidden/>
          </w:rPr>
          <w:instrText xml:space="preserve"> PAGEREF _Toc51522145 \h </w:instrText>
        </w:r>
        <w:r w:rsidR="004C7310">
          <w:rPr>
            <w:noProof/>
            <w:webHidden/>
          </w:rPr>
        </w:r>
        <w:r w:rsidR="004C7310">
          <w:rPr>
            <w:noProof/>
            <w:webHidden/>
          </w:rPr>
          <w:fldChar w:fldCharType="separate"/>
        </w:r>
        <w:r w:rsidR="004C7310">
          <w:rPr>
            <w:noProof/>
            <w:webHidden/>
          </w:rPr>
          <w:t>42</w:t>
        </w:r>
        <w:r w:rsidR="004C7310">
          <w:rPr>
            <w:noProof/>
            <w:webHidden/>
          </w:rPr>
          <w:fldChar w:fldCharType="end"/>
        </w:r>
      </w:hyperlink>
    </w:p>
    <w:p w14:paraId="33964B10" w14:textId="14B19A59"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6" w:history="1">
        <w:r w:rsidR="004C7310" w:rsidRPr="001B402C">
          <w:rPr>
            <w:rStyle w:val="Lienhypertexte"/>
            <w:noProof/>
          </w:rPr>
          <w:t>3.3.11.</w:t>
        </w:r>
        <w:r w:rsidR="004C7310">
          <w:rPr>
            <w:rFonts w:eastAsiaTheme="minorEastAsia" w:cstheme="minorBidi"/>
            <w:i w:val="0"/>
            <w:iCs w:val="0"/>
            <w:noProof/>
            <w:sz w:val="24"/>
            <w:szCs w:val="24"/>
            <w:lang w:eastAsia="fr-FR"/>
          </w:rPr>
          <w:tab/>
        </w:r>
        <w:r w:rsidR="004C7310" w:rsidRPr="001B402C">
          <w:rPr>
            <w:rStyle w:val="Lienhypertexte"/>
            <w:noProof/>
          </w:rPr>
          <w:t>Attribution du contrat</w:t>
        </w:r>
        <w:r w:rsidR="004C7310">
          <w:rPr>
            <w:noProof/>
            <w:webHidden/>
          </w:rPr>
          <w:tab/>
        </w:r>
        <w:r w:rsidR="004C7310">
          <w:rPr>
            <w:noProof/>
            <w:webHidden/>
          </w:rPr>
          <w:fldChar w:fldCharType="begin"/>
        </w:r>
        <w:r w:rsidR="004C7310">
          <w:rPr>
            <w:noProof/>
            <w:webHidden/>
          </w:rPr>
          <w:instrText xml:space="preserve"> PAGEREF _Toc51522146 \h </w:instrText>
        </w:r>
        <w:r w:rsidR="004C7310">
          <w:rPr>
            <w:noProof/>
            <w:webHidden/>
          </w:rPr>
        </w:r>
        <w:r w:rsidR="004C7310">
          <w:rPr>
            <w:noProof/>
            <w:webHidden/>
          </w:rPr>
          <w:fldChar w:fldCharType="separate"/>
        </w:r>
        <w:r w:rsidR="004C7310">
          <w:rPr>
            <w:noProof/>
            <w:webHidden/>
          </w:rPr>
          <w:t>47</w:t>
        </w:r>
        <w:r w:rsidR="004C7310">
          <w:rPr>
            <w:noProof/>
            <w:webHidden/>
          </w:rPr>
          <w:fldChar w:fldCharType="end"/>
        </w:r>
      </w:hyperlink>
    </w:p>
    <w:p w14:paraId="27CA7955" w14:textId="2141EB87"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47" w:history="1">
        <w:r w:rsidR="004C7310" w:rsidRPr="001B402C">
          <w:rPr>
            <w:rStyle w:val="Lienhypertexte"/>
            <w:noProof/>
          </w:rPr>
          <w:t>3.3.12.</w:t>
        </w:r>
        <w:r w:rsidR="004C7310">
          <w:rPr>
            <w:rFonts w:eastAsiaTheme="minorEastAsia" w:cstheme="minorBidi"/>
            <w:i w:val="0"/>
            <w:iCs w:val="0"/>
            <w:noProof/>
            <w:sz w:val="24"/>
            <w:szCs w:val="24"/>
            <w:lang w:eastAsia="fr-FR"/>
          </w:rPr>
          <w:tab/>
        </w:r>
        <w:r w:rsidR="004C7310" w:rsidRPr="001B402C">
          <w:rPr>
            <w:rStyle w:val="Lienhypertexte"/>
            <w:noProof/>
          </w:rPr>
          <w:t>Mise à disposition et remplacement des experts</w:t>
        </w:r>
        <w:r w:rsidR="004C7310">
          <w:rPr>
            <w:noProof/>
            <w:webHidden/>
          </w:rPr>
          <w:tab/>
        </w:r>
        <w:r w:rsidR="004C7310">
          <w:rPr>
            <w:noProof/>
            <w:webHidden/>
          </w:rPr>
          <w:fldChar w:fldCharType="begin"/>
        </w:r>
        <w:r w:rsidR="004C7310">
          <w:rPr>
            <w:noProof/>
            <w:webHidden/>
          </w:rPr>
          <w:instrText xml:space="preserve"> PAGEREF _Toc51522147 \h </w:instrText>
        </w:r>
        <w:r w:rsidR="004C7310">
          <w:rPr>
            <w:noProof/>
            <w:webHidden/>
          </w:rPr>
        </w:r>
        <w:r w:rsidR="004C7310">
          <w:rPr>
            <w:noProof/>
            <w:webHidden/>
          </w:rPr>
          <w:fldChar w:fldCharType="separate"/>
        </w:r>
        <w:r w:rsidR="004C7310">
          <w:rPr>
            <w:noProof/>
            <w:webHidden/>
          </w:rPr>
          <w:t>47</w:t>
        </w:r>
        <w:r w:rsidR="004C7310">
          <w:rPr>
            <w:noProof/>
            <w:webHidden/>
          </w:rPr>
          <w:fldChar w:fldCharType="end"/>
        </w:r>
      </w:hyperlink>
    </w:p>
    <w:p w14:paraId="1D9D8786" w14:textId="2DBD2CF3"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48" w:history="1">
        <w:r w:rsidR="004C7310" w:rsidRPr="001B402C">
          <w:rPr>
            <w:rStyle w:val="Lienhypertexte"/>
            <w:rFonts w:cs="Arial"/>
            <w:noProof/>
          </w:rPr>
          <w:t>3.4.</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des marchés de services d’une valeur inférieure à 50.000.000 FCFA mais superieur a 5.000.000 FCFA : procédure RESTREINTE LOCALE</w:t>
        </w:r>
        <w:r w:rsidR="004C7310">
          <w:rPr>
            <w:noProof/>
            <w:webHidden/>
          </w:rPr>
          <w:tab/>
        </w:r>
        <w:r w:rsidR="004C7310">
          <w:rPr>
            <w:noProof/>
            <w:webHidden/>
          </w:rPr>
          <w:fldChar w:fldCharType="begin"/>
        </w:r>
        <w:r w:rsidR="004C7310">
          <w:rPr>
            <w:noProof/>
            <w:webHidden/>
          </w:rPr>
          <w:instrText xml:space="preserve"> PAGEREF _Toc51522148 \h </w:instrText>
        </w:r>
        <w:r w:rsidR="004C7310">
          <w:rPr>
            <w:noProof/>
            <w:webHidden/>
          </w:rPr>
        </w:r>
        <w:r w:rsidR="004C7310">
          <w:rPr>
            <w:noProof/>
            <w:webHidden/>
          </w:rPr>
          <w:fldChar w:fldCharType="separate"/>
        </w:r>
        <w:r w:rsidR="004C7310">
          <w:rPr>
            <w:noProof/>
            <w:webHidden/>
          </w:rPr>
          <w:t>48</w:t>
        </w:r>
        <w:r w:rsidR="004C7310">
          <w:rPr>
            <w:noProof/>
            <w:webHidden/>
          </w:rPr>
          <w:fldChar w:fldCharType="end"/>
        </w:r>
      </w:hyperlink>
    </w:p>
    <w:p w14:paraId="3F64EAC2" w14:textId="2ED2B834"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49" w:history="1">
        <w:r w:rsidR="004C7310" w:rsidRPr="001B402C">
          <w:rPr>
            <w:rStyle w:val="Lienhypertexte"/>
            <w:rFonts w:cs="Arial"/>
            <w:noProof/>
          </w:rPr>
          <w:t>3.5.</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des marchés de services d’une valeur inférieure à 5.000.000FCFA mais superieur a 1.000.000 FCFA : procédure simplifiée</w:t>
        </w:r>
        <w:r w:rsidR="004C7310">
          <w:rPr>
            <w:noProof/>
            <w:webHidden/>
          </w:rPr>
          <w:tab/>
        </w:r>
        <w:r w:rsidR="004C7310">
          <w:rPr>
            <w:noProof/>
            <w:webHidden/>
          </w:rPr>
          <w:fldChar w:fldCharType="begin"/>
        </w:r>
        <w:r w:rsidR="004C7310">
          <w:rPr>
            <w:noProof/>
            <w:webHidden/>
          </w:rPr>
          <w:instrText xml:space="preserve"> PAGEREF _Toc51522149 \h </w:instrText>
        </w:r>
        <w:r w:rsidR="004C7310">
          <w:rPr>
            <w:noProof/>
            <w:webHidden/>
          </w:rPr>
        </w:r>
        <w:r w:rsidR="004C7310">
          <w:rPr>
            <w:noProof/>
            <w:webHidden/>
          </w:rPr>
          <w:fldChar w:fldCharType="separate"/>
        </w:r>
        <w:r w:rsidR="004C7310">
          <w:rPr>
            <w:noProof/>
            <w:webHidden/>
          </w:rPr>
          <w:t>49</w:t>
        </w:r>
        <w:r w:rsidR="004C7310">
          <w:rPr>
            <w:noProof/>
            <w:webHidden/>
          </w:rPr>
          <w:fldChar w:fldCharType="end"/>
        </w:r>
      </w:hyperlink>
    </w:p>
    <w:p w14:paraId="1D8EEE78" w14:textId="0E662B99"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50" w:history="1">
        <w:r w:rsidR="004C7310" w:rsidRPr="001B402C">
          <w:rPr>
            <w:rStyle w:val="Lienhypertexte"/>
            <w:rFonts w:cs="Arial"/>
            <w:noProof/>
          </w:rPr>
          <w:t>3.6.</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des marchés d’une valeur inférieure à 1.000.000 FCFA : offre unique</w:t>
        </w:r>
        <w:r w:rsidR="004C7310">
          <w:rPr>
            <w:noProof/>
            <w:webHidden/>
          </w:rPr>
          <w:tab/>
        </w:r>
        <w:r w:rsidR="004C7310">
          <w:rPr>
            <w:noProof/>
            <w:webHidden/>
          </w:rPr>
          <w:fldChar w:fldCharType="begin"/>
        </w:r>
        <w:r w:rsidR="004C7310">
          <w:rPr>
            <w:noProof/>
            <w:webHidden/>
          </w:rPr>
          <w:instrText xml:space="preserve"> PAGEREF _Toc51522150 \h </w:instrText>
        </w:r>
        <w:r w:rsidR="004C7310">
          <w:rPr>
            <w:noProof/>
            <w:webHidden/>
          </w:rPr>
        </w:r>
        <w:r w:rsidR="004C7310">
          <w:rPr>
            <w:noProof/>
            <w:webHidden/>
          </w:rPr>
          <w:fldChar w:fldCharType="separate"/>
        </w:r>
        <w:r w:rsidR="004C7310">
          <w:rPr>
            <w:noProof/>
            <w:webHidden/>
          </w:rPr>
          <w:t>50</w:t>
        </w:r>
        <w:r w:rsidR="004C7310">
          <w:rPr>
            <w:noProof/>
            <w:webHidden/>
          </w:rPr>
          <w:fldChar w:fldCharType="end"/>
        </w:r>
      </w:hyperlink>
    </w:p>
    <w:p w14:paraId="0F5F2AD8" w14:textId="02D59C13"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51" w:history="1">
        <w:r w:rsidR="004C7310" w:rsidRPr="001B402C">
          <w:rPr>
            <w:rStyle w:val="Lienhypertexte"/>
            <w:rFonts w:cs="Arial"/>
            <w:noProof/>
          </w:rPr>
          <w:t>3.7.</w:t>
        </w:r>
        <w:r w:rsidR="004C7310">
          <w:rPr>
            <w:rFonts w:eastAsiaTheme="minorEastAsia" w:cstheme="minorBidi"/>
            <w:smallCaps w:val="0"/>
            <w:noProof/>
            <w:sz w:val="24"/>
            <w:szCs w:val="24"/>
            <w:lang w:eastAsia="fr-FR"/>
          </w:rPr>
          <w:tab/>
        </w:r>
        <w:r w:rsidR="004C7310" w:rsidRPr="001B402C">
          <w:rPr>
            <w:rStyle w:val="Lienhypertexte"/>
            <w:rFonts w:cs="Arial"/>
            <w:noProof/>
          </w:rPr>
          <w:t>Procedure negociee</w:t>
        </w:r>
        <w:r w:rsidR="004C7310">
          <w:rPr>
            <w:noProof/>
            <w:webHidden/>
          </w:rPr>
          <w:tab/>
        </w:r>
        <w:r w:rsidR="004C7310">
          <w:rPr>
            <w:noProof/>
            <w:webHidden/>
          </w:rPr>
          <w:fldChar w:fldCharType="begin"/>
        </w:r>
        <w:r w:rsidR="004C7310">
          <w:rPr>
            <w:noProof/>
            <w:webHidden/>
          </w:rPr>
          <w:instrText xml:space="preserve"> PAGEREF _Toc51522151 \h </w:instrText>
        </w:r>
        <w:r w:rsidR="004C7310">
          <w:rPr>
            <w:noProof/>
            <w:webHidden/>
          </w:rPr>
        </w:r>
        <w:r w:rsidR="004C7310">
          <w:rPr>
            <w:noProof/>
            <w:webHidden/>
          </w:rPr>
          <w:fldChar w:fldCharType="separate"/>
        </w:r>
        <w:r w:rsidR="004C7310">
          <w:rPr>
            <w:noProof/>
            <w:webHidden/>
          </w:rPr>
          <w:t>50</w:t>
        </w:r>
        <w:r w:rsidR="004C7310">
          <w:rPr>
            <w:noProof/>
            <w:webHidden/>
          </w:rPr>
          <w:fldChar w:fldCharType="end"/>
        </w:r>
      </w:hyperlink>
    </w:p>
    <w:p w14:paraId="50FB4B41" w14:textId="29938534"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52" w:history="1">
        <w:r w:rsidR="004C7310" w:rsidRPr="001B402C">
          <w:rPr>
            <w:rStyle w:val="Lienhypertexte"/>
            <w:rFonts w:cs="Arial"/>
            <w:noProof/>
          </w:rPr>
          <w:t>3.8.</w:t>
        </w:r>
        <w:r w:rsidR="004C7310">
          <w:rPr>
            <w:rFonts w:eastAsiaTheme="minorEastAsia" w:cstheme="minorBidi"/>
            <w:smallCaps w:val="0"/>
            <w:noProof/>
            <w:sz w:val="24"/>
            <w:szCs w:val="24"/>
            <w:lang w:eastAsia="fr-FR"/>
          </w:rPr>
          <w:tab/>
        </w:r>
        <w:r w:rsidR="004C7310" w:rsidRPr="001B402C">
          <w:rPr>
            <w:rStyle w:val="Lienhypertexte"/>
            <w:rFonts w:cs="Arial"/>
            <w:noProof/>
          </w:rPr>
          <w:t>CONTRATS-CADRES de services</w:t>
        </w:r>
        <w:r w:rsidR="004C7310">
          <w:rPr>
            <w:noProof/>
            <w:webHidden/>
          </w:rPr>
          <w:tab/>
        </w:r>
        <w:r w:rsidR="004C7310">
          <w:rPr>
            <w:noProof/>
            <w:webHidden/>
          </w:rPr>
          <w:fldChar w:fldCharType="begin"/>
        </w:r>
        <w:r w:rsidR="004C7310">
          <w:rPr>
            <w:noProof/>
            <w:webHidden/>
          </w:rPr>
          <w:instrText xml:space="preserve"> PAGEREF _Toc51522152 \h </w:instrText>
        </w:r>
        <w:r w:rsidR="004C7310">
          <w:rPr>
            <w:noProof/>
            <w:webHidden/>
          </w:rPr>
        </w:r>
        <w:r w:rsidR="004C7310">
          <w:rPr>
            <w:noProof/>
            <w:webHidden/>
          </w:rPr>
          <w:fldChar w:fldCharType="separate"/>
        </w:r>
        <w:r w:rsidR="004C7310">
          <w:rPr>
            <w:noProof/>
            <w:webHidden/>
          </w:rPr>
          <w:t>51</w:t>
        </w:r>
        <w:r w:rsidR="004C7310">
          <w:rPr>
            <w:noProof/>
            <w:webHidden/>
          </w:rPr>
          <w:fldChar w:fldCharType="end"/>
        </w:r>
      </w:hyperlink>
    </w:p>
    <w:p w14:paraId="5382CB96" w14:textId="5405E412"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53" w:history="1">
        <w:r w:rsidR="004C7310" w:rsidRPr="001B402C">
          <w:rPr>
            <w:rStyle w:val="Lienhypertexte"/>
            <w:noProof/>
          </w:rPr>
          <w:t>3.8.1.</w:t>
        </w:r>
        <w:r w:rsidR="004C7310">
          <w:rPr>
            <w:rFonts w:eastAsiaTheme="minorEastAsia" w:cstheme="minorBidi"/>
            <w:i w:val="0"/>
            <w:iCs w:val="0"/>
            <w:noProof/>
            <w:sz w:val="24"/>
            <w:szCs w:val="24"/>
            <w:lang w:eastAsia="fr-FR"/>
          </w:rPr>
          <w:tab/>
        </w:r>
        <w:r w:rsidR="004C7310" w:rsidRPr="001B402C">
          <w:rPr>
            <w:rStyle w:val="Lienhypertexte"/>
            <w:noProof/>
          </w:rPr>
          <w:t>Champ d'application</w:t>
        </w:r>
        <w:r w:rsidR="004C7310">
          <w:rPr>
            <w:noProof/>
            <w:webHidden/>
          </w:rPr>
          <w:tab/>
        </w:r>
        <w:r w:rsidR="004C7310">
          <w:rPr>
            <w:noProof/>
            <w:webHidden/>
          </w:rPr>
          <w:fldChar w:fldCharType="begin"/>
        </w:r>
        <w:r w:rsidR="004C7310">
          <w:rPr>
            <w:noProof/>
            <w:webHidden/>
          </w:rPr>
          <w:instrText xml:space="preserve"> PAGEREF _Toc51522153 \h </w:instrText>
        </w:r>
        <w:r w:rsidR="004C7310">
          <w:rPr>
            <w:noProof/>
            <w:webHidden/>
          </w:rPr>
        </w:r>
        <w:r w:rsidR="004C7310">
          <w:rPr>
            <w:noProof/>
            <w:webHidden/>
          </w:rPr>
          <w:fldChar w:fldCharType="separate"/>
        </w:r>
        <w:r w:rsidR="004C7310">
          <w:rPr>
            <w:noProof/>
            <w:webHidden/>
          </w:rPr>
          <w:t>51</w:t>
        </w:r>
        <w:r w:rsidR="004C7310">
          <w:rPr>
            <w:noProof/>
            <w:webHidden/>
          </w:rPr>
          <w:fldChar w:fldCharType="end"/>
        </w:r>
      </w:hyperlink>
    </w:p>
    <w:p w14:paraId="5BC92490" w14:textId="468BA706"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54" w:history="1">
        <w:r w:rsidR="004C7310" w:rsidRPr="001B402C">
          <w:rPr>
            <w:rStyle w:val="Lienhypertexte"/>
            <w:noProof/>
          </w:rPr>
          <w:t>3.8.2.</w:t>
        </w:r>
        <w:r w:rsidR="004C7310">
          <w:rPr>
            <w:rFonts w:eastAsiaTheme="minorEastAsia" w:cstheme="minorBidi"/>
            <w:i w:val="0"/>
            <w:iCs w:val="0"/>
            <w:noProof/>
            <w:sz w:val="24"/>
            <w:szCs w:val="24"/>
            <w:lang w:eastAsia="fr-FR"/>
          </w:rPr>
          <w:tab/>
        </w:r>
        <w:r w:rsidR="004C7310" w:rsidRPr="001B402C">
          <w:rPr>
            <w:rStyle w:val="Lienhypertexte"/>
            <w:noProof/>
          </w:rPr>
          <w:t>Description de la procédure</w:t>
        </w:r>
        <w:r w:rsidR="004C7310">
          <w:rPr>
            <w:noProof/>
            <w:webHidden/>
          </w:rPr>
          <w:tab/>
        </w:r>
        <w:r w:rsidR="004C7310">
          <w:rPr>
            <w:noProof/>
            <w:webHidden/>
          </w:rPr>
          <w:fldChar w:fldCharType="begin"/>
        </w:r>
        <w:r w:rsidR="004C7310">
          <w:rPr>
            <w:noProof/>
            <w:webHidden/>
          </w:rPr>
          <w:instrText xml:space="preserve"> PAGEREF _Toc51522154 \h </w:instrText>
        </w:r>
        <w:r w:rsidR="004C7310">
          <w:rPr>
            <w:noProof/>
            <w:webHidden/>
          </w:rPr>
        </w:r>
        <w:r w:rsidR="004C7310">
          <w:rPr>
            <w:noProof/>
            <w:webHidden/>
          </w:rPr>
          <w:fldChar w:fldCharType="separate"/>
        </w:r>
        <w:r w:rsidR="004C7310">
          <w:rPr>
            <w:noProof/>
            <w:webHidden/>
          </w:rPr>
          <w:t>52</w:t>
        </w:r>
        <w:r w:rsidR="004C7310">
          <w:rPr>
            <w:noProof/>
            <w:webHidden/>
          </w:rPr>
          <w:fldChar w:fldCharType="end"/>
        </w:r>
      </w:hyperlink>
    </w:p>
    <w:p w14:paraId="4E8C97CE" w14:textId="3A393AD5" w:rsidR="004C7310" w:rsidRDefault="008D2BD3">
      <w:pPr>
        <w:pStyle w:val="TM1"/>
        <w:tabs>
          <w:tab w:val="left" w:pos="400"/>
          <w:tab w:val="right" w:leader="dot" w:pos="9073"/>
        </w:tabs>
        <w:rPr>
          <w:rFonts w:eastAsiaTheme="minorEastAsia" w:cstheme="minorBidi"/>
          <w:b w:val="0"/>
          <w:bCs w:val="0"/>
          <w:caps w:val="0"/>
          <w:noProof/>
          <w:sz w:val="24"/>
          <w:szCs w:val="24"/>
          <w:lang w:eastAsia="fr-FR"/>
        </w:rPr>
      </w:pPr>
      <w:hyperlink w:anchor="_Toc51522155" w:history="1">
        <w:r w:rsidR="004C7310" w:rsidRPr="001B402C">
          <w:rPr>
            <w:rStyle w:val="Lienhypertexte"/>
            <w:noProof/>
          </w:rPr>
          <w:t>4.</w:t>
        </w:r>
        <w:r w:rsidR="004C7310">
          <w:rPr>
            <w:rFonts w:eastAsiaTheme="minorEastAsia" w:cstheme="minorBidi"/>
            <w:b w:val="0"/>
            <w:bCs w:val="0"/>
            <w:caps w:val="0"/>
            <w:noProof/>
            <w:sz w:val="24"/>
            <w:szCs w:val="24"/>
            <w:lang w:eastAsia="fr-FR"/>
          </w:rPr>
          <w:tab/>
        </w:r>
        <w:r w:rsidR="004C7310" w:rsidRPr="001B402C">
          <w:rPr>
            <w:rStyle w:val="Lienhypertexte"/>
            <w:noProof/>
          </w:rPr>
          <w:t>MARCHÉS DE FOURNITURES</w:t>
        </w:r>
        <w:r w:rsidR="004C7310">
          <w:rPr>
            <w:noProof/>
            <w:webHidden/>
          </w:rPr>
          <w:tab/>
        </w:r>
        <w:r w:rsidR="004C7310">
          <w:rPr>
            <w:noProof/>
            <w:webHidden/>
          </w:rPr>
          <w:fldChar w:fldCharType="begin"/>
        </w:r>
        <w:r w:rsidR="004C7310">
          <w:rPr>
            <w:noProof/>
            <w:webHidden/>
          </w:rPr>
          <w:instrText xml:space="preserve"> PAGEREF _Toc51522155 \h </w:instrText>
        </w:r>
        <w:r w:rsidR="004C7310">
          <w:rPr>
            <w:noProof/>
            <w:webHidden/>
          </w:rPr>
        </w:r>
        <w:r w:rsidR="004C7310">
          <w:rPr>
            <w:noProof/>
            <w:webHidden/>
          </w:rPr>
          <w:fldChar w:fldCharType="separate"/>
        </w:r>
        <w:r w:rsidR="004C7310">
          <w:rPr>
            <w:noProof/>
            <w:webHidden/>
          </w:rPr>
          <w:t>55</w:t>
        </w:r>
        <w:r w:rsidR="004C7310">
          <w:rPr>
            <w:noProof/>
            <w:webHidden/>
          </w:rPr>
          <w:fldChar w:fldCharType="end"/>
        </w:r>
      </w:hyperlink>
    </w:p>
    <w:p w14:paraId="02A89E78" w14:textId="694124BA"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56" w:history="1">
        <w:r w:rsidR="004C7310" w:rsidRPr="001B402C">
          <w:rPr>
            <w:rStyle w:val="Lienhypertexte"/>
            <w:rFonts w:cs="Arial"/>
            <w:noProof/>
          </w:rPr>
          <w:t>4.1.</w:t>
        </w:r>
        <w:r w:rsidR="004C7310">
          <w:rPr>
            <w:rFonts w:eastAsiaTheme="minorEastAsia" w:cstheme="minorBidi"/>
            <w:smallCaps w:val="0"/>
            <w:noProof/>
            <w:sz w:val="24"/>
            <w:szCs w:val="24"/>
            <w:lang w:eastAsia="fr-FR"/>
          </w:rPr>
          <w:tab/>
        </w:r>
        <w:r w:rsidR="004C7310" w:rsidRPr="001B402C">
          <w:rPr>
            <w:rStyle w:val="Lienhypertexte"/>
            <w:rFonts w:cs="Arial"/>
            <w:noProof/>
          </w:rPr>
          <w:t>definition</w:t>
        </w:r>
        <w:r w:rsidR="004C7310">
          <w:rPr>
            <w:noProof/>
            <w:webHidden/>
          </w:rPr>
          <w:tab/>
        </w:r>
        <w:r w:rsidR="004C7310">
          <w:rPr>
            <w:noProof/>
            <w:webHidden/>
          </w:rPr>
          <w:fldChar w:fldCharType="begin"/>
        </w:r>
        <w:r w:rsidR="004C7310">
          <w:rPr>
            <w:noProof/>
            <w:webHidden/>
          </w:rPr>
          <w:instrText xml:space="preserve"> PAGEREF _Toc51522156 \h </w:instrText>
        </w:r>
        <w:r w:rsidR="004C7310">
          <w:rPr>
            <w:noProof/>
            <w:webHidden/>
          </w:rPr>
        </w:r>
        <w:r w:rsidR="004C7310">
          <w:rPr>
            <w:noProof/>
            <w:webHidden/>
          </w:rPr>
          <w:fldChar w:fldCharType="separate"/>
        </w:r>
        <w:r w:rsidR="004C7310">
          <w:rPr>
            <w:noProof/>
            <w:webHidden/>
          </w:rPr>
          <w:t>55</w:t>
        </w:r>
        <w:r w:rsidR="004C7310">
          <w:rPr>
            <w:noProof/>
            <w:webHidden/>
          </w:rPr>
          <w:fldChar w:fldCharType="end"/>
        </w:r>
      </w:hyperlink>
    </w:p>
    <w:p w14:paraId="19D412E6" w14:textId="2E31B1BA"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57" w:history="1">
        <w:r w:rsidR="004C7310" w:rsidRPr="001B402C">
          <w:rPr>
            <w:rStyle w:val="Lienhypertexte"/>
            <w:rFonts w:cs="Arial"/>
            <w:noProof/>
          </w:rPr>
          <w:t>4.2.</w:t>
        </w:r>
        <w:r w:rsidR="004C7310">
          <w:rPr>
            <w:rFonts w:eastAsiaTheme="minorEastAsia" w:cstheme="minorBidi"/>
            <w:smallCaps w:val="0"/>
            <w:noProof/>
            <w:sz w:val="24"/>
            <w:szCs w:val="24"/>
            <w:lang w:eastAsia="fr-FR"/>
          </w:rPr>
          <w:tab/>
        </w:r>
        <w:r w:rsidR="004C7310" w:rsidRPr="001B402C">
          <w:rPr>
            <w:rStyle w:val="Lienhypertexte"/>
            <w:rFonts w:cs="Arial"/>
            <w:noProof/>
          </w:rPr>
          <w:t>REGLES APPLICABLES A TOUS LES MARCHES DE fournitures</w:t>
        </w:r>
        <w:r w:rsidR="004C7310">
          <w:rPr>
            <w:noProof/>
            <w:webHidden/>
          </w:rPr>
          <w:tab/>
        </w:r>
        <w:r w:rsidR="004C7310">
          <w:rPr>
            <w:noProof/>
            <w:webHidden/>
          </w:rPr>
          <w:fldChar w:fldCharType="begin"/>
        </w:r>
        <w:r w:rsidR="004C7310">
          <w:rPr>
            <w:noProof/>
            <w:webHidden/>
          </w:rPr>
          <w:instrText xml:space="preserve"> PAGEREF _Toc51522157 \h </w:instrText>
        </w:r>
        <w:r w:rsidR="004C7310">
          <w:rPr>
            <w:noProof/>
            <w:webHidden/>
          </w:rPr>
        </w:r>
        <w:r w:rsidR="004C7310">
          <w:rPr>
            <w:noProof/>
            <w:webHidden/>
          </w:rPr>
          <w:fldChar w:fldCharType="separate"/>
        </w:r>
        <w:r w:rsidR="004C7310">
          <w:rPr>
            <w:noProof/>
            <w:webHidden/>
          </w:rPr>
          <w:t>55</w:t>
        </w:r>
        <w:r w:rsidR="004C7310">
          <w:rPr>
            <w:noProof/>
            <w:webHidden/>
          </w:rPr>
          <w:fldChar w:fldCharType="end"/>
        </w:r>
      </w:hyperlink>
    </w:p>
    <w:p w14:paraId="77E5C8F6" w14:textId="201E0A3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58" w:history="1">
        <w:r w:rsidR="004C7310" w:rsidRPr="001B402C">
          <w:rPr>
            <w:rStyle w:val="Lienhypertexte"/>
            <w:noProof/>
          </w:rPr>
          <w:t>4.2.1.</w:t>
        </w:r>
        <w:r w:rsidR="004C7310">
          <w:rPr>
            <w:rFonts w:eastAsiaTheme="minorEastAsia" w:cstheme="minorBidi"/>
            <w:i w:val="0"/>
            <w:iCs w:val="0"/>
            <w:noProof/>
            <w:sz w:val="24"/>
            <w:szCs w:val="24"/>
            <w:lang w:eastAsia="fr-FR"/>
          </w:rPr>
          <w:tab/>
        </w:r>
        <w:r w:rsidR="004C7310" w:rsidRPr="001B402C">
          <w:rPr>
            <w:rStyle w:val="Lienhypertexte"/>
            <w:noProof/>
          </w:rPr>
          <w:t>Principes de base</w:t>
        </w:r>
        <w:r w:rsidR="004C7310">
          <w:rPr>
            <w:noProof/>
            <w:webHidden/>
          </w:rPr>
          <w:tab/>
        </w:r>
        <w:r w:rsidR="004C7310">
          <w:rPr>
            <w:noProof/>
            <w:webHidden/>
          </w:rPr>
          <w:fldChar w:fldCharType="begin"/>
        </w:r>
        <w:r w:rsidR="004C7310">
          <w:rPr>
            <w:noProof/>
            <w:webHidden/>
          </w:rPr>
          <w:instrText xml:space="preserve"> PAGEREF _Toc51522158 \h </w:instrText>
        </w:r>
        <w:r w:rsidR="004C7310">
          <w:rPr>
            <w:noProof/>
            <w:webHidden/>
          </w:rPr>
        </w:r>
        <w:r w:rsidR="004C7310">
          <w:rPr>
            <w:noProof/>
            <w:webHidden/>
          </w:rPr>
          <w:fldChar w:fldCharType="separate"/>
        </w:r>
        <w:r w:rsidR="004C7310">
          <w:rPr>
            <w:noProof/>
            <w:webHidden/>
          </w:rPr>
          <w:t>55</w:t>
        </w:r>
        <w:r w:rsidR="004C7310">
          <w:rPr>
            <w:noProof/>
            <w:webHidden/>
          </w:rPr>
          <w:fldChar w:fldCharType="end"/>
        </w:r>
      </w:hyperlink>
    </w:p>
    <w:p w14:paraId="455B7A2E" w14:textId="7319454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59" w:history="1">
        <w:r w:rsidR="004C7310" w:rsidRPr="001B402C">
          <w:rPr>
            <w:rStyle w:val="Lienhypertexte"/>
            <w:noProof/>
          </w:rPr>
          <w:t>4.2.2.</w:t>
        </w:r>
        <w:r w:rsidR="004C7310">
          <w:rPr>
            <w:rFonts w:eastAsiaTheme="minorEastAsia" w:cstheme="minorBidi"/>
            <w:i w:val="0"/>
            <w:iCs w:val="0"/>
            <w:noProof/>
            <w:sz w:val="24"/>
            <w:szCs w:val="24"/>
            <w:lang w:eastAsia="fr-FR"/>
          </w:rPr>
          <w:tab/>
        </w:r>
        <w:r w:rsidR="004C7310" w:rsidRPr="001B402C">
          <w:rPr>
            <w:rStyle w:val="Lienhypertexte"/>
            <w:noProof/>
          </w:rPr>
          <w:t>Les différentes procédures de passation des marchés de fournitures</w:t>
        </w:r>
        <w:r w:rsidR="004C7310">
          <w:rPr>
            <w:noProof/>
            <w:webHidden/>
          </w:rPr>
          <w:tab/>
        </w:r>
        <w:r w:rsidR="004C7310">
          <w:rPr>
            <w:noProof/>
            <w:webHidden/>
          </w:rPr>
          <w:fldChar w:fldCharType="begin"/>
        </w:r>
        <w:r w:rsidR="004C7310">
          <w:rPr>
            <w:noProof/>
            <w:webHidden/>
          </w:rPr>
          <w:instrText xml:space="preserve"> PAGEREF _Toc51522159 \h </w:instrText>
        </w:r>
        <w:r w:rsidR="004C7310">
          <w:rPr>
            <w:noProof/>
            <w:webHidden/>
          </w:rPr>
        </w:r>
        <w:r w:rsidR="004C7310">
          <w:rPr>
            <w:noProof/>
            <w:webHidden/>
          </w:rPr>
          <w:fldChar w:fldCharType="separate"/>
        </w:r>
        <w:r w:rsidR="004C7310">
          <w:rPr>
            <w:noProof/>
            <w:webHidden/>
          </w:rPr>
          <w:t>55</w:t>
        </w:r>
        <w:r w:rsidR="004C7310">
          <w:rPr>
            <w:noProof/>
            <w:webHidden/>
          </w:rPr>
          <w:fldChar w:fldCharType="end"/>
        </w:r>
      </w:hyperlink>
    </w:p>
    <w:p w14:paraId="616B1771" w14:textId="1459BDA3"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60" w:history="1">
        <w:r w:rsidR="004C7310" w:rsidRPr="001B402C">
          <w:rPr>
            <w:rStyle w:val="Lienhypertexte"/>
            <w:rFonts w:cs="Arial"/>
            <w:noProof/>
          </w:rPr>
          <w:t>4.3.</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fournitures d’une valeur égale ou supérieure à 50.000.000 FCFA : appel d’offres ouvert international</w:t>
        </w:r>
        <w:r w:rsidR="004C7310">
          <w:rPr>
            <w:noProof/>
            <w:webHidden/>
          </w:rPr>
          <w:tab/>
        </w:r>
        <w:r w:rsidR="004C7310">
          <w:rPr>
            <w:noProof/>
            <w:webHidden/>
          </w:rPr>
          <w:fldChar w:fldCharType="begin"/>
        </w:r>
        <w:r w:rsidR="004C7310">
          <w:rPr>
            <w:noProof/>
            <w:webHidden/>
          </w:rPr>
          <w:instrText xml:space="preserve"> PAGEREF _Toc51522160 \h </w:instrText>
        </w:r>
        <w:r w:rsidR="004C7310">
          <w:rPr>
            <w:noProof/>
            <w:webHidden/>
          </w:rPr>
        </w:r>
        <w:r w:rsidR="004C7310">
          <w:rPr>
            <w:noProof/>
            <w:webHidden/>
          </w:rPr>
          <w:fldChar w:fldCharType="separate"/>
        </w:r>
        <w:r w:rsidR="004C7310">
          <w:rPr>
            <w:noProof/>
            <w:webHidden/>
          </w:rPr>
          <w:t>56</w:t>
        </w:r>
        <w:r w:rsidR="004C7310">
          <w:rPr>
            <w:noProof/>
            <w:webHidden/>
          </w:rPr>
          <w:fldChar w:fldCharType="end"/>
        </w:r>
      </w:hyperlink>
    </w:p>
    <w:p w14:paraId="646F36FF" w14:textId="4AE6EA66"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1" w:history="1">
        <w:r w:rsidR="004C7310" w:rsidRPr="001B402C">
          <w:rPr>
            <w:rStyle w:val="Lienhypertexte"/>
            <w:noProof/>
          </w:rPr>
          <w:t>4.3.1.</w:t>
        </w:r>
        <w:r w:rsidR="004C7310">
          <w:rPr>
            <w:rFonts w:eastAsiaTheme="minorEastAsia" w:cstheme="minorBidi"/>
            <w:i w:val="0"/>
            <w:iCs w:val="0"/>
            <w:noProof/>
            <w:sz w:val="24"/>
            <w:szCs w:val="24"/>
            <w:lang w:eastAsia="fr-FR"/>
          </w:rPr>
          <w:tab/>
        </w:r>
        <w:r w:rsidR="004C7310" w:rsidRPr="001B402C">
          <w:rPr>
            <w:rStyle w:val="Lienhypertexte"/>
            <w:noProof/>
          </w:rPr>
          <w:t>Publicité des marchés</w:t>
        </w:r>
        <w:r w:rsidR="004C7310">
          <w:rPr>
            <w:noProof/>
            <w:webHidden/>
          </w:rPr>
          <w:tab/>
        </w:r>
        <w:r w:rsidR="004C7310">
          <w:rPr>
            <w:noProof/>
            <w:webHidden/>
          </w:rPr>
          <w:fldChar w:fldCharType="begin"/>
        </w:r>
        <w:r w:rsidR="004C7310">
          <w:rPr>
            <w:noProof/>
            <w:webHidden/>
          </w:rPr>
          <w:instrText xml:space="preserve"> PAGEREF _Toc51522161 \h </w:instrText>
        </w:r>
        <w:r w:rsidR="004C7310">
          <w:rPr>
            <w:noProof/>
            <w:webHidden/>
          </w:rPr>
        </w:r>
        <w:r w:rsidR="004C7310">
          <w:rPr>
            <w:noProof/>
            <w:webHidden/>
          </w:rPr>
          <w:fldChar w:fldCharType="separate"/>
        </w:r>
        <w:r w:rsidR="004C7310">
          <w:rPr>
            <w:noProof/>
            <w:webHidden/>
          </w:rPr>
          <w:t>56</w:t>
        </w:r>
        <w:r w:rsidR="004C7310">
          <w:rPr>
            <w:noProof/>
            <w:webHidden/>
          </w:rPr>
          <w:fldChar w:fldCharType="end"/>
        </w:r>
      </w:hyperlink>
    </w:p>
    <w:p w14:paraId="199DB286" w14:textId="012E9DD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2" w:history="1">
        <w:r w:rsidR="004C7310" w:rsidRPr="001B402C">
          <w:rPr>
            <w:rStyle w:val="Lienhypertexte"/>
            <w:noProof/>
          </w:rPr>
          <w:t>4.3.2.</w:t>
        </w:r>
        <w:r w:rsidR="004C7310">
          <w:rPr>
            <w:rFonts w:eastAsiaTheme="minorEastAsia" w:cstheme="minorBidi"/>
            <w:i w:val="0"/>
            <w:iCs w:val="0"/>
            <w:noProof/>
            <w:sz w:val="24"/>
            <w:szCs w:val="24"/>
            <w:lang w:eastAsia="fr-FR"/>
          </w:rPr>
          <w:tab/>
        </w:r>
        <w:r w:rsidR="004C7310" w:rsidRPr="001B402C">
          <w:rPr>
            <w:rStyle w:val="Lienhypertexte"/>
            <w:noProof/>
          </w:rPr>
          <w:t>Rédaction et contenu du dossier d’appel d’offres</w:t>
        </w:r>
        <w:r w:rsidR="004C7310">
          <w:rPr>
            <w:noProof/>
            <w:webHidden/>
          </w:rPr>
          <w:tab/>
        </w:r>
        <w:r w:rsidR="004C7310">
          <w:rPr>
            <w:noProof/>
            <w:webHidden/>
          </w:rPr>
          <w:fldChar w:fldCharType="begin"/>
        </w:r>
        <w:r w:rsidR="004C7310">
          <w:rPr>
            <w:noProof/>
            <w:webHidden/>
          </w:rPr>
          <w:instrText xml:space="preserve"> PAGEREF _Toc51522162 \h </w:instrText>
        </w:r>
        <w:r w:rsidR="004C7310">
          <w:rPr>
            <w:noProof/>
            <w:webHidden/>
          </w:rPr>
        </w:r>
        <w:r w:rsidR="004C7310">
          <w:rPr>
            <w:noProof/>
            <w:webHidden/>
          </w:rPr>
          <w:fldChar w:fldCharType="separate"/>
        </w:r>
        <w:r w:rsidR="004C7310">
          <w:rPr>
            <w:noProof/>
            <w:webHidden/>
          </w:rPr>
          <w:t>56</w:t>
        </w:r>
        <w:r w:rsidR="004C7310">
          <w:rPr>
            <w:noProof/>
            <w:webHidden/>
          </w:rPr>
          <w:fldChar w:fldCharType="end"/>
        </w:r>
      </w:hyperlink>
    </w:p>
    <w:p w14:paraId="51D68902" w14:textId="217EEDAE"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3" w:history="1">
        <w:r w:rsidR="004C7310" w:rsidRPr="001B402C">
          <w:rPr>
            <w:rStyle w:val="Lienhypertexte"/>
            <w:noProof/>
          </w:rPr>
          <w:t>4.3.3.</w:t>
        </w:r>
        <w:r w:rsidR="004C7310">
          <w:rPr>
            <w:rFonts w:eastAsiaTheme="minorEastAsia" w:cstheme="minorBidi"/>
            <w:i w:val="0"/>
            <w:iCs w:val="0"/>
            <w:noProof/>
            <w:sz w:val="24"/>
            <w:szCs w:val="24"/>
            <w:lang w:eastAsia="fr-FR"/>
          </w:rPr>
          <w:tab/>
        </w:r>
        <w:r w:rsidR="004C7310" w:rsidRPr="001B402C">
          <w:rPr>
            <w:rStyle w:val="Lienhypertexte"/>
            <w:noProof/>
          </w:rPr>
          <w:t>Critères de sélection et d’attribution</w:t>
        </w:r>
        <w:r w:rsidR="004C7310">
          <w:rPr>
            <w:noProof/>
            <w:webHidden/>
          </w:rPr>
          <w:tab/>
        </w:r>
        <w:r w:rsidR="004C7310">
          <w:rPr>
            <w:noProof/>
            <w:webHidden/>
          </w:rPr>
          <w:fldChar w:fldCharType="begin"/>
        </w:r>
        <w:r w:rsidR="004C7310">
          <w:rPr>
            <w:noProof/>
            <w:webHidden/>
          </w:rPr>
          <w:instrText xml:space="preserve"> PAGEREF _Toc51522163 \h </w:instrText>
        </w:r>
        <w:r w:rsidR="004C7310">
          <w:rPr>
            <w:noProof/>
            <w:webHidden/>
          </w:rPr>
        </w:r>
        <w:r w:rsidR="004C7310">
          <w:rPr>
            <w:noProof/>
            <w:webHidden/>
          </w:rPr>
          <w:fldChar w:fldCharType="separate"/>
        </w:r>
        <w:r w:rsidR="004C7310">
          <w:rPr>
            <w:noProof/>
            <w:webHidden/>
          </w:rPr>
          <w:t>57</w:t>
        </w:r>
        <w:r w:rsidR="004C7310">
          <w:rPr>
            <w:noProof/>
            <w:webHidden/>
          </w:rPr>
          <w:fldChar w:fldCharType="end"/>
        </w:r>
      </w:hyperlink>
    </w:p>
    <w:p w14:paraId="2E52F2C3" w14:textId="0ED628CE"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4" w:history="1">
        <w:r w:rsidR="004C7310" w:rsidRPr="001B402C">
          <w:rPr>
            <w:rStyle w:val="Lienhypertexte"/>
            <w:noProof/>
          </w:rPr>
          <w:t>4.3.4.</w:t>
        </w:r>
        <w:r w:rsidR="004C7310">
          <w:rPr>
            <w:rFonts w:eastAsiaTheme="minorEastAsia" w:cstheme="minorBidi"/>
            <w:i w:val="0"/>
            <w:iCs w:val="0"/>
            <w:noProof/>
            <w:sz w:val="24"/>
            <w:szCs w:val="24"/>
            <w:lang w:eastAsia="fr-FR"/>
          </w:rPr>
          <w:tab/>
        </w:r>
        <w:r w:rsidR="004C7310" w:rsidRPr="001B402C">
          <w:rPr>
            <w:rStyle w:val="Lienhypertexte"/>
            <w:noProof/>
          </w:rPr>
          <w:t>Informations complémentaires pendant la procédure</w:t>
        </w:r>
        <w:r w:rsidR="004C7310">
          <w:rPr>
            <w:noProof/>
            <w:webHidden/>
          </w:rPr>
          <w:tab/>
        </w:r>
        <w:r w:rsidR="004C7310">
          <w:rPr>
            <w:noProof/>
            <w:webHidden/>
          </w:rPr>
          <w:fldChar w:fldCharType="begin"/>
        </w:r>
        <w:r w:rsidR="004C7310">
          <w:rPr>
            <w:noProof/>
            <w:webHidden/>
          </w:rPr>
          <w:instrText xml:space="preserve"> PAGEREF _Toc51522164 \h </w:instrText>
        </w:r>
        <w:r w:rsidR="004C7310">
          <w:rPr>
            <w:noProof/>
            <w:webHidden/>
          </w:rPr>
        </w:r>
        <w:r w:rsidR="004C7310">
          <w:rPr>
            <w:noProof/>
            <w:webHidden/>
          </w:rPr>
          <w:fldChar w:fldCharType="separate"/>
        </w:r>
        <w:r w:rsidR="004C7310">
          <w:rPr>
            <w:noProof/>
            <w:webHidden/>
          </w:rPr>
          <w:t>58</w:t>
        </w:r>
        <w:r w:rsidR="004C7310">
          <w:rPr>
            <w:noProof/>
            <w:webHidden/>
          </w:rPr>
          <w:fldChar w:fldCharType="end"/>
        </w:r>
      </w:hyperlink>
    </w:p>
    <w:p w14:paraId="3F37DEEF" w14:textId="4FD54806"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5" w:history="1">
        <w:r w:rsidR="004C7310" w:rsidRPr="001B402C">
          <w:rPr>
            <w:rStyle w:val="Lienhypertexte"/>
            <w:noProof/>
          </w:rPr>
          <w:t>4.3.5.</w:t>
        </w:r>
        <w:r w:rsidR="004C7310">
          <w:rPr>
            <w:rFonts w:eastAsiaTheme="minorEastAsia" w:cstheme="minorBidi"/>
            <w:i w:val="0"/>
            <w:iCs w:val="0"/>
            <w:noProof/>
            <w:sz w:val="24"/>
            <w:szCs w:val="24"/>
            <w:lang w:eastAsia="fr-FR"/>
          </w:rPr>
          <w:tab/>
        </w:r>
        <w:r w:rsidR="004C7310" w:rsidRPr="001B402C">
          <w:rPr>
            <w:rStyle w:val="Lienhypertexte"/>
            <w:noProof/>
          </w:rPr>
          <w:t>Date limite de remise des offres</w:t>
        </w:r>
        <w:r w:rsidR="004C7310">
          <w:rPr>
            <w:noProof/>
            <w:webHidden/>
          </w:rPr>
          <w:tab/>
        </w:r>
        <w:r w:rsidR="004C7310">
          <w:rPr>
            <w:noProof/>
            <w:webHidden/>
          </w:rPr>
          <w:fldChar w:fldCharType="begin"/>
        </w:r>
        <w:r w:rsidR="004C7310">
          <w:rPr>
            <w:noProof/>
            <w:webHidden/>
          </w:rPr>
          <w:instrText xml:space="preserve"> PAGEREF _Toc51522165 \h </w:instrText>
        </w:r>
        <w:r w:rsidR="004C7310">
          <w:rPr>
            <w:noProof/>
            <w:webHidden/>
          </w:rPr>
        </w:r>
        <w:r w:rsidR="004C7310">
          <w:rPr>
            <w:noProof/>
            <w:webHidden/>
          </w:rPr>
          <w:fldChar w:fldCharType="separate"/>
        </w:r>
        <w:r w:rsidR="004C7310">
          <w:rPr>
            <w:noProof/>
            <w:webHidden/>
          </w:rPr>
          <w:t>58</w:t>
        </w:r>
        <w:r w:rsidR="004C7310">
          <w:rPr>
            <w:noProof/>
            <w:webHidden/>
          </w:rPr>
          <w:fldChar w:fldCharType="end"/>
        </w:r>
      </w:hyperlink>
    </w:p>
    <w:p w14:paraId="5D704439" w14:textId="1F6137AD"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6" w:history="1">
        <w:r w:rsidR="004C7310" w:rsidRPr="001B402C">
          <w:rPr>
            <w:rStyle w:val="Lienhypertexte"/>
            <w:noProof/>
          </w:rPr>
          <w:t>4.3.6.</w:t>
        </w:r>
        <w:r w:rsidR="004C7310">
          <w:rPr>
            <w:rFonts w:eastAsiaTheme="minorEastAsia" w:cstheme="minorBidi"/>
            <w:i w:val="0"/>
            <w:iCs w:val="0"/>
            <w:noProof/>
            <w:sz w:val="24"/>
            <w:szCs w:val="24"/>
            <w:lang w:eastAsia="fr-FR"/>
          </w:rPr>
          <w:tab/>
        </w:r>
        <w:r w:rsidR="004C7310" w:rsidRPr="001B402C">
          <w:rPr>
            <w:rStyle w:val="Lienhypertexte"/>
            <w:noProof/>
          </w:rPr>
          <w:t>Présentation des offres</w:t>
        </w:r>
        <w:r w:rsidR="004C7310">
          <w:rPr>
            <w:noProof/>
            <w:webHidden/>
          </w:rPr>
          <w:tab/>
        </w:r>
        <w:r w:rsidR="004C7310">
          <w:rPr>
            <w:noProof/>
            <w:webHidden/>
          </w:rPr>
          <w:fldChar w:fldCharType="begin"/>
        </w:r>
        <w:r w:rsidR="004C7310">
          <w:rPr>
            <w:noProof/>
            <w:webHidden/>
          </w:rPr>
          <w:instrText xml:space="preserve"> PAGEREF _Toc51522166 \h </w:instrText>
        </w:r>
        <w:r w:rsidR="004C7310">
          <w:rPr>
            <w:noProof/>
            <w:webHidden/>
          </w:rPr>
        </w:r>
        <w:r w:rsidR="004C7310">
          <w:rPr>
            <w:noProof/>
            <w:webHidden/>
          </w:rPr>
          <w:fldChar w:fldCharType="separate"/>
        </w:r>
        <w:r w:rsidR="004C7310">
          <w:rPr>
            <w:noProof/>
            <w:webHidden/>
          </w:rPr>
          <w:t>58</w:t>
        </w:r>
        <w:r w:rsidR="004C7310">
          <w:rPr>
            <w:noProof/>
            <w:webHidden/>
          </w:rPr>
          <w:fldChar w:fldCharType="end"/>
        </w:r>
      </w:hyperlink>
    </w:p>
    <w:p w14:paraId="36F630E6" w14:textId="519B059F"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7" w:history="1">
        <w:r w:rsidR="004C7310" w:rsidRPr="001B402C">
          <w:rPr>
            <w:rStyle w:val="Lienhypertexte"/>
            <w:noProof/>
          </w:rPr>
          <w:t>4.3.7.</w:t>
        </w:r>
        <w:r w:rsidR="004C7310">
          <w:rPr>
            <w:rFonts w:eastAsiaTheme="minorEastAsia" w:cstheme="minorBidi"/>
            <w:i w:val="0"/>
            <w:iCs w:val="0"/>
            <w:noProof/>
            <w:sz w:val="24"/>
            <w:szCs w:val="24"/>
            <w:lang w:eastAsia="fr-FR"/>
          </w:rPr>
          <w:tab/>
        </w:r>
        <w:r w:rsidR="004C7310" w:rsidRPr="001B402C">
          <w:rPr>
            <w:rStyle w:val="Lienhypertexte"/>
            <w:noProof/>
          </w:rPr>
          <w:t>Étapes de la procédure d’évaluation</w:t>
        </w:r>
        <w:r w:rsidR="004C7310">
          <w:rPr>
            <w:noProof/>
            <w:webHidden/>
          </w:rPr>
          <w:tab/>
        </w:r>
        <w:r w:rsidR="004C7310">
          <w:rPr>
            <w:noProof/>
            <w:webHidden/>
          </w:rPr>
          <w:fldChar w:fldCharType="begin"/>
        </w:r>
        <w:r w:rsidR="004C7310">
          <w:rPr>
            <w:noProof/>
            <w:webHidden/>
          </w:rPr>
          <w:instrText xml:space="preserve"> PAGEREF _Toc51522167 \h </w:instrText>
        </w:r>
        <w:r w:rsidR="004C7310">
          <w:rPr>
            <w:noProof/>
            <w:webHidden/>
          </w:rPr>
        </w:r>
        <w:r w:rsidR="004C7310">
          <w:rPr>
            <w:noProof/>
            <w:webHidden/>
          </w:rPr>
          <w:fldChar w:fldCharType="separate"/>
        </w:r>
        <w:r w:rsidR="004C7310">
          <w:rPr>
            <w:noProof/>
            <w:webHidden/>
          </w:rPr>
          <w:t>59</w:t>
        </w:r>
        <w:r w:rsidR="004C7310">
          <w:rPr>
            <w:noProof/>
            <w:webHidden/>
          </w:rPr>
          <w:fldChar w:fldCharType="end"/>
        </w:r>
      </w:hyperlink>
    </w:p>
    <w:p w14:paraId="1DBEBA81" w14:textId="5EE390CA"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68" w:history="1">
        <w:r w:rsidR="004C7310" w:rsidRPr="001B402C">
          <w:rPr>
            <w:rStyle w:val="Lienhypertexte"/>
            <w:noProof/>
          </w:rPr>
          <w:t>4.3.8.</w:t>
        </w:r>
        <w:r w:rsidR="004C7310">
          <w:rPr>
            <w:rFonts w:eastAsiaTheme="minorEastAsia" w:cstheme="minorBidi"/>
            <w:i w:val="0"/>
            <w:iCs w:val="0"/>
            <w:noProof/>
            <w:sz w:val="24"/>
            <w:szCs w:val="24"/>
            <w:lang w:eastAsia="fr-FR"/>
          </w:rPr>
          <w:tab/>
        </w:r>
        <w:r w:rsidR="004C7310" w:rsidRPr="001B402C">
          <w:rPr>
            <w:rStyle w:val="Lienhypertexte"/>
            <w:noProof/>
          </w:rPr>
          <w:t>Attribution du marché</w:t>
        </w:r>
        <w:r w:rsidR="004C7310">
          <w:rPr>
            <w:noProof/>
            <w:webHidden/>
          </w:rPr>
          <w:tab/>
        </w:r>
        <w:r w:rsidR="004C7310">
          <w:rPr>
            <w:noProof/>
            <w:webHidden/>
          </w:rPr>
          <w:fldChar w:fldCharType="begin"/>
        </w:r>
        <w:r w:rsidR="004C7310">
          <w:rPr>
            <w:noProof/>
            <w:webHidden/>
          </w:rPr>
          <w:instrText xml:space="preserve"> PAGEREF _Toc51522168 \h </w:instrText>
        </w:r>
        <w:r w:rsidR="004C7310">
          <w:rPr>
            <w:noProof/>
            <w:webHidden/>
          </w:rPr>
        </w:r>
        <w:r w:rsidR="004C7310">
          <w:rPr>
            <w:noProof/>
            <w:webHidden/>
          </w:rPr>
          <w:fldChar w:fldCharType="separate"/>
        </w:r>
        <w:r w:rsidR="004C7310">
          <w:rPr>
            <w:noProof/>
            <w:webHidden/>
          </w:rPr>
          <w:t>63</w:t>
        </w:r>
        <w:r w:rsidR="004C7310">
          <w:rPr>
            <w:noProof/>
            <w:webHidden/>
          </w:rPr>
          <w:fldChar w:fldCharType="end"/>
        </w:r>
      </w:hyperlink>
    </w:p>
    <w:p w14:paraId="39059D43" w14:textId="004ADEF0"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69" w:history="1">
        <w:r w:rsidR="004C7310" w:rsidRPr="001B402C">
          <w:rPr>
            <w:rStyle w:val="Lienhypertexte"/>
            <w:rFonts w:cs="Arial"/>
            <w:noProof/>
          </w:rPr>
          <w:t>4.4.</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fournitures d’une valeur inférieure à 50.000.000 FCFA mais supérieure à 5.000.000 FCFA procédure ouverte locale (Nationale ou régionale)</w:t>
        </w:r>
        <w:r w:rsidR="004C7310">
          <w:rPr>
            <w:noProof/>
            <w:webHidden/>
          </w:rPr>
          <w:tab/>
        </w:r>
        <w:r w:rsidR="004C7310">
          <w:rPr>
            <w:noProof/>
            <w:webHidden/>
          </w:rPr>
          <w:fldChar w:fldCharType="begin"/>
        </w:r>
        <w:r w:rsidR="004C7310">
          <w:rPr>
            <w:noProof/>
            <w:webHidden/>
          </w:rPr>
          <w:instrText xml:space="preserve"> PAGEREF _Toc51522169 \h </w:instrText>
        </w:r>
        <w:r w:rsidR="004C7310">
          <w:rPr>
            <w:noProof/>
            <w:webHidden/>
          </w:rPr>
        </w:r>
        <w:r w:rsidR="004C7310">
          <w:rPr>
            <w:noProof/>
            <w:webHidden/>
          </w:rPr>
          <w:fldChar w:fldCharType="separate"/>
        </w:r>
        <w:r w:rsidR="004C7310">
          <w:rPr>
            <w:noProof/>
            <w:webHidden/>
          </w:rPr>
          <w:t>64</w:t>
        </w:r>
        <w:r w:rsidR="004C7310">
          <w:rPr>
            <w:noProof/>
            <w:webHidden/>
          </w:rPr>
          <w:fldChar w:fldCharType="end"/>
        </w:r>
      </w:hyperlink>
    </w:p>
    <w:p w14:paraId="276EE83C" w14:textId="0A6874E2"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70" w:history="1">
        <w:r w:rsidR="004C7310" w:rsidRPr="001B402C">
          <w:rPr>
            <w:rStyle w:val="Lienhypertexte"/>
            <w:rFonts w:cs="Arial"/>
            <w:noProof/>
          </w:rPr>
          <w:t>4.5.</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fournitures d’une valeur inférieure à 5.000.000 FCFA MAIS SUPERIEUR A 500.000 FCFA : procédure simplifiée</w:t>
        </w:r>
        <w:r w:rsidR="004C7310">
          <w:rPr>
            <w:noProof/>
            <w:webHidden/>
          </w:rPr>
          <w:tab/>
        </w:r>
        <w:r w:rsidR="004C7310">
          <w:rPr>
            <w:noProof/>
            <w:webHidden/>
          </w:rPr>
          <w:fldChar w:fldCharType="begin"/>
        </w:r>
        <w:r w:rsidR="004C7310">
          <w:rPr>
            <w:noProof/>
            <w:webHidden/>
          </w:rPr>
          <w:instrText xml:space="preserve"> PAGEREF _Toc51522170 \h </w:instrText>
        </w:r>
        <w:r w:rsidR="004C7310">
          <w:rPr>
            <w:noProof/>
            <w:webHidden/>
          </w:rPr>
        </w:r>
        <w:r w:rsidR="004C7310">
          <w:rPr>
            <w:noProof/>
            <w:webHidden/>
          </w:rPr>
          <w:fldChar w:fldCharType="separate"/>
        </w:r>
        <w:r w:rsidR="004C7310">
          <w:rPr>
            <w:noProof/>
            <w:webHidden/>
          </w:rPr>
          <w:t>65</w:t>
        </w:r>
        <w:r w:rsidR="004C7310">
          <w:rPr>
            <w:noProof/>
            <w:webHidden/>
          </w:rPr>
          <w:fldChar w:fldCharType="end"/>
        </w:r>
      </w:hyperlink>
    </w:p>
    <w:p w14:paraId="64D017EB" w14:textId="0ED09766"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71" w:history="1">
        <w:r w:rsidR="004C7310" w:rsidRPr="001B402C">
          <w:rPr>
            <w:rStyle w:val="Lienhypertexte"/>
            <w:rFonts w:cs="Arial"/>
            <w:noProof/>
          </w:rPr>
          <w:t>4.6.</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fournitures d’une valeur inférieure à 500.000 FCFA : UNe SEULE OFFRE/PROPOSITION</w:t>
        </w:r>
        <w:r w:rsidR="004C7310">
          <w:rPr>
            <w:noProof/>
            <w:webHidden/>
          </w:rPr>
          <w:tab/>
        </w:r>
        <w:r w:rsidR="004C7310">
          <w:rPr>
            <w:noProof/>
            <w:webHidden/>
          </w:rPr>
          <w:fldChar w:fldCharType="begin"/>
        </w:r>
        <w:r w:rsidR="004C7310">
          <w:rPr>
            <w:noProof/>
            <w:webHidden/>
          </w:rPr>
          <w:instrText xml:space="preserve"> PAGEREF _Toc51522171 \h </w:instrText>
        </w:r>
        <w:r w:rsidR="004C7310">
          <w:rPr>
            <w:noProof/>
            <w:webHidden/>
          </w:rPr>
        </w:r>
        <w:r w:rsidR="004C7310">
          <w:rPr>
            <w:noProof/>
            <w:webHidden/>
          </w:rPr>
          <w:fldChar w:fldCharType="separate"/>
        </w:r>
        <w:r w:rsidR="004C7310">
          <w:rPr>
            <w:noProof/>
            <w:webHidden/>
          </w:rPr>
          <w:t>65</w:t>
        </w:r>
        <w:r w:rsidR="004C7310">
          <w:rPr>
            <w:noProof/>
            <w:webHidden/>
          </w:rPr>
          <w:fldChar w:fldCharType="end"/>
        </w:r>
      </w:hyperlink>
    </w:p>
    <w:p w14:paraId="1E326F36" w14:textId="6F5AFD2D"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72" w:history="1">
        <w:r w:rsidR="004C7310" w:rsidRPr="001B402C">
          <w:rPr>
            <w:rStyle w:val="Lienhypertexte"/>
            <w:rFonts w:cs="Arial"/>
            <w:noProof/>
          </w:rPr>
          <w:t>4.7.</w:t>
        </w:r>
        <w:r w:rsidR="004C7310">
          <w:rPr>
            <w:rFonts w:eastAsiaTheme="minorEastAsia" w:cstheme="minorBidi"/>
            <w:smallCaps w:val="0"/>
            <w:noProof/>
            <w:sz w:val="24"/>
            <w:szCs w:val="24"/>
            <w:lang w:eastAsia="fr-FR"/>
          </w:rPr>
          <w:tab/>
        </w:r>
        <w:r w:rsidR="004C7310" w:rsidRPr="001B402C">
          <w:rPr>
            <w:rStyle w:val="Lienhypertexte"/>
            <w:rFonts w:cs="Arial"/>
            <w:noProof/>
          </w:rPr>
          <w:t>Procédure négociée</w:t>
        </w:r>
        <w:r w:rsidR="004C7310">
          <w:rPr>
            <w:noProof/>
            <w:webHidden/>
          </w:rPr>
          <w:tab/>
        </w:r>
        <w:r w:rsidR="004C7310">
          <w:rPr>
            <w:noProof/>
            <w:webHidden/>
          </w:rPr>
          <w:fldChar w:fldCharType="begin"/>
        </w:r>
        <w:r w:rsidR="004C7310">
          <w:rPr>
            <w:noProof/>
            <w:webHidden/>
          </w:rPr>
          <w:instrText xml:space="preserve"> PAGEREF _Toc51522172 \h </w:instrText>
        </w:r>
        <w:r w:rsidR="004C7310">
          <w:rPr>
            <w:noProof/>
            <w:webHidden/>
          </w:rPr>
        </w:r>
        <w:r w:rsidR="004C7310">
          <w:rPr>
            <w:noProof/>
            <w:webHidden/>
          </w:rPr>
          <w:fldChar w:fldCharType="separate"/>
        </w:r>
        <w:r w:rsidR="004C7310">
          <w:rPr>
            <w:noProof/>
            <w:webHidden/>
          </w:rPr>
          <w:t>66</w:t>
        </w:r>
        <w:r w:rsidR="004C7310">
          <w:rPr>
            <w:noProof/>
            <w:webHidden/>
          </w:rPr>
          <w:fldChar w:fldCharType="end"/>
        </w:r>
      </w:hyperlink>
    </w:p>
    <w:p w14:paraId="0FE1201F" w14:textId="03055435"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73" w:history="1">
        <w:r w:rsidR="004C7310" w:rsidRPr="001B402C">
          <w:rPr>
            <w:rStyle w:val="Lienhypertexte"/>
            <w:rFonts w:cs="Arial"/>
            <w:noProof/>
          </w:rPr>
          <w:t>4.8.</w:t>
        </w:r>
        <w:r w:rsidR="004C7310">
          <w:rPr>
            <w:rFonts w:eastAsiaTheme="minorEastAsia" w:cstheme="minorBidi"/>
            <w:smallCaps w:val="0"/>
            <w:noProof/>
            <w:sz w:val="24"/>
            <w:szCs w:val="24"/>
            <w:lang w:eastAsia="fr-FR"/>
          </w:rPr>
          <w:tab/>
        </w:r>
        <w:r w:rsidR="004C7310" w:rsidRPr="001B402C">
          <w:rPr>
            <w:rStyle w:val="Lienhypertexte"/>
            <w:rFonts w:cs="Arial"/>
            <w:noProof/>
          </w:rPr>
          <w:t>CONTRATS-CADRES de fournitures</w:t>
        </w:r>
        <w:r w:rsidR="004C7310">
          <w:rPr>
            <w:noProof/>
            <w:webHidden/>
          </w:rPr>
          <w:tab/>
        </w:r>
        <w:r w:rsidR="004C7310">
          <w:rPr>
            <w:noProof/>
            <w:webHidden/>
          </w:rPr>
          <w:fldChar w:fldCharType="begin"/>
        </w:r>
        <w:r w:rsidR="004C7310">
          <w:rPr>
            <w:noProof/>
            <w:webHidden/>
          </w:rPr>
          <w:instrText xml:space="preserve"> PAGEREF _Toc51522173 \h </w:instrText>
        </w:r>
        <w:r w:rsidR="004C7310">
          <w:rPr>
            <w:noProof/>
            <w:webHidden/>
          </w:rPr>
        </w:r>
        <w:r w:rsidR="004C7310">
          <w:rPr>
            <w:noProof/>
            <w:webHidden/>
          </w:rPr>
          <w:fldChar w:fldCharType="separate"/>
        </w:r>
        <w:r w:rsidR="004C7310">
          <w:rPr>
            <w:noProof/>
            <w:webHidden/>
          </w:rPr>
          <w:t>67</w:t>
        </w:r>
        <w:r w:rsidR="004C7310">
          <w:rPr>
            <w:noProof/>
            <w:webHidden/>
          </w:rPr>
          <w:fldChar w:fldCharType="end"/>
        </w:r>
      </w:hyperlink>
    </w:p>
    <w:p w14:paraId="4A99ECE6" w14:textId="5D287798"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74" w:history="1">
        <w:r w:rsidR="004C7310" w:rsidRPr="001B402C">
          <w:rPr>
            <w:rStyle w:val="Lienhypertexte"/>
            <w:noProof/>
          </w:rPr>
          <w:t>4.8.1.</w:t>
        </w:r>
        <w:r w:rsidR="004C7310">
          <w:rPr>
            <w:rFonts w:eastAsiaTheme="minorEastAsia" w:cstheme="minorBidi"/>
            <w:i w:val="0"/>
            <w:iCs w:val="0"/>
            <w:noProof/>
            <w:sz w:val="24"/>
            <w:szCs w:val="24"/>
            <w:lang w:eastAsia="fr-FR"/>
          </w:rPr>
          <w:tab/>
        </w:r>
        <w:r w:rsidR="004C7310" w:rsidRPr="001B402C">
          <w:rPr>
            <w:rStyle w:val="Lienhypertexte"/>
            <w:noProof/>
          </w:rPr>
          <w:t>Champ d'application</w:t>
        </w:r>
        <w:r w:rsidR="004C7310">
          <w:rPr>
            <w:noProof/>
            <w:webHidden/>
          </w:rPr>
          <w:tab/>
        </w:r>
        <w:r w:rsidR="004C7310">
          <w:rPr>
            <w:noProof/>
            <w:webHidden/>
          </w:rPr>
          <w:fldChar w:fldCharType="begin"/>
        </w:r>
        <w:r w:rsidR="004C7310">
          <w:rPr>
            <w:noProof/>
            <w:webHidden/>
          </w:rPr>
          <w:instrText xml:space="preserve"> PAGEREF _Toc51522174 \h </w:instrText>
        </w:r>
        <w:r w:rsidR="004C7310">
          <w:rPr>
            <w:noProof/>
            <w:webHidden/>
          </w:rPr>
        </w:r>
        <w:r w:rsidR="004C7310">
          <w:rPr>
            <w:noProof/>
            <w:webHidden/>
          </w:rPr>
          <w:fldChar w:fldCharType="separate"/>
        </w:r>
        <w:r w:rsidR="004C7310">
          <w:rPr>
            <w:noProof/>
            <w:webHidden/>
          </w:rPr>
          <w:t>67</w:t>
        </w:r>
        <w:r w:rsidR="004C7310">
          <w:rPr>
            <w:noProof/>
            <w:webHidden/>
          </w:rPr>
          <w:fldChar w:fldCharType="end"/>
        </w:r>
      </w:hyperlink>
    </w:p>
    <w:p w14:paraId="0E2210C5" w14:textId="2F73ED30"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75" w:history="1">
        <w:r w:rsidR="004C7310" w:rsidRPr="001B402C">
          <w:rPr>
            <w:rStyle w:val="Lienhypertexte"/>
            <w:noProof/>
          </w:rPr>
          <w:t>4.8.2.</w:t>
        </w:r>
        <w:r w:rsidR="004C7310">
          <w:rPr>
            <w:rFonts w:eastAsiaTheme="minorEastAsia" w:cstheme="minorBidi"/>
            <w:i w:val="0"/>
            <w:iCs w:val="0"/>
            <w:noProof/>
            <w:sz w:val="24"/>
            <w:szCs w:val="24"/>
            <w:lang w:eastAsia="fr-FR"/>
          </w:rPr>
          <w:tab/>
        </w:r>
        <w:r w:rsidR="004C7310" w:rsidRPr="001B402C">
          <w:rPr>
            <w:rStyle w:val="Lienhypertexte"/>
            <w:noProof/>
          </w:rPr>
          <w:t>Description de la procédure</w:t>
        </w:r>
        <w:r w:rsidR="004C7310">
          <w:rPr>
            <w:noProof/>
            <w:webHidden/>
          </w:rPr>
          <w:tab/>
        </w:r>
        <w:r w:rsidR="004C7310">
          <w:rPr>
            <w:noProof/>
            <w:webHidden/>
          </w:rPr>
          <w:fldChar w:fldCharType="begin"/>
        </w:r>
        <w:r w:rsidR="004C7310">
          <w:rPr>
            <w:noProof/>
            <w:webHidden/>
          </w:rPr>
          <w:instrText xml:space="preserve"> PAGEREF _Toc51522175 \h </w:instrText>
        </w:r>
        <w:r w:rsidR="004C7310">
          <w:rPr>
            <w:noProof/>
            <w:webHidden/>
          </w:rPr>
        </w:r>
        <w:r w:rsidR="004C7310">
          <w:rPr>
            <w:noProof/>
            <w:webHidden/>
          </w:rPr>
          <w:fldChar w:fldCharType="separate"/>
        </w:r>
        <w:r w:rsidR="004C7310">
          <w:rPr>
            <w:noProof/>
            <w:webHidden/>
          </w:rPr>
          <w:t>68</w:t>
        </w:r>
        <w:r w:rsidR="004C7310">
          <w:rPr>
            <w:noProof/>
            <w:webHidden/>
          </w:rPr>
          <w:fldChar w:fldCharType="end"/>
        </w:r>
      </w:hyperlink>
    </w:p>
    <w:p w14:paraId="4BEA078B" w14:textId="69FF8922" w:rsidR="004C7310" w:rsidRDefault="008D2BD3">
      <w:pPr>
        <w:pStyle w:val="TM1"/>
        <w:tabs>
          <w:tab w:val="left" w:pos="400"/>
          <w:tab w:val="right" w:leader="dot" w:pos="9073"/>
        </w:tabs>
        <w:rPr>
          <w:rFonts w:eastAsiaTheme="minorEastAsia" w:cstheme="minorBidi"/>
          <w:b w:val="0"/>
          <w:bCs w:val="0"/>
          <w:caps w:val="0"/>
          <w:noProof/>
          <w:sz w:val="24"/>
          <w:szCs w:val="24"/>
          <w:lang w:eastAsia="fr-FR"/>
        </w:rPr>
      </w:pPr>
      <w:hyperlink w:anchor="_Toc51522176" w:history="1">
        <w:r w:rsidR="004C7310" w:rsidRPr="001B402C">
          <w:rPr>
            <w:rStyle w:val="Lienhypertexte"/>
            <w:noProof/>
          </w:rPr>
          <w:t>5.</w:t>
        </w:r>
        <w:r w:rsidR="004C7310">
          <w:rPr>
            <w:rFonts w:eastAsiaTheme="minorEastAsia" w:cstheme="minorBidi"/>
            <w:b w:val="0"/>
            <w:bCs w:val="0"/>
            <w:caps w:val="0"/>
            <w:noProof/>
            <w:sz w:val="24"/>
            <w:szCs w:val="24"/>
            <w:lang w:eastAsia="fr-FR"/>
          </w:rPr>
          <w:tab/>
        </w:r>
        <w:r w:rsidR="004C7310" w:rsidRPr="001B402C">
          <w:rPr>
            <w:rStyle w:val="Lienhypertexte"/>
            <w:noProof/>
          </w:rPr>
          <w:t>Marchés de travaux</w:t>
        </w:r>
        <w:r w:rsidR="004C7310">
          <w:rPr>
            <w:noProof/>
            <w:webHidden/>
          </w:rPr>
          <w:tab/>
        </w:r>
        <w:r w:rsidR="004C7310">
          <w:rPr>
            <w:noProof/>
            <w:webHidden/>
          </w:rPr>
          <w:fldChar w:fldCharType="begin"/>
        </w:r>
        <w:r w:rsidR="004C7310">
          <w:rPr>
            <w:noProof/>
            <w:webHidden/>
          </w:rPr>
          <w:instrText xml:space="preserve"> PAGEREF _Toc51522176 \h </w:instrText>
        </w:r>
        <w:r w:rsidR="004C7310">
          <w:rPr>
            <w:noProof/>
            <w:webHidden/>
          </w:rPr>
        </w:r>
        <w:r w:rsidR="004C7310">
          <w:rPr>
            <w:noProof/>
            <w:webHidden/>
          </w:rPr>
          <w:fldChar w:fldCharType="separate"/>
        </w:r>
        <w:r w:rsidR="004C7310">
          <w:rPr>
            <w:noProof/>
            <w:webHidden/>
          </w:rPr>
          <w:t>71</w:t>
        </w:r>
        <w:r w:rsidR="004C7310">
          <w:rPr>
            <w:noProof/>
            <w:webHidden/>
          </w:rPr>
          <w:fldChar w:fldCharType="end"/>
        </w:r>
      </w:hyperlink>
    </w:p>
    <w:p w14:paraId="6C303F41" w14:textId="244B0858"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77" w:history="1">
        <w:r w:rsidR="004C7310" w:rsidRPr="001B402C">
          <w:rPr>
            <w:rStyle w:val="Lienhypertexte"/>
            <w:rFonts w:cs="Arial"/>
            <w:noProof/>
          </w:rPr>
          <w:t>5.1.</w:t>
        </w:r>
        <w:r w:rsidR="004C7310">
          <w:rPr>
            <w:rFonts w:eastAsiaTheme="minorEastAsia" w:cstheme="minorBidi"/>
            <w:smallCaps w:val="0"/>
            <w:noProof/>
            <w:sz w:val="24"/>
            <w:szCs w:val="24"/>
            <w:lang w:eastAsia="fr-FR"/>
          </w:rPr>
          <w:tab/>
        </w:r>
        <w:r w:rsidR="004C7310" w:rsidRPr="001B402C">
          <w:rPr>
            <w:rStyle w:val="Lienhypertexte"/>
            <w:rFonts w:cs="Arial"/>
            <w:noProof/>
          </w:rPr>
          <w:t>definition</w:t>
        </w:r>
        <w:r w:rsidR="004C7310">
          <w:rPr>
            <w:noProof/>
            <w:webHidden/>
          </w:rPr>
          <w:tab/>
        </w:r>
        <w:r w:rsidR="004C7310">
          <w:rPr>
            <w:noProof/>
            <w:webHidden/>
          </w:rPr>
          <w:fldChar w:fldCharType="begin"/>
        </w:r>
        <w:r w:rsidR="004C7310">
          <w:rPr>
            <w:noProof/>
            <w:webHidden/>
          </w:rPr>
          <w:instrText xml:space="preserve"> PAGEREF _Toc51522177 \h </w:instrText>
        </w:r>
        <w:r w:rsidR="004C7310">
          <w:rPr>
            <w:noProof/>
            <w:webHidden/>
          </w:rPr>
        </w:r>
        <w:r w:rsidR="004C7310">
          <w:rPr>
            <w:noProof/>
            <w:webHidden/>
          </w:rPr>
          <w:fldChar w:fldCharType="separate"/>
        </w:r>
        <w:r w:rsidR="004C7310">
          <w:rPr>
            <w:noProof/>
            <w:webHidden/>
          </w:rPr>
          <w:t>71</w:t>
        </w:r>
        <w:r w:rsidR="004C7310">
          <w:rPr>
            <w:noProof/>
            <w:webHidden/>
          </w:rPr>
          <w:fldChar w:fldCharType="end"/>
        </w:r>
      </w:hyperlink>
    </w:p>
    <w:p w14:paraId="11F77FB3" w14:textId="7F5A7BC9"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78" w:history="1">
        <w:r w:rsidR="004C7310" w:rsidRPr="001B402C">
          <w:rPr>
            <w:rStyle w:val="Lienhypertexte"/>
            <w:rFonts w:cs="Arial"/>
            <w:noProof/>
          </w:rPr>
          <w:t>5.2.</w:t>
        </w:r>
        <w:r w:rsidR="004C7310">
          <w:rPr>
            <w:rFonts w:eastAsiaTheme="minorEastAsia" w:cstheme="minorBidi"/>
            <w:smallCaps w:val="0"/>
            <w:noProof/>
            <w:sz w:val="24"/>
            <w:szCs w:val="24"/>
            <w:lang w:eastAsia="fr-FR"/>
          </w:rPr>
          <w:tab/>
        </w:r>
        <w:r w:rsidR="004C7310" w:rsidRPr="001B402C">
          <w:rPr>
            <w:rStyle w:val="Lienhypertexte"/>
            <w:rFonts w:cs="Arial"/>
            <w:noProof/>
          </w:rPr>
          <w:t>REGLES APPLICABLES A TOUS LES MARCHES DE travaux</w:t>
        </w:r>
        <w:r w:rsidR="004C7310">
          <w:rPr>
            <w:noProof/>
            <w:webHidden/>
          </w:rPr>
          <w:tab/>
        </w:r>
        <w:r w:rsidR="004C7310">
          <w:rPr>
            <w:noProof/>
            <w:webHidden/>
          </w:rPr>
          <w:fldChar w:fldCharType="begin"/>
        </w:r>
        <w:r w:rsidR="004C7310">
          <w:rPr>
            <w:noProof/>
            <w:webHidden/>
          </w:rPr>
          <w:instrText xml:space="preserve"> PAGEREF _Toc51522178 \h </w:instrText>
        </w:r>
        <w:r w:rsidR="004C7310">
          <w:rPr>
            <w:noProof/>
            <w:webHidden/>
          </w:rPr>
        </w:r>
        <w:r w:rsidR="004C7310">
          <w:rPr>
            <w:noProof/>
            <w:webHidden/>
          </w:rPr>
          <w:fldChar w:fldCharType="separate"/>
        </w:r>
        <w:r w:rsidR="004C7310">
          <w:rPr>
            <w:noProof/>
            <w:webHidden/>
          </w:rPr>
          <w:t>71</w:t>
        </w:r>
        <w:r w:rsidR="004C7310">
          <w:rPr>
            <w:noProof/>
            <w:webHidden/>
          </w:rPr>
          <w:fldChar w:fldCharType="end"/>
        </w:r>
      </w:hyperlink>
    </w:p>
    <w:p w14:paraId="5EEABCD5" w14:textId="18AFF9A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79" w:history="1">
        <w:r w:rsidR="004C7310" w:rsidRPr="001B402C">
          <w:rPr>
            <w:rStyle w:val="Lienhypertexte"/>
            <w:noProof/>
          </w:rPr>
          <w:t>5.2.1.</w:t>
        </w:r>
        <w:r w:rsidR="004C7310">
          <w:rPr>
            <w:rFonts w:eastAsiaTheme="minorEastAsia" w:cstheme="minorBidi"/>
            <w:i w:val="0"/>
            <w:iCs w:val="0"/>
            <w:noProof/>
            <w:sz w:val="24"/>
            <w:szCs w:val="24"/>
            <w:lang w:eastAsia="fr-FR"/>
          </w:rPr>
          <w:tab/>
        </w:r>
        <w:r w:rsidR="004C7310" w:rsidRPr="001B402C">
          <w:rPr>
            <w:rStyle w:val="Lienhypertexte"/>
            <w:noProof/>
          </w:rPr>
          <w:t>Principes de base</w:t>
        </w:r>
        <w:r w:rsidR="004C7310">
          <w:rPr>
            <w:noProof/>
            <w:webHidden/>
          </w:rPr>
          <w:tab/>
        </w:r>
        <w:r w:rsidR="004C7310">
          <w:rPr>
            <w:noProof/>
            <w:webHidden/>
          </w:rPr>
          <w:fldChar w:fldCharType="begin"/>
        </w:r>
        <w:r w:rsidR="004C7310">
          <w:rPr>
            <w:noProof/>
            <w:webHidden/>
          </w:rPr>
          <w:instrText xml:space="preserve"> PAGEREF _Toc51522179 \h </w:instrText>
        </w:r>
        <w:r w:rsidR="004C7310">
          <w:rPr>
            <w:noProof/>
            <w:webHidden/>
          </w:rPr>
        </w:r>
        <w:r w:rsidR="004C7310">
          <w:rPr>
            <w:noProof/>
            <w:webHidden/>
          </w:rPr>
          <w:fldChar w:fldCharType="separate"/>
        </w:r>
        <w:r w:rsidR="004C7310">
          <w:rPr>
            <w:noProof/>
            <w:webHidden/>
          </w:rPr>
          <w:t>71</w:t>
        </w:r>
        <w:r w:rsidR="004C7310">
          <w:rPr>
            <w:noProof/>
            <w:webHidden/>
          </w:rPr>
          <w:fldChar w:fldCharType="end"/>
        </w:r>
      </w:hyperlink>
    </w:p>
    <w:p w14:paraId="6E5B2A2B" w14:textId="546434B5"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0" w:history="1">
        <w:r w:rsidR="004C7310" w:rsidRPr="001B402C">
          <w:rPr>
            <w:rStyle w:val="Lienhypertexte"/>
            <w:noProof/>
          </w:rPr>
          <w:t>5.2.2.</w:t>
        </w:r>
        <w:r w:rsidR="004C7310">
          <w:rPr>
            <w:rFonts w:eastAsiaTheme="minorEastAsia" w:cstheme="minorBidi"/>
            <w:i w:val="0"/>
            <w:iCs w:val="0"/>
            <w:noProof/>
            <w:sz w:val="24"/>
            <w:szCs w:val="24"/>
            <w:lang w:eastAsia="fr-FR"/>
          </w:rPr>
          <w:tab/>
        </w:r>
        <w:r w:rsidR="004C7310" w:rsidRPr="001B402C">
          <w:rPr>
            <w:rStyle w:val="Lienhypertexte"/>
            <w:noProof/>
          </w:rPr>
          <w:t>Les différentes procédures de passation des marchés de travaux</w:t>
        </w:r>
        <w:r w:rsidR="004C7310">
          <w:rPr>
            <w:noProof/>
            <w:webHidden/>
          </w:rPr>
          <w:tab/>
        </w:r>
        <w:r w:rsidR="004C7310">
          <w:rPr>
            <w:noProof/>
            <w:webHidden/>
          </w:rPr>
          <w:fldChar w:fldCharType="begin"/>
        </w:r>
        <w:r w:rsidR="004C7310">
          <w:rPr>
            <w:noProof/>
            <w:webHidden/>
          </w:rPr>
          <w:instrText xml:space="preserve"> PAGEREF _Toc51522180 \h </w:instrText>
        </w:r>
        <w:r w:rsidR="004C7310">
          <w:rPr>
            <w:noProof/>
            <w:webHidden/>
          </w:rPr>
        </w:r>
        <w:r w:rsidR="004C7310">
          <w:rPr>
            <w:noProof/>
            <w:webHidden/>
          </w:rPr>
          <w:fldChar w:fldCharType="separate"/>
        </w:r>
        <w:r w:rsidR="004C7310">
          <w:rPr>
            <w:noProof/>
            <w:webHidden/>
          </w:rPr>
          <w:t>71</w:t>
        </w:r>
        <w:r w:rsidR="004C7310">
          <w:rPr>
            <w:noProof/>
            <w:webHidden/>
          </w:rPr>
          <w:fldChar w:fldCharType="end"/>
        </w:r>
      </w:hyperlink>
    </w:p>
    <w:p w14:paraId="3A6D97F3" w14:textId="2B5B4CD6"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81" w:history="1">
        <w:r w:rsidR="004C7310" w:rsidRPr="001B402C">
          <w:rPr>
            <w:rStyle w:val="Lienhypertexte"/>
            <w:rFonts w:cs="Arial"/>
            <w:noProof/>
            <w:lang w:eastAsia="fr-FR"/>
          </w:rPr>
          <w:t>5.3.</w:t>
        </w:r>
        <w:r w:rsidR="004C7310">
          <w:rPr>
            <w:rFonts w:eastAsiaTheme="minorEastAsia" w:cstheme="minorBidi"/>
            <w:smallCaps w:val="0"/>
            <w:noProof/>
            <w:sz w:val="24"/>
            <w:szCs w:val="24"/>
            <w:lang w:eastAsia="fr-FR"/>
          </w:rPr>
          <w:tab/>
        </w:r>
        <w:r w:rsidR="004C7310" w:rsidRPr="001B402C">
          <w:rPr>
            <w:rStyle w:val="Lienhypertexte"/>
            <w:rFonts w:cs="Arial"/>
            <w:noProof/>
            <w:lang w:eastAsia="fr-FR"/>
          </w:rPr>
          <w:t>Procédures de passation des marchés</w:t>
        </w:r>
        <w:r w:rsidR="004C7310">
          <w:rPr>
            <w:noProof/>
            <w:webHidden/>
          </w:rPr>
          <w:tab/>
        </w:r>
        <w:r w:rsidR="004C7310">
          <w:rPr>
            <w:noProof/>
            <w:webHidden/>
          </w:rPr>
          <w:fldChar w:fldCharType="begin"/>
        </w:r>
        <w:r w:rsidR="004C7310">
          <w:rPr>
            <w:noProof/>
            <w:webHidden/>
          </w:rPr>
          <w:instrText xml:space="preserve"> PAGEREF _Toc51522181 \h </w:instrText>
        </w:r>
        <w:r w:rsidR="004C7310">
          <w:rPr>
            <w:noProof/>
            <w:webHidden/>
          </w:rPr>
        </w:r>
        <w:r w:rsidR="004C7310">
          <w:rPr>
            <w:noProof/>
            <w:webHidden/>
          </w:rPr>
          <w:fldChar w:fldCharType="separate"/>
        </w:r>
        <w:r w:rsidR="004C7310">
          <w:rPr>
            <w:noProof/>
            <w:webHidden/>
          </w:rPr>
          <w:t>73</w:t>
        </w:r>
        <w:r w:rsidR="004C7310">
          <w:rPr>
            <w:noProof/>
            <w:webHidden/>
          </w:rPr>
          <w:fldChar w:fldCharType="end"/>
        </w:r>
      </w:hyperlink>
    </w:p>
    <w:p w14:paraId="196B2783" w14:textId="25C0F104"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2" w:history="1">
        <w:r w:rsidR="004C7310" w:rsidRPr="001B402C">
          <w:rPr>
            <w:rStyle w:val="Lienhypertexte"/>
            <w:noProof/>
            <w:lang w:eastAsia="fr-FR"/>
          </w:rPr>
          <w:t>5.3.1.</w:t>
        </w:r>
        <w:r w:rsidR="004C7310">
          <w:rPr>
            <w:rFonts w:eastAsiaTheme="minorEastAsia" w:cstheme="minorBidi"/>
            <w:i w:val="0"/>
            <w:iCs w:val="0"/>
            <w:noProof/>
            <w:sz w:val="24"/>
            <w:szCs w:val="24"/>
            <w:lang w:eastAsia="fr-FR"/>
          </w:rPr>
          <w:tab/>
        </w:r>
        <w:r w:rsidR="004C7310" w:rsidRPr="001B402C">
          <w:rPr>
            <w:rStyle w:val="Lienhypertexte"/>
            <w:noProof/>
            <w:lang w:eastAsia="fr-FR"/>
          </w:rPr>
          <w:t>Marchés d'une valeur égale ou supérieure à 100.000.000 FCFA</w:t>
        </w:r>
        <w:r w:rsidR="004C7310">
          <w:rPr>
            <w:noProof/>
            <w:webHidden/>
          </w:rPr>
          <w:tab/>
        </w:r>
        <w:r w:rsidR="004C7310">
          <w:rPr>
            <w:noProof/>
            <w:webHidden/>
          </w:rPr>
          <w:fldChar w:fldCharType="begin"/>
        </w:r>
        <w:r w:rsidR="004C7310">
          <w:rPr>
            <w:noProof/>
            <w:webHidden/>
          </w:rPr>
          <w:instrText xml:space="preserve"> PAGEREF _Toc51522182 \h </w:instrText>
        </w:r>
        <w:r w:rsidR="004C7310">
          <w:rPr>
            <w:noProof/>
            <w:webHidden/>
          </w:rPr>
        </w:r>
        <w:r w:rsidR="004C7310">
          <w:rPr>
            <w:noProof/>
            <w:webHidden/>
          </w:rPr>
          <w:fldChar w:fldCharType="separate"/>
        </w:r>
        <w:r w:rsidR="004C7310">
          <w:rPr>
            <w:noProof/>
            <w:webHidden/>
          </w:rPr>
          <w:t>73</w:t>
        </w:r>
        <w:r w:rsidR="004C7310">
          <w:rPr>
            <w:noProof/>
            <w:webHidden/>
          </w:rPr>
          <w:fldChar w:fldCharType="end"/>
        </w:r>
      </w:hyperlink>
    </w:p>
    <w:p w14:paraId="3ED78516" w14:textId="3932046E"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3" w:history="1">
        <w:r w:rsidR="004C7310" w:rsidRPr="001B402C">
          <w:rPr>
            <w:rStyle w:val="Lienhypertexte"/>
            <w:noProof/>
            <w:lang w:eastAsia="fr-FR"/>
          </w:rPr>
          <w:t>5.3.2.</w:t>
        </w:r>
        <w:r w:rsidR="004C7310">
          <w:rPr>
            <w:rFonts w:eastAsiaTheme="minorEastAsia" w:cstheme="minorBidi"/>
            <w:i w:val="0"/>
            <w:iCs w:val="0"/>
            <w:noProof/>
            <w:sz w:val="24"/>
            <w:szCs w:val="24"/>
            <w:lang w:eastAsia="fr-FR"/>
          </w:rPr>
          <w:tab/>
        </w:r>
        <w:r w:rsidR="004C7310" w:rsidRPr="001B402C">
          <w:rPr>
            <w:rStyle w:val="Lienhypertexte"/>
            <w:noProof/>
            <w:lang w:eastAsia="fr-FR"/>
          </w:rPr>
          <w:t>Publicité</w:t>
        </w:r>
        <w:r w:rsidR="004C7310">
          <w:rPr>
            <w:noProof/>
            <w:webHidden/>
          </w:rPr>
          <w:tab/>
        </w:r>
        <w:r w:rsidR="004C7310">
          <w:rPr>
            <w:noProof/>
            <w:webHidden/>
          </w:rPr>
          <w:fldChar w:fldCharType="begin"/>
        </w:r>
        <w:r w:rsidR="004C7310">
          <w:rPr>
            <w:noProof/>
            <w:webHidden/>
          </w:rPr>
          <w:instrText xml:space="preserve"> PAGEREF _Toc51522183 \h </w:instrText>
        </w:r>
        <w:r w:rsidR="004C7310">
          <w:rPr>
            <w:noProof/>
            <w:webHidden/>
          </w:rPr>
        </w:r>
        <w:r w:rsidR="004C7310">
          <w:rPr>
            <w:noProof/>
            <w:webHidden/>
          </w:rPr>
          <w:fldChar w:fldCharType="separate"/>
        </w:r>
        <w:r w:rsidR="004C7310">
          <w:rPr>
            <w:noProof/>
            <w:webHidden/>
          </w:rPr>
          <w:t>73</w:t>
        </w:r>
        <w:r w:rsidR="004C7310">
          <w:rPr>
            <w:noProof/>
            <w:webHidden/>
          </w:rPr>
          <w:fldChar w:fldCharType="end"/>
        </w:r>
      </w:hyperlink>
    </w:p>
    <w:p w14:paraId="6D19752E" w14:textId="58BCFC39"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4" w:history="1">
        <w:r w:rsidR="004C7310" w:rsidRPr="001B402C">
          <w:rPr>
            <w:rStyle w:val="Lienhypertexte"/>
            <w:noProof/>
            <w:lang w:eastAsia="fr-FR"/>
          </w:rPr>
          <w:t>5.3.3.</w:t>
        </w:r>
        <w:r w:rsidR="004C7310">
          <w:rPr>
            <w:rFonts w:eastAsiaTheme="minorEastAsia" w:cstheme="minorBidi"/>
            <w:i w:val="0"/>
            <w:iCs w:val="0"/>
            <w:noProof/>
            <w:sz w:val="24"/>
            <w:szCs w:val="24"/>
            <w:lang w:eastAsia="fr-FR"/>
          </w:rPr>
          <w:tab/>
        </w:r>
        <w:r w:rsidR="004C7310" w:rsidRPr="001B402C">
          <w:rPr>
            <w:rStyle w:val="Lienhypertexte"/>
            <w:noProof/>
            <w:lang w:eastAsia="fr-FR"/>
          </w:rPr>
          <w:t>Rédaction et contenu du dossier d'appel d'offres</w:t>
        </w:r>
        <w:r w:rsidR="004C7310">
          <w:rPr>
            <w:noProof/>
            <w:webHidden/>
          </w:rPr>
          <w:tab/>
        </w:r>
        <w:r w:rsidR="004C7310">
          <w:rPr>
            <w:noProof/>
            <w:webHidden/>
          </w:rPr>
          <w:fldChar w:fldCharType="begin"/>
        </w:r>
        <w:r w:rsidR="004C7310">
          <w:rPr>
            <w:noProof/>
            <w:webHidden/>
          </w:rPr>
          <w:instrText xml:space="preserve"> PAGEREF _Toc51522184 \h </w:instrText>
        </w:r>
        <w:r w:rsidR="004C7310">
          <w:rPr>
            <w:noProof/>
            <w:webHidden/>
          </w:rPr>
        </w:r>
        <w:r w:rsidR="004C7310">
          <w:rPr>
            <w:noProof/>
            <w:webHidden/>
          </w:rPr>
          <w:fldChar w:fldCharType="separate"/>
        </w:r>
        <w:r w:rsidR="004C7310">
          <w:rPr>
            <w:noProof/>
            <w:webHidden/>
          </w:rPr>
          <w:t>74</w:t>
        </w:r>
        <w:r w:rsidR="004C7310">
          <w:rPr>
            <w:noProof/>
            <w:webHidden/>
          </w:rPr>
          <w:fldChar w:fldCharType="end"/>
        </w:r>
      </w:hyperlink>
    </w:p>
    <w:p w14:paraId="04B15DE6" w14:textId="4630D767"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5" w:history="1">
        <w:r w:rsidR="004C7310" w:rsidRPr="001B402C">
          <w:rPr>
            <w:rStyle w:val="Lienhypertexte"/>
            <w:noProof/>
          </w:rPr>
          <w:t>5.3.4.</w:t>
        </w:r>
        <w:r w:rsidR="004C7310">
          <w:rPr>
            <w:rFonts w:eastAsiaTheme="minorEastAsia" w:cstheme="minorBidi"/>
            <w:i w:val="0"/>
            <w:iCs w:val="0"/>
            <w:noProof/>
            <w:sz w:val="24"/>
            <w:szCs w:val="24"/>
            <w:lang w:eastAsia="fr-FR"/>
          </w:rPr>
          <w:tab/>
        </w:r>
        <w:r w:rsidR="004C7310" w:rsidRPr="001B402C">
          <w:rPr>
            <w:rStyle w:val="Lienhypertexte"/>
            <w:noProof/>
          </w:rPr>
          <w:t>Informations complémentaires pendant la procédure</w:t>
        </w:r>
        <w:r w:rsidR="004C7310">
          <w:rPr>
            <w:noProof/>
            <w:webHidden/>
          </w:rPr>
          <w:tab/>
        </w:r>
        <w:r w:rsidR="004C7310">
          <w:rPr>
            <w:noProof/>
            <w:webHidden/>
          </w:rPr>
          <w:fldChar w:fldCharType="begin"/>
        </w:r>
        <w:r w:rsidR="004C7310">
          <w:rPr>
            <w:noProof/>
            <w:webHidden/>
          </w:rPr>
          <w:instrText xml:space="preserve"> PAGEREF _Toc51522185 \h </w:instrText>
        </w:r>
        <w:r w:rsidR="004C7310">
          <w:rPr>
            <w:noProof/>
            <w:webHidden/>
          </w:rPr>
        </w:r>
        <w:r w:rsidR="004C7310">
          <w:rPr>
            <w:noProof/>
            <w:webHidden/>
          </w:rPr>
          <w:fldChar w:fldCharType="separate"/>
        </w:r>
        <w:r w:rsidR="004C7310">
          <w:rPr>
            <w:noProof/>
            <w:webHidden/>
          </w:rPr>
          <w:t>76</w:t>
        </w:r>
        <w:r w:rsidR="004C7310">
          <w:rPr>
            <w:noProof/>
            <w:webHidden/>
          </w:rPr>
          <w:fldChar w:fldCharType="end"/>
        </w:r>
      </w:hyperlink>
    </w:p>
    <w:p w14:paraId="236C0185" w14:textId="42F75D96"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6" w:history="1">
        <w:r w:rsidR="004C7310" w:rsidRPr="001B402C">
          <w:rPr>
            <w:rStyle w:val="Lienhypertexte"/>
            <w:noProof/>
          </w:rPr>
          <w:t>5.3.5.</w:t>
        </w:r>
        <w:r w:rsidR="004C7310">
          <w:rPr>
            <w:rFonts w:eastAsiaTheme="minorEastAsia" w:cstheme="minorBidi"/>
            <w:i w:val="0"/>
            <w:iCs w:val="0"/>
            <w:noProof/>
            <w:sz w:val="24"/>
            <w:szCs w:val="24"/>
            <w:lang w:eastAsia="fr-FR"/>
          </w:rPr>
          <w:tab/>
        </w:r>
        <w:r w:rsidR="004C7310" w:rsidRPr="001B402C">
          <w:rPr>
            <w:rStyle w:val="Lienhypertexte"/>
            <w:noProof/>
          </w:rPr>
          <w:t>Date limite de remise des offres</w:t>
        </w:r>
        <w:r w:rsidR="004C7310">
          <w:rPr>
            <w:noProof/>
            <w:webHidden/>
          </w:rPr>
          <w:tab/>
        </w:r>
        <w:r w:rsidR="004C7310">
          <w:rPr>
            <w:noProof/>
            <w:webHidden/>
          </w:rPr>
          <w:fldChar w:fldCharType="begin"/>
        </w:r>
        <w:r w:rsidR="004C7310">
          <w:rPr>
            <w:noProof/>
            <w:webHidden/>
          </w:rPr>
          <w:instrText xml:space="preserve"> PAGEREF _Toc51522186 \h </w:instrText>
        </w:r>
        <w:r w:rsidR="004C7310">
          <w:rPr>
            <w:noProof/>
            <w:webHidden/>
          </w:rPr>
        </w:r>
        <w:r w:rsidR="004C7310">
          <w:rPr>
            <w:noProof/>
            <w:webHidden/>
          </w:rPr>
          <w:fldChar w:fldCharType="separate"/>
        </w:r>
        <w:r w:rsidR="004C7310">
          <w:rPr>
            <w:noProof/>
            <w:webHidden/>
          </w:rPr>
          <w:t>76</w:t>
        </w:r>
        <w:r w:rsidR="004C7310">
          <w:rPr>
            <w:noProof/>
            <w:webHidden/>
          </w:rPr>
          <w:fldChar w:fldCharType="end"/>
        </w:r>
      </w:hyperlink>
    </w:p>
    <w:p w14:paraId="0183114E" w14:textId="3B4FBDDF"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7" w:history="1">
        <w:r w:rsidR="004C7310" w:rsidRPr="001B402C">
          <w:rPr>
            <w:rStyle w:val="Lienhypertexte"/>
            <w:noProof/>
          </w:rPr>
          <w:t>5.3.6.</w:t>
        </w:r>
        <w:r w:rsidR="004C7310">
          <w:rPr>
            <w:rFonts w:eastAsiaTheme="minorEastAsia" w:cstheme="minorBidi"/>
            <w:i w:val="0"/>
            <w:iCs w:val="0"/>
            <w:noProof/>
            <w:sz w:val="24"/>
            <w:szCs w:val="24"/>
            <w:lang w:eastAsia="fr-FR"/>
          </w:rPr>
          <w:tab/>
        </w:r>
        <w:r w:rsidR="004C7310" w:rsidRPr="001B402C">
          <w:rPr>
            <w:rStyle w:val="Lienhypertexte"/>
            <w:noProof/>
          </w:rPr>
          <w:t>Présentation des offres</w:t>
        </w:r>
        <w:r w:rsidR="004C7310">
          <w:rPr>
            <w:noProof/>
            <w:webHidden/>
          </w:rPr>
          <w:tab/>
        </w:r>
        <w:r w:rsidR="004C7310">
          <w:rPr>
            <w:noProof/>
            <w:webHidden/>
          </w:rPr>
          <w:fldChar w:fldCharType="begin"/>
        </w:r>
        <w:r w:rsidR="004C7310">
          <w:rPr>
            <w:noProof/>
            <w:webHidden/>
          </w:rPr>
          <w:instrText xml:space="preserve"> PAGEREF _Toc51522187 \h </w:instrText>
        </w:r>
        <w:r w:rsidR="004C7310">
          <w:rPr>
            <w:noProof/>
            <w:webHidden/>
          </w:rPr>
        </w:r>
        <w:r w:rsidR="004C7310">
          <w:rPr>
            <w:noProof/>
            <w:webHidden/>
          </w:rPr>
          <w:fldChar w:fldCharType="separate"/>
        </w:r>
        <w:r w:rsidR="004C7310">
          <w:rPr>
            <w:noProof/>
            <w:webHidden/>
          </w:rPr>
          <w:t>77</w:t>
        </w:r>
        <w:r w:rsidR="004C7310">
          <w:rPr>
            <w:noProof/>
            <w:webHidden/>
          </w:rPr>
          <w:fldChar w:fldCharType="end"/>
        </w:r>
      </w:hyperlink>
    </w:p>
    <w:p w14:paraId="1C3B837A" w14:textId="50F1EE3C"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8" w:history="1">
        <w:r w:rsidR="004C7310" w:rsidRPr="001B402C">
          <w:rPr>
            <w:rStyle w:val="Lienhypertexte"/>
            <w:noProof/>
          </w:rPr>
          <w:t>5.3.7.</w:t>
        </w:r>
        <w:r w:rsidR="004C7310">
          <w:rPr>
            <w:rFonts w:eastAsiaTheme="minorEastAsia" w:cstheme="minorBidi"/>
            <w:i w:val="0"/>
            <w:iCs w:val="0"/>
            <w:noProof/>
            <w:sz w:val="24"/>
            <w:szCs w:val="24"/>
            <w:lang w:eastAsia="fr-FR"/>
          </w:rPr>
          <w:tab/>
        </w:r>
        <w:r w:rsidR="004C7310" w:rsidRPr="001B402C">
          <w:rPr>
            <w:rStyle w:val="Lienhypertexte"/>
            <w:noProof/>
          </w:rPr>
          <w:t>Étapes de la procédure d’évaluation</w:t>
        </w:r>
        <w:r w:rsidR="004C7310">
          <w:rPr>
            <w:noProof/>
            <w:webHidden/>
          </w:rPr>
          <w:tab/>
        </w:r>
        <w:r w:rsidR="004C7310">
          <w:rPr>
            <w:noProof/>
            <w:webHidden/>
          </w:rPr>
          <w:fldChar w:fldCharType="begin"/>
        </w:r>
        <w:r w:rsidR="004C7310">
          <w:rPr>
            <w:noProof/>
            <w:webHidden/>
          </w:rPr>
          <w:instrText xml:space="preserve"> PAGEREF _Toc51522188 \h </w:instrText>
        </w:r>
        <w:r w:rsidR="004C7310">
          <w:rPr>
            <w:noProof/>
            <w:webHidden/>
          </w:rPr>
        </w:r>
        <w:r w:rsidR="004C7310">
          <w:rPr>
            <w:noProof/>
            <w:webHidden/>
          </w:rPr>
          <w:fldChar w:fldCharType="separate"/>
        </w:r>
        <w:r w:rsidR="004C7310">
          <w:rPr>
            <w:noProof/>
            <w:webHidden/>
          </w:rPr>
          <w:t>77</w:t>
        </w:r>
        <w:r w:rsidR="004C7310">
          <w:rPr>
            <w:noProof/>
            <w:webHidden/>
          </w:rPr>
          <w:fldChar w:fldCharType="end"/>
        </w:r>
      </w:hyperlink>
    </w:p>
    <w:p w14:paraId="322FA442" w14:textId="54B8D5D0"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89" w:history="1">
        <w:r w:rsidR="004C7310" w:rsidRPr="001B402C">
          <w:rPr>
            <w:rStyle w:val="Lienhypertexte"/>
            <w:noProof/>
          </w:rPr>
          <w:t>5.3.8.</w:t>
        </w:r>
        <w:r w:rsidR="004C7310">
          <w:rPr>
            <w:rFonts w:eastAsiaTheme="minorEastAsia" w:cstheme="minorBidi"/>
            <w:i w:val="0"/>
            <w:iCs w:val="0"/>
            <w:noProof/>
            <w:sz w:val="24"/>
            <w:szCs w:val="24"/>
            <w:lang w:eastAsia="fr-FR"/>
          </w:rPr>
          <w:tab/>
        </w:r>
        <w:r w:rsidR="004C7310" w:rsidRPr="001B402C">
          <w:rPr>
            <w:rStyle w:val="Lienhypertexte"/>
            <w:noProof/>
          </w:rPr>
          <w:t>Attribution du marché</w:t>
        </w:r>
        <w:r w:rsidR="004C7310">
          <w:rPr>
            <w:noProof/>
            <w:webHidden/>
          </w:rPr>
          <w:tab/>
        </w:r>
        <w:r w:rsidR="004C7310">
          <w:rPr>
            <w:noProof/>
            <w:webHidden/>
          </w:rPr>
          <w:fldChar w:fldCharType="begin"/>
        </w:r>
        <w:r w:rsidR="004C7310">
          <w:rPr>
            <w:noProof/>
            <w:webHidden/>
          </w:rPr>
          <w:instrText xml:space="preserve"> PAGEREF _Toc51522189 \h </w:instrText>
        </w:r>
        <w:r w:rsidR="004C7310">
          <w:rPr>
            <w:noProof/>
            <w:webHidden/>
          </w:rPr>
        </w:r>
        <w:r w:rsidR="004C7310">
          <w:rPr>
            <w:noProof/>
            <w:webHidden/>
          </w:rPr>
          <w:fldChar w:fldCharType="separate"/>
        </w:r>
        <w:r w:rsidR="004C7310">
          <w:rPr>
            <w:noProof/>
            <w:webHidden/>
          </w:rPr>
          <w:t>81</w:t>
        </w:r>
        <w:r w:rsidR="004C7310">
          <w:rPr>
            <w:noProof/>
            <w:webHidden/>
          </w:rPr>
          <w:fldChar w:fldCharType="end"/>
        </w:r>
      </w:hyperlink>
    </w:p>
    <w:p w14:paraId="68BD3B26" w14:textId="17F4882B"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90" w:history="1">
        <w:r w:rsidR="004C7310" w:rsidRPr="001B402C">
          <w:rPr>
            <w:rStyle w:val="Lienhypertexte"/>
            <w:rFonts w:cs="Arial"/>
            <w:noProof/>
          </w:rPr>
          <w:t>5.4.</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travaux d’une valeur inférieure à 100.000.000 FCFA mais supérieure à 50.000.000 FCFA procédure ouverte locale</w:t>
        </w:r>
        <w:r w:rsidR="004C7310">
          <w:rPr>
            <w:noProof/>
            <w:webHidden/>
          </w:rPr>
          <w:tab/>
        </w:r>
        <w:r w:rsidR="004C7310">
          <w:rPr>
            <w:noProof/>
            <w:webHidden/>
          </w:rPr>
          <w:fldChar w:fldCharType="begin"/>
        </w:r>
        <w:r w:rsidR="004C7310">
          <w:rPr>
            <w:noProof/>
            <w:webHidden/>
          </w:rPr>
          <w:instrText xml:space="preserve"> PAGEREF _Toc51522190 \h </w:instrText>
        </w:r>
        <w:r w:rsidR="004C7310">
          <w:rPr>
            <w:noProof/>
            <w:webHidden/>
          </w:rPr>
        </w:r>
        <w:r w:rsidR="004C7310">
          <w:rPr>
            <w:noProof/>
            <w:webHidden/>
          </w:rPr>
          <w:fldChar w:fldCharType="separate"/>
        </w:r>
        <w:r w:rsidR="004C7310">
          <w:rPr>
            <w:noProof/>
            <w:webHidden/>
          </w:rPr>
          <w:t>82</w:t>
        </w:r>
        <w:r w:rsidR="004C7310">
          <w:rPr>
            <w:noProof/>
            <w:webHidden/>
          </w:rPr>
          <w:fldChar w:fldCharType="end"/>
        </w:r>
      </w:hyperlink>
    </w:p>
    <w:p w14:paraId="3E9307B8" w14:textId="739F6AF5"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91" w:history="1">
        <w:r w:rsidR="004C7310" w:rsidRPr="001B402C">
          <w:rPr>
            <w:rStyle w:val="Lienhypertexte"/>
            <w:rFonts w:cs="Arial"/>
            <w:noProof/>
          </w:rPr>
          <w:t>5.5.</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travaux d’une valeur inférieure à 50.000.000 FCFA MAIS SUPERIEUR A 1.000.000 FCFA : procédure simplifiée</w:t>
        </w:r>
        <w:r w:rsidR="004C7310">
          <w:rPr>
            <w:noProof/>
            <w:webHidden/>
          </w:rPr>
          <w:tab/>
        </w:r>
        <w:r w:rsidR="004C7310">
          <w:rPr>
            <w:noProof/>
            <w:webHidden/>
          </w:rPr>
          <w:fldChar w:fldCharType="begin"/>
        </w:r>
        <w:r w:rsidR="004C7310">
          <w:rPr>
            <w:noProof/>
            <w:webHidden/>
          </w:rPr>
          <w:instrText xml:space="preserve"> PAGEREF _Toc51522191 \h </w:instrText>
        </w:r>
        <w:r w:rsidR="004C7310">
          <w:rPr>
            <w:noProof/>
            <w:webHidden/>
          </w:rPr>
        </w:r>
        <w:r w:rsidR="004C7310">
          <w:rPr>
            <w:noProof/>
            <w:webHidden/>
          </w:rPr>
          <w:fldChar w:fldCharType="separate"/>
        </w:r>
        <w:r w:rsidR="004C7310">
          <w:rPr>
            <w:noProof/>
            <w:webHidden/>
          </w:rPr>
          <w:t>82</w:t>
        </w:r>
        <w:r w:rsidR="004C7310">
          <w:rPr>
            <w:noProof/>
            <w:webHidden/>
          </w:rPr>
          <w:fldChar w:fldCharType="end"/>
        </w:r>
      </w:hyperlink>
    </w:p>
    <w:p w14:paraId="299BF703" w14:textId="1807F5A3"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92" w:history="1">
        <w:r w:rsidR="004C7310" w:rsidRPr="001B402C">
          <w:rPr>
            <w:rStyle w:val="Lienhypertexte"/>
            <w:rFonts w:cs="Arial"/>
            <w:noProof/>
          </w:rPr>
          <w:t>5.6.</w:t>
        </w:r>
        <w:r w:rsidR="004C7310">
          <w:rPr>
            <w:rFonts w:eastAsiaTheme="minorEastAsia" w:cstheme="minorBidi"/>
            <w:smallCaps w:val="0"/>
            <w:noProof/>
            <w:sz w:val="24"/>
            <w:szCs w:val="24"/>
            <w:lang w:eastAsia="fr-FR"/>
          </w:rPr>
          <w:tab/>
        </w:r>
        <w:r w:rsidR="004C7310" w:rsidRPr="001B402C">
          <w:rPr>
            <w:rStyle w:val="Lienhypertexte"/>
            <w:rFonts w:cs="Arial"/>
            <w:noProof/>
          </w:rPr>
          <w:t>modalités de passation de marchés de travaux d’une valeur inférieure à 1.000.000 FCFA : UNe SEULE OFFRE</w:t>
        </w:r>
        <w:r w:rsidR="004C7310">
          <w:rPr>
            <w:noProof/>
            <w:webHidden/>
          </w:rPr>
          <w:tab/>
        </w:r>
        <w:r w:rsidR="004C7310">
          <w:rPr>
            <w:noProof/>
            <w:webHidden/>
          </w:rPr>
          <w:fldChar w:fldCharType="begin"/>
        </w:r>
        <w:r w:rsidR="004C7310">
          <w:rPr>
            <w:noProof/>
            <w:webHidden/>
          </w:rPr>
          <w:instrText xml:space="preserve"> PAGEREF _Toc51522192 \h </w:instrText>
        </w:r>
        <w:r w:rsidR="004C7310">
          <w:rPr>
            <w:noProof/>
            <w:webHidden/>
          </w:rPr>
        </w:r>
        <w:r w:rsidR="004C7310">
          <w:rPr>
            <w:noProof/>
            <w:webHidden/>
          </w:rPr>
          <w:fldChar w:fldCharType="separate"/>
        </w:r>
        <w:r w:rsidR="004C7310">
          <w:rPr>
            <w:noProof/>
            <w:webHidden/>
          </w:rPr>
          <w:t>83</w:t>
        </w:r>
        <w:r w:rsidR="004C7310">
          <w:rPr>
            <w:noProof/>
            <w:webHidden/>
          </w:rPr>
          <w:fldChar w:fldCharType="end"/>
        </w:r>
      </w:hyperlink>
    </w:p>
    <w:p w14:paraId="5F5FE769" w14:textId="73A7914C"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93" w:history="1">
        <w:r w:rsidR="004C7310" w:rsidRPr="001B402C">
          <w:rPr>
            <w:rStyle w:val="Lienhypertexte"/>
            <w:rFonts w:cs="Arial"/>
            <w:noProof/>
          </w:rPr>
          <w:t>5.7.</w:t>
        </w:r>
        <w:r w:rsidR="004C7310">
          <w:rPr>
            <w:rFonts w:eastAsiaTheme="minorEastAsia" w:cstheme="minorBidi"/>
            <w:smallCaps w:val="0"/>
            <w:noProof/>
            <w:sz w:val="24"/>
            <w:szCs w:val="24"/>
            <w:lang w:eastAsia="fr-FR"/>
          </w:rPr>
          <w:tab/>
        </w:r>
        <w:r w:rsidR="004C7310" w:rsidRPr="001B402C">
          <w:rPr>
            <w:rStyle w:val="Lienhypertexte"/>
            <w:rFonts w:cs="Arial"/>
            <w:noProof/>
          </w:rPr>
          <w:t>Procédure négociée</w:t>
        </w:r>
        <w:r w:rsidR="004C7310">
          <w:rPr>
            <w:noProof/>
            <w:webHidden/>
          </w:rPr>
          <w:tab/>
        </w:r>
        <w:r w:rsidR="004C7310">
          <w:rPr>
            <w:noProof/>
            <w:webHidden/>
          </w:rPr>
          <w:fldChar w:fldCharType="begin"/>
        </w:r>
        <w:r w:rsidR="004C7310">
          <w:rPr>
            <w:noProof/>
            <w:webHidden/>
          </w:rPr>
          <w:instrText xml:space="preserve"> PAGEREF _Toc51522193 \h </w:instrText>
        </w:r>
        <w:r w:rsidR="004C7310">
          <w:rPr>
            <w:noProof/>
            <w:webHidden/>
          </w:rPr>
        </w:r>
        <w:r w:rsidR="004C7310">
          <w:rPr>
            <w:noProof/>
            <w:webHidden/>
          </w:rPr>
          <w:fldChar w:fldCharType="separate"/>
        </w:r>
        <w:r w:rsidR="004C7310">
          <w:rPr>
            <w:noProof/>
            <w:webHidden/>
          </w:rPr>
          <w:t>84</w:t>
        </w:r>
        <w:r w:rsidR="004C7310">
          <w:rPr>
            <w:noProof/>
            <w:webHidden/>
          </w:rPr>
          <w:fldChar w:fldCharType="end"/>
        </w:r>
      </w:hyperlink>
    </w:p>
    <w:p w14:paraId="7D3D7F42" w14:textId="67F822CA" w:rsidR="004C7310" w:rsidRDefault="008D2BD3">
      <w:pPr>
        <w:pStyle w:val="TM2"/>
        <w:tabs>
          <w:tab w:val="left" w:pos="800"/>
          <w:tab w:val="right" w:leader="dot" w:pos="9073"/>
        </w:tabs>
        <w:rPr>
          <w:rFonts w:eastAsiaTheme="minorEastAsia" w:cstheme="minorBidi"/>
          <w:smallCaps w:val="0"/>
          <w:noProof/>
          <w:sz w:val="24"/>
          <w:szCs w:val="24"/>
          <w:lang w:eastAsia="fr-FR"/>
        </w:rPr>
      </w:pPr>
      <w:hyperlink w:anchor="_Toc51522194" w:history="1">
        <w:r w:rsidR="004C7310" w:rsidRPr="001B402C">
          <w:rPr>
            <w:rStyle w:val="Lienhypertexte"/>
            <w:rFonts w:cs="Arial"/>
            <w:noProof/>
          </w:rPr>
          <w:t>5.8.</w:t>
        </w:r>
        <w:r w:rsidR="004C7310">
          <w:rPr>
            <w:rFonts w:eastAsiaTheme="minorEastAsia" w:cstheme="minorBidi"/>
            <w:smallCaps w:val="0"/>
            <w:noProof/>
            <w:sz w:val="24"/>
            <w:szCs w:val="24"/>
            <w:lang w:eastAsia="fr-FR"/>
          </w:rPr>
          <w:tab/>
        </w:r>
        <w:r w:rsidR="004C7310" w:rsidRPr="001B402C">
          <w:rPr>
            <w:rStyle w:val="Lienhypertexte"/>
            <w:rFonts w:cs="Arial"/>
            <w:noProof/>
          </w:rPr>
          <w:t>CONTRATS-CADRES de travaux</w:t>
        </w:r>
        <w:r w:rsidR="004C7310">
          <w:rPr>
            <w:noProof/>
            <w:webHidden/>
          </w:rPr>
          <w:tab/>
        </w:r>
        <w:r w:rsidR="004C7310">
          <w:rPr>
            <w:noProof/>
            <w:webHidden/>
          </w:rPr>
          <w:fldChar w:fldCharType="begin"/>
        </w:r>
        <w:r w:rsidR="004C7310">
          <w:rPr>
            <w:noProof/>
            <w:webHidden/>
          </w:rPr>
          <w:instrText xml:space="preserve"> PAGEREF _Toc51522194 \h </w:instrText>
        </w:r>
        <w:r w:rsidR="004C7310">
          <w:rPr>
            <w:noProof/>
            <w:webHidden/>
          </w:rPr>
        </w:r>
        <w:r w:rsidR="004C7310">
          <w:rPr>
            <w:noProof/>
            <w:webHidden/>
          </w:rPr>
          <w:fldChar w:fldCharType="separate"/>
        </w:r>
        <w:r w:rsidR="004C7310">
          <w:rPr>
            <w:noProof/>
            <w:webHidden/>
          </w:rPr>
          <w:t>85</w:t>
        </w:r>
        <w:r w:rsidR="004C7310">
          <w:rPr>
            <w:noProof/>
            <w:webHidden/>
          </w:rPr>
          <w:fldChar w:fldCharType="end"/>
        </w:r>
      </w:hyperlink>
    </w:p>
    <w:p w14:paraId="3B47F832" w14:textId="5FF49BEB"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95" w:history="1">
        <w:r w:rsidR="004C7310" w:rsidRPr="001B402C">
          <w:rPr>
            <w:rStyle w:val="Lienhypertexte"/>
            <w:noProof/>
          </w:rPr>
          <w:t>5.8.1.</w:t>
        </w:r>
        <w:r w:rsidR="004C7310">
          <w:rPr>
            <w:rFonts w:eastAsiaTheme="minorEastAsia" w:cstheme="minorBidi"/>
            <w:i w:val="0"/>
            <w:iCs w:val="0"/>
            <w:noProof/>
            <w:sz w:val="24"/>
            <w:szCs w:val="24"/>
            <w:lang w:eastAsia="fr-FR"/>
          </w:rPr>
          <w:tab/>
        </w:r>
        <w:r w:rsidR="004C7310" w:rsidRPr="001B402C">
          <w:rPr>
            <w:rStyle w:val="Lienhypertexte"/>
            <w:noProof/>
          </w:rPr>
          <w:t>Champ d'application</w:t>
        </w:r>
        <w:r w:rsidR="004C7310">
          <w:rPr>
            <w:noProof/>
            <w:webHidden/>
          </w:rPr>
          <w:tab/>
        </w:r>
        <w:r w:rsidR="004C7310">
          <w:rPr>
            <w:noProof/>
            <w:webHidden/>
          </w:rPr>
          <w:fldChar w:fldCharType="begin"/>
        </w:r>
        <w:r w:rsidR="004C7310">
          <w:rPr>
            <w:noProof/>
            <w:webHidden/>
          </w:rPr>
          <w:instrText xml:space="preserve"> PAGEREF _Toc51522195 \h </w:instrText>
        </w:r>
        <w:r w:rsidR="004C7310">
          <w:rPr>
            <w:noProof/>
            <w:webHidden/>
          </w:rPr>
        </w:r>
        <w:r w:rsidR="004C7310">
          <w:rPr>
            <w:noProof/>
            <w:webHidden/>
          </w:rPr>
          <w:fldChar w:fldCharType="separate"/>
        </w:r>
        <w:r w:rsidR="004C7310">
          <w:rPr>
            <w:noProof/>
            <w:webHidden/>
          </w:rPr>
          <w:t>85</w:t>
        </w:r>
        <w:r w:rsidR="004C7310">
          <w:rPr>
            <w:noProof/>
            <w:webHidden/>
          </w:rPr>
          <w:fldChar w:fldCharType="end"/>
        </w:r>
      </w:hyperlink>
    </w:p>
    <w:p w14:paraId="53095B52" w14:textId="3938CF19" w:rsidR="004C7310" w:rsidRDefault="008D2BD3">
      <w:pPr>
        <w:pStyle w:val="TM3"/>
        <w:tabs>
          <w:tab w:val="left" w:pos="1200"/>
          <w:tab w:val="right" w:leader="dot" w:pos="9073"/>
        </w:tabs>
        <w:rPr>
          <w:rFonts w:eastAsiaTheme="minorEastAsia" w:cstheme="minorBidi"/>
          <w:i w:val="0"/>
          <w:iCs w:val="0"/>
          <w:noProof/>
          <w:sz w:val="24"/>
          <w:szCs w:val="24"/>
          <w:lang w:eastAsia="fr-FR"/>
        </w:rPr>
      </w:pPr>
      <w:hyperlink w:anchor="_Toc51522196" w:history="1">
        <w:r w:rsidR="004C7310" w:rsidRPr="001B402C">
          <w:rPr>
            <w:rStyle w:val="Lienhypertexte"/>
            <w:noProof/>
          </w:rPr>
          <w:t>5.8.2.</w:t>
        </w:r>
        <w:r w:rsidR="004C7310">
          <w:rPr>
            <w:rFonts w:eastAsiaTheme="minorEastAsia" w:cstheme="minorBidi"/>
            <w:i w:val="0"/>
            <w:iCs w:val="0"/>
            <w:noProof/>
            <w:sz w:val="24"/>
            <w:szCs w:val="24"/>
            <w:lang w:eastAsia="fr-FR"/>
          </w:rPr>
          <w:tab/>
        </w:r>
        <w:r w:rsidR="004C7310" w:rsidRPr="001B402C">
          <w:rPr>
            <w:rStyle w:val="Lienhypertexte"/>
            <w:noProof/>
          </w:rPr>
          <w:t>Description de la procédure</w:t>
        </w:r>
        <w:r w:rsidR="004C7310">
          <w:rPr>
            <w:noProof/>
            <w:webHidden/>
          </w:rPr>
          <w:tab/>
        </w:r>
        <w:r w:rsidR="004C7310">
          <w:rPr>
            <w:noProof/>
            <w:webHidden/>
          </w:rPr>
          <w:fldChar w:fldCharType="begin"/>
        </w:r>
        <w:r w:rsidR="004C7310">
          <w:rPr>
            <w:noProof/>
            <w:webHidden/>
          </w:rPr>
          <w:instrText xml:space="preserve"> PAGEREF _Toc51522196 \h </w:instrText>
        </w:r>
        <w:r w:rsidR="004C7310">
          <w:rPr>
            <w:noProof/>
            <w:webHidden/>
          </w:rPr>
        </w:r>
        <w:r w:rsidR="004C7310">
          <w:rPr>
            <w:noProof/>
            <w:webHidden/>
          </w:rPr>
          <w:fldChar w:fldCharType="separate"/>
        </w:r>
        <w:r w:rsidR="004C7310">
          <w:rPr>
            <w:noProof/>
            <w:webHidden/>
          </w:rPr>
          <w:t>86</w:t>
        </w:r>
        <w:r w:rsidR="004C7310">
          <w:rPr>
            <w:noProof/>
            <w:webHidden/>
          </w:rPr>
          <w:fldChar w:fldCharType="end"/>
        </w:r>
      </w:hyperlink>
    </w:p>
    <w:p w14:paraId="29014BBB" w14:textId="403CF376" w:rsidR="004C7310" w:rsidRDefault="008D2BD3">
      <w:pPr>
        <w:pStyle w:val="TM1"/>
        <w:tabs>
          <w:tab w:val="left" w:pos="400"/>
          <w:tab w:val="right" w:leader="dot" w:pos="9073"/>
        </w:tabs>
        <w:rPr>
          <w:rFonts w:eastAsiaTheme="minorEastAsia" w:cstheme="minorBidi"/>
          <w:b w:val="0"/>
          <w:bCs w:val="0"/>
          <w:caps w:val="0"/>
          <w:noProof/>
          <w:sz w:val="24"/>
          <w:szCs w:val="24"/>
          <w:lang w:eastAsia="fr-FR"/>
        </w:rPr>
      </w:pPr>
      <w:hyperlink w:anchor="_Toc51522197" w:history="1">
        <w:r w:rsidR="004C7310" w:rsidRPr="001B402C">
          <w:rPr>
            <w:rStyle w:val="Lienhypertexte"/>
            <w:noProof/>
            <w:lang w:eastAsia="fr-FR"/>
          </w:rPr>
          <w:t>6.</w:t>
        </w:r>
        <w:r w:rsidR="004C7310">
          <w:rPr>
            <w:rFonts w:eastAsiaTheme="minorEastAsia" w:cstheme="minorBidi"/>
            <w:b w:val="0"/>
            <w:bCs w:val="0"/>
            <w:caps w:val="0"/>
            <w:noProof/>
            <w:sz w:val="24"/>
            <w:szCs w:val="24"/>
            <w:lang w:eastAsia="fr-FR"/>
          </w:rPr>
          <w:tab/>
        </w:r>
        <w:r w:rsidR="004C7310" w:rsidRPr="001B402C">
          <w:rPr>
            <w:rStyle w:val="Lienhypertexte"/>
            <w:noProof/>
            <w:lang w:eastAsia="fr-FR"/>
          </w:rPr>
          <w:t>Liste des annexes</w:t>
        </w:r>
        <w:r w:rsidR="004C7310">
          <w:rPr>
            <w:noProof/>
            <w:webHidden/>
          </w:rPr>
          <w:tab/>
        </w:r>
        <w:r w:rsidR="004C7310">
          <w:rPr>
            <w:noProof/>
            <w:webHidden/>
          </w:rPr>
          <w:fldChar w:fldCharType="begin"/>
        </w:r>
        <w:r w:rsidR="004C7310">
          <w:rPr>
            <w:noProof/>
            <w:webHidden/>
          </w:rPr>
          <w:instrText xml:space="preserve"> PAGEREF _Toc51522197 \h </w:instrText>
        </w:r>
        <w:r w:rsidR="004C7310">
          <w:rPr>
            <w:noProof/>
            <w:webHidden/>
          </w:rPr>
        </w:r>
        <w:r w:rsidR="004C7310">
          <w:rPr>
            <w:noProof/>
            <w:webHidden/>
          </w:rPr>
          <w:fldChar w:fldCharType="separate"/>
        </w:r>
        <w:r w:rsidR="004C7310">
          <w:rPr>
            <w:noProof/>
            <w:webHidden/>
          </w:rPr>
          <w:t>90</w:t>
        </w:r>
        <w:r w:rsidR="004C7310">
          <w:rPr>
            <w:noProof/>
            <w:webHidden/>
          </w:rPr>
          <w:fldChar w:fldCharType="end"/>
        </w:r>
      </w:hyperlink>
    </w:p>
    <w:p w14:paraId="295113E8" w14:textId="2E4ABEBE" w:rsidR="002F0BBF" w:rsidRDefault="00B5605A" w:rsidP="002F0BBF">
      <w:r>
        <w:fldChar w:fldCharType="end"/>
      </w:r>
    </w:p>
    <w:p w14:paraId="049AD249" w14:textId="4281DDF6" w:rsidR="002F0BBF" w:rsidRDefault="002F0BBF" w:rsidP="002F0BBF"/>
    <w:p w14:paraId="0B2CFCFD" w14:textId="57F2287C" w:rsidR="002F0BBF" w:rsidRDefault="002F0BBF" w:rsidP="002F0BBF"/>
    <w:p w14:paraId="00080E31" w14:textId="50152BEA" w:rsidR="002F0BBF" w:rsidRDefault="002F0BBF" w:rsidP="002F0BBF"/>
    <w:p w14:paraId="5742A01A" w14:textId="3204E2BB" w:rsidR="002F0BBF" w:rsidRDefault="002F0BBF" w:rsidP="002F0BBF"/>
    <w:p w14:paraId="007AFF3F" w14:textId="099EC92A" w:rsidR="002F0BBF" w:rsidRDefault="002F0BBF" w:rsidP="002F0BBF"/>
    <w:p w14:paraId="2B98095B" w14:textId="02ABB6C6" w:rsidR="002F0BBF" w:rsidRDefault="002F0BBF" w:rsidP="002F0BBF"/>
    <w:p w14:paraId="108F896F" w14:textId="6D982BB2" w:rsidR="002F0BBF" w:rsidRDefault="002F0BBF" w:rsidP="002F0BBF"/>
    <w:p w14:paraId="01D145FD" w14:textId="5476AF95" w:rsidR="002F0BBF" w:rsidRDefault="002F0BBF" w:rsidP="002F0BBF"/>
    <w:p w14:paraId="683ADB91" w14:textId="350644DC" w:rsidR="002F0BBF" w:rsidRDefault="002F0BBF" w:rsidP="002F0BBF"/>
    <w:p w14:paraId="4C8C7713" w14:textId="43C0F4DC" w:rsidR="002F0BBF" w:rsidRDefault="002F0BBF" w:rsidP="002F0BBF"/>
    <w:p w14:paraId="5C7E7768" w14:textId="7AB7C8AA" w:rsidR="002F0BBF" w:rsidRDefault="002F0BBF" w:rsidP="002F0BBF"/>
    <w:p w14:paraId="779A1392" w14:textId="6CEDC4F1" w:rsidR="002F0BBF" w:rsidRDefault="002F0BBF" w:rsidP="002F0BBF"/>
    <w:p w14:paraId="78A949F5" w14:textId="11873850" w:rsidR="002F0BBF" w:rsidRDefault="002F0BBF" w:rsidP="002F0BBF"/>
    <w:p w14:paraId="0B8815BB" w14:textId="7EB6510A" w:rsidR="002F0BBF" w:rsidRDefault="002F0BBF" w:rsidP="002F0BBF"/>
    <w:p w14:paraId="334FEFFC" w14:textId="1CB65A0F" w:rsidR="002F0BBF" w:rsidRDefault="002F0BBF" w:rsidP="002F0BBF"/>
    <w:p w14:paraId="1AA9BE2E" w14:textId="7CF19E2F" w:rsidR="002F0BBF" w:rsidRDefault="002F0BBF" w:rsidP="002F0BBF"/>
    <w:p w14:paraId="5C4E691C" w14:textId="472330B6" w:rsidR="002F0BBF" w:rsidRDefault="002F0BBF" w:rsidP="002F0BBF"/>
    <w:p w14:paraId="2C109248" w14:textId="12C897AB" w:rsidR="002F0BBF" w:rsidRDefault="002F0BBF" w:rsidP="002F0BBF"/>
    <w:p w14:paraId="346F47D9" w14:textId="2C2429AC" w:rsidR="002F0BBF" w:rsidRDefault="002F0BBF" w:rsidP="002F0BBF"/>
    <w:p w14:paraId="025F7D29" w14:textId="245140EC" w:rsidR="002F0BBF" w:rsidRDefault="002F0BBF" w:rsidP="002F0BBF"/>
    <w:p w14:paraId="5C346BF6" w14:textId="621E9F1F" w:rsidR="002F0BBF" w:rsidRDefault="002F0BBF" w:rsidP="002F0BBF"/>
    <w:p w14:paraId="4BCB5189" w14:textId="5203D67A" w:rsidR="002F0BBF" w:rsidRDefault="002F0BBF" w:rsidP="002F0BBF"/>
    <w:p w14:paraId="7847DAC3" w14:textId="77A05FE0" w:rsidR="002F0BBF" w:rsidRDefault="002F0BBF" w:rsidP="002F0BBF"/>
    <w:p w14:paraId="5E8B0A16" w14:textId="170ED59F" w:rsidR="002F0BBF" w:rsidRDefault="002F0BBF" w:rsidP="002F0BBF"/>
    <w:p w14:paraId="2F25F042" w14:textId="5D7ECFFE" w:rsidR="002F0BBF" w:rsidRDefault="002F0BBF" w:rsidP="002F0BBF"/>
    <w:p w14:paraId="64FE3011" w14:textId="0686F27E" w:rsidR="002F0BBF" w:rsidRDefault="002F0BBF" w:rsidP="002F0BBF"/>
    <w:p w14:paraId="021177FC" w14:textId="7334B877" w:rsidR="002F0BBF" w:rsidRDefault="002F0BBF" w:rsidP="002F0BBF"/>
    <w:p w14:paraId="489596BB" w14:textId="2DC46B43" w:rsidR="002F0BBF" w:rsidRDefault="002F0BBF" w:rsidP="002F0BBF"/>
    <w:p w14:paraId="6353AF52" w14:textId="1C79CFA8" w:rsidR="002F0BBF" w:rsidRDefault="002F0BBF" w:rsidP="002F0BBF"/>
    <w:p w14:paraId="082024F8" w14:textId="5436F5C4" w:rsidR="002F0BBF" w:rsidRDefault="002F0BBF" w:rsidP="002F0BBF"/>
    <w:p w14:paraId="5B7F3878" w14:textId="3AA62C62" w:rsidR="002F0BBF" w:rsidRDefault="002F0BBF" w:rsidP="002F0BBF"/>
    <w:p w14:paraId="14018ECF" w14:textId="1AD0618F" w:rsidR="002F0BBF" w:rsidRDefault="002F0BBF" w:rsidP="002F0BBF"/>
    <w:p w14:paraId="473B73EE" w14:textId="4EDB4827" w:rsidR="002F0BBF" w:rsidRDefault="002F0BBF" w:rsidP="002F0BBF"/>
    <w:p w14:paraId="4D6BE013" w14:textId="3E8025EC" w:rsidR="002F0BBF" w:rsidRDefault="002F0BBF" w:rsidP="002F0BBF"/>
    <w:p w14:paraId="553BB396" w14:textId="6E656E10" w:rsidR="002F0BBF" w:rsidRDefault="002F0BBF" w:rsidP="002F0BBF"/>
    <w:p w14:paraId="443C3D38" w14:textId="56056C47" w:rsidR="002F0BBF" w:rsidRDefault="002F0BBF" w:rsidP="002F0BBF"/>
    <w:p w14:paraId="2917BEF4" w14:textId="0F056458" w:rsidR="002F0BBF" w:rsidRDefault="002F0BBF" w:rsidP="002F0BBF"/>
    <w:p w14:paraId="5CE7454E" w14:textId="77777777" w:rsidR="002F0BBF" w:rsidRPr="002F0BBF" w:rsidRDefault="002F0BBF" w:rsidP="002F0BBF"/>
    <w:p w14:paraId="219C5921" w14:textId="1993CDFA" w:rsidR="002660F1" w:rsidRPr="00CE3DCE" w:rsidRDefault="002660F1" w:rsidP="00966BFC">
      <w:pPr>
        <w:pStyle w:val="Titre1"/>
        <w:spacing w:after="280"/>
        <w:ind w:left="850" w:hanging="850"/>
        <w:jc w:val="both"/>
        <w:rPr>
          <w:color w:val="000000" w:themeColor="text1"/>
        </w:rPr>
      </w:pPr>
      <w:bookmarkStart w:id="1" w:name="_Toc42614819"/>
      <w:bookmarkStart w:id="2" w:name="_Toc51522086"/>
      <w:r w:rsidRPr="00CE3DCE">
        <w:rPr>
          <w:color w:val="000000" w:themeColor="text1"/>
        </w:rPr>
        <w:lastRenderedPageBreak/>
        <w:t>Introduction</w:t>
      </w:r>
      <w:bookmarkEnd w:id="1"/>
      <w:bookmarkEnd w:id="2"/>
    </w:p>
    <w:p w14:paraId="630FA47D" w14:textId="21E31409" w:rsidR="0036681D" w:rsidRPr="00CE3DCE" w:rsidRDefault="0036681D" w:rsidP="00966BFC">
      <w:pPr>
        <w:pStyle w:val="Titre2"/>
        <w:jc w:val="both"/>
        <w:rPr>
          <w:rFonts w:cs="Arial"/>
          <w:color w:val="000000" w:themeColor="text1"/>
          <w:lang w:val="fr-BE"/>
        </w:rPr>
      </w:pPr>
      <w:bookmarkStart w:id="3" w:name="_Toc42614820"/>
      <w:bookmarkStart w:id="4" w:name="_Toc51522087"/>
      <w:r w:rsidRPr="00CE3DCE">
        <w:rPr>
          <w:rFonts w:cs="Arial"/>
          <w:color w:val="000000" w:themeColor="text1"/>
          <w:lang w:val="fr-BE"/>
        </w:rPr>
        <w:t>Champ d’application du Guide</w:t>
      </w:r>
      <w:bookmarkEnd w:id="3"/>
      <w:bookmarkEnd w:id="4"/>
    </w:p>
    <w:p w14:paraId="61C99112" w14:textId="1F845B3D" w:rsidR="00496BCF" w:rsidRDefault="000842C9" w:rsidP="00966BFC">
      <w:pPr>
        <w:jc w:val="both"/>
        <w:rPr>
          <w:rFonts w:cs="Arial"/>
          <w:color w:val="000000" w:themeColor="text1"/>
          <w:lang w:val="fr-BE"/>
        </w:rPr>
      </w:pPr>
      <w:r w:rsidRPr="00CE3DCE">
        <w:rPr>
          <w:rFonts w:cs="Arial"/>
          <w:color w:val="000000" w:themeColor="text1"/>
          <w:lang w:val="fr-BE"/>
        </w:rPr>
        <w:t>La Banque</w:t>
      </w:r>
      <w:r w:rsidR="00496BCF" w:rsidRPr="00CE3DCE">
        <w:rPr>
          <w:rFonts w:cs="Arial"/>
          <w:color w:val="000000" w:themeColor="text1"/>
          <w:lang w:val="fr-BE"/>
        </w:rPr>
        <w:t xml:space="preserve"> a fréquemment recours dans le cadre de ses besoins</w:t>
      </w:r>
      <w:r w:rsidR="00C70528" w:rsidRPr="00CE3DCE">
        <w:rPr>
          <w:rFonts w:cs="Arial"/>
          <w:color w:val="000000" w:themeColor="text1"/>
          <w:lang w:val="fr-BE"/>
        </w:rPr>
        <w:t>,</w:t>
      </w:r>
      <w:r w:rsidR="00496BCF" w:rsidRPr="00CE3DCE">
        <w:rPr>
          <w:rFonts w:cs="Arial"/>
          <w:color w:val="000000" w:themeColor="text1"/>
          <w:lang w:val="fr-BE"/>
        </w:rPr>
        <w:t xml:space="preserve"> à des achats </w:t>
      </w:r>
      <w:r w:rsidR="00C70528" w:rsidRPr="00CE3DCE">
        <w:rPr>
          <w:rFonts w:cs="Arial"/>
          <w:color w:val="000000" w:themeColor="text1"/>
          <w:lang w:val="fr-BE"/>
        </w:rPr>
        <w:t>de biens, de prestations de services ou de travaux. De même, la Banque doit dans le cadre de la mise en œuvre de ses activités,  faire appel à la concurrence.</w:t>
      </w:r>
    </w:p>
    <w:p w14:paraId="33ACEEF4" w14:textId="77777777" w:rsidR="002F0BBF" w:rsidRPr="00CE3DCE" w:rsidRDefault="002F0BBF" w:rsidP="00966BFC">
      <w:pPr>
        <w:jc w:val="both"/>
        <w:rPr>
          <w:rFonts w:cs="Arial"/>
          <w:color w:val="000000" w:themeColor="text1"/>
          <w:lang w:val="fr-BE"/>
        </w:rPr>
      </w:pPr>
    </w:p>
    <w:p w14:paraId="6672DD09" w14:textId="0C57DE89" w:rsidR="00C70528" w:rsidRDefault="00C70528" w:rsidP="00966BFC">
      <w:pPr>
        <w:jc w:val="both"/>
        <w:rPr>
          <w:rFonts w:cs="Arial"/>
          <w:color w:val="000000" w:themeColor="text1"/>
          <w:lang w:val="fr-BE"/>
        </w:rPr>
      </w:pPr>
      <w:r w:rsidRPr="00CE3DCE">
        <w:rPr>
          <w:rFonts w:cs="Arial"/>
          <w:color w:val="000000" w:themeColor="text1"/>
          <w:lang w:val="fr-BE"/>
        </w:rPr>
        <w:t xml:space="preserve">L’objectif de ce Guide est de fournir à tous les utilisateurs de la Banque, d'une façon globale, toutes les informations nécessaires concernant les procédures de passation de marchés et règles d’attribution des contrats pour conclure un contrat, des toutes premières étapes à l'attribution des contrats, pour les besoins propres de la Banque. </w:t>
      </w:r>
    </w:p>
    <w:p w14:paraId="2200E3B8" w14:textId="77777777" w:rsidR="002F0BBF" w:rsidRPr="00CE3DCE" w:rsidRDefault="002F0BBF" w:rsidP="00966BFC">
      <w:pPr>
        <w:jc w:val="both"/>
        <w:rPr>
          <w:rFonts w:cs="Arial"/>
          <w:color w:val="000000" w:themeColor="text1"/>
          <w:szCs w:val="20"/>
          <w:lang w:val="fr-BE"/>
        </w:rPr>
      </w:pPr>
    </w:p>
    <w:p w14:paraId="3C70EB3B" w14:textId="27633A04" w:rsidR="00911613" w:rsidRPr="00CE3DCE" w:rsidRDefault="005534A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présent Guide des procédures contractuelles applicables aux achats </w:t>
      </w:r>
      <w:r w:rsidR="009430F9" w:rsidRPr="00CE3DCE">
        <w:rPr>
          <w:rFonts w:cs="Arial"/>
          <w:color w:val="000000" w:themeColor="text1"/>
          <w:szCs w:val="20"/>
          <w:lang w:eastAsia="fr-FR"/>
        </w:rPr>
        <w:t xml:space="preserve">de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d'une part, et aux soumissionnaires, candidats, et contractants, d'autre part, </w:t>
      </w:r>
      <w:r w:rsidR="00D922E0">
        <w:rPr>
          <w:rFonts w:cs="Arial"/>
          <w:color w:val="000000" w:themeColor="text1"/>
          <w:szCs w:val="20"/>
          <w:lang w:eastAsia="fr-FR"/>
        </w:rPr>
        <w:t xml:space="preserve">offre </w:t>
      </w:r>
      <w:r w:rsidRPr="00CE3DCE">
        <w:rPr>
          <w:rFonts w:cs="Arial"/>
          <w:color w:val="000000" w:themeColor="text1"/>
          <w:szCs w:val="20"/>
          <w:lang w:eastAsia="fr-FR"/>
        </w:rPr>
        <w:t>une aide pratique pour la préparation et l'exécution de marchés</w:t>
      </w:r>
      <w:r w:rsidR="006E5B0F" w:rsidRPr="00CE3DCE">
        <w:rPr>
          <w:rFonts w:cs="Arial"/>
          <w:color w:val="000000" w:themeColor="text1"/>
          <w:szCs w:val="20"/>
          <w:lang w:eastAsia="fr-FR"/>
        </w:rPr>
        <w:t>.</w:t>
      </w:r>
    </w:p>
    <w:p w14:paraId="043FC18F" w14:textId="1CF13357" w:rsidR="00C70528" w:rsidRPr="00CE3DCE" w:rsidRDefault="00C70528" w:rsidP="00966BFC">
      <w:pPr>
        <w:autoSpaceDE w:val="0"/>
        <w:autoSpaceDN w:val="0"/>
        <w:adjustRightInd w:val="0"/>
        <w:jc w:val="both"/>
        <w:rPr>
          <w:rFonts w:cs="Arial"/>
          <w:color w:val="000000" w:themeColor="text1"/>
          <w:szCs w:val="20"/>
          <w:lang w:eastAsia="fr-FR"/>
        </w:rPr>
      </w:pPr>
    </w:p>
    <w:p w14:paraId="6C4B4068" w14:textId="0893FCDC" w:rsidR="00C70528" w:rsidRPr="00CE3DCE" w:rsidRDefault="00C70528"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Ce Guide permet d’assurer la continuité de l’approvisionnement, au meilleur coût possible en préservant la transparence nécessaire dans les processus d’acquisition et en s’assurant de la présence de mécanisme de contrôle adéquats quant à la gestion et à l’utilisation des fonds. </w:t>
      </w:r>
    </w:p>
    <w:p w14:paraId="30584316" w14:textId="4512818D" w:rsidR="00C70528" w:rsidRPr="00CE3DCE" w:rsidRDefault="00C70528" w:rsidP="00966BFC">
      <w:pPr>
        <w:autoSpaceDE w:val="0"/>
        <w:autoSpaceDN w:val="0"/>
        <w:adjustRightInd w:val="0"/>
        <w:jc w:val="both"/>
        <w:rPr>
          <w:rFonts w:cs="Arial"/>
          <w:color w:val="000000" w:themeColor="text1"/>
          <w:szCs w:val="20"/>
          <w:lang w:eastAsia="fr-FR"/>
        </w:rPr>
      </w:pPr>
    </w:p>
    <w:p w14:paraId="7200E0E7" w14:textId="2D1054D0" w:rsidR="00C70528" w:rsidRPr="00CE3DCE" w:rsidRDefault="00C70528"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L’U</w:t>
      </w:r>
      <w:r w:rsidR="00D922E0">
        <w:rPr>
          <w:rFonts w:cs="Arial"/>
          <w:color w:val="000000" w:themeColor="text1"/>
          <w:szCs w:val="20"/>
          <w:lang w:eastAsia="fr-FR"/>
        </w:rPr>
        <w:t xml:space="preserve">nité Organisationnelle (UO) </w:t>
      </w:r>
      <w:r w:rsidRPr="00CE3DCE">
        <w:rPr>
          <w:rFonts w:cs="Arial"/>
          <w:color w:val="000000" w:themeColor="text1"/>
          <w:szCs w:val="20"/>
          <w:lang w:eastAsia="fr-FR"/>
        </w:rPr>
        <w:t xml:space="preserve">chargée des approvisionnements élabore chaque année un rapport sur les acquisitions, à soumettre au Président de la Banque. Ce rapport énumère les marchés passés au cours de l’année écoulée, les difficultés rencontrées et fait des recommandations en vue d’améliorer la politique d’approvisionnement de la Banque. </w:t>
      </w:r>
    </w:p>
    <w:p w14:paraId="25980F19" w14:textId="5588053E" w:rsidR="00C70528" w:rsidRPr="00CE3DCE" w:rsidRDefault="00C70528" w:rsidP="00966BFC">
      <w:pPr>
        <w:autoSpaceDE w:val="0"/>
        <w:autoSpaceDN w:val="0"/>
        <w:adjustRightInd w:val="0"/>
        <w:jc w:val="both"/>
        <w:rPr>
          <w:rFonts w:cs="Arial"/>
          <w:color w:val="000000" w:themeColor="text1"/>
          <w:szCs w:val="20"/>
          <w:lang w:eastAsia="fr-FR"/>
        </w:rPr>
      </w:pPr>
    </w:p>
    <w:p w14:paraId="5E3DFDF1" w14:textId="08390509" w:rsidR="00C70528" w:rsidRPr="00CE3DCE" w:rsidRDefault="00C70528" w:rsidP="00966BFC">
      <w:pPr>
        <w:pBdr>
          <w:top w:val="single" w:sz="4" w:space="1" w:color="000000"/>
          <w:left w:val="single" w:sz="4" w:space="1" w:color="000000"/>
          <w:bottom w:val="single" w:sz="4" w:space="1" w:color="000000"/>
          <w:right w:val="single" w:sz="4" w:space="1" w:color="000000"/>
        </w:pBdr>
        <w:shd w:val="pct20" w:color="auto" w:fill="auto"/>
        <w:jc w:val="both"/>
        <w:rPr>
          <w:rFonts w:cs="Arial"/>
          <w:color w:val="000000" w:themeColor="text1"/>
          <w:szCs w:val="20"/>
        </w:rPr>
      </w:pPr>
      <w:r w:rsidRPr="00CE3DCE">
        <w:rPr>
          <w:rFonts w:cs="Arial"/>
          <w:b/>
          <w:color w:val="000000" w:themeColor="text1"/>
          <w:szCs w:val="20"/>
          <w:lang w:eastAsia="fr-FR"/>
        </w:rPr>
        <w:t>A noter :</w:t>
      </w:r>
      <w:r w:rsidRPr="00CE3DCE">
        <w:rPr>
          <w:rFonts w:cs="Arial"/>
          <w:color w:val="000000" w:themeColor="text1"/>
          <w:szCs w:val="20"/>
          <w:lang w:eastAsia="fr-FR"/>
        </w:rPr>
        <w:t xml:space="preserve"> Est exclue du présent Guide les passations de marchés effectuées par un tiers découlant d’un financement de la Banque (Emprunteur et récipiendaire). Pour ces marchés il y a lieu d’appliquer le « </w:t>
      </w:r>
      <w:r w:rsidRPr="00CE3DCE">
        <w:rPr>
          <w:rFonts w:eastAsia="Lato" w:cs="Arial"/>
          <w:color w:val="000000" w:themeColor="text1"/>
          <w:szCs w:val="20"/>
        </w:rPr>
        <w:t xml:space="preserve">GUIDE DE PROCÉDURES </w:t>
      </w:r>
      <w:r w:rsidRPr="00CE3DCE">
        <w:rPr>
          <w:rFonts w:cs="Arial"/>
          <w:color w:val="000000" w:themeColor="text1"/>
          <w:szCs w:val="20"/>
        </w:rPr>
        <w:t xml:space="preserve">DE PASSATION DE MARCHES ET REGLES D’ATTRIBUTION DES CONTRATS FINANCES PAR </w:t>
      </w:r>
      <w:r w:rsidR="000842C9" w:rsidRPr="00CE3DCE">
        <w:rPr>
          <w:rFonts w:cs="Arial"/>
          <w:color w:val="000000" w:themeColor="text1"/>
          <w:szCs w:val="20"/>
        </w:rPr>
        <w:t>LA BANQUE</w:t>
      </w:r>
      <w:r w:rsidRPr="00CE3DCE">
        <w:rPr>
          <w:rFonts w:cs="Arial"/>
          <w:color w:val="000000" w:themeColor="text1"/>
          <w:szCs w:val="20"/>
        </w:rPr>
        <w:t xml:space="preserve"> » disponible sur le site de </w:t>
      </w:r>
      <w:r w:rsidR="000842C9" w:rsidRPr="00CE3DCE">
        <w:rPr>
          <w:rFonts w:cs="Arial"/>
          <w:color w:val="000000" w:themeColor="text1"/>
          <w:szCs w:val="20"/>
        </w:rPr>
        <w:t>la Banque</w:t>
      </w:r>
      <w:r w:rsidRPr="00CE3DCE">
        <w:rPr>
          <w:rFonts w:cs="Arial"/>
          <w:color w:val="000000" w:themeColor="text1"/>
          <w:szCs w:val="20"/>
        </w:rPr>
        <w:t xml:space="preserve">. </w:t>
      </w:r>
    </w:p>
    <w:p w14:paraId="5ADA118D" w14:textId="77777777" w:rsidR="00C70528" w:rsidRPr="00CE3DCE" w:rsidRDefault="00C70528" w:rsidP="00966BFC">
      <w:pPr>
        <w:autoSpaceDE w:val="0"/>
        <w:autoSpaceDN w:val="0"/>
        <w:adjustRightInd w:val="0"/>
        <w:jc w:val="both"/>
        <w:rPr>
          <w:rFonts w:cs="Arial"/>
          <w:color w:val="000000" w:themeColor="text1"/>
          <w:szCs w:val="20"/>
          <w:lang w:eastAsia="fr-FR"/>
        </w:rPr>
      </w:pPr>
    </w:p>
    <w:p w14:paraId="52FD0BC7" w14:textId="77777777" w:rsidR="00AD78F1" w:rsidRPr="00CE3DCE" w:rsidRDefault="00AD78F1" w:rsidP="00966BFC">
      <w:pPr>
        <w:autoSpaceDE w:val="0"/>
        <w:autoSpaceDN w:val="0"/>
        <w:adjustRightInd w:val="0"/>
        <w:jc w:val="both"/>
        <w:rPr>
          <w:rFonts w:cs="Arial"/>
          <w:b/>
          <w:bCs/>
          <w:color w:val="000000" w:themeColor="text1"/>
          <w:szCs w:val="20"/>
          <w:u w:val="single"/>
          <w:lang w:eastAsia="fr-FR"/>
        </w:rPr>
      </w:pPr>
      <w:r w:rsidRPr="00CE3DCE">
        <w:rPr>
          <w:rFonts w:cs="Arial"/>
          <w:b/>
          <w:bCs/>
          <w:color w:val="000000" w:themeColor="text1"/>
          <w:szCs w:val="20"/>
          <w:u w:val="single"/>
          <w:lang w:eastAsia="fr-FR"/>
        </w:rPr>
        <w:t xml:space="preserve">Passation de marchés </w:t>
      </w:r>
    </w:p>
    <w:p w14:paraId="50B9A6DC" w14:textId="77777777" w:rsidR="00AD78F1" w:rsidRPr="00CE3DCE" w:rsidRDefault="00AD78F1" w:rsidP="00966BFC">
      <w:pPr>
        <w:autoSpaceDE w:val="0"/>
        <w:autoSpaceDN w:val="0"/>
        <w:adjustRightInd w:val="0"/>
        <w:jc w:val="both"/>
        <w:rPr>
          <w:rFonts w:cs="Arial"/>
          <w:color w:val="000000" w:themeColor="text1"/>
          <w:szCs w:val="20"/>
          <w:lang w:eastAsia="fr-FR"/>
        </w:rPr>
      </w:pPr>
    </w:p>
    <w:p w14:paraId="7D433064" w14:textId="3C3A7D94" w:rsidR="00AD78F1" w:rsidRPr="00CE3DCE" w:rsidRDefault="00AD78F1"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passation de marchés doit obéir à des règles strictes qui contribuent à garantir que des contractants dûment qualifiés sont choisis en toute impartialité et sur la base du meilleur rapport qualité/prix ou du meilleur prix, dans le respect total de la transparence appropriée pour l'utilisation des fonds publics.</w:t>
      </w:r>
    </w:p>
    <w:p w14:paraId="15A470CE" w14:textId="77777777" w:rsidR="00AD78F1" w:rsidRPr="00CE3DCE" w:rsidRDefault="00AD78F1" w:rsidP="00966BFC">
      <w:pPr>
        <w:autoSpaceDE w:val="0"/>
        <w:autoSpaceDN w:val="0"/>
        <w:adjustRightInd w:val="0"/>
        <w:jc w:val="both"/>
        <w:rPr>
          <w:rFonts w:cs="Arial"/>
          <w:color w:val="000000" w:themeColor="text1"/>
          <w:szCs w:val="20"/>
          <w:lang w:eastAsia="fr-FR"/>
        </w:rPr>
      </w:pPr>
    </w:p>
    <w:p w14:paraId="7B9DE772" w14:textId="6692717F" w:rsidR="006E5B0F" w:rsidRPr="00CE3DCE" w:rsidRDefault="00AD78F1"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procédures établies </w:t>
      </w:r>
      <w:r w:rsidR="009430F9" w:rsidRPr="00CE3DCE">
        <w:rPr>
          <w:rFonts w:cs="Arial"/>
          <w:color w:val="000000" w:themeColor="text1"/>
          <w:szCs w:val="20"/>
          <w:lang w:eastAsia="fr-FR"/>
        </w:rPr>
        <w:t>par la B</w:t>
      </w:r>
      <w:r w:rsidR="000842C9" w:rsidRPr="00CE3DCE">
        <w:rPr>
          <w:rFonts w:cs="Arial"/>
          <w:color w:val="000000" w:themeColor="text1"/>
          <w:szCs w:val="20"/>
          <w:lang w:eastAsia="fr-FR"/>
        </w:rPr>
        <w:t xml:space="preserve">anque </w:t>
      </w:r>
      <w:r w:rsidRPr="00CE3DCE">
        <w:rPr>
          <w:rFonts w:cs="Arial"/>
          <w:color w:val="000000" w:themeColor="text1"/>
          <w:szCs w:val="20"/>
          <w:lang w:eastAsia="fr-FR"/>
        </w:rPr>
        <w:t xml:space="preserve">pour la passation des marchés </w:t>
      </w:r>
      <w:r w:rsidR="000842C9" w:rsidRPr="00CE3DCE">
        <w:rPr>
          <w:rFonts w:cs="Arial"/>
          <w:color w:val="000000" w:themeColor="text1"/>
          <w:szCs w:val="20"/>
          <w:lang w:eastAsia="fr-FR"/>
        </w:rPr>
        <w:t>pour son compte</w:t>
      </w:r>
      <w:r w:rsidR="006E5B0F" w:rsidRPr="00CE3DCE">
        <w:rPr>
          <w:rFonts w:cs="Arial"/>
          <w:color w:val="000000" w:themeColor="text1"/>
          <w:szCs w:val="20"/>
          <w:lang w:eastAsia="fr-FR"/>
        </w:rPr>
        <w:t xml:space="preserve"> </w:t>
      </w:r>
      <w:r w:rsidRPr="00CE3DCE">
        <w:rPr>
          <w:rFonts w:cs="Arial"/>
          <w:color w:val="000000" w:themeColor="text1"/>
          <w:szCs w:val="20"/>
          <w:lang w:eastAsia="fr-FR"/>
        </w:rPr>
        <w:t xml:space="preserve">sont consolidées dans le présent Guide. Tout écart par rapport au présent Guide ou à ses annexes requiert qu'une dérogation ou une exception soit accordée par les services compétents </w:t>
      </w:r>
      <w:r w:rsidR="009430F9" w:rsidRPr="00CE3DCE">
        <w:rPr>
          <w:rFonts w:cs="Arial"/>
          <w:color w:val="000000" w:themeColor="text1"/>
          <w:szCs w:val="20"/>
          <w:lang w:eastAsia="fr-FR"/>
        </w:rPr>
        <w:t>de la B</w:t>
      </w:r>
      <w:r w:rsidR="000842C9" w:rsidRPr="00CE3DCE">
        <w:rPr>
          <w:rFonts w:cs="Arial"/>
          <w:color w:val="000000" w:themeColor="text1"/>
          <w:szCs w:val="20"/>
          <w:lang w:eastAsia="fr-FR"/>
        </w:rPr>
        <w:t>anque</w:t>
      </w:r>
      <w:r w:rsidRPr="00CE3DCE">
        <w:rPr>
          <w:rFonts w:cs="Arial"/>
          <w:color w:val="000000" w:themeColor="text1"/>
          <w:szCs w:val="20"/>
          <w:lang w:eastAsia="fr-FR"/>
        </w:rPr>
        <w:t xml:space="preserve"> conformément </w:t>
      </w:r>
      <w:r w:rsidR="00D922E0">
        <w:rPr>
          <w:rFonts w:cs="Arial"/>
          <w:color w:val="000000" w:themeColor="text1"/>
          <w:szCs w:val="20"/>
          <w:lang w:eastAsia="fr-FR"/>
        </w:rPr>
        <w:t>à son</w:t>
      </w:r>
      <w:r w:rsidRPr="00CE3DCE">
        <w:rPr>
          <w:rFonts w:cs="Arial"/>
          <w:color w:val="000000" w:themeColor="text1"/>
          <w:szCs w:val="20"/>
          <w:lang w:eastAsia="fr-FR"/>
        </w:rPr>
        <w:t xml:space="preserve"> </w:t>
      </w:r>
      <w:r w:rsidR="00D922E0">
        <w:rPr>
          <w:rFonts w:cs="Arial"/>
          <w:color w:val="000000" w:themeColor="text1"/>
          <w:szCs w:val="20"/>
          <w:lang w:eastAsia="fr-FR"/>
        </w:rPr>
        <w:t>R</w:t>
      </w:r>
      <w:r w:rsidRPr="00CE3DCE">
        <w:rPr>
          <w:rFonts w:cs="Arial"/>
          <w:color w:val="000000" w:themeColor="text1"/>
          <w:szCs w:val="20"/>
          <w:lang w:eastAsia="fr-FR"/>
        </w:rPr>
        <w:t>èglement intérieur.</w:t>
      </w:r>
    </w:p>
    <w:p w14:paraId="474375D0" w14:textId="77777777" w:rsidR="00BA029B" w:rsidRPr="00CE3DCE" w:rsidRDefault="00BA029B" w:rsidP="00966BFC">
      <w:pPr>
        <w:autoSpaceDE w:val="0"/>
        <w:autoSpaceDN w:val="0"/>
        <w:adjustRightInd w:val="0"/>
        <w:jc w:val="both"/>
        <w:rPr>
          <w:rFonts w:cs="Arial"/>
          <w:color w:val="000000" w:themeColor="text1"/>
          <w:szCs w:val="20"/>
          <w:lang w:eastAsia="fr-FR"/>
        </w:rPr>
      </w:pPr>
    </w:p>
    <w:p w14:paraId="020B95C4" w14:textId="2F1CA574" w:rsidR="00BA029B" w:rsidRPr="00CE3DCE" w:rsidRDefault="00BA02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Pour tous les marchés passés par </w:t>
      </w:r>
      <w:r w:rsidR="000842C9" w:rsidRPr="00CE3DCE">
        <w:rPr>
          <w:rFonts w:cs="Arial"/>
          <w:color w:val="000000" w:themeColor="text1"/>
          <w:szCs w:val="20"/>
          <w:lang w:eastAsia="fr-FR"/>
        </w:rPr>
        <w:t>la Banque</w:t>
      </w:r>
      <w:r w:rsidRPr="00CE3DCE">
        <w:rPr>
          <w:rFonts w:cs="Arial"/>
          <w:color w:val="000000" w:themeColor="text1"/>
          <w:szCs w:val="20"/>
          <w:lang w:eastAsia="fr-FR"/>
        </w:rPr>
        <w:t>, il convient d'observer les principes suivants :</w:t>
      </w:r>
    </w:p>
    <w:p w14:paraId="117D3495" w14:textId="77777777" w:rsidR="00BA029B" w:rsidRPr="00CE3DCE" w:rsidRDefault="00BA029B" w:rsidP="00966BFC">
      <w:pPr>
        <w:autoSpaceDE w:val="0"/>
        <w:autoSpaceDN w:val="0"/>
        <w:adjustRightInd w:val="0"/>
        <w:jc w:val="both"/>
        <w:rPr>
          <w:rFonts w:cs="Arial"/>
          <w:color w:val="000000" w:themeColor="text1"/>
          <w:szCs w:val="20"/>
          <w:lang w:eastAsia="fr-FR"/>
        </w:rPr>
      </w:pPr>
    </w:p>
    <w:p w14:paraId="0B56EA56" w14:textId="368EC548" w:rsidR="00BA029B" w:rsidRPr="00CE3DCE" w:rsidRDefault="00BA02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 </w:t>
      </w:r>
      <w:r w:rsidRPr="004C7310">
        <w:rPr>
          <w:rFonts w:cs="Arial"/>
          <w:b/>
          <w:color w:val="000000" w:themeColor="text1"/>
          <w:szCs w:val="20"/>
          <w:lang w:eastAsia="fr-FR"/>
        </w:rPr>
        <w:t>Transparence</w:t>
      </w:r>
      <w:r w:rsidRPr="00CE3DCE">
        <w:rPr>
          <w:rFonts w:cs="Arial"/>
          <w:color w:val="000000" w:themeColor="text1"/>
          <w:szCs w:val="20"/>
          <w:lang w:eastAsia="fr-FR"/>
        </w:rPr>
        <w:t xml:space="preserve"> :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doit veiller à la transparence et à la clarté de la politique de passation de marchés et de sa mise en œuvre. Cette obligation consiste à garantir, en faveur de tout soumissionnaire potentiel, un degré de publicité adéquat permettant une ouverture du marché à la concurrence ainsi que le contrôle de l'impartialité des procédures d'adjudication.</w:t>
      </w:r>
    </w:p>
    <w:p w14:paraId="2068A42F" w14:textId="77777777" w:rsidR="00BB7DA5" w:rsidRPr="00CE3DCE" w:rsidRDefault="00BB7DA5" w:rsidP="00966BFC">
      <w:pPr>
        <w:autoSpaceDE w:val="0"/>
        <w:autoSpaceDN w:val="0"/>
        <w:adjustRightInd w:val="0"/>
        <w:jc w:val="both"/>
        <w:rPr>
          <w:rFonts w:cs="Arial"/>
          <w:color w:val="000000" w:themeColor="text1"/>
          <w:szCs w:val="20"/>
          <w:lang w:eastAsia="fr-FR"/>
        </w:rPr>
      </w:pPr>
    </w:p>
    <w:p w14:paraId="696F68BA" w14:textId="77777777" w:rsidR="00BA029B" w:rsidRPr="00CE3DCE" w:rsidRDefault="00BA02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 </w:t>
      </w:r>
      <w:r w:rsidRPr="004C7310">
        <w:rPr>
          <w:rFonts w:cs="Arial"/>
          <w:b/>
          <w:color w:val="000000" w:themeColor="text1"/>
          <w:szCs w:val="20"/>
          <w:lang w:eastAsia="fr-FR"/>
        </w:rPr>
        <w:t>Égalité de traitement et non-discrimination</w:t>
      </w:r>
      <w:r w:rsidRPr="00CE3DCE">
        <w:rPr>
          <w:rFonts w:cs="Arial"/>
          <w:color w:val="000000" w:themeColor="text1"/>
          <w:szCs w:val="20"/>
          <w:lang w:eastAsia="fr-FR"/>
        </w:rPr>
        <w:t> : Toutes les parties concernées doivent être traitées de manière égale, ce qui signifie que tous les soumissionnaires doivent disposer des mêmes chances dans la formulation des termes de leurs offres et implique donc que celles-ci soient soumises aux mêmes conditions pour tous les compétiteurs.</w:t>
      </w:r>
    </w:p>
    <w:p w14:paraId="7211969C" w14:textId="77777777" w:rsidR="00BB7DA5" w:rsidRPr="00CE3DCE" w:rsidRDefault="00BB7DA5" w:rsidP="00966BFC">
      <w:pPr>
        <w:autoSpaceDE w:val="0"/>
        <w:autoSpaceDN w:val="0"/>
        <w:adjustRightInd w:val="0"/>
        <w:jc w:val="both"/>
        <w:rPr>
          <w:rFonts w:cs="Arial"/>
          <w:color w:val="000000" w:themeColor="text1"/>
          <w:szCs w:val="20"/>
          <w:lang w:eastAsia="fr-FR"/>
        </w:rPr>
      </w:pPr>
    </w:p>
    <w:p w14:paraId="27CBE638" w14:textId="77777777" w:rsidR="00BA029B" w:rsidRPr="00CE3DCE" w:rsidRDefault="00BA02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 </w:t>
      </w:r>
      <w:r w:rsidRPr="004C7310">
        <w:rPr>
          <w:rFonts w:cs="Arial"/>
          <w:b/>
          <w:color w:val="000000" w:themeColor="text1"/>
          <w:szCs w:val="20"/>
          <w:lang w:eastAsia="fr-FR"/>
        </w:rPr>
        <w:t>Concurrence </w:t>
      </w:r>
      <w:r w:rsidRPr="00CE3DCE">
        <w:rPr>
          <w:rFonts w:cs="Arial"/>
          <w:color w:val="000000" w:themeColor="text1"/>
          <w:szCs w:val="20"/>
          <w:lang w:eastAsia="fr-FR"/>
        </w:rPr>
        <w:t xml:space="preserve">: La passation de marchés doit avoir lieu sous la forme d'une mise en concurrence, sauf raisons objectives de procéder autrement ; cette obligation signifie également que la valeur estimée d'un marché ne peut pas être déterminée de manière à éviter la procédure de mise en concurrence ou à contourner les règles applicables à certaines procédures de passation de marchés ou au-dessus d'un seuil donné, et qu'un marché ne peut pas non plus être divisé à cette fin. </w:t>
      </w:r>
    </w:p>
    <w:p w14:paraId="544BBC72" w14:textId="77777777" w:rsidR="00BB7DA5" w:rsidRPr="00CE3DCE" w:rsidRDefault="00BB7DA5" w:rsidP="00966BFC">
      <w:pPr>
        <w:autoSpaceDE w:val="0"/>
        <w:autoSpaceDN w:val="0"/>
        <w:adjustRightInd w:val="0"/>
        <w:jc w:val="both"/>
        <w:rPr>
          <w:rFonts w:cs="Arial"/>
          <w:color w:val="000000" w:themeColor="text1"/>
          <w:szCs w:val="20"/>
          <w:lang w:eastAsia="fr-FR"/>
        </w:rPr>
      </w:pPr>
    </w:p>
    <w:p w14:paraId="788953E7" w14:textId="4AFDD707" w:rsidR="00BA029B" w:rsidRPr="00CE3DCE" w:rsidRDefault="00BA02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 </w:t>
      </w:r>
      <w:r w:rsidRPr="004C7310">
        <w:rPr>
          <w:rFonts w:cs="Arial"/>
          <w:b/>
          <w:color w:val="000000" w:themeColor="text1"/>
          <w:szCs w:val="20"/>
          <w:lang w:eastAsia="fr-FR"/>
        </w:rPr>
        <w:t>Proportionnalité</w:t>
      </w:r>
      <w:r w:rsidRPr="00CE3DCE">
        <w:rPr>
          <w:rFonts w:cs="Arial"/>
          <w:color w:val="000000" w:themeColor="text1"/>
          <w:szCs w:val="20"/>
          <w:lang w:eastAsia="fr-FR"/>
        </w:rPr>
        <w:t xml:space="preserve"> : Ce principe exige que les mesures adoptées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ne dépassent pas les</w:t>
      </w:r>
      <w:r w:rsidR="000842C9" w:rsidRPr="00CE3DCE">
        <w:rPr>
          <w:rFonts w:cs="Arial"/>
          <w:color w:val="000000" w:themeColor="text1"/>
          <w:szCs w:val="20"/>
          <w:lang w:eastAsia="fr-FR"/>
        </w:rPr>
        <w:t xml:space="preserve"> </w:t>
      </w:r>
      <w:r w:rsidRPr="00CE3DCE">
        <w:rPr>
          <w:rFonts w:cs="Arial"/>
          <w:color w:val="000000" w:themeColor="text1"/>
          <w:szCs w:val="20"/>
          <w:lang w:eastAsia="fr-FR"/>
        </w:rPr>
        <w:t>limites de ce qui est approprié et nécessaire à la réalisation des objectifs poursuivis et que, lorsqu'un choix s'offre entre plusieurs mesures appropriées, il convient de recourir à la moins contraignante.</w:t>
      </w:r>
    </w:p>
    <w:p w14:paraId="319F9AEA" w14:textId="77777777" w:rsidR="000842C9" w:rsidRPr="00CE3DCE" w:rsidRDefault="000842C9" w:rsidP="00966BFC">
      <w:pPr>
        <w:autoSpaceDE w:val="0"/>
        <w:autoSpaceDN w:val="0"/>
        <w:adjustRightInd w:val="0"/>
        <w:jc w:val="both"/>
        <w:rPr>
          <w:rFonts w:cs="Arial"/>
          <w:color w:val="000000" w:themeColor="text1"/>
          <w:szCs w:val="20"/>
          <w:lang w:eastAsia="fr-FR"/>
        </w:rPr>
      </w:pPr>
    </w:p>
    <w:p w14:paraId="4764B3BD" w14:textId="072F0355" w:rsidR="00AD78F1" w:rsidRPr="00CE3DCE" w:rsidRDefault="00BA02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 </w:t>
      </w:r>
      <w:r w:rsidRPr="004C7310">
        <w:rPr>
          <w:rFonts w:cs="Arial"/>
          <w:b/>
          <w:color w:val="000000" w:themeColor="text1"/>
          <w:szCs w:val="20"/>
          <w:lang w:eastAsia="fr-FR"/>
        </w:rPr>
        <w:t>Bonne gestion financière</w:t>
      </w:r>
      <w:r w:rsidRPr="00CE3DCE">
        <w:rPr>
          <w:rFonts w:cs="Arial"/>
          <w:color w:val="000000" w:themeColor="text1"/>
          <w:szCs w:val="20"/>
          <w:lang w:eastAsia="fr-FR"/>
        </w:rPr>
        <w:t> : Les crédits budgétaires doivent être utilisés conformément aux principes d'économie, d'efficience et d'efficacité.</w:t>
      </w:r>
    </w:p>
    <w:p w14:paraId="7D502602" w14:textId="77777777" w:rsidR="0099409C" w:rsidRPr="00CE3DCE" w:rsidRDefault="0099409C" w:rsidP="00966BFC">
      <w:pPr>
        <w:autoSpaceDE w:val="0"/>
        <w:autoSpaceDN w:val="0"/>
        <w:adjustRightInd w:val="0"/>
        <w:jc w:val="both"/>
        <w:rPr>
          <w:rFonts w:cs="Arial"/>
          <w:color w:val="000000" w:themeColor="text1"/>
          <w:szCs w:val="20"/>
          <w:lang w:eastAsia="fr-FR"/>
        </w:rPr>
      </w:pPr>
    </w:p>
    <w:p w14:paraId="06CF1E74" w14:textId="4A2F71EE"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Dans tous les cas, le </w:t>
      </w:r>
      <w:r w:rsidR="00E02F11" w:rsidRPr="00CE3DCE">
        <w:rPr>
          <w:rFonts w:cs="Arial"/>
          <w:color w:val="000000" w:themeColor="text1"/>
        </w:rPr>
        <w:t xml:space="preserve">Président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est </w:t>
      </w:r>
      <w:r w:rsidR="008C0CB8" w:rsidRPr="00CE3DCE">
        <w:rPr>
          <w:rFonts w:cs="Arial"/>
          <w:color w:val="000000" w:themeColor="text1"/>
        </w:rPr>
        <w:t>la Banque</w:t>
      </w:r>
      <w:r w:rsidRPr="00CE3DCE">
        <w:rPr>
          <w:rFonts w:cs="Arial"/>
          <w:color w:val="000000" w:themeColor="text1"/>
        </w:rPr>
        <w:t xml:space="preserve"> prend les décisions concernant les procédures et l’attribution des marchés. </w:t>
      </w:r>
      <w:r w:rsidR="000842C9" w:rsidRPr="00CE3DCE">
        <w:rPr>
          <w:rFonts w:cs="Arial"/>
          <w:color w:val="000000" w:themeColor="text1"/>
        </w:rPr>
        <w:t>La Banque</w:t>
      </w:r>
      <w:r w:rsidRPr="00CE3DCE">
        <w:rPr>
          <w:rFonts w:cs="Arial"/>
          <w:color w:val="000000" w:themeColor="text1"/>
        </w:rPr>
        <w:t xml:space="preserve"> assume la pleine responsabilité de ses actions et en répond directement en cas d’audit ou autre </w:t>
      </w:r>
      <w:r w:rsidR="003C57CF" w:rsidRPr="00CE3DCE">
        <w:rPr>
          <w:rFonts w:cs="Arial"/>
          <w:color w:val="000000" w:themeColor="text1"/>
        </w:rPr>
        <w:t>contrôle</w:t>
      </w:r>
      <w:r w:rsidRPr="00CE3DCE">
        <w:rPr>
          <w:rFonts w:cs="Arial"/>
          <w:color w:val="000000" w:themeColor="text1"/>
        </w:rPr>
        <w:t>.</w:t>
      </w:r>
    </w:p>
    <w:p w14:paraId="52D00834" w14:textId="11B28FCF" w:rsidR="002660F1" w:rsidRPr="00CE3DCE" w:rsidRDefault="002660F1" w:rsidP="00966BFC">
      <w:pPr>
        <w:pStyle w:val="Textemarguerite"/>
        <w:jc w:val="both"/>
        <w:rPr>
          <w:rFonts w:cs="Arial"/>
          <w:color w:val="000000" w:themeColor="text1"/>
        </w:rPr>
      </w:pPr>
      <w:bookmarkStart w:id="5" w:name="_2.2_PRINCIPES_APPLICABLES"/>
      <w:bookmarkEnd w:id="5"/>
      <w:r w:rsidRPr="00CE3DCE">
        <w:rPr>
          <w:rFonts w:cs="Arial"/>
          <w:color w:val="000000" w:themeColor="text1"/>
        </w:rPr>
        <w:t xml:space="preserve">Il n’existe aucune règle limitant la durée d’exécution d’un contrat. Néanmoins, un contrat étant un engagement entre </w:t>
      </w:r>
      <w:r w:rsidR="000842C9" w:rsidRPr="00CE3DCE">
        <w:rPr>
          <w:rFonts w:cs="Arial"/>
          <w:color w:val="000000" w:themeColor="text1"/>
        </w:rPr>
        <w:t>la Banque</w:t>
      </w:r>
      <w:r w:rsidRPr="00CE3DCE">
        <w:rPr>
          <w:rFonts w:cs="Arial"/>
          <w:color w:val="000000" w:themeColor="text1"/>
        </w:rPr>
        <w:t xml:space="preserve"> et un bénéficiaire, il convient dans le cadre d’une bonne gestion administrative et financière de ne pas engager </w:t>
      </w:r>
      <w:r w:rsidR="000842C9" w:rsidRPr="00CE3DCE">
        <w:rPr>
          <w:rFonts w:cs="Arial"/>
          <w:color w:val="000000" w:themeColor="text1"/>
        </w:rPr>
        <w:t>la Banque</w:t>
      </w:r>
      <w:r w:rsidRPr="00CE3DCE">
        <w:rPr>
          <w:rFonts w:cs="Arial"/>
          <w:color w:val="000000" w:themeColor="text1"/>
        </w:rPr>
        <w:t xml:space="preserve"> au-delà du raisonnable.  </w:t>
      </w:r>
    </w:p>
    <w:p w14:paraId="7C8AB7B0" w14:textId="5E0802CA" w:rsidR="00767DE9" w:rsidRPr="00CE3DCE" w:rsidRDefault="00767DE9" w:rsidP="00966BFC">
      <w:pPr>
        <w:pStyle w:val="Titre2"/>
        <w:tabs>
          <w:tab w:val="clear" w:pos="850"/>
        </w:tabs>
        <w:ind w:left="0" w:right="11" w:firstLine="1"/>
        <w:jc w:val="both"/>
        <w:rPr>
          <w:rFonts w:cs="Arial"/>
          <w:color w:val="000000" w:themeColor="text1"/>
          <w:sz w:val="20"/>
          <w:szCs w:val="20"/>
          <w:lang w:eastAsia="fr-FR"/>
        </w:rPr>
      </w:pPr>
      <w:bookmarkStart w:id="6" w:name="_Toc42614821"/>
      <w:bookmarkStart w:id="7" w:name="_Toc51522088"/>
      <w:bookmarkStart w:id="8" w:name="_Ref213415141"/>
      <w:r w:rsidRPr="00CE3DCE">
        <w:rPr>
          <w:rFonts w:cs="Arial"/>
          <w:color w:val="000000" w:themeColor="text1"/>
          <w:sz w:val="20"/>
          <w:szCs w:val="20"/>
          <w:lang w:eastAsia="fr-FR"/>
        </w:rPr>
        <w:t>LA</w:t>
      </w:r>
      <w:r w:rsidRPr="00CE3DCE">
        <w:rPr>
          <w:rFonts w:cs="Arial"/>
          <w:color w:val="000000" w:themeColor="text1"/>
          <w:spacing w:val="16"/>
          <w:sz w:val="20"/>
          <w:szCs w:val="20"/>
          <w:lang w:eastAsia="fr-FR"/>
        </w:rPr>
        <w:t xml:space="preserve"> </w:t>
      </w:r>
      <w:r w:rsidRPr="00CE3DCE">
        <w:rPr>
          <w:rFonts w:cs="Arial"/>
          <w:color w:val="000000" w:themeColor="text1"/>
          <w:sz w:val="20"/>
          <w:szCs w:val="20"/>
          <w:lang w:eastAsia="fr-FR"/>
        </w:rPr>
        <w:t>PLANIFICATION</w:t>
      </w:r>
      <w:r w:rsidRPr="00CE3DCE">
        <w:rPr>
          <w:rFonts w:cs="Arial"/>
          <w:color w:val="000000" w:themeColor="text1"/>
          <w:spacing w:val="30"/>
          <w:sz w:val="20"/>
          <w:szCs w:val="20"/>
          <w:lang w:eastAsia="fr-FR"/>
        </w:rPr>
        <w:t xml:space="preserve"> </w:t>
      </w:r>
      <w:r w:rsidRPr="00CE3DCE">
        <w:rPr>
          <w:rFonts w:cs="Arial"/>
          <w:color w:val="000000" w:themeColor="text1"/>
          <w:sz w:val="20"/>
          <w:szCs w:val="20"/>
          <w:lang w:eastAsia="fr-FR"/>
        </w:rPr>
        <w:t>DE</w:t>
      </w:r>
      <w:r w:rsidRPr="00CE3DCE">
        <w:rPr>
          <w:rFonts w:cs="Arial"/>
          <w:color w:val="000000" w:themeColor="text1"/>
          <w:spacing w:val="2"/>
          <w:sz w:val="20"/>
          <w:szCs w:val="20"/>
          <w:lang w:eastAsia="fr-FR"/>
        </w:rPr>
        <w:t xml:space="preserve"> </w:t>
      </w:r>
      <w:r w:rsidRPr="00CE3DCE">
        <w:rPr>
          <w:rFonts w:cs="Arial"/>
          <w:color w:val="000000" w:themeColor="text1"/>
          <w:sz w:val="20"/>
          <w:szCs w:val="20"/>
          <w:lang w:eastAsia="fr-FR"/>
        </w:rPr>
        <w:t>LA</w:t>
      </w:r>
      <w:r w:rsidRPr="00CE3DCE">
        <w:rPr>
          <w:rFonts w:cs="Arial"/>
          <w:color w:val="000000" w:themeColor="text1"/>
          <w:spacing w:val="8"/>
          <w:sz w:val="20"/>
          <w:szCs w:val="20"/>
          <w:lang w:eastAsia="fr-FR"/>
        </w:rPr>
        <w:t xml:space="preserve"> </w:t>
      </w:r>
      <w:r w:rsidRPr="00CE3DCE">
        <w:rPr>
          <w:rFonts w:cs="Arial"/>
          <w:color w:val="000000" w:themeColor="text1"/>
          <w:sz w:val="20"/>
          <w:szCs w:val="20"/>
          <w:lang w:eastAsia="fr-FR"/>
        </w:rPr>
        <w:t>PASSATION</w:t>
      </w:r>
      <w:r w:rsidRPr="00CE3DCE">
        <w:rPr>
          <w:rFonts w:cs="Arial"/>
          <w:color w:val="000000" w:themeColor="text1"/>
          <w:spacing w:val="26"/>
          <w:sz w:val="20"/>
          <w:szCs w:val="20"/>
          <w:lang w:eastAsia="fr-FR"/>
        </w:rPr>
        <w:t xml:space="preserve"> </w:t>
      </w:r>
      <w:r w:rsidRPr="00CE3DCE">
        <w:rPr>
          <w:rFonts w:cs="Arial"/>
          <w:color w:val="000000" w:themeColor="text1"/>
          <w:sz w:val="20"/>
          <w:szCs w:val="20"/>
          <w:lang w:eastAsia="fr-FR"/>
        </w:rPr>
        <w:t>DES</w:t>
      </w:r>
      <w:r w:rsidRPr="00CE3DCE">
        <w:rPr>
          <w:rFonts w:cs="Arial"/>
          <w:color w:val="000000" w:themeColor="text1"/>
          <w:spacing w:val="16"/>
          <w:sz w:val="20"/>
          <w:szCs w:val="20"/>
          <w:lang w:eastAsia="fr-FR"/>
        </w:rPr>
        <w:t xml:space="preserve"> </w:t>
      </w:r>
      <w:r w:rsidRPr="00CE3DCE">
        <w:rPr>
          <w:rFonts w:cs="Arial"/>
          <w:color w:val="000000" w:themeColor="text1"/>
          <w:sz w:val="20"/>
          <w:szCs w:val="20"/>
          <w:lang w:eastAsia="fr-FR"/>
        </w:rPr>
        <w:t>MARCHES</w:t>
      </w:r>
      <w:bookmarkEnd w:id="6"/>
      <w:bookmarkEnd w:id="7"/>
    </w:p>
    <w:p w14:paraId="70B5E361" w14:textId="77777777" w:rsidR="00767DE9" w:rsidRPr="00CE3DCE" w:rsidRDefault="00767DE9" w:rsidP="00966BFC">
      <w:pPr>
        <w:autoSpaceDE w:val="0"/>
        <w:autoSpaceDN w:val="0"/>
        <w:adjustRightInd w:val="0"/>
        <w:spacing w:before="10" w:line="240" w:lineRule="exact"/>
        <w:ind w:right="11" w:firstLine="1"/>
        <w:jc w:val="both"/>
        <w:rPr>
          <w:rFonts w:cs="Arial"/>
          <w:color w:val="000000" w:themeColor="text1"/>
          <w:kern w:val="1"/>
          <w:szCs w:val="20"/>
          <w:lang w:eastAsia="fr-FR"/>
        </w:rPr>
      </w:pPr>
    </w:p>
    <w:p w14:paraId="0CE0F79A" w14:textId="7D61F757" w:rsidR="00767DE9" w:rsidRPr="00CE3DCE" w:rsidRDefault="00767DE9" w:rsidP="00966BFC">
      <w:pPr>
        <w:autoSpaceDE w:val="0"/>
        <w:autoSpaceDN w:val="0"/>
        <w:adjustRightInd w:val="0"/>
        <w:spacing w:line="251" w:lineRule="auto"/>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Dès</w:t>
      </w:r>
      <w:r w:rsidRPr="00CE3DCE">
        <w:rPr>
          <w:rFonts w:cs="Arial"/>
          <w:color w:val="000000" w:themeColor="text1"/>
          <w:spacing w:val="23"/>
          <w:kern w:val="1"/>
          <w:szCs w:val="20"/>
          <w:lang w:eastAsia="fr-FR"/>
        </w:rPr>
        <w:t xml:space="preserve"> </w:t>
      </w:r>
      <w:r w:rsidRPr="00CE3DCE">
        <w:rPr>
          <w:rFonts w:cs="Arial"/>
          <w:color w:val="000000" w:themeColor="text1"/>
          <w:kern w:val="1"/>
          <w:szCs w:val="20"/>
          <w:lang w:eastAsia="fr-FR"/>
        </w:rPr>
        <w:t>l'approbation</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budget</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et</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au plus</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tard le</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31</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janvier</w:t>
      </w:r>
      <w:r w:rsidRPr="00CE3DCE">
        <w:rPr>
          <w:rFonts w:cs="Arial"/>
          <w:color w:val="000000" w:themeColor="text1"/>
          <w:spacing w:val="62"/>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18"/>
          <w:kern w:val="1"/>
          <w:szCs w:val="20"/>
          <w:lang w:eastAsia="fr-FR"/>
        </w:rPr>
        <w:t xml:space="preserve"> </w:t>
      </w:r>
      <w:r w:rsidRPr="00CE3DCE">
        <w:rPr>
          <w:rFonts w:cs="Arial"/>
          <w:color w:val="000000" w:themeColor="text1"/>
          <w:kern w:val="1"/>
          <w:szCs w:val="20"/>
          <w:lang w:eastAsia="fr-FR"/>
        </w:rPr>
        <w:t>l'année</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budgétaire,</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l'UO chargée</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des approvisionnements</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élabore</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un plan</w:t>
      </w:r>
      <w:r w:rsidRPr="00CE3DCE">
        <w:rPr>
          <w:rFonts w:cs="Arial"/>
          <w:color w:val="000000" w:themeColor="text1"/>
          <w:spacing w:val="41"/>
          <w:kern w:val="1"/>
          <w:szCs w:val="20"/>
          <w:lang w:eastAsia="fr-FR"/>
        </w:rPr>
        <w:t xml:space="preserve"> </w:t>
      </w:r>
      <w:r w:rsidRPr="00CE3DCE">
        <w:rPr>
          <w:rFonts w:cs="Arial"/>
          <w:color w:val="000000" w:themeColor="text1"/>
          <w:kern w:val="1"/>
          <w:szCs w:val="20"/>
          <w:lang w:eastAsia="fr-FR"/>
        </w:rPr>
        <w:t>pour la</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passation</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l'ensemble</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marchés</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prévus</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 xml:space="preserve">pour l'année. </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Le</w:t>
      </w:r>
      <w:r w:rsidRPr="00CE3DCE">
        <w:rPr>
          <w:rFonts w:cs="Arial"/>
          <w:color w:val="000000" w:themeColor="text1"/>
          <w:spacing w:val="49"/>
          <w:kern w:val="1"/>
          <w:szCs w:val="20"/>
          <w:lang w:eastAsia="fr-FR"/>
        </w:rPr>
        <w:t xml:space="preserve"> </w:t>
      </w:r>
      <w:r w:rsidRPr="00CE3DCE">
        <w:rPr>
          <w:rFonts w:cs="Arial"/>
          <w:color w:val="000000" w:themeColor="text1"/>
          <w:kern w:val="1"/>
          <w:szCs w:val="20"/>
          <w:lang w:eastAsia="fr-FR"/>
        </w:rPr>
        <w:t>plan</w:t>
      </w:r>
      <w:r w:rsidRPr="00CE3DCE">
        <w:rPr>
          <w:rFonts w:cs="Arial"/>
          <w:color w:val="000000" w:themeColor="text1"/>
          <w:spacing w:val="47"/>
          <w:kern w:val="1"/>
          <w:szCs w:val="20"/>
          <w:lang w:eastAsia="fr-FR"/>
        </w:rPr>
        <w:t xml:space="preserve"> </w:t>
      </w:r>
      <w:r w:rsidRPr="00CE3DCE">
        <w:rPr>
          <w:rFonts w:cs="Arial"/>
          <w:color w:val="000000" w:themeColor="text1"/>
          <w:kern w:val="1"/>
          <w:szCs w:val="20"/>
          <w:lang w:eastAsia="fr-FR"/>
        </w:rPr>
        <w:t>de passation des marchés</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contient, pour</w:t>
      </w:r>
      <w:r w:rsidRPr="00CE3DCE">
        <w:rPr>
          <w:rFonts w:cs="Arial"/>
          <w:color w:val="000000" w:themeColor="text1"/>
          <w:spacing w:val="2"/>
          <w:kern w:val="1"/>
          <w:szCs w:val="20"/>
          <w:lang w:eastAsia="fr-FR"/>
        </w:rPr>
        <w:t xml:space="preserve"> </w:t>
      </w:r>
      <w:r w:rsidRPr="00CE3DCE">
        <w:rPr>
          <w:rFonts w:cs="Arial"/>
          <w:color w:val="000000" w:themeColor="text1"/>
          <w:kern w:val="1"/>
          <w:szCs w:val="20"/>
          <w:lang w:eastAsia="fr-FR"/>
        </w:rPr>
        <w:t>chaque contrat :</w:t>
      </w:r>
    </w:p>
    <w:p w14:paraId="2D87900F" w14:textId="77777777" w:rsidR="00767DE9" w:rsidRPr="00CE3DCE" w:rsidRDefault="00767DE9" w:rsidP="00966BFC">
      <w:pPr>
        <w:autoSpaceDE w:val="0"/>
        <w:autoSpaceDN w:val="0"/>
        <w:adjustRightInd w:val="0"/>
        <w:spacing w:before="18" w:line="220" w:lineRule="exact"/>
        <w:ind w:right="11" w:firstLine="1"/>
        <w:jc w:val="both"/>
        <w:rPr>
          <w:rFonts w:cs="Arial"/>
          <w:color w:val="000000" w:themeColor="text1"/>
          <w:kern w:val="1"/>
          <w:szCs w:val="20"/>
          <w:lang w:eastAsia="fr-FR"/>
        </w:rPr>
      </w:pPr>
    </w:p>
    <w:p w14:paraId="44AE635E" w14:textId="04FF9327"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50"/>
          <w:kern w:val="1"/>
          <w:szCs w:val="20"/>
          <w:lang w:eastAsia="fr-FR"/>
        </w:rPr>
        <w:t xml:space="preserve"> </w:t>
      </w:r>
      <w:r w:rsidRPr="00CE3DCE">
        <w:rPr>
          <w:rFonts w:cs="Arial"/>
          <w:color w:val="000000" w:themeColor="text1"/>
          <w:kern w:val="1"/>
          <w:szCs w:val="20"/>
          <w:lang w:eastAsia="fr-FR"/>
        </w:rPr>
        <w:t>la désignation</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prestations</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12"/>
          <w:kern w:val="1"/>
          <w:szCs w:val="20"/>
          <w:lang w:eastAsia="fr-FR"/>
        </w:rPr>
        <w:t xml:space="preserve"> </w:t>
      </w:r>
      <w:r w:rsidRPr="00CE3DCE">
        <w:rPr>
          <w:rFonts w:cs="Arial"/>
          <w:color w:val="000000" w:themeColor="text1"/>
          <w:kern w:val="1"/>
          <w:szCs w:val="20"/>
          <w:lang w:eastAsia="fr-FR"/>
        </w:rPr>
        <w:t>fournir</w:t>
      </w:r>
      <w:r w:rsidR="008019B7">
        <w:rPr>
          <w:rFonts w:cs="Arial"/>
          <w:color w:val="000000" w:themeColor="text1"/>
          <w:kern w:val="1"/>
          <w:szCs w:val="20"/>
          <w:lang w:eastAsia="fr-FR"/>
        </w:rPr>
        <w:t xml:space="preserve"> </w:t>
      </w:r>
      <w:r w:rsidRPr="00CE3DCE">
        <w:rPr>
          <w:rFonts w:cs="Arial"/>
          <w:color w:val="000000" w:themeColor="text1"/>
          <w:kern w:val="1"/>
          <w:szCs w:val="20"/>
          <w:lang w:eastAsia="fr-FR"/>
        </w:rPr>
        <w:t>;</w:t>
      </w:r>
    </w:p>
    <w:p w14:paraId="7126F7C5" w14:textId="77777777" w:rsidR="00767DE9" w:rsidRPr="00CE3DCE" w:rsidRDefault="00767DE9" w:rsidP="00966BFC">
      <w:pPr>
        <w:autoSpaceDE w:val="0"/>
        <w:autoSpaceDN w:val="0"/>
        <w:adjustRightInd w:val="0"/>
        <w:spacing w:before="7" w:line="140" w:lineRule="exact"/>
        <w:ind w:right="11" w:firstLine="1"/>
        <w:jc w:val="both"/>
        <w:rPr>
          <w:rFonts w:cs="Arial"/>
          <w:color w:val="000000" w:themeColor="text1"/>
          <w:kern w:val="1"/>
          <w:szCs w:val="20"/>
          <w:lang w:eastAsia="fr-FR"/>
        </w:rPr>
      </w:pPr>
    </w:p>
    <w:p w14:paraId="7EFC2C9C" w14:textId="77777777"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le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montant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estimé</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w:t>
      </w:r>
    </w:p>
    <w:p w14:paraId="2B485A2E" w14:textId="77777777" w:rsidR="00767DE9" w:rsidRPr="00CE3DCE" w:rsidRDefault="00767DE9" w:rsidP="00966BFC">
      <w:pPr>
        <w:autoSpaceDE w:val="0"/>
        <w:autoSpaceDN w:val="0"/>
        <w:adjustRightInd w:val="0"/>
        <w:spacing w:before="2" w:line="160" w:lineRule="exact"/>
        <w:ind w:right="11" w:firstLine="1"/>
        <w:jc w:val="both"/>
        <w:rPr>
          <w:rFonts w:cs="Arial"/>
          <w:color w:val="000000" w:themeColor="text1"/>
          <w:kern w:val="1"/>
          <w:szCs w:val="20"/>
          <w:lang w:eastAsia="fr-FR"/>
        </w:rPr>
      </w:pPr>
    </w:p>
    <w:p w14:paraId="11B853C8" w14:textId="681B889F"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76"/>
          <w:kern w:val="1"/>
          <w:szCs w:val="20"/>
          <w:lang w:eastAsia="fr-FR"/>
        </w:rPr>
        <w:t xml:space="preserve"> </w:t>
      </w:r>
      <w:r w:rsidRPr="00CE3DCE">
        <w:rPr>
          <w:rFonts w:cs="Arial"/>
          <w:color w:val="000000" w:themeColor="text1"/>
          <w:kern w:val="1"/>
          <w:szCs w:val="20"/>
          <w:lang w:eastAsia="fr-FR"/>
        </w:rPr>
        <w:t>l'allotissement</w:t>
      </w:r>
      <w:r w:rsidR="008019B7">
        <w:rPr>
          <w:rFonts w:cs="Arial"/>
          <w:color w:val="000000" w:themeColor="text1"/>
          <w:kern w:val="1"/>
          <w:szCs w:val="20"/>
          <w:lang w:eastAsia="fr-FR"/>
        </w:rPr>
        <w:t xml:space="preserve"> </w:t>
      </w:r>
      <w:r w:rsidRPr="00CE3DCE">
        <w:rPr>
          <w:rFonts w:cs="Arial"/>
          <w:color w:val="000000" w:themeColor="text1"/>
          <w:kern w:val="1"/>
          <w:szCs w:val="20"/>
          <w:lang w:eastAsia="fr-FR"/>
        </w:rPr>
        <w:t>;</w:t>
      </w:r>
    </w:p>
    <w:p w14:paraId="6772D48E" w14:textId="77777777" w:rsidR="00767DE9" w:rsidRPr="00CE3DCE" w:rsidRDefault="00767DE9" w:rsidP="00966BFC">
      <w:pPr>
        <w:autoSpaceDE w:val="0"/>
        <w:autoSpaceDN w:val="0"/>
        <w:adjustRightInd w:val="0"/>
        <w:spacing w:before="2" w:line="140" w:lineRule="exact"/>
        <w:ind w:right="11" w:firstLine="1"/>
        <w:jc w:val="both"/>
        <w:rPr>
          <w:rFonts w:cs="Arial"/>
          <w:color w:val="000000" w:themeColor="text1"/>
          <w:kern w:val="1"/>
          <w:szCs w:val="20"/>
          <w:lang w:eastAsia="fr-FR"/>
        </w:rPr>
      </w:pPr>
    </w:p>
    <w:p w14:paraId="3B512E91" w14:textId="77777777"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23"/>
          <w:kern w:val="1"/>
          <w:szCs w:val="20"/>
          <w:lang w:eastAsia="fr-FR"/>
        </w:rPr>
        <w:t xml:space="preserve"> </w:t>
      </w:r>
      <w:r w:rsidRPr="00CE3DCE">
        <w:rPr>
          <w:rFonts w:cs="Arial"/>
          <w:color w:val="000000" w:themeColor="text1"/>
          <w:kern w:val="1"/>
          <w:szCs w:val="20"/>
          <w:lang w:eastAsia="fr-FR"/>
        </w:rPr>
        <w:t>le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mode</w:t>
      </w:r>
      <w:r w:rsidRPr="00CE3DCE">
        <w:rPr>
          <w:rFonts w:cs="Arial"/>
          <w:color w:val="000000" w:themeColor="text1"/>
          <w:spacing w:val="5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2"/>
          <w:kern w:val="1"/>
          <w:szCs w:val="20"/>
          <w:lang w:eastAsia="fr-FR"/>
        </w:rPr>
        <w:t xml:space="preserve"> </w:t>
      </w:r>
      <w:r w:rsidRPr="00CE3DCE">
        <w:rPr>
          <w:rFonts w:cs="Arial"/>
          <w:color w:val="000000" w:themeColor="text1"/>
          <w:kern w:val="1"/>
          <w:szCs w:val="20"/>
          <w:lang w:eastAsia="fr-FR"/>
        </w:rPr>
        <w:t>passation</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31"/>
          <w:kern w:val="1"/>
          <w:szCs w:val="20"/>
          <w:lang w:eastAsia="fr-FR"/>
        </w:rPr>
        <w:t xml:space="preserve"> </w:t>
      </w:r>
      <w:r w:rsidRPr="00CE3DCE">
        <w:rPr>
          <w:rFonts w:cs="Arial"/>
          <w:color w:val="000000" w:themeColor="text1"/>
          <w:kern w:val="1"/>
          <w:szCs w:val="20"/>
          <w:lang w:eastAsia="fr-FR"/>
        </w:rPr>
        <w:t>marché</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w:t>
      </w:r>
    </w:p>
    <w:p w14:paraId="3474487E" w14:textId="77777777" w:rsidR="00767DE9" w:rsidRPr="00CE3DCE" w:rsidRDefault="00767DE9" w:rsidP="00966BFC">
      <w:pPr>
        <w:autoSpaceDE w:val="0"/>
        <w:autoSpaceDN w:val="0"/>
        <w:adjustRightInd w:val="0"/>
        <w:spacing w:before="2" w:line="140" w:lineRule="exact"/>
        <w:ind w:right="11" w:firstLine="1"/>
        <w:jc w:val="both"/>
        <w:rPr>
          <w:rFonts w:cs="Arial"/>
          <w:color w:val="000000" w:themeColor="text1"/>
          <w:kern w:val="1"/>
          <w:szCs w:val="20"/>
          <w:lang w:eastAsia="fr-FR"/>
        </w:rPr>
      </w:pPr>
    </w:p>
    <w:p w14:paraId="6C0DDF1D" w14:textId="78796F59"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66"/>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date</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prévisionnelle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lancement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l'appel</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d'offres</w:t>
      </w:r>
      <w:r w:rsidR="008019B7">
        <w:rPr>
          <w:rFonts w:cs="Arial"/>
          <w:color w:val="000000" w:themeColor="text1"/>
          <w:kern w:val="1"/>
          <w:szCs w:val="20"/>
          <w:lang w:eastAsia="fr-FR"/>
        </w:rPr>
        <w:t xml:space="preserve"> </w:t>
      </w:r>
      <w:r w:rsidRPr="00CE3DCE">
        <w:rPr>
          <w:rFonts w:cs="Arial"/>
          <w:color w:val="000000" w:themeColor="text1"/>
          <w:kern w:val="1"/>
          <w:szCs w:val="20"/>
          <w:lang w:eastAsia="fr-FR"/>
        </w:rPr>
        <w:t>;</w:t>
      </w:r>
    </w:p>
    <w:p w14:paraId="6B355777" w14:textId="77777777" w:rsidR="00767DE9" w:rsidRPr="00CE3DCE" w:rsidRDefault="00767DE9" w:rsidP="00966BFC">
      <w:pPr>
        <w:autoSpaceDE w:val="0"/>
        <w:autoSpaceDN w:val="0"/>
        <w:adjustRightInd w:val="0"/>
        <w:spacing w:before="2" w:line="140" w:lineRule="exact"/>
        <w:ind w:right="11" w:firstLine="1"/>
        <w:jc w:val="both"/>
        <w:rPr>
          <w:rFonts w:cs="Arial"/>
          <w:color w:val="000000" w:themeColor="text1"/>
          <w:kern w:val="1"/>
          <w:szCs w:val="20"/>
          <w:lang w:eastAsia="fr-FR"/>
        </w:rPr>
      </w:pPr>
    </w:p>
    <w:p w14:paraId="78695ADA" w14:textId="03551FB8"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48"/>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date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d'ouverture</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plis</w:t>
      </w:r>
      <w:r w:rsidR="008019B7">
        <w:rPr>
          <w:rFonts w:cs="Arial"/>
          <w:color w:val="000000" w:themeColor="text1"/>
          <w:kern w:val="1"/>
          <w:szCs w:val="20"/>
          <w:lang w:eastAsia="fr-FR"/>
        </w:rPr>
        <w:t xml:space="preserve"> </w:t>
      </w:r>
      <w:r w:rsidRPr="00CE3DCE">
        <w:rPr>
          <w:rFonts w:cs="Arial"/>
          <w:color w:val="000000" w:themeColor="text1"/>
          <w:kern w:val="1"/>
          <w:szCs w:val="20"/>
          <w:lang w:eastAsia="fr-FR"/>
        </w:rPr>
        <w:t>;</w:t>
      </w:r>
    </w:p>
    <w:p w14:paraId="7CCF4950" w14:textId="77777777" w:rsidR="00767DE9" w:rsidRPr="00CE3DCE" w:rsidRDefault="00767DE9" w:rsidP="00966BFC">
      <w:pPr>
        <w:autoSpaceDE w:val="0"/>
        <w:autoSpaceDN w:val="0"/>
        <w:adjustRightInd w:val="0"/>
        <w:spacing w:before="10" w:line="140" w:lineRule="exact"/>
        <w:ind w:right="11" w:firstLine="1"/>
        <w:jc w:val="both"/>
        <w:rPr>
          <w:rFonts w:cs="Arial"/>
          <w:color w:val="000000" w:themeColor="text1"/>
          <w:kern w:val="1"/>
          <w:szCs w:val="20"/>
          <w:lang w:eastAsia="fr-FR"/>
        </w:rPr>
      </w:pPr>
    </w:p>
    <w:p w14:paraId="373C8676" w14:textId="43816E35"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76"/>
          <w:kern w:val="1"/>
          <w:szCs w:val="20"/>
          <w:lang w:eastAsia="fr-FR"/>
        </w:rPr>
        <w:t xml:space="preserve"> </w:t>
      </w:r>
      <w:r w:rsidRPr="00CE3DCE">
        <w:rPr>
          <w:rFonts w:cs="Arial"/>
          <w:color w:val="000000" w:themeColor="text1"/>
          <w:kern w:val="1"/>
          <w:szCs w:val="20"/>
          <w:lang w:eastAsia="fr-FR"/>
        </w:rPr>
        <w:t>la date</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1"/>
          <w:kern w:val="1"/>
          <w:szCs w:val="20"/>
          <w:lang w:eastAsia="fr-FR"/>
        </w:rPr>
        <w:t xml:space="preserve"> </w:t>
      </w:r>
      <w:r w:rsidRPr="00CE3DCE">
        <w:rPr>
          <w:rFonts w:cs="Arial"/>
          <w:color w:val="000000" w:themeColor="text1"/>
          <w:kern w:val="1"/>
          <w:szCs w:val="20"/>
          <w:lang w:eastAsia="fr-FR"/>
        </w:rPr>
        <w:t>signature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contrats;</w:t>
      </w:r>
    </w:p>
    <w:p w14:paraId="27FF3536" w14:textId="77777777" w:rsidR="00767DE9" w:rsidRPr="00CE3DCE" w:rsidRDefault="00767DE9" w:rsidP="00966BFC">
      <w:pPr>
        <w:autoSpaceDE w:val="0"/>
        <w:autoSpaceDN w:val="0"/>
        <w:adjustRightInd w:val="0"/>
        <w:spacing w:before="2" w:line="140" w:lineRule="exact"/>
        <w:ind w:right="11" w:firstLine="1"/>
        <w:jc w:val="both"/>
        <w:rPr>
          <w:rFonts w:cs="Arial"/>
          <w:color w:val="000000" w:themeColor="text1"/>
          <w:kern w:val="1"/>
          <w:szCs w:val="20"/>
          <w:lang w:eastAsia="fr-FR"/>
        </w:rPr>
      </w:pPr>
    </w:p>
    <w:p w14:paraId="04A91204" w14:textId="77777777" w:rsidR="00767DE9" w:rsidRPr="00CE3DCE" w:rsidRDefault="00767DE9" w:rsidP="00966BFC">
      <w:pPr>
        <w:autoSpaceDE w:val="0"/>
        <w:autoSpaceDN w:val="0"/>
        <w:adjustRightInd w:val="0"/>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 </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date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prévisionnelle</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11"/>
          <w:kern w:val="1"/>
          <w:szCs w:val="20"/>
          <w:lang w:eastAsia="fr-FR"/>
        </w:rPr>
        <w:t xml:space="preserve"> </w:t>
      </w:r>
      <w:r w:rsidRPr="00CE3DCE">
        <w:rPr>
          <w:rFonts w:cs="Arial"/>
          <w:color w:val="000000" w:themeColor="text1"/>
          <w:kern w:val="1"/>
          <w:szCs w:val="20"/>
          <w:lang w:eastAsia="fr-FR"/>
        </w:rPr>
        <w:t>fin</w:t>
      </w:r>
      <w:r w:rsidRPr="00CE3DCE">
        <w:rPr>
          <w:rFonts w:cs="Arial"/>
          <w:color w:val="000000" w:themeColor="text1"/>
          <w:spacing w:val="14"/>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31"/>
          <w:kern w:val="1"/>
          <w:szCs w:val="20"/>
          <w:lang w:eastAsia="fr-FR"/>
        </w:rPr>
        <w:t xml:space="preserve"> </w:t>
      </w:r>
      <w:r w:rsidRPr="00CE3DCE">
        <w:rPr>
          <w:rFonts w:cs="Arial"/>
          <w:color w:val="000000" w:themeColor="text1"/>
          <w:kern w:val="1"/>
          <w:szCs w:val="20"/>
          <w:lang w:eastAsia="fr-FR"/>
        </w:rPr>
        <w:t>contrat.</w:t>
      </w:r>
    </w:p>
    <w:p w14:paraId="6524DC2C" w14:textId="77777777" w:rsidR="00767DE9" w:rsidRPr="00CE3DCE" w:rsidRDefault="00767DE9" w:rsidP="00966BFC">
      <w:pPr>
        <w:autoSpaceDE w:val="0"/>
        <w:autoSpaceDN w:val="0"/>
        <w:adjustRightInd w:val="0"/>
        <w:spacing w:before="2" w:line="180" w:lineRule="exact"/>
        <w:ind w:right="11" w:firstLine="1"/>
        <w:jc w:val="both"/>
        <w:rPr>
          <w:rFonts w:cs="Arial"/>
          <w:color w:val="000000" w:themeColor="text1"/>
          <w:kern w:val="1"/>
          <w:szCs w:val="20"/>
          <w:lang w:eastAsia="fr-FR"/>
        </w:rPr>
      </w:pPr>
    </w:p>
    <w:p w14:paraId="521F7114" w14:textId="77777777" w:rsidR="00767DE9" w:rsidRPr="00CE3DCE" w:rsidRDefault="00767DE9" w:rsidP="00966BFC">
      <w:pPr>
        <w:autoSpaceDE w:val="0"/>
        <w:autoSpaceDN w:val="0"/>
        <w:adjustRightInd w:val="0"/>
        <w:spacing w:line="200" w:lineRule="exact"/>
        <w:ind w:right="11" w:firstLine="1"/>
        <w:jc w:val="both"/>
        <w:rPr>
          <w:rFonts w:cs="Arial"/>
          <w:color w:val="000000" w:themeColor="text1"/>
          <w:kern w:val="1"/>
          <w:szCs w:val="20"/>
          <w:lang w:eastAsia="fr-FR"/>
        </w:rPr>
      </w:pPr>
    </w:p>
    <w:p w14:paraId="1B41F817" w14:textId="2653C163" w:rsidR="00767DE9" w:rsidRPr="00CE3DCE" w:rsidRDefault="00767DE9" w:rsidP="00966BFC">
      <w:pPr>
        <w:autoSpaceDE w:val="0"/>
        <w:autoSpaceDN w:val="0"/>
        <w:adjustRightInd w:val="0"/>
        <w:spacing w:line="257" w:lineRule="auto"/>
        <w:ind w:right="11" w:firstLine="1"/>
        <w:jc w:val="both"/>
        <w:rPr>
          <w:rFonts w:cs="Arial"/>
          <w:color w:val="000000" w:themeColor="text1"/>
          <w:kern w:val="1"/>
          <w:szCs w:val="20"/>
          <w:lang w:eastAsia="fr-FR"/>
        </w:rPr>
      </w:pPr>
      <w:r w:rsidRPr="00CE3DCE">
        <w:rPr>
          <w:rFonts w:cs="Arial"/>
          <w:color w:val="000000" w:themeColor="text1"/>
          <w:kern w:val="1"/>
          <w:szCs w:val="20"/>
          <w:lang w:eastAsia="fr-FR"/>
        </w:rPr>
        <w:t xml:space="preserve">Le </w:t>
      </w:r>
      <w:r w:rsidRPr="00CE3DCE">
        <w:rPr>
          <w:rFonts w:cs="Arial"/>
          <w:color w:val="000000" w:themeColor="text1"/>
          <w:spacing w:val="5"/>
          <w:kern w:val="1"/>
          <w:szCs w:val="20"/>
          <w:lang w:eastAsia="fr-FR"/>
        </w:rPr>
        <w:t xml:space="preserve"> </w:t>
      </w:r>
      <w:r w:rsidRPr="00CE3DCE">
        <w:rPr>
          <w:rFonts w:cs="Arial"/>
          <w:color w:val="000000" w:themeColor="text1"/>
          <w:kern w:val="1"/>
          <w:szCs w:val="20"/>
          <w:lang w:eastAsia="fr-FR"/>
        </w:rPr>
        <w:t xml:space="preserve">plan </w:t>
      </w:r>
      <w:r w:rsidRPr="00CE3DCE">
        <w:rPr>
          <w:rFonts w:cs="Arial"/>
          <w:color w:val="000000" w:themeColor="text1"/>
          <w:spacing w:val="18"/>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59"/>
          <w:kern w:val="1"/>
          <w:szCs w:val="20"/>
          <w:lang w:eastAsia="fr-FR"/>
        </w:rPr>
        <w:t xml:space="preserve"> </w:t>
      </w:r>
      <w:r w:rsidRPr="00CE3DCE">
        <w:rPr>
          <w:rFonts w:cs="Arial"/>
          <w:color w:val="000000" w:themeColor="text1"/>
          <w:kern w:val="1"/>
          <w:szCs w:val="20"/>
          <w:lang w:eastAsia="fr-FR"/>
        </w:rPr>
        <w:t xml:space="preserve">passation </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 xml:space="preserve">des </w:t>
      </w:r>
      <w:r w:rsidRPr="00CE3DCE">
        <w:rPr>
          <w:rFonts w:cs="Arial"/>
          <w:color w:val="000000" w:themeColor="text1"/>
          <w:spacing w:val="2"/>
          <w:kern w:val="1"/>
          <w:szCs w:val="20"/>
          <w:lang w:eastAsia="fr-FR"/>
        </w:rPr>
        <w:t xml:space="preserve"> </w:t>
      </w:r>
      <w:r w:rsidRPr="00CE3DCE">
        <w:rPr>
          <w:rFonts w:cs="Arial"/>
          <w:color w:val="000000" w:themeColor="text1"/>
          <w:kern w:val="1"/>
          <w:szCs w:val="20"/>
          <w:lang w:eastAsia="fr-FR"/>
        </w:rPr>
        <w:t xml:space="preserve">marchés </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 xml:space="preserve">est </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 xml:space="preserve">soumis </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 xml:space="preserve">au </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 xml:space="preserve">Président </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pour</w:t>
      </w:r>
      <w:r w:rsidRPr="00CE3DCE">
        <w:rPr>
          <w:rFonts w:cs="Arial"/>
          <w:color w:val="000000" w:themeColor="text1"/>
          <w:spacing w:val="41"/>
          <w:kern w:val="1"/>
          <w:szCs w:val="20"/>
          <w:lang w:eastAsia="fr-FR"/>
        </w:rPr>
        <w:t xml:space="preserve"> </w:t>
      </w:r>
      <w:r w:rsidRPr="00CE3DCE">
        <w:rPr>
          <w:rFonts w:cs="Arial"/>
          <w:color w:val="000000" w:themeColor="text1"/>
          <w:kern w:val="1"/>
          <w:szCs w:val="20"/>
          <w:lang w:eastAsia="fr-FR"/>
        </w:rPr>
        <w:t xml:space="preserve">approbation. </w:t>
      </w:r>
      <w:r w:rsidRPr="00CE3DCE">
        <w:rPr>
          <w:rFonts w:cs="Arial"/>
          <w:color w:val="000000" w:themeColor="text1"/>
          <w:spacing w:val="3"/>
          <w:kern w:val="1"/>
          <w:szCs w:val="20"/>
          <w:lang w:eastAsia="fr-FR"/>
        </w:rPr>
        <w:t xml:space="preserve"> </w:t>
      </w:r>
      <w:r w:rsidR="00565F58">
        <w:rPr>
          <w:rFonts w:cs="Arial"/>
          <w:color w:val="000000" w:themeColor="text1"/>
          <w:kern w:val="1"/>
          <w:szCs w:val="20"/>
          <w:lang w:eastAsia="fr-FR"/>
        </w:rPr>
        <w:t>I</w:t>
      </w:r>
      <w:r w:rsidRPr="00CE3DCE">
        <w:rPr>
          <w:rFonts w:cs="Arial"/>
          <w:color w:val="000000" w:themeColor="text1"/>
          <w:kern w:val="1"/>
          <w:szCs w:val="20"/>
          <w:lang w:eastAsia="fr-FR"/>
        </w:rPr>
        <w:t xml:space="preserve">l peut </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faire l'objet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d'une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 xml:space="preserve">révision </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en</w:t>
      </w:r>
      <w:r w:rsidRPr="00CE3DCE">
        <w:rPr>
          <w:rFonts w:cs="Arial"/>
          <w:color w:val="000000" w:themeColor="text1"/>
          <w:spacing w:val="21"/>
          <w:kern w:val="1"/>
          <w:szCs w:val="20"/>
          <w:lang w:eastAsia="fr-FR"/>
        </w:rPr>
        <w:t xml:space="preserve"> </w:t>
      </w:r>
      <w:r w:rsidRPr="00CE3DCE">
        <w:rPr>
          <w:rFonts w:cs="Arial"/>
          <w:color w:val="000000" w:themeColor="text1"/>
          <w:kern w:val="1"/>
          <w:szCs w:val="20"/>
          <w:lang w:eastAsia="fr-FR"/>
        </w:rPr>
        <w:t>cours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d'exécution.</w:t>
      </w:r>
    </w:p>
    <w:p w14:paraId="4CD74C71" w14:textId="77777777" w:rsidR="00767DE9" w:rsidRPr="00CE3DCE" w:rsidRDefault="00767DE9" w:rsidP="00966BFC">
      <w:pPr>
        <w:autoSpaceDE w:val="0"/>
        <w:autoSpaceDN w:val="0"/>
        <w:adjustRightInd w:val="0"/>
        <w:spacing w:line="240" w:lineRule="exact"/>
        <w:ind w:right="-766"/>
        <w:jc w:val="both"/>
        <w:rPr>
          <w:rFonts w:cs="Arial"/>
          <w:color w:val="000000" w:themeColor="text1"/>
          <w:kern w:val="1"/>
          <w:sz w:val="24"/>
          <w:lang w:eastAsia="fr-FR"/>
        </w:rPr>
      </w:pPr>
    </w:p>
    <w:p w14:paraId="30230D51" w14:textId="53D1FF9D" w:rsidR="0036681D" w:rsidRPr="00CE3DCE" w:rsidRDefault="0036681D" w:rsidP="00966BFC">
      <w:pPr>
        <w:pStyle w:val="Titre2"/>
        <w:jc w:val="both"/>
        <w:rPr>
          <w:rFonts w:cs="Arial"/>
          <w:color w:val="000000" w:themeColor="text1"/>
        </w:rPr>
      </w:pPr>
      <w:bookmarkStart w:id="9" w:name="_Toc42614822"/>
      <w:bookmarkStart w:id="10" w:name="_Toc51522089"/>
      <w:r w:rsidRPr="00CE3DCE">
        <w:rPr>
          <w:rFonts w:cs="Arial"/>
          <w:color w:val="000000" w:themeColor="text1"/>
        </w:rPr>
        <w:t>Circuit des Approvisionnements</w:t>
      </w:r>
      <w:bookmarkEnd w:id="9"/>
      <w:bookmarkEnd w:id="10"/>
    </w:p>
    <w:p w14:paraId="4ECF6540" w14:textId="2F5C919C" w:rsidR="0036681D" w:rsidRPr="00CE3DCE" w:rsidRDefault="0036681D" w:rsidP="00966BFC">
      <w:pPr>
        <w:jc w:val="both"/>
        <w:rPr>
          <w:rFonts w:cs="Arial"/>
          <w:color w:val="000000" w:themeColor="text1"/>
        </w:rPr>
      </w:pPr>
      <w:r w:rsidRPr="00CE3DCE">
        <w:rPr>
          <w:rFonts w:cs="Arial"/>
          <w:color w:val="000000" w:themeColor="text1"/>
        </w:rPr>
        <w:t>Les structures intervenant dans le circuit des achats sont :</w:t>
      </w:r>
    </w:p>
    <w:p w14:paraId="6BEC2433" w14:textId="77777777" w:rsidR="00565F58" w:rsidRDefault="00565F58" w:rsidP="00966BFC">
      <w:pPr>
        <w:jc w:val="both"/>
        <w:rPr>
          <w:rFonts w:cs="Arial"/>
          <w:color w:val="000000" w:themeColor="text1"/>
        </w:rPr>
      </w:pPr>
    </w:p>
    <w:p w14:paraId="0D4AE8A3" w14:textId="300FB1FC" w:rsidR="0036681D" w:rsidRPr="00CE3DCE" w:rsidRDefault="00565F58" w:rsidP="00966BFC">
      <w:pPr>
        <w:jc w:val="both"/>
        <w:rPr>
          <w:rFonts w:cs="Arial"/>
          <w:color w:val="000000" w:themeColor="text1"/>
          <w:szCs w:val="20"/>
        </w:rPr>
      </w:pPr>
      <w:r>
        <w:rPr>
          <w:rFonts w:cs="Arial"/>
          <w:color w:val="000000" w:themeColor="text1"/>
        </w:rPr>
        <w:t>La Présidence, l’</w:t>
      </w:r>
      <w:r w:rsidR="0036681D" w:rsidRPr="00CE3DCE">
        <w:rPr>
          <w:rFonts w:cs="Arial"/>
          <w:color w:val="000000" w:themeColor="text1"/>
        </w:rPr>
        <w:t xml:space="preserve">UO bénéficiaire de l’acquisition, l’UO chargée des approvisionnements, l’UO chargée des affaires juridiques, </w:t>
      </w:r>
      <w:r w:rsidR="0036681D" w:rsidRPr="00CE3DCE">
        <w:rPr>
          <w:rFonts w:cs="Arial"/>
          <w:color w:val="000000" w:themeColor="text1"/>
          <w:szCs w:val="20"/>
        </w:rPr>
        <w:t xml:space="preserve">l’UO chargée du Budget, l’UO chargée de la Trésorerie, l’UO chargée du Contrôle financier. </w:t>
      </w:r>
    </w:p>
    <w:p w14:paraId="6BACF1E0" w14:textId="4C7F6EB9" w:rsidR="0036681D" w:rsidRPr="00CE3DCE" w:rsidRDefault="0036681D" w:rsidP="00966BFC">
      <w:pPr>
        <w:jc w:val="both"/>
        <w:rPr>
          <w:rFonts w:cs="Arial"/>
          <w:color w:val="000000" w:themeColor="text1"/>
          <w:szCs w:val="20"/>
        </w:rPr>
      </w:pPr>
      <w:r w:rsidRPr="00CE3DCE">
        <w:rPr>
          <w:rFonts w:cs="Arial"/>
          <w:color w:val="000000" w:themeColor="text1"/>
          <w:szCs w:val="20"/>
        </w:rPr>
        <w:t xml:space="preserve">Les achats </w:t>
      </w:r>
      <w:r w:rsidR="00565F58">
        <w:rPr>
          <w:rFonts w:cs="Arial"/>
          <w:color w:val="000000" w:themeColor="text1"/>
          <w:szCs w:val="20"/>
        </w:rPr>
        <w:t xml:space="preserve">relevant de l’UO-APPRO </w:t>
      </w:r>
      <w:r w:rsidRPr="00CE3DCE">
        <w:rPr>
          <w:rFonts w:cs="Arial"/>
          <w:color w:val="000000" w:themeColor="text1"/>
          <w:szCs w:val="20"/>
        </w:rPr>
        <w:t>doivent suivre le circuit suivant :</w:t>
      </w:r>
    </w:p>
    <w:p w14:paraId="7BED29CB" w14:textId="0FBBF809" w:rsidR="0036681D" w:rsidRPr="00CE3DCE" w:rsidRDefault="0036681D"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Demande d’acquisition envoyée par la structure bénéficiaire à l’UO chargée des approvisionnements (UO-APPRO) ou initiée par elle ;</w:t>
      </w:r>
    </w:p>
    <w:p w14:paraId="2B067913" w14:textId="3CF8EBF0" w:rsidR="0036681D" w:rsidRPr="00CE3DCE" w:rsidRDefault="0036681D"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 xml:space="preserve">Mise en œuvre du processus d’appel d’offres et d’attribution du marché par l’UO-APPRO après approbation de la haute direction ; </w:t>
      </w:r>
    </w:p>
    <w:p w14:paraId="51A42231" w14:textId="7F588238"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Élaboration, validation et signature du marché par l’UO-APPRO en collaboration avec l’UO chargée des questions</w:t>
      </w:r>
      <w:r w:rsidR="00565F58">
        <w:rPr>
          <w:rFonts w:cs="Arial"/>
          <w:color w:val="000000" w:themeColor="text1"/>
          <w:szCs w:val="20"/>
        </w:rPr>
        <w:t xml:space="preserve"> juridiques</w:t>
      </w:r>
      <w:r w:rsidRPr="00CE3DCE">
        <w:rPr>
          <w:rFonts w:cs="Arial"/>
          <w:color w:val="000000" w:themeColor="text1"/>
          <w:szCs w:val="20"/>
        </w:rPr>
        <w:t xml:space="preserve"> ou émission du bon de commande par l’UO chargée du budget ;</w:t>
      </w:r>
    </w:p>
    <w:p w14:paraId="045ADEA2" w14:textId="2180D7E6"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Traitement des garanties contractuelles préalable (si applicable)</w:t>
      </w:r>
    </w:p>
    <w:p w14:paraId="31667EBA" w14:textId="77777777"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Payement des avances éventuelles par l’UO chargée de la trésorerie ;</w:t>
      </w:r>
    </w:p>
    <w:p w14:paraId="7DE59FFE" w14:textId="71FBC226" w:rsidR="0036681D"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Réception des fournitures, travaux ou services livrée par l’UO-APPRO en collaboration avec l’UO bénéficiaire si nécessaire</w:t>
      </w:r>
    </w:p>
    <w:p w14:paraId="20F7D536" w14:textId="5A7CD5AD"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lastRenderedPageBreak/>
        <w:t xml:space="preserve">Émission d’un titre de paiement par l’UO en charge de la Trésorerie </w:t>
      </w:r>
    </w:p>
    <w:p w14:paraId="0AF6C880" w14:textId="5DB107E6"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Contrôle du titre de paiement par l’UO en charge du Contrôle Financier</w:t>
      </w:r>
    </w:p>
    <w:p w14:paraId="43911CA4" w14:textId="1F3B9915"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Règlement de la facture par l’UO en charge de la Trésorerie</w:t>
      </w:r>
    </w:p>
    <w:p w14:paraId="4C6C6E1B" w14:textId="588305F2" w:rsidR="00AB0936" w:rsidRPr="00CE3DCE" w:rsidRDefault="00AB0936" w:rsidP="002F0BBF">
      <w:pPr>
        <w:pStyle w:val="Paragraphedeliste"/>
        <w:numPr>
          <w:ilvl w:val="6"/>
          <w:numId w:val="1"/>
        </w:numPr>
        <w:tabs>
          <w:tab w:val="clear" w:pos="2520"/>
        </w:tabs>
        <w:ind w:left="993" w:right="11"/>
        <w:jc w:val="both"/>
        <w:rPr>
          <w:rFonts w:cs="Arial"/>
          <w:color w:val="000000" w:themeColor="text1"/>
          <w:szCs w:val="20"/>
        </w:rPr>
      </w:pPr>
      <w:r w:rsidRPr="00CE3DCE">
        <w:rPr>
          <w:rFonts w:cs="Arial"/>
          <w:color w:val="000000" w:themeColor="text1"/>
          <w:szCs w:val="20"/>
        </w:rPr>
        <w:t>Main levé sur les garanties contractuelles si nécessaire par l’UO en charge des Affaires juridiques</w:t>
      </w:r>
    </w:p>
    <w:p w14:paraId="2477734E" w14:textId="1CE1AADD" w:rsidR="0036681D" w:rsidRPr="00CE3DCE" w:rsidRDefault="0036681D" w:rsidP="00966BFC">
      <w:pPr>
        <w:pStyle w:val="Paragraphedeliste"/>
        <w:ind w:left="2520" w:right="11"/>
        <w:jc w:val="both"/>
        <w:rPr>
          <w:rFonts w:cs="Arial"/>
          <w:color w:val="000000" w:themeColor="text1"/>
          <w:sz w:val="24"/>
        </w:rPr>
      </w:pPr>
    </w:p>
    <w:p w14:paraId="1864B1CF" w14:textId="77777777" w:rsidR="00AB0936" w:rsidRPr="00CE3DCE" w:rsidRDefault="00AB0936" w:rsidP="00966BFC">
      <w:pPr>
        <w:pStyle w:val="Paragraphedeliste"/>
        <w:ind w:left="2520" w:right="11"/>
        <w:jc w:val="both"/>
        <w:rPr>
          <w:rFonts w:cs="Arial"/>
          <w:color w:val="000000" w:themeColor="text1"/>
          <w:sz w:val="24"/>
        </w:rPr>
      </w:pPr>
    </w:p>
    <w:p w14:paraId="1D894813" w14:textId="77777777" w:rsidR="006E198C" w:rsidRPr="00CE3DCE" w:rsidRDefault="00AB0936" w:rsidP="00966BFC">
      <w:pPr>
        <w:ind w:right="11"/>
        <w:jc w:val="both"/>
        <w:rPr>
          <w:rFonts w:cs="Arial"/>
          <w:color w:val="000000" w:themeColor="text1"/>
          <w:kern w:val="1"/>
          <w:szCs w:val="20"/>
          <w:lang w:eastAsia="fr-FR"/>
        </w:rPr>
      </w:pPr>
      <w:r w:rsidRPr="00CE3DCE">
        <w:rPr>
          <w:rFonts w:cs="Arial"/>
          <w:color w:val="000000" w:themeColor="text1"/>
          <w:szCs w:val="20"/>
        </w:rPr>
        <w:t xml:space="preserve">Il revient à </w:t>
      </w:r>
      <w:r w:rsidR="006E198C" w:rsidRPr="00CE3DCE">
        <w:rPr>
          <w:rFonts w:cs="Arial"/>
          <w:color w:val="000000" w:themeColor="text1"/>
          <w:kern w:val="1"/>
          <w:szCs w:val="20"/>
          <w:lang w:eastAsia="fr-FR"/>
        </w:rPr>
        <w:t>l'UO chargée des approvisionnements :</w:t>
      </w:r>
    </w:p>
    <w:p w14:paraId="0523D4C1" w14:textId="77777777" w:rsidR="006E198C" w:rsidRPr="00CE3DCE" w:rsidRDefault="006E198C" w:rsidP="00966BFC">
      <w:pPr>
        <w:ind w:right="11"/>
        <w:jc w:val="both"/>
        <w:rPr>
          <w:rFonts w:cs="Arial"/>
          <w:color w:val="000000" w:themeColor="text1"/>
          <w:kern w:val="1"/>
          <w:szCs w:val="20"/>
          <w:lang w:eastAsia="fr-FR"/>
        </w:rPr>
      </w:pPr>
    </w:p>
    <w:p w14:paraId="57440302" w14:textId="55C9D975" w:rsidR="006E198C" w:rsidRPr="00CE3DCE" w:rsidRDefault="006E198C" w:rsidP="00966BFC">
      <w:pPr>
        <w:pStyle w:val="Paragraphedeliste"/>
        <w:numPr>
          <w:ilvl w:val="0"/>
          <w:numId w:val="34"/>
        </w:numPr>
        <w:ind w:right="11"/>
        <w:jc w:val="both"/>
        <w:rPr>
          <w:rFonts w:cs="Arial"/>
          <w:color w:val="000000" w:themeColor="text1"/>
          <w:kern w:val="1"/>
          <w:szCs w:val="20"/>
          <w:lang w:eastAsia="fr-FR"/>
        </w:rPr>
      </w:pPr>
      <w:r w:rsidRPr="00CE3DCE">
        <w:rPr>
          <w:rFonts w:cs="Arial"/>
          <w:color w:val="000000" w:themeColor="text1"/>
          <w:kern w:val="1"/>
          <w:szCs w:val="20"/>
          <w:lang w:eastAsia="fr-FR"/>
        </w:rPr>
        <w:t>D’élaborer l'avis de marchés en</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vue du</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 xml:space="preserve">lancement  </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de l’appel d’offres ;</w:t>
      </w:r>
    </w:p>
    <w:p w14:paraId="445E6DCF" w14:textId="3F3E1D3B" w:rsidR="006E198C"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 xml:space="preserve">De </w:t>
      </w:r>
      <w:r w:rsidR="006E198C" w:rsidRPr="00CE3DCE">
        <w:rPr>
          <w:rFonts w:cs="Arial"/>
          <w:color w:val="000000" w:themeColor="text1"/>
          <w:kern w:val="1"/>
          <w:szCs w:val="20"/>
          <w:lang w:eastAsia="fr-FR"/>
        </w:rPr>
        <w:t>Réceptionner les offres ;</w:t>
      </w:r>
    </w:p>
    <w:p w14:paraId="2C9A7BFF" w14:textId="3EA90D4F" w:rsidR="006E198C"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 xml:space="preserve">De </w:t>
      </w:r>
      <w:r w:rsidR="006E198C" w:rsidRPr="00CE3DCE">
        <w:rPr>
          <w:rFonts w:cs="Arial"/>
          <w:color w:val="000000" w:themeColor="text1"/>
          <w:kern w:val="1"/>
          <w:szCs w:val="20"/>
          <w:lang w:eastAsia="fr-FR"/>
        </w:rPr>
        <w:t>Proposer à Monsieur</w:t>
      </w:r>
      <w:r w:rsidR="006E198C" w:rsidRPr="00CE3DCE">
        <w:rPr>
          <w:rFonts w:cs="Arial"/>
          <w:color w:val="000000" w:themeColor="text1"/>
          <w:spacing w:val="-20"/>
          <w:kern w:val="1"/>
          <w:szCs w:val="20"/>
          <w:lang w:eastAsia="fr-FR"/>
        </w:rPr>
        <w:t xml:space="preserve"> </w:t>
      </w:r>
      <w:r w:rsidR="006E198C" w:rsidRPr="00CE3DCE">
        <w:rPr>
          <w:rFonts w:cs="Arial"/>
          <w:color w:val="000000" w:themeColor="text1"/>
          <w:kern w:val="1"/>
          <w:szCs w:val="20"/>
          <w:lang w:eastAsia="fr-FR"/>
        </w:rPr>
        <w:t>le Président</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la</w:t>
      </w:r>
      <w:r w:rsidR="006E198C" w:rsidRPr="00CE3DCE">
        <w:rPr>
          <w:rFonts w:cs="Arial"/>
          <w:color w:val="000000" w:themeColor="text1"/>
          <w:spacing w:val="-4"/>
          <w:kern w:val="1"/>
          <w:szCs w:val="20"/>
          <w:lang w:eastAsia="fr-FR"/>
        </w:rPr>
        <w:t xml:space="preserve"> </w:t>
      </w:r>
      <w:r w:rsidR="006E198C" w:rsidRPr="00CE3DCE">
        <w:rPr>
          <w:rFonts w:cs="Arial"/>
          <w:color w:val="000000" w:themeColor="text1"/>
          <w:kern w:val="1"/>
          <w:szCs w:val="20"/>
          <w:lang w:eastAsia="fr-FR"/>
        </w:rPr>
        <w:t>composition du Comité d’évaluation ;</w:t>
      </w:r>
    </w:p>
    <w:p w14:paraId="3247E13A" w14:textId="652BD16F" w:rsidR="006E198C"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D’o</w:t>
      </w:r>
      <w:r w:rsidR="006E198C" w:rsidRPr="00CE3DCE">
        <w:rPr>
          <w:rFonts w:cs="Arial"/>
          <w:color w:val="000000" w:themeColor="text1"/>
          <w:kern w:val="1"/>
          <w:szCs w:val="20"/>
          <w:lang w:eastAsia="fr-FR"/>
        </w:rPr>
        <w:t>rganiser l’évaluation en vue de choisir</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le</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prestataire présentant l’offre la plus avantageuse en ligne avec les exigences du</w:t>
      </w:r>
      <w:r w:rsidR="006E198C" w:rsidRPr="00CE3DCE">
        <w:rPr>
          <w:rFonts w:cs="Arial"/>
          <w:color w:val="000000" w:themeColor="text1"/>
          <w:spacing w:val="22"/>
          <w:kern w:val="1"/>
          <w:szCs w:val="20"/>
          <w:lang w:eastAsia="fr-FR"/>
        </w:rPr>
        <w:t xml:space="preserve"> </w:t>
      </w:r>
      <w:r w:rsidR="006E198C" w:rsidRPr="00CE3DCE">
        <w:rPr>
          <w:rFonts w:cs="Arial"/>
          <w:color w:val="000000" w:themeColor="text1"/>
          <w:kern w:val="1"/>
          <w:szCs w:val="20"/>
          <w:lang w:eastAsia="fr-FR"/>
        </w:rPr>
        <w:t>marché concerné ;</w:t>
      </w:r>
    </w:p>
    <w:p w14:paraId="6B81A6C8" w14:textId="5D0E74B3" w:rsidR="006E198C"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D’e</w:t>
      </w:r>
      <w:r w:rsidR="006E198C" w:rsidRPr="00CE3DCE">
        <w:rPr>
          <w:rFonts w:cs="Arial"/>
          <w:color w:val="000000" w:themeColor="text1"/>
          <w:kern w:val="1"/>
          <w:szCs w:val="20"/>
          <w:lang w:eastAsia="fr-FR"/>
        </w:rPr>
        <w:t xml:space="preserve">ffectuer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les</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diligences nécessaires à</w:t>
      </w:r>
      <w:r w:rsidR="007B2963" w:rsidRPr="00CE3DCE">
        <w:rPr>
          <w:rFonts w:cs="Arial"/>
          <w:color w:val="000000" w:themeColor="text1"/>
          <w:spacing w:val="47"/>
          <w:kern w:val="1"/>
          <w:szCs w:val="20"/>
          <w:lang w:eastAsia="fr-FR"/>
        </w:rPr>
        <w:t xml:space="preserve"> </w:t>
      </w:r>
      <w:r w:rsidR="006E198C" w:rsidRPr="00CE3DCE">
        <w:rPr>
          <w:rFonts w:cs="Arial"/>
          <w:color w:val="000000" w:themeColor="text1"/>
          <w:kern w:val="1"/>
          <w:szCs w:val="20"/>
          <w:lang w:eastAsia="fr-FR"/>
        </w:rPr>
        <w:t>la</w:t>
      </w:r>
      <w:r w:rsidR="006E198C" w:rsidRPr="00CE3DCE">
        <w:rPr>
          <w:rFonts w:cs="Arial"/>
          <w:color w:val="000000" w:themeColor="text1"/>
          <w:spacing w:val="22"/>
          <w:kern w:val="1"/>
          <w:szCs w:val="20"/>
          <w:lang w:eastAsia="fr-FR"/>
        </w:rPr>
        <w:t xml:space="preserve"> </w:t>
      </w:r>
      <w:r w:rsidR="006E198C" w:rsidRPr="00CE3DCE">
        <w:rPr>
          <w:rFonts w:cs="Arial"/>
          <w:color w:val="000000" w:themeColor="text1"/>
          <w:kern w:val="1"/>
          <w:szCs w:val="20"/>
          <w:lang w:eastAsia="fr-FR"/>
        </w:rPr>
        <w:t>signature</w:t>
      </w:r>
      <w:r w:rsidR="006E198C" w:rsidRPr="00CE3DCE">
        <w:rPr>
          <w:rFonts w:cs="Arial"/>
          <w:color w:val="000000" w:themeColor="text1"/>
          <w:spacing w:val="22"/>
          <w:kern w:val="1"/>
          <w:szCs w:val="20"/>
          <w:lang w:eastAsia="fr-FR"/>
        </w:rPr>
        <w:t xml:space="preserve"> </w:t>
      </w:r>
      <w:r w:rsidR="006E198C" w:rsidRPr="00CE3DCE">
        <w:rPr>
          <w:rFonts w:cs="Arial"/>
          <w:color w:val="000000" w:themeColor="text1"/>
          <w:kern w:val="1"/>
          <w:szCs w:val="20"/>
          <w:lang w:eastAsia="fr-FR"/>
        </w:rPr>
        <w:t>et à</w:t>
      </w:r>
      <w:r w:rsidR="006E198C" w:rsidRPr="00CE3DCE">
        <w:rPr>
          <w:rFonts w:cs="Arial"/>
          <w:color w:val="000000" w:themeColor="text1"/>
          <w:spacing w:val="47"/>
          <w:kern w:val="1"/>
          <w:szCs w:val="20"/>
          <w:lang w:eastAsia="fr-FR"/>
        </w:rPr>
        <w:t xml:space="preserve"> </w:t>
      </w:r>
      <w:r w:rsidR="006E198C" w:rsidRPr="00CE3DCE">
        <w:rPr>
          <w:rFonts w:cs="Arial"/>
          <w:color w:val="000000" w:themeColor="text1"/>
          <w:kern w:val="1"/>
          <w:szCs w:val="20"/>
          <w:lang w:eastAsia="fr-FR"/>
        </w:rPr>
        <w:t>l'exécution</w:t>
      </w:r>
      <w:r w:rsidR="006E198C" w:rsidRPr="00CE3DCE">
        <w:rPr>
          <w:rFonts w:cs="Arial"/>
          <w:color w:val="000000" w:themeColor="text1"/>
          <w:spacing w:val="22"/>
          <w:kern w:val="1"/>
          <w:szCs w:val="20"/>
          <w:lang w:eastAsia="fr-FR"/>
        </w:rPr>
        <w:t xml:space="preserve"> </w:t>
      </w:r>
      <w:r w:rsidR="006E198C" w:rsidRPr="00CE3DCE">
        <w:rPr>
          <w:rFonts w:cs="Arial"/>
          <w:color w:val="000000" w:themeColor="text1"/>
          <w:kern w:val="1"/>
          <w:szCs w:val="20"/>
          <w:lang w:eastAsia="fr-FR"/>
        </w:rPr>
        <w:t>du</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marché</w:t>
      </w:r>
      <w:r w:rsidR="007B2963" w:rsidRPr="00CE3DCE">
        <w:rPr>
          <w:rFonts w:cs="Arial"/>
          <w:color w:val="000000" w:themeColor="text1"/>
          <w:kern w:val="1"/>
          <w:szCs w:val="20"/>
          <w:lang w:eastAsia="fr-FR"/>
        </w:rPr>
        <w:t> ;</w:t>
      </w:r>
    </w:p>
    <w:p w14:paraId="21F266CD" w14:textId="65CDAFF9" w:rsidR="007B2963"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De s</w:t>
      </w:r>
      <w:r w:rsidR="006E198C" w:rsidRPr="00CE3DCE">
        <w:rPr>
          <w:rFonts w:cs="Arial"/>
          <w:color w:val="000000" w:themeColor="text1"/>
          <w:kern w:val="1"/>
          <w:szCs w:val="20"/>
          <w:lang w:eastAsia="fr-FR"/>
        </w:rPr>
        <w:t>ollicite</w:t>
      </w:r>
      <w:r w:rsidR="007B2963" w:rsidRPr="00CE3DCE">
        <w:rPr>
          <w:rFonts w:cs="Arial"/>
          <w:color w:val="000000" w:themeColor="text1"/>
          <w:kern w:val="1"/>
          <w:szCs w:val="20"/>
          <w:lang w:eastAsia="fr-FR"/>
        </w:rPr>
        <w:t>r</w:t>
      </w:r>
      <w:r w:rsidR="006E198C" w:rsidRPr="00CE3DCE">
        <w:rPr>
          <w:rFonts w:cs="Arial"/>
          <w:color w:val="000000" w:themeColor="text1"/>
          <w:kern w:val="1"/>
          <w:szCs w:val="20"/>
          <w:lang w:eastAsia="fr-FR"/>
        </w:rPr>
        <w:t xml:space="preserve">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l'avis de l'UO chargée des affaires juridiques sur les</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projets de</w:t>
      </w:r>
      <w:r w:rsidR="006E198C" w:rsidRPr="00CE3DCE">
        <w:rPr>
          <w:rFonts w:cs="Arial"/>
          <w:color w:val="000000" w:themeColor="text1"/>
          <w:spacing w:val="40"/>
          <w:kern w:val="1"/>
          <w:szCs w:val="20"/>
          <w:lang w:eastAsia="fr-FR"/>
        </w:rPr>
        <w:t xml:space="preserve"> </w:t>
      </w:r>
      <w:r w:rsidR="006E198C" w:rsidRPr="00CE3DCE">
        <w:rPr>
          <w:rFonts w:cs="Arial"/>
          <w:color w:val="000000" w:themeColor="text1"/>
          <w:kern w:val="1"/>
          <w:szCs w:val="20"/>
          <w:lang w:eastAsia="fr-FR"/>
        </w:rPr>
        <w:t>marchés,</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à</w:t>
      </w:r>
      <w:r w:rsidR="008F48B4">
        <w:rPr>
          <w:rFonts w:cs="Arial"/>
          <w:color w:val="000000" w:themeColor="text1"/>
          <w:spacing w:val="54"/>
          <w:kern w:val="1"/>
          <w:szCs w:val="20"/>
          <w:lang w:eastAsia="fr-FR"/>
        </w:rPr>
        <w:t xml:space="preserve"> </w:t>
      </w:r>
      <w:r w:rsidR="006E198C" w:rsidRPr="00CE3DCE">
        <w:rPr>
          <w:rFonts w:cs="Arial"/>
          <w:color w:val="000000" w:themeColor="text1"/>
          <w:kern w:val="1"/>
          <w:szCs w:val="20"/>
          <w:lang w:eastAsia="fr-FR"/>
        </w:rPr>
        <w:t xml:space="preserve">qui sont également communiqués </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 xml:space="preserve">les </w:t>
      </w:r>
      <w:r w:rsidR="006E198C" w:rsidRPr="00CE3DCE">
        <w:rPr>
          <w:rFonts w:cs="Arial"/>
          <w:color w:val="000000" w:themeColor="text1"/>
          <w:spacing w:val="-7"/>
          <w:kern w:val="1"/>
          <w:szCs w:val="20"/>
          <w:lang w:eastAsia="fr-FR"/>
        </w:rPr>
        <w:t xml:space="preserve"> </w:t>
      </w:r>
      <w:r w:rsidR="006E198C" w:rsidRPr="00CE3DCE">
        <w:rPr>
          <w:rFonts w:cs="Arial"/>
          <w:color w:val="000000" w:themeColor="text1"/>
          <w:kern w:val="1"/>
          <w:szCs w:val="20"/>
          <w:lang w:eastAsia="fr-FR"/>
        </w:rPr>
        <w:t>originaux des</w:t>
      </w:r>
      <w:r w:rsidR="006E198C" w:rsidRPr="00CE3DCE">
        <w:rPr>
          <w:rFonts w:cs="Arial"/>
          <w:color w:val="000000" w:themeColor="text1"/>
          <w:spacing w:val="59"/>
          <w:kern w:val="1"/>
          <w:szCs w:val="20"/>
          <w:lang w:eastAsia="fr-FR"/>
        </w:rPr>
        <w:t xml:space="preserve"> </w:t>
      </w:r>
      <w:r w:rsidR="006E198C" w:rsidRPr="00CE3DCE">
        <w:rPr>
          <w:rFonts w:cs="Arial"/>
          <w:color w:val="000000" w:themeColor="text1"/>
          <w:kern w:val="1"/>
          <w:szCs w:val="20"/>
          <w:lang w:eastAsia="fr-FR"/>
        </w:rPr>
        <w:t xml:space="preserve">documents </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 xml:space="preserve">de </w:t>
      </w:r>
      <w:r w:rsidR="006E198C" w:rsidRPr="00CE3DCE">
        <w:rPr>
          <w:rFonts w:cs="Arial"/>
          <w:color w:val="000000" w:themeColor="text1"/>
          <w:spacing w:val="8"/>
          <w:kern w:val="1"/>
          <w:szCs w:val="20"/>
          <w:lang w:eastAsia="fr-FR"/>
        </w:rPr>
        <w:t xml:space="preserve"> </w:t>
      </w:r>
      <w:r w:rsidR="006E198C" w:rsidRPr="00CE3DCE">
        <w:rPr>
          <w:rFonts w:cs="Arial"/>
          <w:color w:val="000000" w:themeColor="text1"/>
          <w:kern w:val="1"/>
          <w:szCs w:val="20"/>
          <w:lang w:eastAsia="fr-FR"/>
        </w:rPr>
        <w:t xml:space="preserve">garanties </w:t>
      </w:r>
      <w:r w:rsidR="006E198C" w:rsidRPr="00CE3DCE">
        <w:rPr>
          <w:rFonts w:cs="Arial"/>
          <w:color w:val="000000" w:themeColor="text1"/>
          <w:spacing w:val="3"/>
          <w:kern w:val="1"/>
          <w:szCs w:val="20"/>
          <w:lang w:eastAsia="fr-FR"/>
        </w:rPr>
        <w:t xml:space="preserve"> </w:t>
      </w:r>
      <w:r w:rsidR="006E198C" w:rsidRPr="00CE3DCE">
        <w:rPr>
          <w:rFonts w:cs="Arial"/>
          <w:color w:val="000000" w:themeColor="text1"/>
          <w:kern w:val="1"/>
          <w:szCs w:val="20"/>
          <w:lang w:eastAsia="fr-FR"/>
        </w:rPr>
        <w:t>contractuelles</w:t>
      </w:r>
      <w:r w:rsidR="007B2963" w:rsidRPr="00CE3DCE">
        <w:rPr>
          <w:rFonts w:cs="Arial"/>
          <w:color w:val="000000" w:themeColor="text1"/>
          <w:kern w:val="1"/>
          <w:szCs w:val="20"/>
          <w:lang w:eastAsia="fr-FR"/>
        </w:rPr>
        <w:t> ;</w:t>
      </w:r>
    </w:p>
    <w:p w14:paraId="6E85BACB" w14:textId="287AD404" w:rsidR="007B2963"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De r</w:t>
      </w:r>
      <w:r w:rsidR="006E198C" w:rsidRPr="00CE3DCE">
        <w:rPr>
          <w:rFonts w:cs="Arial"/>
          <w:color w:val="000000" w:themeColor="text1"/>
          <w:kern w:val="1"/>
          <w:szCs w:val="20"/>
          <w:lang w:eastAsia="fr-FR"/>
        </w:rPr>
        <w:t>éceptionne</w:t>
      </w:r>
      <w:r w:rsidR="007B2963" w:rsidRPr="00CE3DCE">
        <w:rPr>
          <w:rFonts w:cs="Arial"/>
          <w:color w:val="000000" w:themeColor="text1"/>
          <w:kern w:val="1"/>
          <w:szCs w:val="20"/>
          <w:lang w:eastAsia="fr-FR"/>
        </w:rPr>
        <w:t>r</w:t>
      </w:r>
      <w:r w:rsidR="006E198C" w:rsidRPr="00CE3DCE">
        <w:rPr>
          <w:rFonts w:cs="Arial"/>
          <w:color w:val="000000" w:themeColor="text1"/>
          <w:spacing w:val="22"/>
          <w:kern w:val="1"/>
          <w:szCs w:val="20"/>
          <w:lang w:eastAsia="fr-FR"/>
        </w:rPr>
        <w:t xml:space="preserve"> </w:t>
      </w:r>
      <w:r w:rsidR="006E198C" w:rsidRPr="00CE3DCE">
        <w:rPr>
          <w:rFonts w:cs="Arial"/>
          <w:color w:val="000000" w:themeColor="text1"/>
          <w:kern w:val="1"/>
          <w:szCs w:val="20"/>
          <w:lang w:eastAsia="fr-FR"/>
        </w:rPr>
        <w:t>le</w:t>
      </w:r>
      <w:r w:rsidR="006E198C" w:rsidRPr="00CE3DCE">
        <w:rPr>
          <w:rFonts w:cs="Arial"/>
          <w:color w:val="000000" w:themeColor="text1"/>
          <w:spacing w:val="22"/>
          <w:kern w:val="1"/>
          <w:szCs w:val="20"/>
          <w:lang w:eastAsia="fr-FR"/>
        </w:rPr>
        <w:t xml:space="preserve"> </w:t>
      </w:r>
      <w:r w:rsidR="006E198C" w:rsidRPr="00CE3DCE">
        <w:rPr>
          <w:rFonts w:cs="Arial"/>
          <w:color w:val="000000" w:themeColor="text1"/>
          <w:kern w:val="1"/>
          <w:szCs w:val="20"/>
          <w:lang w:eastAsia="fr-FR"/>
        </w:rPr>
        <w:t>bien</w:t>
      </w:r>
      <w:r w:rsidR="007B2963" w:rsidRPr="00CE3DCE">
        <w:rPr>
          <w:rFonts w:cs="Arial"/>
          <w:color w:val="000000" w:themeColor="text1"/>
          <w:kern w:val="1"/>
          <w:szCs w:val="20"/>
          <w:lang w:eastAsia="fr-FR"/>
        </w:rPr>
        <w:t xml:space="preserve"> </w:t>
      </w:r>
      <w:r w:rsidR="006E198C" w:rsidRPr="00CE3DCE">
        <w:rPr>
          <w:rFonts w:cs="Arial"/>
          <w:color w:val="000000" w:themeColor="text1"/>
          <w:kern w:val="1"/>
          <w:szCs w:val="20"/>
          <w:lang w:eastAsia="fr-FR"/>
        </w:rPr>
        <w:t>ou</w:t>
      </w:r>
      <w:r w:rsidR="006E198C" w:rsidRPr="00CE3DCE">
        <w:rPr>
          <w:rFonts w:cs="Arial"/>
          <w:color w:val="000000" w:themeColor="text1"/>
          <w:spacing w:val="38"/>
          <w:kern w:val="1"/>
          <w:szCs w:val="20"/>
          <w:lang w:eastAsia="fr-FR"/>
        </w:rPr>
        <w:t xml:space="preserve"> </w:t>
      </w:r>
      <w:r w:rsidR="006E198C" w:rsidRPr="00CE3DCE">
        <w:rPr>
          <w:rFonts w:cs="Arial"/>
          <w:color w:val="000000" w:themeColor="text1"/>
          <w:kern w:val="1"/>
          <w:szCs w:val="20"/>
          <w:lang w:eastAsia="fr-FR"/>
        </w:rPr>
        <w:t xml:space="preserve">le service sollicité, </w:t>
      </w:r>
      <w:r w:rsidR="006E198C" w:rsidRPr="00CE3DCE">
        <w:rPr>
          <w:rFonts w:cs="Arial"/>
          <w:color w:val="000000" w:themeColor="text1"/>
          <w:spacing w:val="13"/>
          <w:kern w:val="1"/>
          <w:szCs w:val="20"/>
          <w:lang w:eastAsia="fr-FR"/>
        </w:rPr>
        <w:t xml:space="preserve"> </w:t>
      </w:r>
    </w:p>
    <w:p w14:paraId="1551FFD0" w14:textId="1EE4CE4F" w:rsidR="006E198C" w:rsidRPr="00CE3DCE" w:rsidRDefault="00565F58" w:rsidP="00966BFC">
      <w:pPr>
        <w:pStyle w:val="Paragraphedeliste"/>
        <w:numPr>
          <w:ilvl w:val="0"/>
          <w:numId w:val="34"/>
        </w:numPr>
        <w:ind w:right="11"/>
        <w:jc w:val="both"/>
        <w:rPr>
          <w:rFonts w:cs="Arial"/>
          <w:color w:val="000000" w:themeColor="text1"/>
          <w:kern w:val="1"/>
          <w:szCs w:val="20"/>
          <w:lang w:eastAsia="fr-FR"/>
        </w:rPr>
      </w:pPr>
      <w:r>
        <w:rPr>
          <w:rFonts w:cs="Arial"/>
          <w:color w:val="000000" w:themeColor="text1"/>
          <w:kern w:val="1"/>
          <w:szCs w:val="20"/>
          <w:lang w:eastAsia="fr-FR"/>
        </w:rPr>
        <w:t>De t</w:t>
      </w:r>
      <w:r w:rsidR="006E198C" w:rsidRPr="00CE3DCE">
        <w:rPr>
          <w:rFonts w:cs="Arial"/>
          <w:color w:val="000000" w:themeColor="text1"/>
          <w:kern w:val="1"/>
          <w:szCs w:val="20"/>
          <w:lang w:eastAsia="fr-FR"/>
        </w:rPr>
        <w:t>ransmet</w:t>
      </w:r>
      <w:r w:rsidR="007B2963" w:rsidRPr="00CE3DCE">
        <w:rPr>
          <w:rFonts w:cs="Arial"/>
          <w:color w:val="000000" w:themeColor="text1"/>
          <w:kern w:val="1"/>
          <w:szCs w:val="20"/>
          <w:lang w:eastAsia="fr-FR"/>
        </w:rPr>
        <w:t>tre</w:t>
      </w:r>
      <w:r w:rsidR="006E198C" w:rsidRPr="00CE3DCE">
        <w:rPr>
          <w:rFonts w:cs="Arial"/>
          <w:color w:val="000000" w:themeColor="text1"/>
          <w:spacing w:val="-7"/>
          <w:kern w:val="1"/>
          <w:szCs w:val="20"/>
          <w:lang w:eastAsia="fr-FR"/>
        </w:rPr>
        <w:t xml:space="preserve"> </w:t>
      </w:r>
      <w:r w:rsidR="006E198C" w:rsidRPr="00CE3DCE">
        <w:rPr>
          <w:rFonts w:cs="Arial"/>
          <w:color w:val="000000" w:themeColor="text1"/>
          <w:kern w:val="1"/>
          <w:szCs w:val="20"/>
          <w:lang w:eastAsia="fr-FR"/>
        </w:rPr>
        <w:t>les</w:t>
      </w:r>
      <w:r w:rsidR="006E198C" w:rsidRPr="00CE3DCE">
        <w:rPr>
          <w:rFonts w:cs="Arial"/>
          <w:color w:val="000000" w:themeColor="text1"/>
          <w:spacing w:val="-7"/>
          <w:kern w:val="1"/>
          <w:szCs w:val="20"/>
          <w:lang w:eastAsia="fr-FR"/>
        </w:rPr>
        <w:t xml:space="preserve"> </w:t>
      </w:r>
      <w:r w:rsidR="006E198C" w:rsidRPr="00CE3DCE">
        <w:rPr>
          <w:rFonts w:cs="Arial"/>
          <w:color w:val="000000" w:themeColor="text1"/>
          <w:kern w:val="1"/>
          <w:szCs w:val="20"/>
          <w:lang w:eastAsia="fr-FR"/>
        </w:rPr>
        <w:t>différents</w:t>
      </w:r>
      <w:r w:rsidR="006E198C" w:rsidRPr="00CE3DCE">
        <w:rPr>
          <w:rFonts w:cs="Arial"/>
          <w:color w:val="000000" w:themeColor="text1"/>
          <w:spacing w:val="-7"/>
          <w:kern w:val="1"/>
          <w:szCs w:val="20"/>
          <w:lang w:eastAsia="fr-FR"/>
        </w:rPr>
        <w:t xml:space="preserve"> </w:t>
      </w:r>
      <w:r w:rsidR="006E198C" w:rsidRPr="00CE3DCE">
        <w:rPr>
          <w:rFonts w:cs="Arial"/>
          <w:color w:val="000000" w:themeColor="text1"/>
          <w:kern w:val="1"/>
          <w:szCs w:val="20"/>
          <w:lang w:eastAsia="fr-FR"/>
        </w:rPr>
        <w:t>documents</w:t>
      </w:r>
      <w:r w:rsidR="006E198C" w:rsidRPr="00CE3DCE">
        <w:rPr>
          <w:rFonts w:cs="Arial"/>
          <w:color w:val="000000" w:themeColor="text1"/>
          <w:spacing w:val="-7"/>
          <w:kern w:val="1"/>
          <w:szCs w:val="20"/>
          <w:lang w:eastAsia="fr-FR"/>
        </w:rPr>
        <w:t xml:space="preserve"> </w:t>
      </w:r>
      <w:r w:rsidR="006E198C" w:rsidRPr="00CE3DCE">
        <w:rPr>
          <w:rFonts w:cs="Arial"/>
          <w:color w:val="000000" w:themeColor="text1"/>
          <w:kern w:val="1"/>
          <w:szCs w:val="20"/>
          <w:lang w:eastAsia="fr-FR"/>
        </w:rPr>
        <w:t>y</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afférents à</w:t>
      </w:r>
      <w:r w:rsidR="006E198C" w:rsidRPr="00CE3DCE">
        <w:rPr>
          <w:rFonts w:cs="Arial"/>
          <w:color w:val="000000" w:themeColor="text1"/>
          <w:spacing w:val="41"/>
          <w:kern w:val="1"/>
          <w:szCs w:val="20"/>
          <w:lang w:eastAsia="fr-FR"/>
        </w:rPr>
        <w:t xml:space="preserve"> </w:t>
      </w:r>
      <w:r w:rsidR="006E198C" w:rsidRPr="00CE3DCE">
        <w:rPr>
          <w:rFonts w:cs="Arial"/>
          <w:color w:val="000000" w:themeColor="text1"/>
          <w:kern w:val="1"/>
          <w:szCs w:val="20"/>
          <w:lang w:eastAsia="fr-FR"/>
        </w:rPr>
        <w:t>l'UO chargée de la Trésorerie</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en</w:t>
      </w:r>
      <w:r w:rsidR="007B2963" w:rsidRPr="00CE3DCE">
        <w:rPr>
          <w:rFonts w:cs="Arial"/>
          <w:color w:val="000000" w:themeColor="text1"/>
          <w:spacing w:val="59"/>
          <w:kern w:val="1"/>
          <w:szCs w:val="20"/>
          <w:lang w:eastAsia="fr-FR"/>
        </w:rPr>
        <w:t xml:space="preserve"> </w:t>
      </w:r>
      <w:r w:rsidR="006E198C" w:rsidRPr="00CE3DCE">
        <w:rPr>
          <w:rFonts w:cs="Arial"/>
          <w:color w:val="000000" w:themeColor="text1"/>
          <w:kern w:val="1"/>
          <w:szCs w:val="20"/>
          <w:lang w:eastAsia="fr-FR"/>
        </w:rPr>
        <w:t>vue</w:t>
      </w:r>
      <w:r w:rsidR="006E198C" w:rsidRPr="00CE3DCE">
        <w:rPr>
          <w:rFonts w:cs="Arial"/>
          <w:color w:val="000000" w:themeColor="text1"/>
          <w:spacing w:val="28"/>
          <w:kern w:val="1"/>
          <w:szCs w:val="20"/>
          <w:lang w:eastAsia="fr-FR"/>
        </w:rPr>
        <w:t xml:space="preserve"> </w:t>
      </w:r>
      <w:r w:rsidR="006E198C" w:rsidRPr="00CE3DCE">
        <w:rPr>
          <w:rFonts w:cs="Arial"/>
          <w:color w:val="000000" w:themeColor="text1"/>
          <w:kern w:val="1"/>
          <w:szCs w:val="20"/>
          <w:lang w:eastAsia="fr-FR"/>
        </w:rPr>
        <w:t>du règlement</w:t>
      </w:r>
      <w:r w:rsidR="006E198C" w:rsidRPr="00CE3DCE">
        <w:rPr>
          <w:rFonts w:cs="Arial"/>
          <w:color w:val="000000" w:themeColor="text1"/>
          <w:spacing w:val="3"/>
          <w:kern w:val="1"/>
          <w:szCs w:val="20"/>
          <w:lang w:eastAsia="fr-FR"/>
        </w:rPr>
        <w:t xml:space="preserve"> </w:t>
      </w:r>
      <w:r w:rsidR="006E198C" w:rsidRPr="00CE3DCE">
        <w:rPr>
          <w:rFonts w:cs="Arial"/>
          <w:color w:val="000000" w:themeColor="text1"/>
          <w:kern w:val="1"/>
          <w:szCs w:val="20"/>
          <w:lang w:eastAsia="fr-FR"/>
        </w:rPr>
        <w:t>du</w:t>
      </w:r>
      <w:r w:rsidR="006E198C" w:rsidRPr="00CE3DCE">
        <w:rPr>
          <w:rFonts w:cs="Arial"/>
          <w:color w:val="000000" w:themeColor="text1"/>
          <w:spacing w:val="19"/>
          <w:kern w:val="1"/>
          <w:szCs w:val="20"/>
          <w:lang w:eastAsia="fr-FR"/>
        </w:rPr>
        <w:t xml:space="preserve"> </w:t>
      </w:r>
      <w:r w:rsidR="006E198C" w:rsidRPr="00CE3DCE">
        <w:rPr>
          <w:rFonts w:cs="Arial"/>
          <w:color w:val="000000" w:themeColor="text1"/>
          <w:kern w:val="1"/>
          <w:szCs w:val="20"/>
          <w:lang w:eastAsia="fr-FR"/>
        </w:rPr>
        <w:t>prestataire</w:t>
      </w:r>
      <w:r w:rsidR="006E198C" w:rsidRPr="00CE3DCE">
        <w:rPr>
          <w:rFonts w:cs="Arial"/>
          <w:color w:val="000000" w:themeColor="text1"/>
          <w:spacing w:val="13"/>
          <w:kern w:val="1"/>
          <w:szCs w:val="20"/>
          <w:lang w:eastAsia="fr-FR"/>
        </w:rPr>
        <w:t xml:space="preserve"> </w:t>
      </w:r>
      <w:r w:rsidR="006E198C" w:rsidRPr="00CE3DCE">
        <w:rPr>
          <w:rFonts w:cs="Arial"/>
          <w:color w:val="000000" w:themeColor="text1"/>
          <w:kern w:val="1"/>
          <w:szCs w:val="20"/>
          <w:lang w:eastAsia="fr-FR"/>
        </w:rPr>
        <w:t>ayant exécuté</w:t>
      </w:r>
      <w:r w:rsidR="006E198C" w:rsidRPr="00CE3DCE">
        <w:rPr>
          <w:rFonts w:cs="Arial"/>
          <w:color w:val="000000" w:themeColor="text1"/>
          <w:spacing w:val="26"/>
          <w:kern w:val="1"/>
          <w:szCs w:val="20"/>
          <w:lang w:eastAsia="fr-FR"/>
        </w:rPr>
        <w:t xml:space="preserve"> </w:t>
      </w:r>
      <w:r w:rsidR="006E198C" w:rsidRPr="00CE3DCE">
        <w:rPr>
          <w:rFonts w:cs="Arial"/>
          <w:color w:val="000000" w:themeColor="text1"/>
          <w:kern w:val="1"/>
          <w:szCs w:val="20"/>
          <w:lang w:eastAsia="fr-FR"/>
        </w:rPr>
        <w:t>le</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marché.</w:t>
      </w:r>
    </w:p>
    <w:p w14:paraId="05CF8B7C" w14:textId="77777777" w:rsidR="006E198C" w:rsidRPr="00CE3DCE" w:rsidRDefault="006E198C" w:rsidP="00966BFC">
      <w:pPr>
        <w:autoSpaceDE w:val="0"/>
        <w:autoSpaceDN w:val="0"/>
        <w:adjustRightInd w:val="0"/>
        <w:ind w:right="121"/>
        <w:jc w:val="both"/>
        <w:rPr>
          <w:rFonts w:cs="Arial"/>
          <w:color w:val="000000" w:themeColor="text1"/>
          <w:kern w:val="1"/>
          <w:szCs w:val="20"/>
          <w:lang w:eastAsia="fr-FR"/>
        </w:rPr>
      </w:pPr>
    </w:p>
    <w:p w14:paraId="375755EC" w14:textId="4686A938" w:rsidR="009F314F" w:rsidRPr="00CE3DCE" w:rsidRDefault="009F314F" w:rsidP="00966BFC">
      <w:pPr>
        <w:autoSpaceDE w:val="0"/>
        <w:autoSpaceDN w:val="0"/>
        <w:adjustRightInd w:val="0"/>
        <w:ind w:right="121"/>
        <w:jc w:val="both"/>
        <w:rPr>
          <w:rFonts w:cs="Arial"/>
          <w:color w:val="000000" w:themeColor="text1"/>
          <w:kern w:val="1"/>
          <w:szCs w:val="20"/>
          <w:lang w:eastAsia="fr-FR"/>
        </w:rPr>
      </w:pPr>
      <w:r w:rsidRPr="00CE3DCE">
        <w:rPr>
          <w:rFonts w:cs="Arial"/>
          <w:color w:val="000000" w:themeColor="text1"/>
          <w:kern w:val="1"/>
          <w:szCs w:val="20"/>
          <w:lang w:eastAsia="fr-FR"/>
        </w:rPr>
        <w:t>L</w:t>
      </w:r>
      <w:r w:rsidR="006E198C" w:rsidRPr="00CE3DCE">
        <w:rPr>
          <w:rFonts w:cs="Arial"/>
          <w:color w:val="000000" w:themeColor="text1"/>
          <w:kern w:val="1"/>
          <w:szCs w:val="20"/>
          <w:lang w:eastAsia="fr-FR"/>
        </w:rPr>
        <w:t>'UO</w:t>
      </w:r>
      <w:r w:rsidR="006E198C" w:rsidRPr="00CE3DCE">
        <w:rPr>
          <w:rFonts w:cs="Arial"/>
          <w:color w:val="000000" w:themeColor="text1"/>
          <w:spacing w:val="3"/>
          <w:kern w:val="1"/>
          <w:szCs w:val="20"/>
          <w:lang w:eastAsia="fr-FR"/>
        </w:rPr>
        <w:t xml:space="preserve"> </w:t>
      </w:r>
      <w:r w:rsidR="006E198C" w:rsidRPr="00CE3DCE">
        <w:rPr>
          <w:rFonts w:cs="Arial"/>
          <w:color w:val="000000" w:themeColor="text1"/>
          <w:kern w:val="1"/>
          <w:szCs w:val="20"/>
          <w:lang w:eastAsia="fr-FR"/>
        </w:rPr>
        <w:t>chargée</w:t>
      </w:r>
      <w:r w:rsidR="006E198C" w:rsidRPr="00CE3DCE">
        <w:rPr>
          <w:rFonts w:cs="Arial"/>
          <w:color w:val="000000" w:themeColor="text1"/>
          <w:spacing w:val="3"/>
          <w:kern w:val="1"/>
          <w:szCs w:val="20"/>
          <w:lang w:eastAsia="fr-FR"/>
        </w:rPr>
        <w:t xml:space="preserve"> </w:t>
      </w:r>
      <w:r w:rsidR="006E198C" w:rsidRPr="00CE3DCE">
        <w:rPr>
          <w:rFonts w:cs="Arial"/>
          <w:color w:val="000000" w:themeColor="text1"/>
          <w:kern w:val="1"/>
          <w:szCs w:val="20"/>
          <w:lang w:eastAsia="fr-FR"/>
        </w:rPr>
        <w:t>des</w:t>
      </w:r>
      <w:r w:rsidR="006E198C" w:rsidRPr="00CE3DCE">
        <w:rPr>
          <w:rFonts w:cs="Arial"/>
          <w:color w:val="000000" w:themeColor="text1"/>
          <w:spacing w:val="12"/>
          <w:kern w:val="1"/>
          <w:szCs w:val="20"/>
          <w:lang w:eastAsia="fr-FR"/>
        </w:rPr>
        <w:t xml:space="preserve"> </w:t>
      </w:r>
      <w:r w:rsidR="006E198C" w:rsidRPr="00CE3DCE">
        <w:rPr>
          <w:rFonts w:cs="Arial"/>
          <w:color w:val="000000" w:themeColor="text1"/>
          <w:kern w:val="1"/>
          <w:szCs w:val="20"/>
          <w:lang w:eastAsia="fr-FR"/>
        </w:rPr>
        <w:t>affaires</w:t>
      </w:r>
      <w:r w:rsidR="006E198C" w:rsidRPr="00CE3DCE">
        <w:rPr>
          <w:rFonts w:cs="Arial"/>
          <w:color w:val="000000" w:themeColor="text1"/>
          <w:spacing w:val="-23"/>
          <w:kern w:val="1"/>
          <w:szCs w:val="20"/>
          <w:lang w:eastAsia="fr-FR"/>
        </w:rPr>
        <w:t xml:space="preserve"> </w:t>
      </w:r>
      <w:r w:rsidR="006E198C" w:rsidRPr="00CE3DCE">
        <w:rPr>
          <w:rFonts w:cs="Arial"/>
          <w:color w:val="000000" w:themeColor="text1"/>
          <w:kern w:val="1"/>
          <w:szCs w:val="20"/>
          <w:lang w:eastAsia="fr-FR"/>
        </w:rPr>
        <w:t>juridiques</w:t>
      </w:r>
      <w:r w:rsidRPr="00CE3DCE">
        <w:rPr>
          <w:rFonts w:cs="Arial"/>
          <w:color w:val="000000" w:themeColor="text1"/>
          <w:kern w:val="1"/>
          <w:szCs w:val="20"/>
          <w:lang w:eastAsia="fr-FR"/>
        </w:rPr>
        <w:t xml:space="preserve"> </w:t>
      </w:r>
      <w:r w:rsidRPr="00CE3DCE">
        <w:rPr>
          <w:rFonts w:cs="Arial"/>
          <w:color w:val="000000" w:themeColor="text1"/>
          <w:spacing w:val="3"/>
          <w:kern w:val="1"/>
          <w:szCs w:val="20"/>
          <w:lang w:eastAsia="fr-FR"/>
        </w:rPr>
        <w:t xml:space="preserve">doit </w:t>
      </w:r>
      <w:r w:rsidR="006E198C" w:rsidRPr="00CE3DCE">
        <w:rPr>
          <w:rFonts w:cs="Arial"/>
          <w:color w:val="000000" w:themeColor="text1"/>
          <w:kern w:val="1"/>
          <w:szCs w:val="20"/>
          <w:lang w:eastAsia="fr-FR"/>
        </w:rPr>
        <w:t>donne</w:t>
      </w:r>
      <w:r w:rsidRPr="00CE3DCE">
        <w:rPr>
          <w:rFonts w:cs="Arial"/>
          <w:color w:val="000000" w:themeColor="text1"/>
          <w:kern w:val="1"/>
          <w:szCs w:val="20"/>
          <w:lang w:eastAsia="fr-FR"/>
        </w:rPr>
        <w:t>r</w:t>
      </w:r>
      <w:r w:rsidR="006E198C" w:rsidRPr="00CE3DCE">
        <w:rPr>
          <w:rFonts w:cs="Arial"/>
          <w:color w:val="000000" w:themeColor="text1"/>
          <w:kern w:val="1"/>
          <w:szCs w:val="20"/>
          <w:lang w:eastAsia="fr-FR"/>
        </w:rPr>
        <w:t xml:space="preserve"> son avis</w:t>
      </w:r>
      <w:r w:rsidR="006E198C" w:rsidRPr="00CE3DCE">
        <w:rPr>
          <w:rFonts w:cs="Arial"/>
          <w:color w:val="000000" w:themeColor="text1"/>
          <w:spacing w:val="-7"/>
          <w:kern w:val="1"/>
          <w:szCs w:val="20"/>
          <w:lang w:eastAsia="fr-FR"/>
        </w:rPr>
        <w:t xml:space="preserve"> </w:t>
      </w:r>
      <w:r w:rsidR="006E198C" w:rsidRPr="00CE3DCE">
        <w:rPr>
          <w:rFonts w:cs="Arial"/>
          <w:color w:val="000000" w:themeColor="text1"/>
          <w:kern w:val="1"/>
          <w:szCs w:val="20"/>
          <w:lang w:eastAsia="fr-FR"/>
        </w:rPr>
        <w:t>sur</w:t>
      </w:r>
      <w:r w:rsidR="006E198C"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l</w:t>
      </w:r>
      <w:r w:rsidR="006E198C" w:rsidRPr="00CE3DCE">
        <w:rPr>
          <w:rFonts w:cs="Arial"/>
          <w:color w:val="000000" w:themeColor="text1"/>
          <w:kern w:val="1"/>
          <w:szCs w:val="20"/>
          <w:lang w:eastAsia="fr-FR"/>
        </w:rPr>
        <w:t>es</w:t>
      </w:r>
      <w:r w:rsidR="006E198C" w:rsidRPr="00CE3DCE">
        <w:rPr>
          <w:rFonts w:cs="Arial"/>
          <w:color w:val="000000" w:themeColor="text1"/>
          <w:spacing w:val="3"/>
          <w:kern w:val="1"/>
          <w:szCs w:val="20"/>
          <w:lang w:eastAsia="fr-FR"/>
        </w:rPr>
        <w:t xml:space="preserve"> </w:t>
      </w:r>
      <w:r w:rsidR="006E198C" w:rsidRPr="00CE3DCE">
        <w:rPr>
          <w:rFonts w:cs="Arial"/>
          <w:color w:val="000000" w:themeColor="text1"/>
          <w:kern w:val="1"/>
          <w:szCs w:val="20"/>
          <w:lang w:eastAsia="fr-FR"/>
        </w:rPr>
        <w:t>projets</w:t>
      </w:r>
      <w:r w:rsidR="006E198C" w:rsidRPr="00CE3DCE">
        <w:rPr>
          <w:rFonts w:cs="Arial"/>
          <w:color w:val="000000" w:themeColor="text1"/>
          <w:spacing w:val="3"/>
          <w:kern w:val="1"/>
          <w:szCs w:val="20"/>
          <w:lang w:eastAsia="fr-FR"/>
        </w:rPr>
        <w:t xml:space="preserve"> </w:t>
      </w:r>
      <w:r w:rsidR="006E198C" w:rsidRPr="00CE3DCE">
        <w:rPr>
          <w:rFonts w:cs="Arial"/>
          <w:color w:val="000000" w:themeColor="text1"/>
          <w:kern w:val="1"/>
          <w:szCs w:val="20"/>
          <w:lang w:eastAsia="fr-FR"/>
        </w:rPr>
        <w:t>de</w:t>
      </w:r>
      <w:r w:rsidRPr="00CE3DCE">
        <w:rPr>
          <w:rFonts w:cs="Arial"/>
          <w:color w:val="000000" w:themeColor="text1"/>
          <w:kern w:val="1"/>
          <w:szCs w:val="20"/>
          <w:lang w:eastAsia="fr-FR"/>
        </w:rPr>
        <w:t xml:space="preserve"> contrat </w:t>
      </w:r>
      <w:r w:rsidR="006E198C" w:rsidRPr="00CE3DCE">
        <w:rPr>
          <w:rFonts w:cs="Arial"/>
          <w:color w:val="000000" w:themeColor="text1"/>
          <w:kern w:val="1"/>
          <w:szCs w:val="20"/>
          <w:lang w:eastAsia="fr-FR"/>
        </w:rPr>
        <w:t>avant</w:t>
      </w:r>
      <w:r w:rsidRPr="00CE3DCE">
        <w:rPr>
          <w:rFonts w:cs="Arial"/>
          <w:color w:val="000000" w:themeColor="text1"/>
          <w:spacing w:val="37"/>
          <w:kern w:val="1"/>
          <w:szCs w:val="20"/>
          <w:lang w:eastAsia="fr-FR"/>
        </w:rPr>
        <w:t xml:space="preserve"> </w:t>
      </w:r>
      <w:r w:rsidR="006E198C" w:rsidRPr="00CE3DCE">
        <w:rPr>
          <w:rFonts w:cs="Arial"/>
          <w:color w:val="000000" w:themeColor="text1"/>
          <w:kern w:val="1"/>
          <w:szCs w:val="20"/>
          <w:lang w:eastAsia="fr-FR"/>
        </w:rPr>
        <w:t>signature</w:t>
      </w:r>
      <w:r w:rsidRPr="00CE3DCE">
        <w:rPr>
          <w:rFonts w:cs="Arial"/>
          <w:color w:val="000000" w:themeColor="text1"/>
          <w:kern w:val="1"/>
          <w:szCs w:val="20"/>
          <w:lang w:eastAsia="fr-FR"/>
        </w:rPr>
        <w:t>.</w:t>
      </w:r>
    </w:p>
    <w:p w14:paraId="0626BB03" w14:textId="3B4D1579" w:rsidR="006E198C" w:rsidRPr="00CE3DCE" w:rsidRDefault="006E198C" w:rsidP="00966BFC">
      <w:pPr>
        <w:autoSpaceDE w:val="0"/>
        <w:autoSpaceDN w:val="0"/>
        <w:adjustRightInd w:val="0"/>
        <w:ind w:right="121"/>
        <w:jc w:val="both"/>
        <w:rPr>
          <w:rFonts w:cs="Arial"/>
          <w:color w:val="000000" w:themeColor="text1"/>
          <w:kern w:val="1"/>
          <w:szCs w:val="20"/>
          <w:lang w:eastAsia="fr-FR"/>
        </w:rPr>
      </w:pPr>
      <w:r w:rsidRPr="00CE3DCE">
        <w:rPr>
          <w:rFonts w:cs="Arial"/>
          <w:color w:val="000000" w:themeColor="text1"/>
          <w:kern w:val="1"/>
          <w:szCs w:val="20"/>
          <w:lang w:eastAsia="fr-FR"/>
        </w:rPr>
        <w:t>Elle</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assure</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conservation</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et</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gestion</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documents</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5"/>
          <w:kern w:val="1"/>
          <w:szCs w:val="20"/>
          <w:lang w:eastAsia="fr-FR"/>
        </w:rPr>
        <w:t xml:space="preserve"> </w:t>
      </w:r>
      <w:r w:rsidRPr="00CE3DCE">
        <w:rPr>
          <w:rFonts w:cs="Arial"/>
          <w:color w:val="000000" w:themeColor="text1"/>
          <w:kern w:val="1"/>
          <w:szCs w:val="20"/>
          <w:lang w:eastAsia="fr-FR"/>
        </w:rPr>
        <w:t>garanties contractuelles</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relatives aux marchés</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(si applicable)</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et donne</w:t>
      </w:r>
      <w:r w:rsidR="009F314F" w:rsidRPr="00CE3DCE">
        <w:rPr>
          <w:rFonts w:cs="Arial"/>
          <w:color w:val="000000" w:themeColor="text1"/>
          <w:kern w:val="1"/>
          <w:szCs w:val="20"/>
          <w:lang w:eastAsia="fr-FR"/>
        </w:rPr>
        <w:t xml:space="preserve"> </w:t>
      </w:r>
      <w:r w:rsidRPr="00CE3DCE">
        <w:rPr>
          <w:rFonts w:cs="Arial"/>
          <w:color w:val="000000" w:themeColor="text1"/>
          <w:kern w:val="1"/>
          <w:szCs w:val="20"/>
          <w:lang w:eastAsia="fr-FR"/>
        </w:rPr>
        <w:t>les mainlevées desdites garanties,</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sur</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saisine</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l'UO</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chargée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approvisionnements.</w:t>
      </w:r>
    </w:p>
    <w:p w14:paraId="16E126F4" w14:textId="77777777" w:rsidR="006E198C" w:rsidRPr="00CE3DCE" w:rsidRDefault="006E198C" w:rsidP="00966BFC">
      <w:pPr>
        <w:autoSpaceDE w:val="0"/>
        <w:autoSpaceDN w:val="0"/>
        <w:adjustRightInd w:val="0"/>
        <w:ind w:right="121"/>
        <w:jc w:val="both"/>
        <w:rPr>
          <w:rFonts w:cs="Arial"/>
          <w:color w:val="000000" w:themeColor="text1"/>
          <w:kern w:val="1"/>
          <w:szCs w:val="20"/>
          <w:lang w:eastAsia="fr-FR"/>
        </w:rPr>
      </w:pPr>
    </w:p>
    <w:p w14:paraId="56A00F58" w14:textId="173DA63D" w:rsidR="006E198C" w:rsidRPr="00CE3DCE" w:rsidRDefault="009F314F" w:rsidP="00966BFC">
      <w:pPr>
        <w:autoSpaceDE w:val="0"/>
        <w:autoSpaceDN w:val="0"/>
        <w:adjustRightInd w:val="0"/>
        <w:ind w:right="121"/>
        <w:jc w:val="both"/>
        <w:rPr>
          <w:rFonts w:cs="Arial"/>
          <w:color w:val="000000" w:themeColor="text1"/>
          <w:kern w:val="1"/>
          <w:szCs w:val="20"/>
          <w:lang w:eastAsia="fr-FR"/>
        </w:rPr>
      </w:pPr>
      <w:r w:rsidRPr="00CE3DCE">
        <w:rPr>
          <w:rFonts w:cs="Arial"/>
          <w:color w:val="000000" w:themeColor="text1"/>
          <w:kern w:val="1"/>
          <w:szCs w:val="20"/>
          <w:lang w:eastAsia="fr-FR"/>
        </w:rPr>
        <w:t>L</w:t>
      </w:r>
      <w:r w:rsidR="006E198C" w:rsidRPr="00CE3DCE">
        <w:rPr>
          <w:rFonts w:cs="Arial"/>
          <w:color w:val="000000" w:themeColor="text1"/>
          <w:kern w:val="1"/>
          <w:szCs w:val="20"/>
          <w:lang w:eastAsia="fr-FR"/>
        </w:rPr>
        <w:t>'UO</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chargée</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de</w:t>
      </w:r>
      <w:r w:rsidR="006E198C" w:rsidRPr="00CE3DCE">
        <w:rPr>
          <w:rFonts w:cs="Arial"/>
          <w:color w:val="000000" w:themeColor="text1"/>
          <w:spacing w:val="30"/>
          <w:kern w:val="1"/>
          <w:szCs w:val="20"/>
          <w:lang w:eastAsia="fr-FR"/>
        </w:rPr>
        <w:t xml:space="preserve"> </w:t>
      </w:r>
      <w:r w:rsidR="006E198C" w:rsidRPr="00CE3DCE">
        <w:rPr>
          <w:rFonts w:cs="Arial"/>
          <w:color w:val="000000" w:themeColor="text1"/>
          <w:kern w:val="1"/>
          <w:szCs w:val="20"/>
          <w:lang w:eastAsia="fr-FR"/>
        </w:rPr>
        <w:t>la</w:t>
      </w:r>
      <w:r w:rsidR="006E198C" w:rsidRPr="00CE3DCE">
        <w:rPr>
          <w:rFonts w:cs="Arial"/>
          <w:color w:val="000000" w:themeColor="text1"/>
          <w:spacing w:val="6"/>
          <w:kern w:val="1"/>
          <w:szCs w:val="20"/>
          <w:lang w:eastAsia="fr-FR"/>
        </w:rPr>
        <w:t xml:space="preserve"> </w:t>
      </w:r>
      <w:r w:rsidR="006E198C" w:rsidRPr="00CE3DCE">
        <w:rPr>
          <w:rFonts w:cs="Arial"/>
          <w:color w:val="000000" w:themeColor="text1"/>
          <w:kern w:val="1"/>
          <w:szCs w:val="20"/>
          <w:lang w:eastAsia="fr-FR"/>
        </w:rPr>
        <w:t>Trésorerie</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effectue</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les</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diligences</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relatives</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à l'élaboration</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du</w:t>
      </w:r>
      <w:r w:rsidR="006E198C" w:rsidRPr="00CE3DCE">
        <w:rPr>
          <w:rFonts w:cs="Arial"/>
          <w:color w:val="000000" w:themeColor="text1"/>
          <w:spacing w:val="20"/>
          <w:kern w:val="1"/>
          <w:szCs w:val="20"/>
          <w:lang w:eastAsia="fr-FR"/>
        </w:rPr>
        <w:t xml:space="preserve"> </w:t>
      </w:r>
      <w:r w:rsidR="006E198C" w:rsidRPr="00CE3DCE">
        <w:rPr>
          <w:rFonts w:cs="Arial"/>
          <w:color w:val="000000" w:themeColor="text1"/>
          <w:kern w:val="1"/>
          <w:szCs w:val="20"/>
          <w:lang w:eastAsia="fr-FR"/>
        </w:rPr>
        <w:t>titre</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de paiement</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et</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le</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transmet</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à</w:t>
      </w:r>
      <w:r w:rsidR="006E198C" w:rsidRPr="00CE3DCE">
        <w:rPr>
          <w:rFonts w:cs="Arial"/>
          <w:color w:val="000000" w:themeColor="text1"/>
          <w:spacing w:val="39"/>
          <w:kern w:val="1"/>
          <w:szCs w:val="20"/>
          <w:lang w:eastAsia="fr-FR"/>
        </w:rPr>
        <w:t xml:space="preserve"> </w:t>
      </w:r>
      <w:r w:rsidR="006E198C" w:rsidRPr="00CE3DCE">
        <w:rPr>
          <w:rFonts w:cs="Arial"/>
          <w:color w:val="000000" w:themeColor="text1"/>
          <w:kern w:val="1"/>
          <w:szCs w:val="20"/>
          <w:lang w:eastAsia="fr-FR"/>
        </w:rPr>
        <w:t>la</w:t>
      </w:r>
      <w:r w:rsidR="006E198C" w:rsidRPr="00CE3DCE">
        <w:rPr>
          <w:rFonts w:cs="Arial"/>
          <w:color w:val="000000" w:themeColor="text1"/>
          <w:spacing w:val="26"/>
          <w:kern w:val="1"/>
          <w:szCs w:val="20"/>
          <w:lang w:eastAsia="fr-FR"/>
        </w:rPr>
        <w:t xml:space="preserve"> </w:t>
      </w:r>
      <w:r w:rsidR="006E198C" w:rsidRPr="00CE3DCE">
        <w:rPr>
          <w:rFonts w:cs="Arial"/>
          <w:color w:val="000000" w:themeColor="text1"/>
          <w:kern w:val="1"/>
          <w:szCs w:val="20"/>
          <w:lang w:eastAsia="fr-FR"/>
        </w:rPr>
        <w:t>structure</w:t>
      </w:r>
      <w:r w:rsidR="006E198C" w:rsidRPr="00CE3DCE">
        <w:rPr>
          <w:rFonts w:cs="Arial"/>
          <w:color w:val="000000" w:themeColor="text1"/>
          <w:spacing w:val="16"/>
          <w:kern w:val="1"/>
          <w:szCs w:val="20"/>
          <w:lang w:eastAsia="fr-FR"/>
        </w:rPr>
        <w:t xml:space="preserve"> </w:t>
      </w:r>
      <w:r w:rsidR="006E198C" w:rsidRPr="00CE3DCE">
        <w:rPr>
          <w:rFonts w:cs="Arial"/>
          <w:color w:val="000000" w:themeColor="text1"/>
          <w:kern w:val="1"/>
          <w:szCs w:val="20"/>
          <w:lang w:eastAsia="fr-FR"/>
        </w:rPr>
        <w:t>chargée</w:t>
      </w:r>
      <w:r w:rsidR="006E198C" w:rsidRPr="00CE3DCE">
        <w:rPr>
          <w:rFonts w:cs="Arial"/>
          <w:color w:val="000000" w:themeColor="text1"/>
          <w:spacing w:val="26"/>
          <w:kern w:val="1"/>
          <w:szCs w:val="20"/>
          <w:lang w:eastAsia="fr-FR"/>
        </w:rPr>
        <w:t xml:space="preserve"> </w:t>
      </w:r>
      <w:r w:rsidR="006E198C" w:rsidRPr="00CE3DCE">
        <w:rPr>
          <w:rFonts w:cs="Arial"/>
          <w:color w:val="000000" w:themeColor="text1"/>
          <w:kern w:val="1"/>
          <w:szCs w:val="20"/>
          <w:lang w:eastAsia="fr-FR"/>
        </w:rPr>
        <w:t>du</w:t>
      </w:r>
      <w:r w:rsidR="006E198C" w:rsidRPr="00CE3DCE">
        <w:rPr>
          <w:rFonts w:cs="Arial"/>
          <w:color w:val="000000" w:themeColor="text1"/>
          <w:spacing w:val="20"/>
          <w:kern w:val="1"/>
          <w:szCs w:val="20"/>
          <w:lang w:eastAsia="fr-FR"/>
        </w:rPr>
        <w:t xml:space="preserve"> </w:t>
      </w:r>
      <w:r w:rsidR="006E198C" w:rsidRPr="00CE3DCE">
        <w:rPr>
          <w:rFonts w:cs="Arial"/>
          <w:color w:val="000000" w:themeColor="text1"/>
          <w:kern w:val="1"/>
          <w:szCs w:val="20"/>
          <w:lang w:eastAsia="fr-FR"/>
        </w:rPr>
        <w:t>contrôle</w:t>
      </w:r>
      <w:r w:rsidR="006E198C" w:rsidRPr="00CE3DCE">
        <w:rPr>
          <w:rFonts w:cs="Arial"/>
          <w:color w:val="000000" w:themeColor="text1"/>
          <w:spacing w:val="26"/>
          <w:kern w:val="1"/>
          <w:szCs w:val="20"/>
          <w:lang w:eastAsia="fr-FR"/>
        </w:rPr>
        <w:t xml:space="preserve"> </w:t>
      </w:r>
      <w:r w:rsidR="006E198C" w:rsidRPr="00CE3DCE">
        <w:rPr>
          <w:rFonts w:cs="Arial"/>
          <w:color w:val="000000" w:themeColor="text1"/>
          <w:kern w:val="1"/>
          <w:szCs w:val="20"/>
          <w:lang w:eastAsia="fr-FR"/>
        </w:rPr>
        <w:t>financier.</w:t>
      </w:r>
    </w:p>
    <w:p w14:paraId="55797F5B" w14:textId="77777777" w:rsidR="006E198C" w:rsidRPr="00CE3DCE" w:rsidRDefault="006E198C" w:rsidP="00966BFC">
      <w:pPr>
        <w:autoSpaceDE w:val="0"/>
        <w:autoSpaceDN w:val="0"/>
        <w:adjustRightInd w:val="0"/>
        <w:ind w:right="121"/>
        <w:jc w:val="both"/>
        <w:rPr>
          <w:rFonts w:cs="Arial"/>
          <w:color w:val="000000" w:themeColor="text1"/>
          <w:kern w:val="1"/>
          <w:szCs w:val="20"/>
          <w:lang w:eastAsia="fr-FR"/>
        </w:rPr>
      </w:pPr>
    </w:p>
    <w:p w14:paraId="31179E7A" w14:textId="4ACB60ED" w:rsidR="006E198C" w:rsidRPr="00CE3DCE" w:rsidRDefault="006E198C" w:rsidP="00966BFC">
      <w:pPr>
        <w:autoSpaceDE w:val="0"/>
        <w:autoSpaceDN w:val="0"/>
        <w:adjustRightInd w:val="0"/>
        <w:ind w:right="121"/>
        <w:jc w:val="both"/>
        <w:rPr>
          <w:rFonts w:cs="Arial"/>
          <w:color w:val="000000" w:themeColor="text1"/>
          <w:kern w:val="1"/>
          <w:szCs w:val="20"/>
          <w:lang w:eastAsia="fr-FR"/>
        </w:rPr>
      </w:pPr>
      <w:r w:rsidRPr="00CE3DCE">
        <w:rPr>
          <w:rFonts w:cs="Arial"/>
          <w:color w:val="000000" w:themeColor="text1"/>
          <w:kern w:val="1"/>
          <w:szCs w:val="20"/>
          <w:lang w:eastAsia="fr-FR"/>
        </w:rPr>
        <w:t>L'UO chargée du Contrôle</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Financier vérifie l'ordre de paiement et</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 xml:space="preserve">le  transmet </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 xml:space="preserve">à </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la structure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 xml:space="preserve">chargée </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41"/>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Trésorerie.</w:t>
      </w:r>
    </w:p>
    <w:p w14:paraId="72276EAE" w14:textId="77777777" w:rsidR="006E198C" w:rsidRPr="00CE3DCE" w:rsidRDefault="006E198C" w:rsidP="00966BFC">
      <w:pPr>
        <w:autoSpaceDE w:val="0"/>
        <w:autoSpaceDN w:val="0"/>
        <w:adjustRightInd w:val="0"/>
        <w:ind w:right="121"/>
        <w:jc w:val="both"/>
        <w:rPr>
          <w:rFonts w:cs="Arial"/>
          <w:color w:val="000000" w:themeColor="text1"/>
          <w:kern w:val="1"/>
          <w:szCs w:val="20"/>
          <w:lang w:eastAsia="fr-FR"/>
        </w:rPr>
      </w:pPr>
    </w:p>
    <w:p w14:paraId="6DCE0A89" w14:textId="043FA831" w:rsidR="006E198C" w:rsidRPr="00CE3DCE" w:rsidRDefault="009F314F" w:rsidP="00966BFC">
      <w:pPr>
        <w:autoSpaceDE w:val="0"/>
        <w:autoSpaceDN w:val="0"/>
        <w:adjustRightInd w:val="0"/>
        <w:ind w:right="121"/>
        <w:jc w:val="both"/>
        <w:rPr>
          <w:rFonts w:cs="Arial"/>
          <w:color w:val="000000" w:themeColor="text1"/>
          <w:kern w:val="1"/>
          <w:szCs w:val="20"/>
          <w:lang w:eastAsia="fr-FR"/>
        </w:rPr>
      </w:pPr>
      <w:r w:rsidRPr="00CE3DCE">
        <w:rPr>
          <w:rFonts w:cs="Arial"/>
          <w:color w:val="000000" w:themeColor="text1"/>
          <w:kern w:val="1"/>
          <w:szCs w:val="20"/>
          <w:lang w:eastAsia="fr-FR"/>
        </w:rPr>
        <w:t>L</w:t>
      </w:r>
      <w:r w:rsidR="006E198C" w:rsidRPr="00CE3DCE">
        <w:rPr>
          <w:rFonts w:cs="Arial"/>
          <w:color w:val="000000" w:themeColor="text1"/>
          <w:kern w:val="1"/>
          <w:szCs w:val="20"/>
          <w:lang w:eastAsia="fr-FR"/>
        </w:rPr>
        <w:t xml:space="preserve">'UO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 xml:space="preserve">chargée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de</w:t>
      </w:r>
      <w:r w:rsidR="006E198C" w:rsidRPr="00CE3DCE">
        <w:rPr>
          <w:rFonts w:cs="Arial"/>
          <w:color w:val="000000" w:themeColor="text1"/>
          <w:spacing w:val="48"/>
          <w:kern w:val="1"/>
          <w:szCs w:val="20"/>
          <w:lang w:eastAsia="fr-FR"/>
        </w:rPr>
        <w:t xml:space="preserve"> </w:t>
      </w:r>
      <w:r w:rsidR="006E198C" w:rsidRPr="00CE3DCE">
        <w:rPr>
          <w:rFonts w:cs="Arial"/>
          <w:color w:val="000000" w:themeColor="text1"/>
          <w:kern w:val="1"/>
          <w:szCs w:val="20"/>
          <w:lang w:eastAsia="fr-FR"/>
        </w:rPr>
        <w:t xml:space="preserve">la Trésorerie  </w:t>
      </w:r>
      <w:r w:rsidR="006E198C" w:rsidRPr="00CE3DCE">
        <w:rPr>
          <w:rFonts w:cs="Arial"/>
          <w:color w:val="000000" w:themeColor="text1"/>
          <w:spacing w:val="-20"/>
          <w:kern w:val="1"/>
          <w:szCs w:val="20"/>
          <w:lang w:eastAsia="fr-FR"/>
        </w:rPr>
        <w:t xml:space="preserve"> </w:t>
      </w:r>
      <w:r w:rsidR="006E198C" w:rsidRPr="00CE3DCE">
        <w:rPr>
          <w:rFonts w:cs="Arial"/>
          <w:color w:val="000000" w:themeColor="text1"/>
          <w:kern w:val="1"/>
          <w:szCs w:val="20"/>
          <w:lang w:eastAsia="fr-FR"/>
        </w:rPr>
        <w:t xml:space="preserve">instruit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 xml:space="preserve">l'ordre  </w:t>
      </w:r>
      <w:r w:rsidR="006E198C" w:rsidRPr="00CE3DCE">
        <w:rPr>
          <w:rFonts w:cs="Arial"/>
          <w:color w:val="000000" w:themeColor="text1"/>
          <w:spacing w:val="-20"/>
          <w:kern w:val="1"/>
          <w:szCs w:val="20"/>
          <w:lang w:eastAsia="fr-FR"/>
        </w:rPr>
        <w:t xml:space="preserve"> </w:t>
      </w:r>
      <w:r w:rsidR="006E198C" w:rsidRPr="00CE3DCE">
        <w:rPr>
          <w:rFonts w:cs="Arial"/>
          <w:color w:val="000000" w:themeColor="text1"/>
          <w:kern w:val="1"/>
          <w:szCs w:val="20"/>
          <w:lang w:eastAsia="fr-FR"/>
        </w:rPr>
        <w:t>de</w:t>
      </w:r>
      <w:r w:rsidR="006E198C" w:rsidRPr="00CE3DCE">
        <w:rPr>
          <w:rFonts w:cs="Arial"/>
          <w:color w:val="000000" w:themeColor="text1"/>
          <w:spacing w:val="46"/>
          <w:kern w:val="1"/>
          <w:szCs w:val="20"/>
          <w:lang w:eastAsia="fr-FR"/>
        </w:rPr>
        <w:t xml:space="preserve"> </w:t>
      </w:r>
      <w:r w:rsidR="006E198C" w:rsidRPr="00CE3DCE">
        <w:rPr>
          <w:rFonts w:cs="Arial"/>
          <w:color w:val="000000" w:themeColor="text1"/>
          <w:kern w:val="1"/>
          <w:szCs w:val="20"/>
          <w:lang w:eastAsia="fr-FR"/>
        </w:rPr>
        <w:t xml:space="preserve">paiement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 xml:space="preserve">pour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 xml:space="preserve">le  </w:t>
      </w:r>
      <w:r w:rsidR="006E198C" w:rsidRPr="00CE3DCE">
        <w:rPr>
          <w:rFonts w:cs="Arial"/>
          <w:color w:val="000000" w:themeColor="text1"/>
          <w:spacing w:val="-20"/>
          <w:kern w:val="1"/>
          <w:szCs w:val="20"/>
          <w:lang w:eastAsia="fr-FR"/>
        </w:rPr>
        <w:t xml:space="preserve"> </w:t>
      </w:r>
      <w:r w:rsidR="006E198C" w:rsidRPr="00CE3DCE">
        <w:rPr>
          <w:rFonts w:cs="Arial"/>
          <w:color w:val="000000" w:themeColor="text1"/>
          <w:kern w:val="1"/>
          <w:szCs w:val="20"/>
          <w:lang w:eastAsia="fr-FR"/>
        </w:rPr>
        <w:t xml:space="preserve">règlement  </w:t>
      </w:r>
      <w:r w:rsidR="006E198C" w:rsidRPr="00CE3DCE">
        <w:rPr>
          <w:rFonts w:cs="Arial"/>
          <w:color w:val="000000" w:themeColor="text1"/>
          <w:spacing w:val="-29"/>
          <w:kern w:val="1"/>
          <w:szCs w:val="20"/>
          <w:lang w:eastAsia="fr-FR"/>
        </w:rPr>
        <w:t xml:space="preserve"> </w:t>
      </w:r>
      <w:r w:rsidR="006E198C" w:rsidRPr="00CE3DCE">
        <w:rPr>
          <w:rFonts w:cs="Arial"/>
          <w:color w:val="000000" w:themeColor="text1"/>
          <w:kern w:val="1"/>
          <w:szCs w:val="20"/>
          <w:lang w:eastAsia="fr-FR"/>
        </w:rPr>
        <w:t>du</w:t>
      </w:r>
      <w:r w:rsidR="006E198C" w:rsidRPr="00CE3DCE">
        <w:rPr>
          <w:rFonts w:cs="Arial"/>
          <w:color w:val="000000" w:themeColor="text1"/>
          <w:spacing w:val="25"/>
          <w:kern w:val="1"/>
          <w:szCs w:val="20"/>
          <w:lang w:eastAsia="fr-FR"/>
        </w:rPr>
        <w:t xml:space="preserve"> </w:t>
      </w:r>
      <w:r w:rsidR="006E198C" w:rsidRPr="00CE3DCE">
        <w:rPr>
          <w:rFonts w:cs="Arial"/>
          <w:color w:val="000000" w:themeColor="text1"/>
          <w:kern w:val="1"/>
          <w:szCs w:val="20"/>
          <w:lang w:eastAsia="fr-FR"/>
        </w:rPr>
        <w:t>prestataire.</w:t>
      </w:r>
    </w:p>
    <w:p w14:paraId="14771765" w14:textId="77777777" w:rsidR="006E198C" w:rsidRPr="00CE3DCE" w:rsidRDefault="006E198C" w:rsidP="00966BFC">
      <w:pPr>
        <w:autoSpaceDE w:val="0"/>
        <w:autoSpaceDN w:val="0"/>
        <w:adjustRightInd w:val="0"/>
        <w:ind w:right="121"/>
        <w:jc w:val="both"/>
        <w:rPr>
          <w:rFonts w:cs="Arial"/>
          <w:color w:val="000000" w:themeColor="text1"/>
          <w:kern w:val="1"/>
          <w:szCs w:val="20"/>
          <w:lang w:eastAsia="fr-FR"/>
        </w:rPr>
      </w:pPr>
    </w:p>
    <w:p w14:paraId="48DE158A" w14:textId="329D03C4" w:rsidR="006E198C" w:rsidRPr="00CE3DCE" w:rsidRDefault="006E198C" w:rsidP="00966BFC">
      <w:pPr>
        <w:pStyle w:val="Titre2"/>
        <w:jc w:val="both"/>
        <w:rPr>
          <w:rFonts w:cs="Arial"/>
          <w:color w:val="000000" w:themeColor="text1"/>
          <w:lang w:eastAsia="fr-FR"/>
        </w:rPr>
      </w:pPr>
      <w:bookmarkStart w:id="11" w:name="_Toc42614823"/>
      <w:bookmarkStart w:id="12" w:name="_Toc51522090"/>
      <w:r w:rsidRPr="00CE3DCE">
        <w:rPr>
          <w:rFonts w:cs="Arial"/>
          <w:color w:val="000000" w:themeColor="text1"/>
          <w:lang w:eastAsia="fr-FR"/>
        </w:rPr>
        <w:t>LES</w:t>
      </w:r>
      <w:r w:rsidRPr="00CE3DCE">
        <w:rPr>
          <w:rFonts w:cs="Arial"/>
          <w:color w:val="000000" w:themeColor="text1"/>
          <w:spacing w:val="4"/>
          <w:lang w:eastAsia="fr-FR"/>
        </w:rPr>
        <w:t xml:space="preserve"> </w:t>
      </w:r>
      <w:r w:rsidRPr="00CE3DCE">
        <w:rPr>
          <w:rFonts w:cs="Arial"/>
          <w:color w:val="000000" w:themeColor="text1"/>
          <w:lang w:eastAsia="fr-FR"/>
        </w:rPr>
        <w:t>PRINCIPES DIRECTEURS</w:t>
      </w:r>
      <w:r w:rsidRPr="00CE3DCE">
        <w:rPr>
          <w:rFonts w:cs="Arial"/>
          <w:color w:val="000000" w:themeColor="text1"/>
          <w:spacing w:val="9"/>
          <w:lang w:eastAsia="fr-FR"/>
        </w:rPr>
        <w:t xml:space="preserve"> </w:t>
      </w:r>
      <w:r w:rsidRPr="00CE3DCE">
        <w:rPr>
          <w:rFonts w:cs="Arial"/>
          <w:color w:val="000000" w:themeColor="text1"/>
          <w:lang w:eastAsia="fr-FR"/>
        </w:rPr>
        <w:t>DES</w:t>
      </w:r>
      <w:r w:rsidRPr="00CE3DCE">
        <w:rPr>
          <w:rFonts w:cs="Arial"/>
          <w:color w:val="000000" w:themeColor="text1"/>
          <w:spacing w:val="6"/>
          <w:lang w:eastAsia="fr-FR"/>
        </w:rPr>
        <w:t xml:space="preserve"> </w:t>
      </w:r>
      <w:r w:rsidRPr="00CE3DCE">
        <w:rPr>
          <w:rFonts w:cs="Arial"/>
          <w:color w:val="000000" w:themeColor="text1"/>
          <w:lang w:eastAsia="fr-FR"/>
        </w:rPr>
        <w:t>APPROVISIONNEMENTS</w:t>
      </w:r>
      <w:bookmarkEnd w:id="11"/>
      <w:bookmarkEnd w:id="12"/>
    </w:p>
    <w:p w14:paraId="7380FE2F" w14:textId="77777777" w:rsidR="006E198C" w:rsidRPr="00CE3DCE" w:rsidRDefault="006E198C" w:rsidP="00966BFC">
      <w:pPr>
        <w:autoSpaceDE w:val="0"/>
        <w:autoSpaceDN w:val="0"/>
        <w:adjustRightInd w:val="0"/>
        <w:ind w:right="11"/>
        <w:jc w:val="both"/>
        <w:rPr>
          <w:rFonts w:cs="Arial"/>
          <w:color w:val="000000" w:themeColor="text1"/>
          <w:kern w:val="1"/>
          <w:szCs w:val="20"/>
          <w:lang w:eastAsia="fr-FR"/>
        </w:rPr>
      </w:pPr>
    </w:p>
    <w:p w14:paraId="36A4369A" w14:textId="315B6695" w:rsidR="006E198C" w:rsidRPr="00CE3DCE" w:rsidRDefault="006E198C" w:rsidP="00966BFC">
      <w:pPr>
        <w:autoSpaceDE w:val="0"/>
        <w:autoSpaceDN w:val="0"/>
        <w:adjustRightInd w:val="0"/>
        <w:ind w:right="11"/>
        <w:jc w:val="both"/>
        <w:rPr>
          <w:rFonts w:cs="Arial"/>
          <w:color w:val="000000" w:themeColor="text1"/>
          <w:kern w:val="1"/>
          <w:szCs w:val="20"/>
          <w:lang w:eastAsia="fr-FR"/>
        </w:rPr>
      </w:pPr>
      <w:r w:rsidRPr="00CE3DCE">
        <w:rPr>
          <w:rFonts w:cs="Arial"/>
          <w:color w:val="000000" w:themeColor="text1"/>
          <w:kern w:val="1"/>
          <w:szCs w:val="20"/>
          <w:lang w:eastAsia="fr-FR"/>
        </w:rPr>
        <w:t>Les</w:t>
      </w:r>
      <w:r w:rsidRPr="00CE3DCE">
        <w:rPr>
          <w:rFonts w:cs="Arial"/>
          <w:color w:val="000000" w:themeColor="text1"/>
          <w:spacing w:val="45"/>
          <w:kern w:val="1"/>
          <w:szCs w:val="20"/>
          <w:lang w:eastAsia="fr-FR"/>
        </w:rPr>
        <w:t xml:space="preserve"> </w:t>
      </w:r>
      <w:r w:rsidR="00522A38" w:rsidRPr="00CE3DCE">
        <w:rPr>
          <w:rFonts w:cs="Arial"/>
          <w:color w:val="000000" w:themeColor="text1"/>
          <w:kern w:val="1"/>
          <w:szCs w:val="20"/>
          <w:lang w:eastAsia="fr-FR"/>
        </w:rPr>
        <w:t xml:space="preserve">biens, </w:t>
      </w:r>
      <w:r w:rsidR="00522A38" w:rsidRPr="00CE3DCE">
        <w:rPr>
          <w:rFonts w:cs="Arial"/>
          <w:color w:val="000000" w:themeColor="text1"/>
          <w:spacing w:val="-26"/>
          <w:kern w:val="1"/>
          <w:szCs w:val="20"/>
          <w:lang w:eastAsia="fr-FR"/>
        </w:rPr>
        <w:t>services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et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travaux à</w:t>
      </w:r>
      <w:r w:rsidRPr="00CE3DCE">
        <w:rPr>
          <w:rFonts w:cs="Arial"/>
          <w:color w:val="000000" w:themeColor="text1"/>
          <w:spacing w:val="47"/>
          <w:kern w:val="1"/>
          <w:szCs w:val="20"/>
          <w:lang w:eastAsia="fr-FR"/>
        </w:rPr>
        <w:t xml:space="preserve"> </w:t>
      </w:r>
      <w:r w:rsidRPr="00CE3DCE">
        <w:rPr>
          <w:rFonts w:cs="Arial"/>
          <w:color w:val="000000" w:themeColor="text1"/>
          <w:kern w:val="1"/>
          <w:szCs w:val="20"/>
          <w:lang w:eastAsia="fr-FR"/>
        </w:rPr>
        <w:t>acquérir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doivent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être inscrits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au</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budget 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fonctionnement ou</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d'investissement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approuvé</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par</w:t>
      </w:r>
      <w:r w:rsidRPr="00CE3DCE">
        <w:rPr>
          <w:rFonts w:cs="Arial"/>
          <w:color w:val="000000" w:themeColor="text1"/>
          <w:spacing w:val="15"/>
          <w:kern w:val="1"/>
          <w:szCs w:val="20"/>
          <w:lang w:eastAsia="fr-FR"/>
        </w:rPr>
        <w:t xml:space="preserve"> </w:t>
      </w:r>
      <w:r w:rsidRPr="00CE3DCE">
        <w:rPr>
          <w:rFonts w:cs="Arial"/>
          <w:color w:val="000000" w:themeColor="text1"/>
          <w:kern w:val="1"/>
          <w:szCs w:val="20"/>
          <w:lang w:eastAsia="fr-FR"/>
        </w:rPr>
        <w:t>les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organes</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délibérants</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Banque.</w:t>
      </w:r>
    </w:p>
    <w:p w14:paraId="54CF9094" w14:textId="77777777" w:rsidR="006E198C" w:rsidRPr="00CE3DCE" w:rsidRDefault="006E198C" w:rsidP="00966BFC">
      <w:pPr>
        <w:autoSpaceDE w:val="0"/>
        <w:autoSpaceDN w:val="0"/>
        <w:adjustRightInd w:val="0"/>
        <w:ind w:right="11"/>
        <w:jc w:val="both"/>
        <w:rPr>
          <w:rFonts w:cs="Arial"/>
          <w:color w:val="000000" w:themeColor="text1"/>
          <w:kern w:val="1"/>
          <w:szCs w:val="20"/>
          <w:lang w:eastAsia="fr-FR"/>
        </w:rPr>
      </w:pPr>
    </w:p>
    <w:p w14:paraId="708E2BB1" w14:textId="501F5581" w:rsidR="006E198C" w:rsidRPr="00CE3DCE" w:rsidRDefault="00565F58" w:rsidP="00966BFC">
      <w:pPr>
        <w:autoSpaceDE w:val="0"/>
        <w:autoSpaceDN w:val="0"/>
        <w:adjustRightInd w:val="0"/>
        <w:ind w:right="11"/>
        <w:jc w:val="both"/>
        <w:rPr>
          <w:rFonts w:cs="Arial"/>
          <w:color w:val="000000" w:themeColor="text1"/>
          <w:kern w:val="1"/>
          <w:szCs w:val="20"/>
          <w:lang w:eastAsia="fr-FR"/>
        </w:rPr>
      </w:pPr>
      <w:r w:rsidRPr="00CE3DCE">
        <w:rPr>
          <w:rFonts w:cs="Arial"/>
          <w:color w:val="000000" w:themeColor="text1"/>
          <w:kern w:val="1"/>
          <w:szCs w:val="20"/>
          <w:lang w:eastAsia="fr-FR"/>
        </w:rPr>
        <w:t>Les</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UO de</w:t>
      </w:r>
      <w:r w:rsidRPr="00CE3DCE">
        <w:rPr>
          <w:rFonts w:cs="Arial"/>
          <w:color w:val="000000" w:themeColor="text1"/>
          <w:spacing w:val="37"/>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34"/>
          <w:kern w:val="1"/>
          <w:szCs w:val="20"/>
          <w:lang w:eastAsia="fr-FR"/>
        </w:rPr>
        <w:t xml:space="preserve"> </w:t>
      </w:r>
      <w:r w:rsidRPr="00CE3DCE">
        <w:rPr>
          <w:rFonts w:cs="Arial"/>
          <w:color w:val="000000" w:themeColor="text1"/>
          <w:kern w:val="1"/>
          <w:szCs w:val="20"/>
          <w:lang w:eastAsia="fr-FR"/>
        </w:rPr>
        <w:t>Banque</w:t>
      </w:r>
      <w:r w:rsidRPr="00CE3DCE">
        <w:rPr>
          <w:rFonts w:cs="Arial"/>
          <w:color w:val="000000" w:themeColor="text1"/>
          <w:spacing w:val="34"/>
          <w:kern w:val="1"/>
          <w:szCs w:val="20"/>
          <w:lang w:eastAsia="fr-FR"/>
        </w:rPr>
        <w:t xml:space="preserve"> </w:t>
      </w:r>
      <w:r w:rsidRPr="00CE3DCE">
        <w:rPr>
          <w:rFonts w:cs="Arial"/>
          <w:color w:val="000000" w:themeColor="text1"/>
          <w:kern w:val="1"/>
          <w:szCs w:val="20"/>
          <w:lang w:eastAsia="fr-FR"/>
        </w:rPr>
        <w:t>planifient</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leurs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 xml:space="preserve">besoins </w:t>
      </w:r>
      <w:r w:rsidRPr="00CE3DCE">
        <w:rPr>
          <w:rFonts w:cs="Arial"/>
          <w:color w:val="000000" w:themeColor="text1"/>
          <w:spacing w:val="30"/>
          <w:kern w:val="1"/>
          <w:szCs w:val="20"/>
          <w:lang w:eastAsia="fr-FR"/>
        </w:rPr>
        <w:t>et</w:t>
      </w:r>
      <w:r w:rsidRPr="00CE3DCE">
        <w:rPr>
          <w:rFonts w:cs="Arial"/>
          <w:color w:val="000000" w:themeColor="text1"/>
          <w:spacing w:val="14"/>
          <w:kern w:val="1"/>
          <w:szCs w:val="20"/>
          <w:lang w:eastAsia="fr-FR"/>
        </w:rPr>
        <w:t xml:space="preserve"> </w:t>
      </w:r>
      <w:r w:rsidRPr="00CE3DCE">
        <w:rPr>
          <w:rFonts w:cs="Arial"/>
          <w:color w:val="000000" w:themeColor="text1"/>
          <w:kern w:val="1"/>
          <w:szCs w:val="20"/>
          <w:lang w:eastAsia="fr-FR"/>
        </w:rPr>
        <w:t>définissent</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les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cahiers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charges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afin</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de permettre</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l'UO</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chargée</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des approvisionnements</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4"/>
          <w:kern w:val="1"/>
          <w:szCs w:val="20"/>
          <w:lang w:eastAsia="fr-FR"/>
        </w:rPr>
        <w:t xml:space="preserve"> </w:t>
      </w:r>
      <w:r w:rsidRPr="00CE3DCE">
        <w:rPr>
          <w:rFonts w:cs="Arial"/>
          <w:color w:val="000000" w:themeColor="text1"/>
          <w:kern w:val="1"/>
          <w:szCs w:val="20"/>
          <w:lang w:eastAsia="fr-FR"/>
        </w:rPr>
        <w:t>procéder</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aux</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acquisitions</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suivant</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les principes</w:t>
      </w:r>
      <w:r w:rsidRPr="00CE3DCE">
        <w:rPr>
          <w:rFonts w:cs="Arial"/>
          <w:color w:val="000000" w:themeColor="text1"/>
          <w:spacing w:val="16"/>
          <w:kern w:val="1"/>
          <w:szCs w:val="20"/>
          <w:lang w:eastAsia="fr-FR"/>
        </w:rPr>
        <w:t xml:space="preserve"> </w:t>
      </w:r>
      <w:r>
        <w:rPr>
          <w:rFonts w:cs="Arial"/>
          <w:color w:val="000000" w:themeColor="text1"/>
          <w:kern w:val="1"/>
          <w:szCs w:val="20"/>
          <w:lang w:eastAsia="fr-FR"/>
        </w:rPr>
        <w:t>énoncés dans le champ d’application du présent Guide.</w:t>
      </w:r>
    </w:p>
    <w:p w14:paraId="192F0B81" w14:textId="77777777" w:rsidR="006E198C" w:rsidRPr="00CE3DCE" w:rsidRDefault="006E198C" w:rsidP="00966BFC">
      <w:pPr>
        <w:autoSpaceDE w:val="0"/>
        <w:autoSpaceDN w:val="0"/>
        <w:adjustRightInd w:val="0"/>
        <w:ind w:right="11"/>
        <w:jc w:val="both"/>
        <w:rPr>
          <w:rFonts w:cs="Arial"/>
          <w:color w:val="000000" w:themeColor="text1"/>
          <w:kern w:val="1"/>
          <w:szCs w:val="20"/>
          <w:lang w:eastAsia="fr-FR"/>
        </w:rPr>
      </w:pPr>
    </w:p>
    <w:p w14:paraId="3484E70C" w14:textId="77777777" w:rsidR="006E198C" w:rsidRPr="00CE3DCE" w:rsidRDefault="006E198C" w:rsidP="00966BFC">
      <w:pPr>
        <w:autoSpaceDE w:val="0"/>
        <w:autoSpaceDN w:val="0"/>
        <w:adjustRightInd w:val="0"/>
        <w:ind w:right="11"/>
        <w:jc w:val="both"/>
        <w:rPr>
          <w:rFonts w:cs="Arial"/>
          <w:color w:val="000000" w:themeColor="text1"/>
          <w:kern w:val="1"/>
          <w:szCs w:val="20"/>
          <w:lang w:eastAsia="fr-FR"/>
        </w:rPr>
      </w:pPr>
    </w:p>
    <w:p w14:paraId="5E3B67DA" w14:textId="65D17930" w:rsidR="0036681D" w:rsidRPr="00CE3DCE" w:rsidRDefault="0036681D" w:rsidP="00966BFC">
      <w:pPr>
        <w:pStyle w:val="Titre2"/>
        <w:numPr>
          <w:ilvl w:val="0"/>
          <w:numId w:val="0"/>
        </w:numPr>
        <w:spacing w:before="0" w:after="0"/>
        <w:ind w:right="11"/>
        <w:jc w:val="both"/>
        <w:rPr>
          <w:rFonts w:cs="Arial"/>
          <w:color w:val="000000" w:themeColor="text1"/>
          <w:sz w:val="20"/>
          <w:szCs w:val="20"/>
        </w:rPr>
      </w:pPr>
    </w:p>
    <w:p w14:paraId="11D79859" w14:textId="0938AC6C" w:rsidR="002660F1" w:rsidRPr="00CE3DCE" w:rsidRDefault="002660F1" w:rsidP="00966BFC">
      <w:pPr>
        <w:pStyle w:val="Titre1"/>
        <w:pageBreakBefore/>
        <w:spacing w:after="280"/>
        <w:ind w:left="850" w:hanging="850"/>
        <w:jc w:val="both"/>
        <w:rPr>
          <w:color w:val="000000" w:themeColor="text1"/>
        </w:rPr>
      </w:pPr>
      <w:bookmarkStart w:id="13" w:name="_Toc42614824"/>
      <w:bookmarkStart w:id="14" w:name="_Toc51522091"/>
      <w:r w:rsidRPr="00CE3DCE">
        <w:rPr>
          <w:color w:val="000000" w:themeColor="text1"/>
        </w:rPr>
        <w:lastRenderedPageBreak/>
        <w:t>PRINCIPES APPLICABLES A TOUS LES TYPES DE CONTRATS</w:t>
      </w:r>
      <w:bookmarkEnd w:id="8"/>
      <w:bookmarkEnd w:id="13"/>
      <w:bookmarkEnd w:id="14"/>
    </w:p>
    <w:p w14:paraId="16FC3F90" w14:textId="08DD5668" w:rsidR="002660F1" w:rsidRPr="00CE3DCE" w:rsidRDefault="002660F1" w:rsidP="00966BFC">
      <w:pPr>
        <w:jc w:val="both"/>
        <w:rPr>
          <w:rFonts w:cs="Arial"/>
          <w:color w:val="000000" w:themeColor="text1"/>
        </w:rPr>
      </w:pPr>
      <w:r w:rsidRPr="00CE3DCE">
        <w:rPr>
          <w:rFonts w:cs="Arial"/>
          <w:color w:val="000000" w:themeColor="text1"/>
        </w:rPr>
        <w:t xml:space="preserve">Dans le cadre des </w:t>
      </w:r>
      <w:r w:rsidR="000842C9" w:rsidRPr="00CE3DCE">
        <w:rPr>
          <w:rFonts w:cs="Arial"/>
          <w:color w:val="000000" w:themeColor="text1"/>
        </w:rPr>
        <w:t>achats de la Banque</w:t>
      </w:r>
      <w:r w:rsidRPr="00CE3DCE">
        <w:rPr>
          <w:rFonts w:cs="Arial"/>
          <w:color w:val="000000" w:themeColor="text1"/>
        </w:rPr>
        <w:t xml:space="preserve">, certains principes doivent être respectés </w:t>
      </w:r>
      <w:r w:rsidR="00B34C50" w:rsidRPr="00CE3DCE">
        <w:rPr>
          <w:rFonts w:cs="Arial"/>
          <w:color w:val="000000" w:themeColor="text1"/>
        </w:rPr>
        <w:t>quel que</w:t>
      </w:r>
      <w:r w:rsidRPr="00CE3DCE">
        <w:rPr>
          <w:rFonts w:cs="Arial"/>
          <w:color w:val="000000" w:themeColor="text1"/>
        </w:rPr>
        <w:t xml:space="preserve"> soit le type de contrat lors de la soumission d’une offre. </w:t>
      </w:r>
    </w:p>
    <w:p w14:paraId="661F37C0" w14:textId="77777777" w:rsidR="002660F1" w:rsidRPr="00CE3DCE" w:rsidRDefault="002660F1" w:rsidP="00966BFC">
      <w:pPr>
        <w:pStyle w:val="Titre2"/>
        <w:spacing w:after="280"/>
        <w:jc w:val="both"/>
        <w:rPr>
          <w:rFonts w:cs="Arial"/>
          <w:color w:val="000000" w:themeColor="text1"/>
        </w:rPr>
      </w:pPr>
      <w:bookmarkStart w:id="15" w:name="_Toc42614825"/>
      <w:bookmarkStart w:id="16" w:name="_Toc51522092"/>
      <w:r w:rsidRPr="00CE3DCE">
        <w:rPr>
          <w:rFonts w:cs="Arial"/>
          <w:color w:val="000000" w:themeColor="text1"/>
        </w:rPr>
        <w:t>Egalite de Participation</w:t>
      </w:r>
      <w:bookmarkEnd w:id="15"/>
      <w:bookmarkEnd w:id="16"/>
    </w:p>
    <w:p w14:paraId="56AAA2AE" w14:textId="73AE9528" w:rsidR="002660F1" w:rsidRDefault="000842C9" w:rsidP="00966BFC">
      <w:pPr>
        <w:keepNext/>
        <w:jc w:val="both"/>
        <w:rPr>
          <w:rFonts w:cs="Arial"/>
          <w:color w:val="000000" w:themeColor="text1"/>
        </w:rPr>
      </w:pPr>
      <w:r w:rsidRPr="00CE3DCE">
        <w:rPr>
          <w:rFonts w:cs="Arial"/>
          <w:color w:val="000000" w:themeColor="text1"/>
        </w:rPr>
        <w:t>La Banque</w:t>
      </w:r>
      <w:r w:rsidR="002660F1" w:rsidRPr="00CE3DCE">
        <w:rPr>
          <w:rFonts w:cs="Arial"/>
          <w:color w:val="000000" w:themeColor="text1"/>
        </w:rPr>
        <w:t xml:space="preserve"> prend les mesures nécessaires pour assurer, à égalité de conditions, une participation aussi étendue que possible aux appels d’offres qu’</w:t>
      </w:r>
      <w:r w:rsidR="00660C7E" w:rsidRPr="00CE3DCE">
        <w:rPr>
          <w:rFonts w:cs="Arial"/>
          <w:color w:val="000000" w:themeColor="text1"/>
        </w:rPr>
        <w:t xml:space="preserve">elle </w:t>
      </w:r>
      <w:r w:rsidR="002660F1" w:rsidRPr="00CE3DCE">
        <w:rPr>
          <w:rFonts w:cs="Arial"/>
          <w:color w:val="000000" w:themeColor="text1"/>
        </w:rPr>
        <w:t xml:space="preserve">lance. A cette fin, </w:t>
      </w:r>
      <w:r w:rsidRPr="00CE3DCE">
        <w:rPr>
          <w:rFonts w:cs="Arial"/>
          <w:color w:val="000000" w:themeColor="text1"/>
        </w:rPr>
        <w:t>la Banque</w:t>
      </w:r>
      <w:r w:rsidR="002660F1" w:rsidRPr="00CE3DCE">
        <w:rPr>
          <w:rFonts w:cs="Arial"/>
          <w:color w:val="000000" w:themeColor="text1"/>
        </w:rPr>
        <w:t xml:space="preserve"> se doit de :</w:t>
      </w:r>
    </w:p>
    <w:p w14:paraId="0B9D0C09" w14:textId="77777777" w:rsidR="008019B7" w:rsidRPr="00CE3DCE" w:rsidRDefault="008019B7" w:rsidP="00966BFC">
      <w:pPr>
        <w:keepNext/>
        <w:jc w:val="both"/>
        <w:rPr>
          <w:rFonts w:cs="Arial"/>
          <w:color w:val="000000" w:themeColor="text1"/>
        </w:rPr>
      </w:pPr>
    </w:p>
    <w:p w14:paraId="6B2FD68F" w14:textId="6500CA02" w:rsidR="002660F1" w:rsidRPr="00CE3DCE" w:rsidRDefault="00522A38" w:rsidP="00966BFC">
      <w:pPr>
        <w:pStyle w:val="Puce1"/>
        <w:jc w:val="both"/>
        <w:rPr>
          <w:rFonts w:cs="Arial"/>
          <w:color w:val="000000" w:themeColor="text1"/>
        </w:rPr>
      </w:pPr>
      <w:r>
        <w:rPr>
          <w:rFonts w:cs="Arial"/>
          <w:color w:val="000000" w:themeColor="text1"/>
        </w:rPr>
        <w:t>a</w:t>
      </w:r>
      <w:r w:rsidR="002660F1" w:rsidRPr="00CE3DCE">
        <w:rPr>
          <w:rFonts w:cs="Arial"/>
          <w:color w:val="000000" w:themeColor="text1"/>
        </w:rPr>
        <w:t>ssurer, par la voie d’Internet ainsi que par tout autre moyen d’information approprié, la publication des appels d’offres lorsque cela est requis par la procédure ;</w:t>
      </w:r>
    </w:p>
    <w:p w14:paraId="254714A0" w14:textId="6A5294B4" w:rsidR="002660F1" w:rsidRPr="00CE3DCE" w:rsidRDefault="00522A38" w:rsidP="00966BFC">
      <w:pPr>
        <w:pStyle w:val="Puce1"/>
        <w:jc w:val="both"/>
        <w:rPr>
          <w:rFonts w:cs="Arial"/>
          <w:color w:val="000000" w:themeColor="text1"/>
        </w:rPr>
      </w:pPr>
      <w:r>
        <w:rPr>
          <w:rFonts w:cs="Arial"/>
          <w:color w:val="000000" w:themeColor="text1"/>
        </w:rPr>
        <w:t>é</w:t>
      </w:r>
      <w:r w:rsidR="00B34C50" w:rsidRPr="00CE3DCE">
        <w:rPr>
          <w:rFonts w:cs="Arial"/>
          <w:color w:val="000000" w:themeColor="text1"/>
        </w:rPr>
        <w:t>liminer</w:t>
      </w:r>
      <w:r w:rsidR="002660F1" w:rsidRPr="00CE3DCE">
        <w:rPr>
          <w:rFonts w:cs="Arial"/>
          <w:color w:val="000000" w:themeColor="text1"/>
        </w:rPr>
        <w:t xml:space="preserve"> les pratiques discriminatoires ou les spécifications techniques qui pourraient faire obstacle à une large participation à égalité de conditions ;</w:t>
      </w:r>
    </w:p>
    <w:p w14:paraId="180D00B3" w14:textId="7D1F9F65" w:rsidR="002660F1" w:rsidRPr="00CE3DCE" w:rsidRDefault="00522A38" w:rsidP="00966BFC">
      <w:pPr>
        <w:pStyle w:val="Puce1"/>
        <w:jc w:val="both"/>
        <w:rPr>
          <w:rFonts w:cs="Arial"/>
          <w:color w:val="000000" w:themeColor="text1"/>
        </w:rPr>
      </w:pPr>
      <w:r>
        <w:rPr>
          <w:rFonts w:cs="Arial"/>
          <w:color w:val="000000" w:themeColor="text1"/>
        </w:rPr>
        <w:t>a</w:t>
      </w:r>
      <w:r w:rsidR="002660F1" w:rsidRPr="00CE3DCE">
        <w:rPr>
          <w:rFonts w:cs="Arial"/>
          <w:color w:val="000000" w:themeColor="text1"/>
        </w:rPr>
        <w:t>ssurer que tous les critères de sélection figurent dans le dossier d’appel d’offres ;</w:t>
      </w:r>
    </w:p>
    <w:p w14:paraId="45E09A95" w14:textId="4132D602" w:rsidR="002660F1" w:rsidRPr="00CE3DCE" w:rsidRDefault="00522A38" w:rsidP="00966BFC">
      <w:pPr>
        <w:pStyle w:val="Puce1"/>
        <w:jc w:val="both"/>
        <w:rPr>
          <w:rFonts w:cs="Arial"/>
          <w:color w:val="000000" w:themeColor="text1"/>
        </w:rPr>
      </w:pPr>
      <w:r>
        <w:rPr>
          <w:rFonts w:cs="Arial"/>
          <w:color w:val="000000" w:themeColor="text1"/>
        </w:rPr>
        <w:t>a</w:t>
      </w:r>
      <w:r w:rsidR="002660F1" w:rsidRPr="00CE3DCE">
        <w:rPr>
          <w:rFonts w:cs="Arial"/>
          <w:color w:val="000000" w:themeColor="text1"/>
        </w:rPr>
        <w:t>ssurer que l’offre ou la soumission retenue répond aux conditions et aux critères fixés dans le dossier d’appel d’offres.</w:t>
      </w:r>
    </w:p>
    <w:p w14:paraId="549731E0" w14:textId="77777777" w:rsidR="002660F1" w:rsidRPr="00CE3DCE" w:rsidRDefault="002660F1" w:rsidP="00966BFC">
      <w:pPr>
        <w:pStyle w:val="Titre2"/>
        <w:spacing w:before="0" w:after="280"/>
        <w:jc w:val="both"/>
        <w:rPr>
          <w:rFonts w:cs="Arial"/>
          <w:color w:val="000000" w:themeColor="text1"/>
        </w:rPr>
      </w:pPr>
      <w:bookmarkStart w:id="17" w:name="_2.2.2_CRITERES_D%2525252525E2%252525252"/>
      <w:bookmarkStart w:id="18" w:name="_Ref212897746"/>
      <w:bookmarkStart w:id="19" w:name="_Toc42614826"/>
      <w:bookmarkStart w:id="20" w:name="_Toc51522093"/>
      <w:bookmarkEnd w:id="17"/>
      <w:r w:rsidRPr="00CE3DCE">
        <w:rPr>
          <w:rFonts w:cs="Arial"/>
          <w:color w:val="000000" w:themeColor="text1"/>
        </w:rPr>
        <w:t>CRITERES D’ELIGIBILITE</w:t>
      </w:r>
      <w:bookmarkEnd w:id="18"/>
      <w:bookmarkEnd w:id="19"/>
      <w:bookmarkEnd w:id="20"/>
    </w:p>
    <w:p w14:paraId="47613FDB" w14:textId="77777777" w:rsidR="002660F1" w:rsidRPr="00CE3DCE" w:rsidRDefault="002660F1" w:rsidP="00966BFC">
      <w:pPr>
        <w:pStyle w:val="Textemarguerite"/>
        <w:jc w:val="both"/>
        <w:rPr>
          <w:rFonts w:cs="Arial"/>
          <w:color w:val="000000" w:themeColor="text1"/>
        </w:rPr>
      </w:pPr>
      <w:bookmarkStart w:id="21" w:name="_Ref483388032"/>
      <w:bookmarkStart w:id="22" w:name="_Ref41563454"/>
      <w:r w:rsidRPr="00CE3DCE">
        <w:rPr>
          <w:rFonts w:cs="Arial"/>
          <w:b/>
          <w:color w:val="000000" w:themeColor="text1"/>
        </w:rPr>
        <w:t>A noter :</w:t>
      </w:r>
      <w:r w:rsidRPr="00CE3DCE">
        <w:rPr>
          <w:rFonts w:cs="Arial"/>
          <w:color w:val="000000" w:themeColor="text1"/>
        </w:rPr>
        <w:t xml:space="preserve"> Par extension, les critères d’éligibilité sont également d‘application à l’ensemble des membres d’un consortium/groupement et des sous-traitants lorsque le groupement d’entités ou la sous-traitance sont autorisés par le règlement de l’appel d’offres.</w:t>
      </w:r>
    </w:p>
    <w:p w14:paraId="78DB9A75" w14:textId="77777777" w:rsidR="002660F1" w:rsidRPr="00CE3DCE" w:rsidRDefault="002660F1" w:rsidP="00966BFC">
      <w:pPr>
        <w:pStyle w:val="Titre3"/>
        <w:jc w:val="both"/>
        <w:rPr>
          <w:color w:val="000000" w:themeColor="text1"/>
        </w:rPr>
      </w:pPr>
      <w:bookmarkStart w:id="23" w:name="_Ref212902372"/>
      <w:bookmarkStart w:id="24" w:name="_Toc42614827"/>
      <w:bookmarkStart w:id="25" w:name="_Toc51522094"/>
      <w:bookmarkStart w:id="26" w:name="_2.2.2.1_La_r%2525252525C3%2525252525A8g"/>
      <w:r w:rsidRPr="00CE3DCE">
        <w:rPr>
          <w:color w:val="000000" w:themeColor="text1"/>
        </w:rPr>
        <w:t>La règle de la nationalité et de l’origin</w:t>
      </w:r>
      <w:bookmarkEnd w:id="21"/>
      <w:r w:rsidRPr="00CE3DCE">
        <w:rPr>
          <w:color w:val="000000" w:themeColor="text1"/>
        </w:rPr>
        <w:t>e</w:t>
      </w:r>
      <w:bookmarkEnd w:id="22"/>
      <w:bookmarkEnd w:id="23"/>
      <w:bookmarkEnd w:id="24"/>
      <w:bookmarkEnd w:id="25"/>
    </w:p>
    <w:p w14:paraId="1BC17BE8"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 xml:space="preserve">Nationalité </w:t>
      </w:r>
    </w:p>
    <w:p w14:paraId="68BB416E" w14:textId="2D93D86B" w:rsidR="007C438B" w:rsidRPr="00CE3DCE" w:rsidRDefault="002660F1" w:rsidP="00966BFC">
      <w:pPr>
        <w:pStyle w:val="Paragraphenumchiffre"/>
        <w:numPr>
          <w:ilvl w:val="0"/>
          <w:numId w:val="4"/>
        </w:numPr>
        <w:spacing w:after="0"/>
        <w:jc w:val="both"/>
        <w:rPr>
          <w:rFonts w:cs="Arial"/>
          <w:color w:val="000000" w:themeColor="text1"/>
        </w:rPr>
      </w:pPr>
      <w:r w:rsidRPr="00CE3DCE">
        <w:rPr>
          <w:rFonts w:cs="Arial"/>
          <w:color w:val="000000" w:themeColor="text1"/>
        </w:rPr>
        <w:t>La participation aux appels d’offres est ouverte à toute personne morale</w:t>
      </w:r>
      <w:r w:rsidR="0036681D" w:rsidRPr="00CE3DCE">
        <w:rPr>
          <w:rFonts w:cs="Arial"/>
          <w:color w:val="000000" w:themeColor="text1"/>
        </w:rPr>
        <w:t xml:space="preserve"> ou physique</w:t>
      </w:r>
      <w:r w:rsidRPr="00CE3DCE">
        <w:rPr>
          <w:rFonts w:cs="Arial"/>
          <w:color w:val="000000" w:themeColor="text1"/>
        </w:rPr>
        <w:t xml:space="preserve"> d</w:t>
      </w:r>
      <w:r w:rsidR="00AD1D3E" w:rsidRPr="00CE3DCE">
        <w:rPr>
          <w:rFonts w:cs="Arial"/>
          <w:color w:val="000000" w:themeColor="text1"/>
        </w:rPr>
        <w:t xml:space="preserve">’un </w:t>
      </w:r>
      <w:r w:rsidR="008D0553" w:rsidRPr="00CE3DCE">
        <w:rPr>
          <w:rFonts w:cs="Arial"/>
          <w:color w:val="000000" w:themeColor="text1"/>
        </w:rPr>
        <w:t>État</w:t>
      </w:r>
      <w:r w:rsidR="00AD1D3E" w:rsidRPr="00CE3DCE">
        <w:rPr>
          <w:rFonts w:cs="Arial"/>
          <w:color w:val="000000" w:themeColor="text1"/>
        </w:rPr>
        <w:t xml:space="preserve"> </w:t>
      </w:r>
      <w:r w:rsidR="0036681D" w:rsidRPr="00CE3DCE">
        <w:rPr>
          <w:rFonts w:cs="Arial"/>
          <w:color w:val="000000" w:themeColor="text1"/>
        </w:rPr>
        <w:t>membre de la Banque</w:t>
      </w:r>
      <w:r w:rsidR="007C438B" w:rsidRPr="00CE3DCE">
        <w:rPr>
          <w:rFonts w:cs="Arial"/>
          <w:color w:val="000000" w:themeColor="text1"/>
        </w:rPr>
        <w:t>.</w:t>
      </w:r>
    </w:p>
    <w:p w14:paraId="1BE23D0B" w14:textId="23E6A573" w:rsidR="0036681D" w:rsidRPr="00CE3DCE" w:rsidRDefault="0036681D" w:rsidP="00966BFC">
      <w:pPr>
        <w:pStyle w:val="Paragraphenumchiffre"/>
        <w:numPr>
          <w:ilvl w:val="0"/>
          <w:numId w:val="4"/>
        </w:numPr>
        <w:spacing w:after="0"/>
        <w:jc w:val="both"/>
        <w:rPr>
          <w:rFonts w:cs="Arial"/>
          <w:color w:val="000000" w:themeColor="text1"/>
        </w:rPr>
      </w:pPr>
      <w:r w:rsidRPr="00CE3DCE">
        <w:rPr>
          <w:rFonts w:cs="Arial"/>
          <w:color w:val="000000" w:themeColor="text1"/>
        </w:rPr>
        <w:t xml:space="preserve">La participation aux appels d’offres est ouverte à toute personne morale ou physique des </w:t>
      </w:r>
      <w:r w:rsidR="008019B7" w:rsidRPr="00CE3DCE">
        <w:rPr>
          <w:rFonts w:cs="Arial"/>
          <w:color w:val="000000" w:themeColor="text1"/>
        </w:rPr>
        <w:t>États</w:t>
      </w:r>
      <w:r w:rsidRPr="00CE3DCE">
        <w:rPr>
          <w:rFonts w:cs="Arial"/>
          <w:color w:val="000000" w:themeColor="text1"/>
        </w:rPr>
        <w:t xml:space="preserve"> actionnaires des institutions nationales ou régionales qui participent au capital de la Banque  </w:t>
      </w:r>
    </w:p>
    <w:p w14:paraId="72CA041B" w14:textId="22FCF72E" w:rsidR="002660F1" w:rsidRPr="00CE3DCE" w:rsidRDefault="002660F1" w:rsidP="00966BFC">
      <w:pPr>
        <w:pStyle w:val="Paragraphenumchiffre"/>
        <w:numPr>
          <w:ilvl w:val="0"/>
          <w:numId w:val="4"/>
        </w:numPr>
        <w:spacing w:before="0"/>
        <w:jc w:val="both"/>
        <w:rPr>
          <w:rFonts w:cs="Arial"/>
          <w:color w:val="000000" w:themeColor="text1"/>
        </w:rPr>
      </w:pPr>
      <w:r w:rsidRPr="00CE3DCE">
        <w:rPr>
          <w:rFonts w:cs="Arial"/>
          <w:color w:val="000000" w:themeColor="text1"/>
        </w:rPr>
        <w:t>La participation aux appels d’offres est ouverte aux organisations internationales (par nature quel</w:t>
      </w:r>
      <w:r w:rsidR="00BC5682" w:rsidRPr="00CE3DCE">
        <w:rPr>
          <w:rFonts w:cs="Arial"/>
          <w:color w:val="000000" w:themeColor="text1"/>
        </w:rPr>
        <w:t xml:space="preserve"> </w:t>
      </w:r>
      <w:r w:rsidRPr="00CE3DCE">
        <w:rPr>
          <w:rFonts w:cs="Arial"/>
          <w:color w:val="000000" w:themeColor="text1"/>
        </w:rPr>
        <w:t>que soit le lieu où elles siègent</w:t>
      </w:r>
      <w:r w:rsidR="00BC5682" w:rsidRPr="00CE3DCE">
        <w:rPr>
          <w:rFonts w:cs="Arial"/>
          <w:color w:val="000000" w:themeColor="text1"/>
        </w:rPr>
        <w:t>)</w:t>
      </w:r>
      <w:r w:rsidRPr="00CE3DCE">
        <w:rPr>
          <w:rFonts w:cs="Arial"/>
          <w:color w:val="000000" w:themeColor="text1"/>
        </w:rPr>
        <w:t xml:space="preserve">. Les Organisations Internationales n’ont en effet </w:t>
      </w:r>
      <w:r w:rsidR="00BC5682" w:rsidRPr="00CE3DCE">
        <w:rPr>
          <w:rFonts w:cs="Arial"/>
          <w:color w:val="000000" w:themeColor="text1"/>
        </w:rPr>
        <w:t xml:space="preserve">à ce titre </w:t>
      </w:r>
      <w:r w:rsidRPr="00CE3DCE">
        <w:rPr>
          <w:rFonts w:cs="Arial"/>
          <w:color w:val="000000" w:themeColor="text1"/>
        </w:rPr>
        <w:t xml:space="preserve">pas de nationalité. Ce sont des entités formées par au moins deux </w:t>
      </w:r>
      <w:r w:rsidR="00BC5682" w:rsidRPr="00CE3DCE">
        <w:rPr>
          <w:rFonts w:cs="Arial"/>
          <w:color w:val="000000" w:themeColor="text1"/>
        </w:rPr>
        <w:t>États</w:t>
      </w:r>
      <w:r w:rsidRPr="00CE3DCE">
        <w:rPr>
          <w:rFonts w:cs="Arial"/>
          <w:color w:val="000000" w:themeColor="text1"/>
        </w:rPr>
        <w:t xml:space="preserve"> et reconnues comme telles par un </w:t>
      </w:r>
      <w:r w:rsidR="00BC5682" w:rsidRPr="00CE3DCE">
        <w:rPr>
          <w:rFonts w:cs="Arial"/>
          <w:color w:val="000000" w:themeColor="text1"/>
        </w:rPr>
        <w:t>État</w:t>
      </w:r>
      <w:r w:rsidRPr="00CE3DCE">
        <w:rPr>
          <w:rFonts w:cs="Arial"/>
          <w:color w:val="000000" w:themeColor="text1"/>
        </w:rPr>
        <w:t xml:space="preserve"> tiers. Leur acte fondateur les définit comme non sujettes aux lois nationales du pays du</w:t>
      </w:r>
      <w:r w:rsidR="0027408D" w:rsidRPr="00CE3DCE">
        <w:rPr>
          <w:rFonts w:cs="Arial"/>
          <w:color w:val="000000" w:themeColor="text1"/>
        </w:rPr>
        <w:t xml:space="preserve"> Siège.</w:t>
      </w:r>
      <w:r w:rsidRPr="00CE3DCE">
        <w:rPr>
          <w:rFonts w:cs="Arial"/>
          <w:color w:val="000000" w:themeColor="text1"/>
        </w:rPr>
        <w:t xml:space="preserve"> </w:t>
      </w:r>
    </w:p>
    <w:p w14:paraId="5DA36192" w14:textId="6265E978" w:rsidR="0036681D" w:rsidRPr="00CE3DCE" w:rsidRDefault="0036681D" w:rsidP="00966BFC">
      <w:pPr>
        <w:pStyle w:val="Paragraphenumchiffre"/>
        <w:numPr>
          <w:ilvl w:val="0"/>
          <w:numId w:val="4"/>
        </w:numPr>
        <w:spacing w:before="0"/>
        <w:jc w:val="both"/>
        <w:rPr>
          <w:rFonts w:cs="Arial"/>
          <w:color w:val="000000" w:themeColor="text1"/>
        </w:rPr>
      </w:pPr>
      <w:r w:rsidRPr="00CE3DCE">
        <w:rPr>
          <w:rFonts w:cs="Arial"/>
          <w:color w:val="000000" w:themeColor="text1"/>
        </w:rPr>
        <w:t xml:space="preserve">La participation aux appels d’offres est ouverte à toute personne morale ou physique des </w:t>
      </w:r>
      <w:r w:rsidR="008019B7" w:rsidRPr="00CE3DCE">
        <w:rPr>
          <w:rFonts w:cs="Arial"/>
          <w:color w:val="000000" w:themeColor="text1"/>
        </w:rPr>
        <w:t>États</w:t>
      </w:r>
      <w:r w:rsidRPr="00CE3DCE">
        <w:rPr>
          <w:rFonts w:cs="Arial"/>
          <w:color w:val="000000" w:themeColor="text1"/>
        </w:rPr>
        <w:t xml:space="preserve"> qui ont consentis une ligne de crédit de </w:t>
      </w:r>
      <w:r w:rsidR="00522A38" w:rsidRPr="00CE3DCE">
        <w:rPr>
          <w:rFonts w:cs="Arial"/>
          <w:color w:val="000000" w:themeColor="text1"/>
        </w:rPr>
        <w:t>financement</w:t>
      </w:r>
      <w:r w:rsidRPr="00CE3DCE">
        <w:rPr>
          <w:rFonts w:cs="Arial"/>
          <w:color w:val="000000" w:themeColor="text1"/>
        </w:rPr>
        <w:t xml:space="preserve"> à la Banque ;</w:t>
      </w:r>
    </w:p>
    <w:p w14:paraId="62C62A59" w14:textId="7ABA7F60" w:rsidR="0036681D" w:rsidRPr="00CE3DCE" w:rsidRDefault="0036681D" w:rsidP="00966BFC">
      <w:pPr>
        <w:pStyle w:val="Paragraphenumchiffre"/>
        <w:numPr>
          <w:ilvl w:val="0"/>
          <w:numId w:val="4"/>
        </w:numPr>
        <w:spacing w:before="0"/>
        <w:jc w:val="both"/>
        <w:rPr>
          <w:rFonts w:cs="Arial"/>
          <w:color w:val="000000" w:themeColor="text1"/>
        </w:rPr>
      </w:pPr>
      <w:r w:rsidRPr="00CE3DCE">
        <w:rPr>
          <w:rFonts w:cs="Arial"/>
          <w:color w:val="000000" w:themeColor="text1"/>
        </w:rPr>
        <w:t xml:space="preserve">La participation aux appels d’offres est ouverte à toute personne morale ou physique des </w:t>
      </w:r>
      <w:r w:rsidR="008019B7" w:rsidRPr="00CE3DCE">
        <w:rPr>
          <w:rFonts w:cs="Arial"/>
          <w:color w:val="000000" w:themeColor="text1"/>
        </w:rPr>
        <w:t>États</w:t>
      </w:r>
      <w:r w:rsidRPr="00CE3DCE">
        <w:rPr>
          <w:rFonts w:cs="Arial"/>
          <w:color w:val="000000" w:themeColor="text1"/>
        </w:rPr>
        <w:t xml:space="preserve"> actionnaires des institutions qui ont consenti une ligne de </w:t>
      </w:r>
      <w:r w:rsidR="00522A38" w:rsidRPr="00CE3DCE">
        <w:rPr>
          <w:rFonts w:cs="Arial"/>
          <w:color w:val="000000" w:themeColor="text1"/>
        </w:rPr>
        <w:t>financement</w:t>
      </w:r>
      <w:r w:rsidRPr="00CE3DCE">
        <w:rPr>
          <w:rFonts w:cs="Arial"/>
          <w:color w:val="000000" w:themeColor="text1"/>
        </w:rPr>
        <w:t xml:space="preserve"> à la Banque ;</w:t>
      </w:r>
    </w:p>
    <w:p w14:paraId="4B0C7645" w14:textId="77777777" w:rsidR="002660F1" w:rsidRPr="00CE3DCE" w:rsidRDefault="002660F1" w:rsidP="00966BFC">
      <w:pPr>
        <w:pStyle w:val="Paragraphenumchiffre"/>
        <w:numPr>
          <w:ilvl w:val="0"/>
          <w:numId w:val="4"/>
        </w:numPr>
        <w:spacing w:before="0"/>
        <w:jc w:val="both"/>
        <w:rPr>
          <w:rFonts w:cs="Arial"/>
          <w:color w:val="000000" w:themeColor="text1"/>
        </w:rPr>
      </w:pPr>
      <w:r w:rsidRPr="00CE3DCE">
        <w:rPr>
          <w:rFonts w:cs="Arial"/>
          <w:color w:val="000000" w:themeColor="text1"/>
        </w:rPr>
        <w:t xml:space="preserve">Lorsque le financement couvre une opération mise en œuvre par l’intermédiaire d’une initiative régionale, la participation aux appels d’offres est ouverte à toute morale qui est éligible en vertu du point 1) ainsi qu’à toute morale d’un </w:t>
      </w:r>
      <w:r w:rsidR="00BC5682" w:rsidRPr="00CE3DCE">
        <w:rPr>
          <w:rFonts w:cs="Arial"/>
          <w:color w:val="000000" w:themeColor="text1"/>
        </w:rPr>
        <w:t>État</w:t>
      </w:r>
      <w:r w:rsidRPr="00CE3DCE">
        <w:rPr>
          <w:rFonts w:cs="Arial"/>
          <w:color w:val="000000" w:themeColor="text1"/>
        </w:rPr>
        <w:t xml:space="preserve"> participant à l’initiative concernée ;</w:t>
      </w:r>
    </w:p>
    <w:p w14:paraId="2878641A" w14:textId="03B5BC26" w:rsidR="0036681D" w:rsidRPr="00CE3DCE" w:rsidRDefault="002660F1" w:rsidP="00966BFC">
      <w:pPr>
        <w:pStyle w:val="Paragraphenumchiffre"/>
        <w:numPr>
          <w:ilvl w:val="0"/>
          <w:numId w:val="4"/>
        </w:numPr>
        <w:spacing w:before="0" w:after="280"/>
        <w:jc w:val="both"/>
        <w:rPr>
          <w:rFonts w:cs="Arial"/>
          <w:color w:val="000000" w:themeColor="text1"/>
        </w:rPr>
      </w:pPr>
      <w:r w:rsidRPr="00CE3DCE">
        <w:rPr>
          <w:rFonts w:cs="Arial"/>
          <w:color w:val="000000" w:themeColor="text1"/>
        </w:rPr>
        <w:t xml:space="preserve">Lorsque le financement couvre une opération cofinancée avec un </w:t>
      </w:r>
      <w:r w:rsidR="00BC5682" w:rsidRPr="00CE3DCE">
        <w:rPr>
          <w:rFonts w:cs="Arial"/>
          <w:color w:val="000000" w:themeColor="text1"/>
        </w:rPr>
        <w:t>État</w:t>
      </w:r>
      <w:r w:rsidRPr="00CE3DCE">
        <w:rPr>
          <w:rFonts w:cs="Arial"/>
          <w:color w:val="000000" w:themeColor="text1"/>
        </w:rPr>
        <w:t xml:space="preserve"> tiers, la participation aux appels d’offres est ouverte à toute </w:t>
      </w:r>
      <w:r w:rsidR="00BC5682" w:rsidRPr="00CE3DCE">
        <w:rPr>
          <w:rFonts w:cs="Arial"/>
          <w:color w:val="000000" w:themeColor="text1"/>
        </w:rPr>
        <w:t xml:space="preserve">personne </w:t>
      </w:r>
      <w:r w:rsidRPr="00CE3DCE">
        <w:rPr>
          <w:rFonts w:cs="Arial"/>
          <w:color w:val="000000" w:themeColor="text1"/>
        </w:rPr>
        <w:t xml:space="preserve">morale qui est éligible en vertu du point 1) ainsi qu’à toute </w:t>
      </w:r>
      <w:r w:rsidR="00BC5682" w:rsidRPr="00CE3DCE">
        <w:rPr>
          <w:rFonts w:cs="Arial"/>
          <w:color w:val="000000" w:themeColor="text1"/>
        </w:rPr>
        <w:t xml:space="preserve">personne </w:t>
      </w:r>
      <w:r w:rsidRPr="00CE3DCE">
        <w:rPr>
          <w:rFonts w:cs="Arial"/>
          <w:color w:val="000000" w:themeColor="text1"/>
        </w:rPr>
        <w:t xml:space="preserve">morale éligible en vertu des règles dudit </w:t>
      </w:r>
      <w:r w:rsidR="00BC5682" w:rsidRPr="00CE3DCE">
        <w:rPr>
          <w:rFonts w:cs="Arial"/>
          <w:color w:val="000000" w:themeColor="text1"/>
        </w:rPr>
        <w:t>État</w:t>
      </w:r>
      <w:r w:rsidRPr="00CE3DCE">
        <w:rPr>
          <w:rFonts w:cs="Arial"/>
          <w:color w:val="000000" w:themeColor="text1"/>
        </w:rPr>
        <w:t xml:space="preserve"> tiers.</w:t>
      </w:r>
    </w:p>
    <w:p w14:paraId="0EA56051"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w:t>
      </w:r>
      <w:r w:rsidR="00BB7DA5" w:rsidRPr="00CE3DCE">
        <w:rPr>
          <w:rFonts w:cs="Arial"/>
          <w:color w:val="000000" w:themeColor="text1"/>
        </w:rPr>
        <w:t>La</w:t>
      </w:r>
      <w:r w:rsidRPr="00CE3DCE">
        <w:rPr>
          <w:rFonts w:cs="Arial"/>
          <w:color w:val="000000" w:themeColor="text1"/>
        </w:rPr>
        <w:t xml:space="preserve"> règle de la nationalité ne s'applique pas aux experts proposés par les soumissionnaires</w:t>
      </w:r>
      <w:r w:rsidR="00BC5682" w:rsidRPr="00CE3DCE">
        <w:rPr>
          <w:rFonts w:cs="Arial"/>
          <w:color w:val="000000" w:themeColor="text1"/>
        </w:rPr>
        <w:t xml:space="preserve"> dans le cadre de prestation de services</w:t>
      </w:r>
      <w:r w:rsidRPr="00CE3DCE">
        <w:rPr>
          <w:rFonts w:cs="Arial"/>
          <w:color w:val="000000" w:themeColor="text1"/>
        </w:rPr>
        <w:t xml:space="preserve">. </w:t>
      </w:r>
    </w:p>
    <w:p w14:paraId="5C88F861" w14:textId="77777777" w:rsidR="002660F1" w:rsidRPr="00CE3DCE" w:rsidRDefault="002660F1" w:rsidP="00966BFC">
      <w:pPr>
        <w:jc w:val="both"/>
        <w:rPr>
          <w:rFonts w:cs="Arial"/>
          <w:color w:val="000000" w:themeColor="text1"/>
        </w:rPr>
      </w:pPr>
      <w:r w:rsidRPr="00CE3DCE">
        <w:rPr>
          <w:rFonts w:cs="Arial"/>
          <w:color w:val="000000" w:themeColor="text1"/>
        </w:rPr>
        <w:lastRenderedPageBreak/>
        <w:t xml:space="preserve">Pour vérifier la conformité avec la règle de la nationalité, le dossier d’appel d’offres prescrit aux soumissionnaires d’indiquer le pays </w:t>
      </w:r>
      <w:r w:rsidR="00BC5682" w:rsidRPr="00CE3DCE">
        <w:rPr>
          <w:rFonts w:cs="Arial"/>
          <w:color w:val="000000" w:themeColor="text1"/>
        </w:rPr>
        <w:t>où ils sont enregistrés</w:t>
      </w:r>
      <w:r w:rsidRPr="00CE3DCE">
        <w:rPr>
          <w:rFonts w:cs="Arial"/>
          <w:color w:val="000000" w:themeColor="text1"/>
        </w:rPr>
        <w:t xml:space="preserve"> en présentant les preuves habituelles en la matière selon leur loi nationale (extrait de l’inscription au registre du commerce par exemple). </w:t>
      </w:r>
    </w:p>
    <w:p w14:paraId="0DAD8978" w14:textId="00F8D349" w:rsidR="002660F1" w:rsidRPr="00CE3DCE" w:rsidRDefault="002660F1" w:rsidP="00966BFC">
      <w:pPr>
        <w:jc w:val="both"/>
        <w:rPr>
          <w:rFonts w:cs="Arial"/>
          <w:color w:val="000000" w:themeColor="text1"/>
        </w:rPr>
      </w:pPr>
      <w:r w:rsidRPr="00CE3DCE">
        <w:rPr>
          <w:rFonts w:cs="Arial"/>
          <w:color w:val="000000" w:themeColor="text1"/>
        </w:rPr>
        <w:t xml:space="preserve">Si </w:t>
      </w:r>
      <w:r w:rsidR="000842C9" w:rsidRPr="00CE3DCE">
        <w:rPr>
          <w:rFonts w:cs="Arial"/>
          <w:color w:val="000000" w:themeColor="text1"/>
        </w:rPr>
        <w:t>la Banque</w:t>
      </w:r>
      <w:r w:rsidRPr="00CE3DCE">
        <w:rPr>
          <w:rFonts w:cs="Arial"/>
          <w:color w:val="000000" w:themeColor="text1"/>
        </w:rPr>
        <w:t xml:space="preserve"> soupçonne qu’un candidat/soumissionnaire ne possède qu’un simple bureau enregistré dans un pays éligible et que la nationalité du candidat/soumissionnaire est inéligible, il revient à ce dernier d’apporter la preuve de l’existence de liens réels et continus avec l’économie de ce pays. Il s’agit d’éviter d’attribuer des contrats à des entreprises inéligibles de par leur nationalité mais qui ont établi une société « boîte aux lettres » dans un pays éligible dans l'unique but de contourner la règle de la nationalité.</w:t>
      </w:r>
    </w:p>
    <w:p w14:paraId="557F671B"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Origine</w:t>
      </w:r>
    </w:p>
    <w:p w14:paraId="5C9C5CDF" w14:textId="6DFFAE81" w:rsidR="00AD78F1" w:rsidRPr="00CE3DCE" w:rsidRDefault="002660F1" w:rsidP="00966BFC">
      <w:pPr>
        <w:jc w:val="both"/>
        <w:rPr>
          <w:rFonts w:cs="Arial"/>
          <w:color w:val="000000" w:themeColor="text1"/>
        </w:rPr>
      </w:pPr>
      <w:r w:rsidRPr="00CE3DCE">
        <w:rPr>
          <w:rFonts w:cs="Arial"/>
          <w:color w:val="000000" w:themeColor="text1"/>
        </w:rPr>
        <w:t>Les fournitures et matériels doivent être originaires d’un pays éligible conformément au point 1. Dans ce contexte, la définition de la notion de « produits originaires » est évaluée par rapport aux accords internationaux en la matière</w:t>
      </w:r>
      <w:r w:rsidR="00BC5682" w:rsidRPr="00CE3DCE">
        <w:rPr>
          <w:rStyle w:val="Appelnotedebasdep"/>
          <w:rFonts w:cs="Arial"/>
          <w:color w:val="000000" w:themeColor="text1"/>
        </w:rPr>
        <w:footnoteReference w:id="1"/>
      </w:r>
      <w:r w:rsidRPr="00CE3DCE">
        <w:rPr>
          <w:rFonts w:cs="Arial"/>
          <w:color w:val="000000" w:themeColor="text1"/>
        </w:rPr>
        <w:t>.</w:t>
      </w:r>
    </w:p>
    <w:p w14:paraId="75A3C4A1" w14:textId="12F2C2DA" w:rsidR="00AD78F1" w:rsidRPr="00CE3DCE" w:rsidRDefault="00AD78F1"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En principe, les biens fournis, doivent provenir d'un pays éligible tel que désigné par le ou les instruments de financement finançant le contrat. </w:t>
      </w:r>
    </w:p>
    <w:p w14:paraId="26BB4ABA" w14:textId="77777777" w:rsidR="00AD78F1" w:rsidRPr="00CE3DCE" w:rsidRDefault="00AD78F1" w:rsidP="00966BFC">
      <w:pPr>
        <w:jc w:val="both"/>
        <w:rPr>
          <w:rFonts w:cs="Arial"/>
          <w:color w:val="000000" w:themeColor="text1"/>
        </w:rPr>
      </w:pPr>
    </w:p>
    <w:p w14:paraId="7A2E8D52"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Exceptions à la règle de la nationalité et de l’origine</w:t>
      </w:r>
    </w:p>
    <w:p w14:paraId="66F07521" w14:textId="56D86490" w:rsidR="002660F1" w:rsidRPr="00CE3DCE" w:rsidRDefault="002660F1" w:rsidP="00966BFC">
      <w:pPr>
        <w:jc w:val="both"/>
        <w:rPr>
          <w:rFonts w:cs="Arial"/>
          <w:color w:val="000000" w:themeColor="text1"/>
          <w:szCs w:val="20"/>
          <w:lang w:eastAsia="fr-FR"/>
        </w:rPr>
      </w:pPr>
      <w:r w:rsidRPr="00CE3DCE">
        <w:rPr>
          <w:rFonts w:cs="Arial"/>
          <w:color w:val="000000" w:themeColor="text1"/>
          <w:szCs w:val="20"/>
        </w:rPr>
        <w:t xml:space="preserve">Des exceptions à la règle d’origine et de nationalité peuvent intervenir. Le bénéfice de telles dérogations peut être décidé, au cas par cas, </w:t>
      </w:r>
      <w:r w:rsidR="009430F9" w:rsidRPr="00CE3DCE">
        <w:rPr>
          <w:rFonts w:cs="Arial"/>
          <w:color w:val="000000" w:themeColor="text1"/>
          <w:szCs w:val="20"/>
        </w:rPr>
        <w:t xml:space="preserve">par </w:t>
      </w:r>
      <w:r w:rsidR="000842C9" w:rsidRPr="00CE3DCE">
        <w:rPr>
          <w:rFonts w:cs="Arial"/>
          <w:color w:val="000000" w:themeColor="text1"/>
          <w:szCs w:val="20"/>
        </w:rPr>
        <w:t>la Banque</w:t>
      </w:r>
      <w:r w:rsidRPr="00CE3DCE">
        <w:rPr>
          <w:rFonts w:cs="Arial"/>
          <w:color w:val="000000" w:themeColor="text1"/>
          <w:szCs w:val="20"/>
        </w:rPr>
        <w:t xml:space="preserve"> avant le lancement de la procédure ou bien accordé sur demande justifiée d’un candidat à un contrat.</w:t>
      </w:r>
      <w:r w:rsidR="003B1B33" w:rsidRPr="00CE3DCE">
        <w:rPr>
          <w:rFonts w:cs="Arial"/>
          <w:color w:val="000000" w:themeColor="text1"/>
          <w:szCs w:val="20"/>
        </w:rPr>
        <w:t xml:space="preserve"> </w:t>
      </w:r>
      <w:r w:rsidR="003B1B33" w:rsidRPr="00CE3DCE">
        <w:rPr>
          <w:rFonts w:cs="Arial"/>
          <w:color w:val="000000" w:themeColor="text1"/>
          <w:szCs w:val="20"/>
          <w:lang w:eastAsia="fr-FR"/>
        </w:rPr>
        <w:t>La dérogation doit être mentionnée dans l'avis de marché (si un tel avis est publié).</w:t>
      </w:r>
    </w:p>
    <w:p w14:paraId="31CA5406" w14:textId="212D1DA2" w:rsidR="003B1B33" w:rsidRPr="00CE3DCE" w:rsidRDefault="003B1B33"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Dans des cas dûment justifiés,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peut étendre l'éligibilité à des personnes morales d'un pays non éligible et autoriser l'achat de biens et matériaux originaires d'un pays non éligible.</w:t>
      </w:r>
    </w:p>
    <w:p w14:paraId="3A062646" w14:textId="77777777" w:rsidR="003B1B33" w:rsidRPr="00CE3DCE" w:rsidRDefault="003B1B33" w:rsidP="00966BFC">
      <w:pPr>
        <w:autoSpaceDE w:val="0"/>
        <w:autoSpaceDN w:val="0"/>
        <w:adjustRightInd w:val="0"/>
        <w:jc w:val="both"/>
        <w:rPr>
          <w:rFonts w:cs="Arial"/>
          <w:color w:val="000000" w:themeColor="text1"/>
          <w:szCs w:val="20"/>
          <w:lang w:eastAsia="fr-FR"/>
        </w:rPr>
      </w:pPr>
    </w:p>
    <w:p w14:paraId="18F718D5" w14:textId="77777777" w:rsidR="003B1B33" w:rsidRPr="00CE3DCE" w:rsidRDefault="002660F1" w:rsidP="00966BFC">
      <w:pPr>
        <w:keepNext/>
        <w:jc w:val="both"/>
        <w:rPr>
          <w:rFonts w:cs="Arial"/>
          <w:color w:val="000000" w:themeColor="text1"/>
        </w:rPr>
      </w:pPr>
      <w:r w:rsidRPr="00CE3DCE">
        <w:rPr>
          <w:rFonts w:cs="Arial"/>
          <w:color w:val="000000" w:themeColor="text1"/>
        </w:rPr>
        <w:t xml:space="preserve">Les circonstances pouvant être prises en compte pour une demande de dérogation sont : </w:t>
      </w:r>
    </w:p>
    <w:p w14:paraId="5A806F34" w14:textId="5FB57D75" w:rsidR="002660F1" w:rsidRPr="00CE3DCE" w:rsidRDefault="002660F1" w:rsidP="00966BFC">
      <w:pPr>
        <w:pStyle w:val="Puce1"/>
        <w:jc w:val="both"/>
        <w:rPr>
          <w:rFonts w:cs="Arial"/>
          <w:color w:val="000000" w:themeColor="text1"/>
          <w:szCs w:val="20"/>
        </w:rPr>
      </w:pPr>
      <w:r w:rsidRPr="00CE3DCE">
        <w:rPr>
          <w:rFonts w:cs="Arial"/>
          <w:color w:val="000000" w:themeColor="text1"/>
          <w:szCs w:val="20"/>
        </w:rPr>
        <w:t>La situation géographique de l’</w:t>
      </w:r>
      <w:r w:rsidR="008019B7" w:rsidRPr="00CE3DCE">
        <w:rPr>
          <w:rFonts w:cs="Arial"/>
          <w:color w:val="000000" w:themeColor="text1"/>
          <w:szCs w:val="20"/>
        </w:rPr>
        <w:t>État</w:t>
      </w:r>
      <w:r w:rsidRPr="00CE3DCE">
        <w:rPr>
          <w:rFonts w:cs="Arial"/>
          <w:color w:val="000000" w:themeColor="text1"/>
          <w:szCs w:val="20"/>
        </w:rPr>
        <w:t xml:space="preserve"> concerné </w:t>
      </w:r>
      <w:r w:rsidR="003B1B33" w:rsidRPr="00CE3DCE">
        <w:rPr>
          <w:rFonts w:cs="Arial"/>
          <w:color w:val="000000" w:themeColor="text1"/>
          <w:szCs w:val="20"/>
        </w:rPr>
        <w:t xml:space="preserve">(état enclavé par exemple ou difficile d’accès) </w:t>
      </w:r>
      <w:r w:rsidRPr="00CE3DCE">
        <w:rPr>
          <w:rFonts w:cs="Arial"/>
          <w:color w:val="000000" w:themeColor="text1"/>
          <w:szCs w:val="20"/>
        </w:rPr>
        <w:t>;</w:t>
      </w:r>
    </w:p>
    <w:p w14:paraId="0C371734" w14:textId="77777777" w:rsidR="003B1B33" w:rsidRPr="00CE3DCE" w:rsidRDefault="003B1B33" w:rsidP="00966BFC">
      <w:pPr>
        <w:numPr>
          <w:ilvl w:val="0"/>
          <w:numId w:val="5"/>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En cas d'indisponibilité de produits et de services sur les marchés des pays concernés ;</w:t>
      </w:r>
    </w:p>
    <w:p w14:paraId="3881DC4A" w14:textId="77777777" w:rsidR="003B1B33" w:rsidRPr="00CE3DCE" w:rsidRDefault="003B1B33" w:rsidP="00966BFC">
      <w:pPr>
        <w:autoSpaceDE w:val="0"/>
        <w:autoSpaceDN w:val="0"/>
        <w:adjustRightInd w:val="0"/>
        <w:ind w:left="720"/>
        <w:jc w:val="both"/>
        <w:rPr>
          <w:rFonts w:cs="Arial"/>
          <w:color w:val="000000" w:themeColor="text1"/>
          <w:szCs w:val="20"/>
          <w:lang w:eastAsia="fr-FR"/>
        </w:rPr>
      </w:pPr>
    </w:p>
    <w:p w14:paraId="68ECD7C6" w14:textId="77777777" w:rsidR="002660F1" w:rsidRPr="00CE3DCE" w:rsidRDefault="002660F1" w:rsidP="00966BFC">
      <w:pPr>
        <w:pStyle w:val="Puce1"/>
        <w:jc w:val="both"/>
        <w:rPr>
          <w:rFonts w:cs="Arial"/>
          <w:color w:val="000000" w:themeColor="text1"/>
          <w:szCs w:val="20"/>
        </w:rPr>
      </w:pPr>
      <w:r w:rsidRPr="00CE3DCE">
        <w:rPr>
          <w:rFonts w:cs="Arial"/>
          <w:color w:val="000000" w:themeColor="text1"/>
          <w:szCs w:val="20"/>
        </w:rPr>
        <w:t>La technologie la plus appropriée et la mieux adaptée aux conditions locales ;</w:t>
      </w:r>
    </w:p>
    <w:p w14:paraId="611EBF6A" w14:textId="77777777" w:rsidR="003B1B33" w:rsidRPr="00CE3DCE" w:rsidRDefault="003B1B33" w:rsidP="00966BFC">
      <w:pPr>
        <w:pStyle w:val="Puce1"/>
        <w:jc w:val="both"/>
        <w:rPr>
          <w:rFonts w:cs="Arial"/>
          <w:color w:val="000000" w:themeColor="text1"/>
          <w:szCs w:val="20"/>
        </w:rPr>
      </w:pPr>
      <w:r w:rsidRPr="00CE3DCE">
        <w:rPr>
          <w:rFonts w:cs="Arial"/>
          <w:color w:val="000000" w:themeColor="text1"/>
          <w:szCs w:val="20"/>
        </w:rPr>
        <w:t>L</w:t>
      </w:r>
      <w:r w:rsidR="002660F1" w:rsidRPr="00CE3DCE">
        <w:rPr>
          <w:rFonts w:cs="Arial"/>
          <w:color w:val="000000" w:themeColor="text1"/>
          <w:szCs w:val="20"/>
        </w:rPr>
        <w:t xml:space="preserve">es cas d’urgence </w:t>
      </w:r>
      <w:r w:rsidRPr="00CE3DCE">
        <w:rPr>
          <w:rFonts w:cs="Arial"/>
          <w:color w:val="000000" w:themeColor="text1"/>
          <w:szCs w:val="20"/>
          <w:lang w:eastAsia="fr-FR"/>
        </w:rPr>
        <w:t>extrême/en situation de crise</w:t>
      </w:r>
      <w:r w:rsidR="002660F1" w:rsidRPr="00CE3DCE">
        <w:rPr>
          <w:rFonts w:cs="Arial"/>
          <w:color w:val="000000" w:themeColor="text1"/>
          <w:szCs w:val="20"/>
        </w:rPr>
        <w:t> ;</w:t>
      </w:r>
    </w:p>
    <w:p w14:paraId="73A22257" w14:textId="77777777" w:rsidR="003B1B33" w:rsidRPr="00CE3DCE" w:rsidRDefault="003B1B33" w:rsidP="00966BFC">
      <w:pPr>
        <w:pStyle w:val="Puce1"/>
        <w:jc w:val="both"/>
        <w:rPr>
          <w:rFonts w:cs="Arial"/>
          <w:color w:val="000000" w:themeColor="text1"/>
          <w:szCs w:val="20"/>
        </w:rPr>
      </w:pPr>
      <w:r w:rsidRPr="00CE3DCE">
        <w:rPr>
          <w:rFonts w:cs="Arial"/>
          <w:color w:val="000000" w:themeColor="text1"/>
          <w:szCs w:val="20"/>
          <w:lang w:eastAsia="fr-FR"/>
        </w:rPr>
        <w:t xml:space="preserve">Si les règles générales d'éligibilité risquent de rendre la réalisation d'un projet, d'un programme ou d'une autre action extrêmement difficile. </w:t>
      </w:r>
    </w:p>
    <w:p w14:paraId="2E0C65D5" w14:textId="77777777" w:rsidR="003B1B33" w:rsidRPr="00CE3DCE" w:rsidRDefault="003B1B33" w:rsidP="00966BFC">
      <w:pPr>
        <w:pStyle w:val="Puce1"/>
        <w:numPr>
          <w:ilvl w:val="0"/>
          <w:numId w:val="0"/>
        </w:numPr>
        <w:jc w:val="both"/>
        <w:rPr>
          <w:rFonts w:cs="Arial"/>
          <w:color w:val="000000" w:themeColor="text1"/>
          <w:szCs w:val="20"/>
          <w:lang w:eastAsia="fr-FR"/>
        </w:rPr>
      </w:pPr>
      <w:r w:rsidRPr="00CE3DCE">
        <w:rPr>
          <w:rFonts w:cs="Arial"/>
          <w:color w:val="000000" w:themeColor="text1"/>
          <w:szCs w:val="20"/>
          <w:lang w:eastAsia="fr-FR"/>
        </w:rPr>
        <w:t>L'argument selon lequel un produit d'origine non éligible est meilleur marché que le produit éligible ou le produit local ne constitue pas, à lui seul, un motif valable de dérogation.</w:t>
      </w:r>
    </w:p>
    <w:p w14:paraId="2CAB6A88" w14:textId="77777777" w:rsidR="00451C5F" w:rsidRPr="00CE3DCE" w:rsidRDefault="00451C5F" w:rsidP="00966BFC">
      <w:pPr>
        <w:pStyle w:val="Titresection"/>
        <w:jc w:val="both"/>
        <w:rPr>
          <w:rFonts w:cs="Arial"/>
          <w:color w:val="000000" w:themeColor="text1"/>
        </w:rPr>
      </w:pPr>
      <w:r w:rsidRPr="00CE3DCE">
        <w:rPr>
          <w:rFonts w:cs="Arial"/>
          <w:color w:val="000000" w:themeColor="text1"/>
        </w:rPr>
        <w:t>Vérification de la règle de nationalité</w:t>
      </w:r>
    </w:p>
    <w:p w14:paraId="4722A831" w14:textId="77777777" w:rsidR="00451C5F" w:rsidRPr="00CE3DCE" w:rsidRDefault="00451C5F"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Pour vérifier le respect des règles de nationalité, le dossier d'appel d'offres requi</w:t>
      </w:r>
      <w:r w:rsidR="00BB7DA5" w:rsidRPr="00CE3DCE">
        <w:rPr>
          <w:rFonts w:cs="Arial"/>
          <w:color w:val="000000" w:themeColor="text1"/>
          <w:szCs w:val="20"/>
          <w:lang w:eastAsia="fr-FR"/>
        </w:rPr>
        <w:t>e</w:t>
      </w:r>
      <w:r w:rsidRPr="00CE3DCE">
        <w:rPr>
          <w:rFonts w:cs="Arial"/>
          <w:color w:val="000000" w:themeColor="text1"/>
          <w:szCs w:val="20"/>
          <w:lang w:eastAsia="fr-FR"/>
        </w:rPr>
        <w:t>rt de la part des candidats, des soumissionnaires qu</w:t>
      </w:r>
      <w:r w:rsidR="00F565B7" w:rsidRPr="00CE3DCE">
        <w:rPr>
          <w:rFonts w:cs="Arial"/>
          <w:color w:val="000000" w:themeColor="text1"/>
          <w:szCs w:val="20"/>
          <w:lang w:eastAsia="fr-FR"/>
        </w:rPr>
        <w:t>’ils</w:t>
      </w:r>
      <w:r w:rsidRPr="00CE3DCE">
        <w:rPr>
          <w:rFonts w:cs="Arial"/>
          <w:color w:val="000000" w:themeColor="text1"/>
          <w:szCs w:val="20"/>
          <w:lang w:eastAsia="fr-FR"/>
        </w:rPr>
        <w:t xml:space="preserve"> </w:t>
      </w:r>
      <w:r w:rsidR="00F565B7" w:rsidRPr="00CE3DCE">
        <w:rPr>
          <w:rFonts w:cs="Arial"/>
          <w:color w:val="000000" w:themeColor="text1"/>
          <w:szCs w:val="20"/>
          <w:lang w:eastAsia="fr-FR"/>
        </w:rPr>
        <w:t>(</w:t>
      </w:r>
      <w:r w:rsidRPr="00CE3DCE">
        <w:rPr>
          <w:rFonts w:cs="Arial"/>
          <w:color w:val="000000" w:themeColor="text1"/>
          <w:szCs w:val="20"/>
          <w:lang w:eastAsia="fr-FR"/>
        </w:rPr>
        <w:t>personnes morales</w:t>
      </w:r>
      <w:r w:rsidR="00F565B7" w:rsidRPr="00CE3DCE">
        <w:rPr>
          <w:rFonts w:cs="Arial"/>
          <w:color w:val="000000" w:themeColor="text1"/>
          <w:szCs w:val="20"/>
          <w:lang w:eastAsia="fr-FR"/>
        </w:rPr>
        <w:t>)</w:t>
      </w:r>
      <w:r w:rsidRPr="00CE3DCE">
        <w:rPr>
          <w:rFonts w:cs="Arial"/>
          <w:color w:val="000000" w:themeColor="text1"/>
          <w:szCs w:val="20"/>
          <w:lang w:eastAsia="fr-FR"/>
        </w:rPr>
        <w:t xml:space="preserve"> indiquent le pays dans lequel elles sont établies et en fournissent la preuve en présentant les documents requis en vertu de la législation de ce pays.</w:t>
      </w:r>
    </w:p>
    <w:p w14:paraId="179B2FE7" w14:textId="77777777" w:rsidR="00451C5F" w:rsidRPr="00CE3DCE" w:rsidRDefault="00451C5F" w:rsidP="00966BFC">
      <w:pPr>
        <w:autoSpaceDE w:val="0"/>
        <w:autoSpaceDN w:val="0"/>
        <w:adjustRightInd w:val="0"/>
        <w:jc w:val="both"/>
        <w:rPr>
          <w:rFonts w:cs="Arial"/>
          <w:color w:val="000000" w:themeColor="text1"/>
          <w:szCs w:val="20"/>
          <w:lang w:eastAsia="fr-FR"/>
        </w:rPr>
      </w:pPr>
    </w:p>
    <w:p w14:paraId="37896B10" w14:textId="77418817" w:rsidR="00451C5F" w:rsidRPr="00CE3DCE" w:rsidRDefault="00451C5F"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Si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(ou le comité d'évaluation) soupçonne qu'un candidat, un soumissionnaire ne respecte pas les règles de nationalité, il doit lui demander de fournir des preuves démontrant qu'il les respecte effectivement.</w:t>
      </w:r>
    </w:p>
    <w:p w14:paraId="2DDD1CDB" w14:textId="77777777" w:rsidR="001659FD" w:rsidRPr="00CE3DCE" w:rsidRDefault="00451C5F" w:rsidP="00966BFC">
      <w:pPr>
        <w:pStyle w:val="Titresection"/>
        <w:jc w:val="both"/>
        <w:rPr>
          <w:rFonts w:cs="Arial"/>
          <w:color w:val="000000" w:themeColor="text1"/>
        </w:rPr>
      </w:pPr>
      <w:r w:rsidRPr="00CE3DCE">
        <w:rPr>
          <w:rFonts w:cs="Arial"/>
          <w:color w:val="000000" w:themeColor="text1"/>
        </w:rPr>
        <w:lastRenderedPageBreak/>
        <w:t>Vérification de la règle d’origine</w:t>
      </w:r>
    </w:p>
    <w:p w14:paraId="16A8C172" w14:textId="77777777" w:rsidR="001659FD" w:rsidRPr="00CE3DCE" w:rsidRDefault="001659FD"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Lorsqu'il soumet son offre, si les règles d'origine s'appliquent, le soumissionnaire doit expressément déclarer que tous les biens satisfont aux exigences en matière d'origine et citer le ou les pays d'origine. Lorsqu'un appel d'offres porte sur des systèmes comprenant plus d'un élément, l'origine de chaque élément doit être précisée. Le soumissionnaire est lié par la déclaration d'origine qu'il soumet.</w:t>
      </w:r>
    </w:p>
    <w:p w14:paraId="6311FB9E" w14:textId="77777777" w:rsidR="001659FD" w:rsidRPr="00CE3DCE" w:rsidRDefault="001659FD" w:rsidP="00966BFC">
      <w:pPr>
        <w:autoSpaceDE w:val="0"/>
        <w:autoSpaceDN w:val="0"/>
        <w:adjustRightInd w:val="0"/>
        <w:jc w:val="both"/>
        <w:rPr>
          <w:rFonts w:cs="Arial"/>
          <w:color w:val="000000" w:themeColor="text1"/>
          <w:szCs w:val="20"/>
          <w:lang w:eastAsia="fr-FR"/>
        </w:rPr>
      </w:pPr>
    </w:p>
    <w:p w14:paraId="43EEC7FF" w14:textId="77777777" w:rsidR="001659FD" w:rsidRPr="00CE3DCE" w:rsidRDefault="001659FD"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soumissionnaire est tenu de s'assurer de l'exactitude des informations fournies. À défaut, il s'expose à une exclusion pour négligence de fausse déclaration. Le soumissionnaire peut être appelé à fournir des pièces justificatives certifiant l'origine. </w:t>
      </w:r>
    </w:p>
    <w:p w14:paraId="3A7B552F" w14:textId="77777777" w:rsidR="001659FD" w:rsidRPr="00CE3DCE" w:rsidRDefault="001659FD" w:rsidP="00966BFC">
      <w:pPr>
        <w:autoSpaceDE w:val="0"/>
        <w:autoSpaceDN w:val="0"/>
        <w:adjustRightInd w:val="0"/>
        <w:jc w:val="both"/>
        <w:rPr>
          <w:rFonts w:cs="Arial"/>
          <w:color w:val="000000" w:themeColor="text1"/>
          <w:szCs w:val="20"/>
          <w:lang w:eastAsia="fr-FR"/>
        </w:rPr>
      </w:pPr>
    </w:p>
    <w:p w14:paraId="287FB3DB" w14:textId="77777777" w:rsidR="001659FD" w:rsidRPr="00CE3DCE" w:rsidRDefault="001659FD"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Dans ce cas, il doit donner une déclaration d'origine ou toute information complémentaire, tenant compte du fait que l'organisme émettant le certificat d'origine peut refuser de le délivrer au stade de la soumission des offres, en l'absence de factures commerciales.</w:t>
      </w:r>
    </w:p>
    <w:p w14:paraId="4623B2D9" w14:textId="77777777" w:rsidR="001659FD" w:rsidRPr="00CE3DCE" w:rsidRDefault="001659FD" w:rsidP="00966BFC">
      <w:pPr>
        <w:autoSpaceDE w:val="0"/>
        <w:autoSpaceDN w:val="0"/>
        <w:adjustRightInd w:val="0"/>
        <w:jc w:val="both"/>
        <w:rPr>
          <w:rFonts w:cs="Arial"/>
          <w:color w:val="000000" w:themeColor="text1"/>
          <w:szCs w:val="20"/>
          <w:lang w:eastAsia="fr-FR"/>
        </w:rPr>
      </w:pPr>
    </w:p>
    <w:p w14:paraId="7E1B48CE" w14:textId="5E30E2B1" w:rsidR="00D1756B" w:rsidRPr="00CE3DCE" w:rsidRDefault="001659FD"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déclarations d'origine doivent être présentées durant l'exécution du marché, au plus tard lorsque le certificat de réception provisoire est demandé. À défaut,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n'effectuera plus d'autres paiements au contractant. La déclaration d'origine doit être établie par les autorités compétentes du pays d'origine déclaré des biens ou du fournisseur (par exemple la chambre de commerce), conformément aux accords</w:t>
      </w:r>
      <w:r w:rsidR="00D1756B" w:rsidRPr="00CE3DCE">
        <w:rPr>
          <w:rFonts w:cs="Arial"/>
          <w:color w:val="000000" w:themeColor="text1"/>
          <w:szCs w:val="20"/>
          <w:lang w:eastAsia="fr-FR"/>
        </w:rPr>
        <w:t xml:space="preserve"> </w:t>
      </w:r>
      <w:r w:rsidRPr="00CE3DCE">
        <w:rPr>
          <w:rFonts w:cs="Arial"/>
          <w:color w:val="000000" w:themeColor="text1"/>
          <w:szCs w:val="20"/>
          <w:lang w:eastAsia="fr-FR"/>
        </w:rPr>
        <w:t xml:space="preserve">internationaux dont le pays concerné est signataire. </w:t>
      </w:r>
    </w:p>
    <w:p w14:paraId="77C50A55" w14:textId="77777777" w:rsidR="009E48CB" w:rsidRPr="00CE3DCE" w:rsidRDefault="009E48CB" w:rsidP="00966BFC">
      <w:pPr>
        <w:autoSpaceDE w:val="0"/>
        <w:autoSpaceDN w:val="0"/>
        <w:adjustRightInd w:val="0"/>
        <w:jc w:val="both"/>
        <w:rPr>
          <w:rFonts w:cs="Arial"/>
          <w:color w:val="000000" w:themeColor="text1"/>
          <w:szCs w:val="20"/>
          <w:lang w:eastAsia="fr-FR"/>
        </w:rPr>
      </w:pPr>
    </w:p>
    <w:p w14:paraId="5D2A56B0" w14:textId="77777777" w:rsidR="009E48CB" w:rsidRPr="00CE3DCE" w:rsidRDefault="009E48C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Sauf dérogation (accordée au cas par cas), la règle d'origine s'applique à tous les biens fournis dans le cadre d'un marché de fournitures, ainsi qu'aux matériaux, biens et éléments qui doivent être incorporés ou faire partie des ouvrages permanents dans le cadre d'un marché de travaux.</w:t>
      </w:r>
    </w:p>
    <w:p w14:paraId="3C4C88DC" w14:textId="77777777" w:rsidR="009E48CB" w:rsidRPr="00CE3DCE" w:rsidRDefault="009E48CB" w:rsidP="00966BFC">
      <w:pPr>
        <w:autoSpaceDE w:val="0"/>
        <w:autoSpaceDN w:val="0"/>
        <w:adjustRightInd w:val="0"/>
        <w:jc w:val="both"/>
        <w:rPr>
          <w:rFonts w:cs="Arial"/>
          <w:color w:val="000000" w:themeColor="text1"/>
          <w:szCs w:val="20"/>
          <w:lang w:eastAsia="fr-FR"/>
        </w:rPr>
      </w:pPr>
    </w:p>
    <w:p w14:paraId="5F2B417A" w14:textId="7DEEF9CD" w:rsidR="009E48CB" w:rsidRPr="00CE3DCE" w:rsidRDefault="009E48C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biens achetés par le contractant à des fins d'utilisation pendant l'exécution du marché (équipement utilisé par un titulaire de marché de fournitures afin de tester et d'installer les biens livrés, l'équipement utilisé par un titulaire de marché de travaux pour construire une route, l'ordinateur ou les ordinateurs utilisés par un titulaire de marché de services pour rédiger une étude, ne sont pas soumis à la règle d'origine, sauf si le contrat prévoit explicitement que la propriété de ces biens sera transférée du contractant </w:t>
      </w:r>
      <w:r w:rsidR="009430F9" w:rsidRPr="00CE3DCE">
        <w:rPr>
          <w:rFonts w:cs="Arial"/>
          <w:color w:val="000000" w:themeColor="text1"/>
          <w:szCs w:val="20"/>
          <w:lang w:eastAsia="fr-FR"/>
        </w:rPr>
        <w:t xml:space="preserve">à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 xml:space="preserve"> à la fin du contrat. Dans ce cas, ces biens sont soumis à la règle d'origine.</w:t>
      </w:r>
    </w:p>
    <w:p w14:paraId="783F7686" w14:textId="77777777" w:rsidR="00192512" w:rsidRPr="00CE3DCE" w:rsidRDefault="00192512" w:rsidP="00966BFC">
      <w:pPr>
        <w:autoSpaceDE w:val="0"/>
        <w:autoSpaceDN w:val="0"/>
        <w:adjustRightInd w:val="0"/>
        <w:jc w:val="both"/>
        <w:rPr>
          <w:rFonts w:cs="Arial"/>
          <w:color w:val="000000" w:themeColor="text1"/>
          <w:szCs w:val="20"/>
          <w:lang w:eastAsia="fr-FR"/>
        </w:rPr>
      </w:pPr>
    </w:p>
    <w:p w14:paraId="6A74F4C7" w14:textId="48FF551A" w:rsidR="000C51E4" w:rsidRPr="00CE3DCE" w:rsidRDefault="000C51E4" w:rsidP="00966BFC">
      <w:pPr>
        <w:pBdr>
          <w:top w:val="single" w:sz="4" w:space="1" w:color="auto"/>
          <w:left w:val="single" w:sz="4" w:space="4" w:color="auto"/>
          <w:bottom w:val="single" w:sz="4" w:space="1" w:color="auto"/>
          <w:right w:val="single" w:sz="4" w:space="4" w:color="auto"/>
        </w:pBdr>
        <w:shd w:val="pct20" w:color="auto" w:fill="auto"/>
        <w:autoSpaceDE w:val="0"/>
        <w:autoSpaceDN w:val="0"/>
        <w:adjustRightInd w:val="0"/>
        <w:jc w:val="both"/>
        <w:rPr>
          <w:rFonts w:cs="Arial"/>
          <w:b/>
          <w:bCs/>
          <w:color w:val="000000" w:themeColor="text1"/>
          <w:szCs w:val="20"/>
          <w:lang w:eastAsia="fr-FR"/>
        </w:rPr>
      </w:pPr>
      <w:r w:rsidRPr="00CE3DCE">
        <w:rPr>
          <w:rFonts w:cs="Arial"/>
          <w:b/>
          <w:bCs/>
          <w:color w:val="000000" w:themeColor="text1"/>
          <w:szCs w:val="20"/>
          <w:lang w:eastAsia="fr-FR"/>
        </w:rPr>
        <w:t xml:space="preserve">N.B. : </w:t>
      </w:r>
      <w:r w:rsidRPr="00CE3DCE">
        <w:rPr>
          <w:rFonts w:cs="Arial"/>
          <w:bCs/>
          <w:color w:val="000000" w:themeColor="text1"/>
          <w:szCs w:val="20"/>
          <w:lang w:eastAsia="fr-FR"/>
        </w:rPr>
        <w:t xml:space="preserve">Pour les marchés de fournitures dont la valeur est </w:t>
      </w:r>
      <w:r w:rsidR="0048388B" w:rsidRPr="00CE3DCE">
        <w:rPr>
          <w:rFonts w:cs="Arial"/>
          <w:bCs/>
          <w:color w:val="000000" w:themeColor="text1"/>
          <w:szCs w:val="20"/>
          <w:lang w:eastAsia="fr-FR"/>
        </w:rPr>
        <w:t xml:space="preserve">inférieure ou égale à </w:t>
      </w:r>
      <w:r w:rsidR="00966BFC" w:rsidRPr="00CE3DCE">
        <w:rPr>
          <w:rFonts w:cs="Arial"/>
          <w:bCs/>
          <w:color w:val="000000" w:themeColor="text1"/>
          <w:szCs w:val="20"/>
          <w:lang w:eastAsia="fr-FR"/>
        </w:rPr>
        <w:t>50</w:t>
      </w:r>
      <w:r w:rsidR="0048388B" w:rsidRPr="00CE3DCE">
        <w:rPr>
          <w:rFonts w:cs="Arial"/>
          <w:bCs/>
          <w:color w:val="000000" w:themeColor="text1"/>
          <w:szCs w:val="20"/>
          <w:lang w:eastAsia="fr-FR"/>
        </w:rPr>
        <w:t>00</w:t>
      </w:r>
      <w:r w:rsidR="00966BFC" w:rsidRPr="00CE3DCE">
        <w:rPr>
          <w:rFonts w:cs="Arial"/>
          <w:bCs/>
          <w:color w:val="000000" w:themeColor="text1"/>
          <w:szCs w:val="20"/>
          <w:lang w:eastAsia="fr-FR"/>
        </w:rPr>
        <w:t>.</w:t>
      </w:r>
      <w:r w:rsidR="0048388B" w:rsidRPr="00CE3DCE">
        <w:rPr>
          <w:rFonts w:cs="Arial"/>
          <w:bCs/>
          <w:color w:val="000000" w:themeColor="text1"/>
          <w:szCs w:val="20"/>
          <w:lang w:eastAsia="fr-FR"/>
        </w:rPr>
        <w:t>000</w:t>
      </w:r>
      <w:r w:rsidR="000A2548" w:rsidRPr="00CE3DCE">
        <w:rPr>
          <w:rFonts w:cs="Arial"/>
          <w:bCs/>
          <w:color w:val="000000" w:themeColor="text1"/>
          <w:szCs w:val="20"/>
          <w:lang w:eastAsia="fr-FR"/>
        </w:rPr>
        <w:t>FCFA</w:t>
      </w:r>
      <w:r w:rsidR="00966BFC" w:rsidRPr="00CE3DCE">
        <w:rPr>
          <w:rFonts w:cs="Arial"/>
          <w:bCs/>
          <w:color w:val="000000" w:themeColor="text1"/>
          <w:szCs w:val="20"/>
          <w:lang w:eastAsia="fr-FR"/>
        </w:rPr>
        <w:t xml:space="preserve"> </w:t>
      </w:r>
      <w:r w:rsidR="0048388B" w:rsidRPr="00CE3DCE">
        <w:rPr>
          <w:rFonts w:cs="Arial"/>
          <w:bCs/>
          <w:color w:val="000000" w:themeColor="text1"/>
          <w:szCs w:val="20"/>
          <w:lang w:eastAsia="fr-FR"/>
        </w:rPr>
        <w:t>(procédure simplifiée), les</w:t>
      </w:r>
      <w:r w:rsidRPr="00CE3DCE">
        <w:rPr>
          <w:rFonts w:cs="Arial"/>
          <w:bCs/>
          <w:color w:val="000000" w:themeColor="text1"/>
          <w:szCs w:val="20"/>
          <w:lang w:eastAsia="fr-FR"/>
        </w:rPr>
        <w:t xml:space="preserve"> </w:t>
      </w:r>
      <w:r w:rsidR="0048388B" w:rsidRPr="00CE3DCE">
        <w:rPr>
          <w:rFonts w:cs="Arial"/>
          <w:bCs/>
          <w:color w:val="000000" w:themeColor="text1"/>
          <w:szCs w:val="20"/>
          <w:lang w:eastAsia="fr-FR"/>
        </w:rPr>
        <w:t>biens peuvent être de n’importe quelle origine.</w:t>
      </w:r>
    </w:p>
    <w:p w14:paraId="2C756142" w14:textId="77777777" w:rsidR="000C51E4" w:rsidRPr="00CE3DCE" w:rsidRDefault="000C51E4" w:rsidP="00966BFC">
      <w:pPr>
        <w:pStyle w:val="Puce1"/>
        <w:numPr>
          <w:ilvl w:val="0"/>
          <w:numId w:val="0"/>
        </w:numPr>
        <w:jc w:val="both"/>
        <w:rPr>
          <w:rFonts w:cs="Arial"/>
          <w:color w:val="000000" w:themeColor="text1"/>
          <w:szCs w:val="20"/>
        </w:rPr>
      </w:pPr>
    </w:p>
    <w:p w14:paraId="1E9AFA73" w14:textId="77777777" w:rsidR="00242185" w:rsidRPr="00CE3DCE" w:rsidRDefault="00242185" w:rsidP="00966BFC">
      <w:pPr>
        <w:pStyle w:val="Titre3"/>
        <w:spacing w:before="0"/>
        <w:jc w:val="both"/>
        <w:rPr>
          <w:color w:val="000000" w:themeColor="text1"/>
        </w:rPr>
      </w:pPr>
      <w:bookmarkStart w:id="27" w:name="_Toc41982399"/>
      <w:bookmarkStart w:id="28" w:name="_Toc42614828"/>
      <w:bookmarkStart w:id="29" w:name="_Toc51522095"/>
      <w:bookmarkStart w:id="30" w:name="_Ref484916031"/>
      <w:bookmarkStart w:id="31" w:name="_2.2.2.2_Situations_d%2525252525E2%25252"/>
      <w:r w:rsidRPr="00CE3DCE">
        <w:rPr>
          <w:color w:val="000000" w:themeColor="text1"/>
        </w:rPr>
        <w:t>Situations d’exclusion</w:t>
      </w:r>
      <w:bookmarkEnd w:id="27"/>
      <w:bookmarkEnd w:id="28"/>
      <w:bookmarkEnd w:id="29"/>
    </w:p>
    <w:p w14:paraId="3A86D27D" w14:textId="367CE023" w:rsidR="00242185" w:rsidRPr="00CE3DCE" w:rsidRDefault="00242185" w:rsidP="00966BFC">
      <w:pPr>
        <w:keepNext/>
        <w:jc w:val="both"/>
        <w:rPr>
          <w:rFonts w:cs="Arial"/>
          <w:color w:val="000000" w:themeColor="text1"/>
        </w:rPr>
      </w:pPr>
      <w:r w:rsidRPr="00CE3DCE">
        <w:rPr>
          <w:rFonts w:cs="Arial"/>
          <w:color w:val="000000" w:themeColor="text1"/>
        </w:rPr>
        <w:t>Ne peuvent participer à la mise en concurrence, ni être attributaires d'un contrat, les personnes morales et/ou personnes physiques qui :</w:t>
      </w:r>
    </w:p>
    <w:p w14:paraId="6145CE8A" w14:textId="77777777" w:rsidR="00242185" w:rsidRPr="00CE3DCE" w:rsidRDefault="00242185" w:rsidP="00966BFC">
      <w:pPr>
        <w:pStyle w:val="Paragraphenumlettre"/>
        <w:numPr>
          <w:ilvl w:val="0"/>
          <w:numId w:val="6"/>
        </w:numPr>
        <w:jc w:val="both"/>
        <w:rPr>
          <w:rFonts w:cs="Arial"/>
          <w:color w:val="000000" w:themeColor="text1"/>
        </w:rPr>
      </w:pPr>
      <w:r w:rsidRPr="00CE3DCE">
        <w:rPr>
          <w:rFonts w:cs="Arial"/>
          <w:color w:val="000000" w:themeColor="text1"/>
        </w:rPr>
        <w:t>Sont en état de faillite, de liquidation, de règlement judiciaire, de cessation d’activité, ou dans toute situation analogue résultant d’une procédure de même nature existant dans les législations et réglementations nationales ;</w:t>
      </w:r>
    </w:p>
    <w:p w14:paraId="4E1168C3" w14:textId="77777777" w:rsidR="00242185" w:rsidRPr="00CE3DCE" w:rsidRDefault="00242185" w:rsidP="00966BFC">
      <w:pPr>
        <w:pStyle w:val="Paragraphenumlettre"/>
        <w:numPr>
          <w:ilvl w:val="0"/>
          <w:numId w:val="6"/>
        </w:numPr>
        <w:spacing w:before="0"/>
        <w:jc w:val="both"/>
        <w:rPr>
          <w:rFonts w:cs="Arial"/>
          <w:color w:val="000000" w:themeColor="text1"/>
        </w:rPr>
      </w:pPr>
      <w:r w:rsidRPr="00CE3DCE">
        <w:rPr>
          <w:rFonts w:cs="Arial"/>
          <w:color w:val="000000" w:themeColor="text1"/>
        </w:rPr>
        <w:t>Ont fait l’objet d’une condamnation prononcée par un jugement ayant autorité de chose jugée (c’est-à-dire, contre lequel il n’y a plus de recours possible) pour tout délit mettant en cause leur conduite professionnelle ;</w:t>
      </w:r>
    </w:p>
    <w:p w14:paraId="0CECD882" w14:textId="77777777" w:rsidR="00242185" w:rsidRPr="00CE3DCE" w:rsidRDefault="00242185" w:rsidP="00966BFC">
      <w:pPr>
        <w:pStyle w:val="Paragraphenumlettre"/>
        <w:numPr>
          <w:ilvl w:val="0"/>
          <w:numId w:val="6"/>
        </w:numPr>
        <w:spacing w:before="0"/>
        <w:jc w:val="both"/>
        <w:rPr>
          <w:rFonts w:cs="Arial"/>
          <w:color w:val="000000" w:themeColor="text1"/>
        </w:rPr>
      </w:pPr>
      <w:r w:rsidRPr="00CE3DCE">
        <w:rPr>
          <w:rFonts w:cs="Arial"/>
          <w:color w:val="000000" w:themeColor="text1"/>
        </w:rPr>
        <w:t>En matière professionnelle, ont commis une faute grave ;</w:t>
      </w:r>
    </w:p>
    <w:p w14:paraId="753ABAA1" w14:textId="77777777" w:rsidR="00242185" w:rsidRPr="00CE3DCE" w:rsidRDefault="00242185" w:rsidP="00966BFC">
      <w:pPr>
        <w:pStyle w:val="Paragraphenumlettre"/>
        <w:numPr>
          <w:ilvl w:val="0"/>
          <w:numId w:val="6"/>
        </w:numPr>
        <w:spacing w:before="0"/>
        <w:jc w:val="both"/>
        <w:rPr>
          <w:rFonts w:cs="Arial"/>
          <w:color w:val="000000" w:themeColor="text1"/>
        </w:rPr>
      </w:pPr>
      <w:r w:rsidRPr="00CE3DCE">
        <w:rPr>
          <w:rFonts w:cs="Arial"/>
          <w:color w:val="000000" w:themeColor="text1"/>
        </w:rPr>
        <w:t>N’ont pas rempli leurs obligations relatives au paiement des cotisations de sécurité sociale selon les dispositions légales du pays où elles sont établies ;</w:t>
      </w:r>
    </w:p>
    <w:p w14:paraId="6916B6A9" w14:textId="77777777" w:rsidR="00242185" w:rsidRPr="00CE3DCE" w:rsidRDefault="00242185" w:rsidP="00966BFC">
      <w:pPr>
        <w:pStyle w:val="Paragraphenumlettre"/>
        <w:numPr>
          <w:ilvl w:val="0"/>
          <w:numId w:val="6"/>
        </w:numPr>
        <w:spacing w:before="0"/>
        <w:jc w:val="both"/>
        <w:rPr>
          <w:rFonts w:cs="Arial"/>
          <w:color w:val="000000" w:themeColor="text1"/>
        </w:rPr>
      </w:pPr>
      <w:r w:rsidRPr="00CE3DCE">
        <w:rPr>
          <w:rFonts w:cs="Arial"/>
          <w:color w:val="000000" w:themeColor="text1"/>
        </w:rPr>
        <w:t>N’ont pas rempli leurs obligations relatives au paiement de leurs impôts et taxes selon les dispositions légales du pays où elles sont établies ;</w:t>
      </w:r>
    </w:p>
    <w:p w14:paraId="276A5B1F" w14:textId="2348CAEE" w:rsidR="00242185" w:rsidRPr="00CE3DCE" w:rsidRDefault="00242185" w:rsidP="00966BFC">
      <w:pPr>
        <w:pStyle w:val="Paragraphenumlettre"/>
        <w:numPr>
          <w:ilvl w:val="0"/>
          <w:numId w:val="6"/>
        </w:numPr>
        <w:spacing w:before="0"/>
        <w:jc w:val="both"/>
        <w:rPr>
          <w:rFonts w:cs="Arial"/>
          <w:color w:val="000000" w:themeColor="text1"/>
        </w:rPr>
      </w:pPr>
      <w:r w:rsidRPr="00CE3DCE">
        <w:rPr>
          <w:rFonts w:cs="Arial"/>
          <w:color w:val="000000" w:themeColor="text1"/>
        </w:rPr>
        <w:t>Se sont rendues gravement coupables de fausses déclarations en fournissant les renseignements exigés par la Banque pour leur participation à un contrat ;</w:t>
      </w:r>
    </w:p>
    <w:p w14:paraId="3636730D" w14:textId="217CFA99" w:rsidR="00242185" w:rsidRPr="00CE3DCE" w:rsidRDefault="00242185" w:rsidP="00966BFC">
      <w:pPr>
        <w:pStyle w:val="Paragraphenumlettre"/>
        <w:numPr>
          <w:ilvl w:val="0"/>
          <w:numId w:val="6"/>
        </w:numPr>
        <w:spacing w:before="0"/>
        <w:jc w:val="both"/>
        <w:rPr>
          <w:rFonts w:cs="Arial"/>
          <w:color w:val="000000" w:themeColor="text1"/>
        </w:rPr>
      </w:pPr>
      <w:r w:rsidRPr="00CE3DCE">
        <w:rPr>
          <w:rFonts w:cs="Arial"/>
          <w:color w:val="000000" w:themeColor="text1"/>
        </w:rPr>
        <w:t>Dans le cadre d’un autre contrat financé par la Banque, ont été déclarées en défaut grave d’exécution en raison du non-respect de leurs obligations contractuelles ;</w:t>
      </w:r>
    </w:p>
    <w:p w14:paraId="61E89BCD" w14:textId="77777777" w:rsidR="00242185" w:rsidRPr="00CE3DCE" w:rsidRDefault="00242185" w:rsidP="00966BFC">
      <w:pPr>
        <w:numPr>
          <w:ilvl w:val="0"/>
          <w:numId w:val="6"/>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lastRenderedPageBreak/>
        <w:t>Il a été établi par un jugement définitif que l'entreprise est coupable de l'un des faits suivants :</w:t>
      </w:r>
    </w:p>
    <w:p w14:paraId="33ADFEC2"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r w:rsidRPr="00CE3DCE">
        <w:rPr>
          <w:rFonts w:cs="Arial"/>
          <w:color w:val="000000" w:themeColor="text1"/>
          <w:szCs w:val="20"/>
          <w:lang w:eastAsia="fr-FR"/>
        </w:rPr>
        <w:t xml:space="preserve">i) fraude ; </w:t>
      </w:r>
    </w:p>
    <w:p w14:paraId="351338E9"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r w:rsidRPr="00CE3DCE">
        <w:rPr>
          <w:rFonts w:cs="Arial"/>
          <w:color w:val="000000" w:themeColor="text1"/>
          <w:szCs w:val="20"/>
          <w:lang w:eastAsia="fr-FR"/>
        </w:rPr>
        <w:t>ii) corruption ;</w:t>
      </w:r>
    </w:p>
    <w:p w14:paraId="3D7B13B8"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r w:rsidRPr="00CE3DCE">
        <w:rPr>
          <w:rFonts w:cs="Arial"/>
          <w:color w:val="000000" w:themeColor="text1"/>
          <w:szCs w:val="20"/>
          <w:lang w:eastAsia="fr-FR"/>
        </w:rPr>
        <w:t>iii) comportements liés à une organisation criminelle ;</w:t>
      </w:r>
    </w:p>
    <w:p w14:paraId="35B041DA"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r w:rsidRPr="00CE3DCE">
        <w:rPr>
          <w:rFonts w:cs="Arial"/>
          <w:color w:val="000000" w:themeColor="text1"/>
          <w:szCs w:val="20"/>
          <w:lang w:eastAsia="fr-FR"/>
        </w:rPr>
        <w:t>iv) blanchiment de capitaux ou financement du terrorisme ;</w:t>
      </w:r>
    </w:p>
    <w:p w14:paraId="45DB1107"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r w:rsidRPr="00CE3DCE">
        <w:rPr>
          <w:rFonts w:cs="Arial"/>
          <w:color w:val="000000" w:themeColor="text1"/>
          <w:szCs w:val="20"/>
          <w:lang w:eastAsia="fr-FR"/>
        </w:rPr>
        <w:t>v) infraction terroriste ou infraction liée aux activités terroristes ;</w:t>
      </w:r>
    </w:p>
    <w:p w14:paraId="0029024D"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r w:rsidRPr="00CE3DCE">
        <w:rPr>
          <w:rFonts w:cs="Arial"/>
          <w:color w:val="000000" w:themeColor="text1"/>
          <w:szCs w:val="20"/>
          <w:lang w:eastAsia="fr-FR"/>
        </w:rPr>
        <w:t>vi) travail des enfants ou autres formes de traite des êtres humains ;</w:t>
      </w:r>
    </w:p>
    <w:p w14:paraId="404A05C3"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p>
    <w:p w14:paraId="72CBCFBF" w14:textId="029B17A2" w:rsidR="00242185" w:rsidRPr="00CE3DCE" w:rsidRDefault="00242185" w:rsidP="00966BFC">
      <w:pPr>
        <w:pStyle w:val="Paragraphedeliste"/>
        <w:numPr>
          <w:ilvl w:val="0"/>
          <w:numId w:val="6"/>
        </w:numPr>
        <w:tabs>
          <w:tab w:val="clear" w:pos="720"/>
        </w:tabs>
        <w:autoSpaceDE w:val="0"/>
        <w:autoSpaceDN w:val="0"/>
        <w:adjustRightInd w:val="0"/>
        <w:ind w:left="709" w:hanging="294"/>
        <w:jc w:val="both"/>
        <w:rPr>
          <w:rFonts w:cs="Arial"/>
          <w:color w:val="000000" w:themeColor="text1"/>
          <w:szCs w:val="20"/>
          <w:lang w:eastAsia="fr-FR"/>
        </w:rPr>
      </w:pPr>
      <w:r w:rsidRPr="00CE3DCE">
        <w:rPr>
          <w:rFonts w:cs="Arial"/>
          <w:color w:val="000000" w:themeColor="text1"/>
          <w:szCs w:val="20"/>
          <w:lang w:eastAsia="fr-FR"/>
        </w:rPr>
        <w:t xml:space="preserve">Les entreprises d’un pays ou les fournitures fabriquées dans un pays peuvent être exclues si, en application d’une décision prise par le Conseil de sécurité des Nations Unies au titre du Chapitre VII de la Charte des Nations Unies, le pays </w:t>
      </w:r>
      <w:r w:rsidR="00522A38">
        <w:rPr>
          <w:rFonts w:cs="Arial"/>
          <w:color w:val="000000" w:themeColor="text1"/>
          <w:szCs w:val="20"/>
          <w:lang w:eastAsia="fr-FR"/>
        </w:rPr>
        <w:t>dans lequel s’exécute le contrat</w:t>
      </w:r>
      <w:r w:rsidRPr="00CE3DCE">
        <w:rPr>
          <w:rFonts w:cs="Arial"/>
          <w:color w:val="000000" w:themeColor="text1"/>
          <w:szCs w:val="20"/>
          <w:lang w:eastAsia="fr-FR"/>
        </w:rPr>
        <w:t xml:space="preserve"> interdit toute importation de fournitures en provenance dudit pays ou tout paiement aux personnes physiques ou morales dudit pays. Lorsque le pays de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interdit les paiements à une entreprise particulière ou pour des fournitures particulières en application d’une telle décision, cette entreprise peut être exclue.</w:t>
      </w:r>
    </w:p>
    <w:p w14:paraId="0FEDCCAC" w14:textId="77777777" w:rsidR="00242185" w:rsidRPr="00CE3DCE" w:rsidRDefault="00242185" w:rsidP="00966BFC">
      <w:pPr>
        <w:pStyle w:val="Paragraphedeliste"/>
        <w:autoSpaceDE w:val="0"/>
        <w:autoSpaceDN w:val="0"/>
        <w:adjustRightInd w:val="0"/>
        <w:ind w:left="709"/>
        <w:jc w:val="both"/>
        <w:rPr>
          <w:rFonts w:cs="Arial"/>
          <w:color w:val="000000" w:themeColor="text1"/>
          <w:szCs w:val="20"/>
          <w:lang w:eastAsia="fr-FR"/>
        </w:rPr>
      </w:pPr>
    </w:p>
    <w:p w14:paraId="30D1A6BF" w14:textId="77777777" w:rsidR="00242185" w:rsidRPr="00CE3DCE" w:rsidRDefault="00242185" w:rsidP="00966BFC">
      <w:pPr>
        <w:pStyle w:val="Paragraphedeliste"/>
        <w:numPr>
          <w:ilvl w:val="0"/>
          <w:numId w:val="6"/>
        </w:numPr>
        <w:tabs>
          <w:tab w:val="clear" w:pos="720"/>
        </w:tabs>
        <w:autoSpaceDE w:val="0"/>
        <w:autoSpaceDN w:val="0"/>
        <w:adjustRightInd w:val="0"/>
        <w:ind w:left="709" w:hanging="294"/>
        <w:jc w:val="both"/>
        <w:rPr>
          <w:rFonts w:cs="Arial"/>
          <w:color w:val="000000" w:themeColor="text1"/>
          <w:szCs w:val="20"/>
          <w:lang w:eastAsia="fr-FR"/>
        </w:rPr>
      </w:pPr>
      <w:r w:rsidRPr="00CE3DCE">
        <w:rPr>
          <w:rFonts w:cs="Arial"/>
          <w:color w:val="000000" w:themeColor="text1"/>
          <w:szCs w:val="20"/>
          <w:lang w:eastAsia="fr-FR"/>
        </w:rPr>
        <w:t>Toute entreprise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 ne pourra pas être également attributaire d’un marché financé par la Banque pendant la période déterminée par ladite Autorité ou juridiction.</w:t>
      </w:r>
    </w:p>
    <w:p w14:paraId="75F6B311" w14:textId="77777777" w:rsidR="00242185" w:rsidRPr="00CE3DCE" w:rsidRDefault="00242185" w:rsidP="00966BFC">
      <w:pPr>
        <w:autoSpaceDE w:val="0"/>
        <w:autoSpaceDN w:val="0"/>
        <w:adjustRightInd w:val="0"/>
        <w:ind w:left="720"/>
        <w:jc w:val="both"/>
        <w:rPr>
          <w:rFonts w:cs="Arial"/>
          <w:color w:val="000000" w:themeColor="text1"/>
          <w:szCs w:val="20"/>
          <w:lang w:eastAsia="fr-FR"/>
        </w:rPr>
      </w:pPr>
    </w:p>
    <w:p w14:paraId="14409089"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point a) ne s'applique pas en cas d'achat de fournitures à des conditions particulièrement avantageuses, soit auprès d'un fournisseur cessant définitivement ses activités commerciales, soit auprès des liquidateurs d'une procédure d'insolvabilité, par le truchement d'un concordat judiciaire ou dans le cadre d'une procédure de même nature prévue par le droit national.</w:t>
      </w:r>
    </w:p>
    <w:p w14:paraId="0BF586E7"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6545090F" w14:textId="33D245BC"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 exclut l'entreprise :</w:t>
      </w:r>
    </w:p>
    <w:p w14:paraId="247966AF"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60650012"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Lorsqu'une personne morale qui est un membre de l'organe d'administration, de direction ou de surveillance dudit entreprise ou qui possède des pouvoirs de représentation, de décision ou de contrôle à l'égard de cette entreprise se trouve dans une des situations visées aux points c) à i) ;</w:t>
      </w:r>
    </w:p>
    <w:p w14:paraId="1DC08ABB"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lorsqu'une personne morale qui répond indéfiniment des dettes de ladite entreprise se trouve dans une des situations visées au point a) ou b) ;</w:t>
      </w:r>
    </w:p>
    <w:p w14:paraId="7E96F9C0"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lorsqu'une personne morale qui est essentielle à l'attribution ou à l'exécution de l'engagement juridique se trouve dans une des situations visées aux points c) à i).</w:t>
      </w:r>
    </w:p>
    <w:p w14:paraId="00F84872" w14:textId="77777777" w:rsidR="00242185" w:rsidRPr="00CE3DCE" w:rsidRDefault="00242185" w:rsidP="00966BFC">
      <w:pPr>
        <w:autoSpaceDE w:val="0"/>
        <w:autoSpaceDN w:val="0"/>
        <w:adjustRightInd w:val="0"/>
        <w:jc w:val="both"/>
        <w:rPr>
          <w:rFonts w:cs="Arial"/>
          <w:color w:val="000000" w:themeColor="text1"/>
          <w:sz w:val="22"/>
          <w:szCs w:val="22"/>
          <w:lang w:eastAsia="fr-FR"/>
        </w:rPr>
      </w:pPr>
    </w:p>
    <w:p w14:paraId="4FFFDD1C" w14:textId="77777777" w:rsidR="00242185" w:rsidRPr="00CE3DCE" w:rsidRDefault="00242185" w:rsidP="00966BFC">
      <w:pPr>
        <w:jc w:val="both"/>
        <w:rPr>
          <w:rFonts w:cs="Arial"/>
          <w:color w:val="000000" w:themeColor="text1"/>
          <w:szCs w:val="20"/>
        </w:rPr>
      </w:pPr>
      <w:r w:rsidRPr="00CE3DCE">
        <w:rPr>
          <w:rFonts w:cs="Arial"/>
          <w:color w:val="000000" w:themeColor="text1"/>
          <w:szCs w:val="20"/>
        </w:rPr>
        <w:t xml:space="preserve">Le candidat/soumissionnaire doit signer une </w:t>
      </w:r>
      <w:r w:rsidRPr="00CE3DCE">
        <w:rPr>
          <w:rFonts w:cs="Arial"/>
          <w:b/>
          <w:color w:val="000000" w:themeColor="text1"/>
          <w:szCs w:val="20"/>
        </w:rPr>
        <w:t>déclaration sur l’honneur</w:t>
      </w:r>
      <w:r w:rsidRPr="00CE3DCE">
        <w:rPr>
          <w:rFonts w:cs="Arial"/>
          <w:color w:val="000000" w:themeColor="text1"/>
          <w:szCs w:val="20"/>
        </w:rPr>
        <w:t xml:space="preserve"> selon laquelle il n’est pas dans une des catégories citées ci-dessus.</w:t>
      </w:r>
    </w:p>
    <w:p w14:paraId="25D24EA5" w14:textId="509AEDCF"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Lorsqu</w:t>
      </w:r>
      <w:r w:rsidR="00522A38">
        <w:rPr>
          <w:rFonts w:cs="Arial"/>
          <w:color w:val="000000" w:themeColor="text1"/>
          <w:szCs w:val="20"/>
          <w:lang w:eastAsia="fr-FR"/>
        </w:rPr>
        <w:t xml:space="preserve">’il </w:t>
      </w:r>
      <w:r w:rsidRPr="00CE3DCE">
        <w:rPr>
          <w:rFonts w:cs="Arial"/>
          <w:color w:val="000000" w:themeColor="text1"/>
          <w:szCs w:val="20"/>
          <w:lang w:eastAsia="fr-FR"/>
        </w:rPr>
        <w:t xml:space="preserve">est nécessaire pour assurer le bon déroulement de la procédure et qu'il existe un risque que la déclaration contienne des informations fausses ou dénaturées, la Banque doit vérifier la fiabilité des informations fournies dans la déclaration sur l'honneur en demandant des justificatifs appropriés. Une telle vérification est notamment nécessaire lorsque la Banque a connaissance de signes ou d'indications concrets (par exemple des articles de presse) remettant en cause les informations fournies dans la déclaration. </w:t>
      </w:r>
    </w:p>
    <w:p w14:paraId="101FDC39"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315026BD"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En ce qui concerne le non-paiement des impôts, un certificat récent délivré par l'autorité compétente de l'État concerné peut être considéré comme suffisant.</w:t>
      </w:r>
    </w:p>
    <w:p w14:paraId="6AEAE4B1"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505457CE" w14:textId="201CD4D8"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En ce qui concerne la création d'une entité en vue de se soustraire à des obligations fiscales, sociales ou à d'autres obligations légales, la Banque peut accepter comme preuve suffisante la production d'un extrait récent du casier judiciaire ou, à défaut, d'un document équivalent délivré par une autorité judiciaire ou administrative du pays d'établissement, démontrant que ces exigences sont satisfaites.</w:t>
      </w:r>
    </w:p>
    <w:p w14:paraId="4EB95D44"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383BD4F7" w14:textId="77777777" w:rsidR="00242185" w:rsidRPr="00CE3DCE" w:rsidRDefault="00242185" w:rsidP="00966BFC">
      <w:pPr>
        <w:pStyle w:val="Titre3"/>
        <w:jc w:val="both"/>
        <w:rPr>
          <w:color w:val="000000" w:themeColor="text1"/>
        </w:rPr>
      </w:pPr>
      <w:bookmarkStart w:id="32" w:name="_Toc41982400"/>
      <w:bookmarkStart w:id="33" w:name="_Toc42614829"/>
      <w:bookmarkStart w:id="34" w:name="_Toc51522096"/>
      <w:bookmarkStart w:id="35" w:name="_Ref41563430"/>
      <w:r w:rsidRPr="00CE3DCE">
        <w:rPr>
          <w:color w:val="000000" w:themeColor="text1"/>
        </w:rPr>
        <w:lastRenderedPageBreak/>
        <w:t>Fraude et corruption</w:t>
      </w:r>
      <w:bookmarkEnd w:id="32"/>
      <w:bookmarkEnd w:id="33"/>
      <w:bookmarkEnd w:id="34"/>
    </w:p>
    <w:p w14:paraId="6A65EAB5" w14:textId="0D1E38CA" w:rsidR="00242185" w:rsidRPr="00CE3DCE" w:rsidRDefault="00242185"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La Banque est déterminée à lutter contre la fraude, la corruption et toute autre activité illégale portant atteinte à ses intérêts financiers. Dans ce contexte, le développement d'une culture antifraude parmi tous les intervenants revêt une importance capitale.</w:t>
      </w:r>
    </w:p>
    <w:p w14:paraId="62EA1FEE" w14:textId="77777777" w:rsidR="00242185" w:rsidRPr="00CE3DCE" w:rsidRDefault="00242185" w:rsidP="00966BFC">
      <w:pPr>
        <w:autoSpaceDE w:val="0"/>
        <w:autoSpaceDN w:val="0"/>
        <w:adjustRightInd w:val="0"/>
        <w:ind w:right="11"/>
        <w:jc w:val="both"/>
        <w:rPr>
          <w:rFonts w:cs="Arial"/>
          <w:color w:val="000000" w:themeColor="text1"/>
          <w:szCs w:val="20"/>
          <w:lang w:eastAsia="fr-FR"/>
        </w:rPr>
      </w:pPr>
    </w:p>
    <w:p w14:paraId="4AD7E92B" w14:textId="77777777" w:rsidR="00242185" w:rsidRPr="00CE3DCE" w:rsidRDefault="00242185" w:rsidP="00966BFC">
      <w:pPr>
        <w:pStyle w:val="Paragraphedeliste"/>
        <w:widowControl w:val="0"/>
        <w:tabs>
          <w:tab w:val="left" w:pos="1025"/>
          <w:tab w:val="left" w:pos="8080"/>
        </w:tabs>
        <w:autoSpaceDE w:val="0"/>
        <w:autoSpaceDN w:val="0"/>
        <w:ind w:left="0" w:right="11"/>
        <w:jc w:val="both"/>
        <w:rPr>
          <w:rFonts w:cs="Arial"/>
          <w:color w:val="000000" w:themeColor="text1"/>
          <w:szCs w:val="20"/>
        </w:rPr>
      </w:pPr>
      <w:r w:rsidRPr="00CE3DCE">
        <w:rPr>
          <w:rFonts w:cs="Arial"/>
          <w:color w:val="000000" w:themeColor="text1"/>
          <w:szCs w:val="20"/>
        </w:rPr>
        <w:t>La Politique de Prévention et de Lutte contre la Corruption et la Fraude (PPLCF) a pour objet de : i) fournir une définition pratique et un cadre conceptuel pour la compréhension des diverses formes, types et niveaux de corruption ; ii) préciser dans quelles conditions et comment la corruption et la fraude peuvent se produire dans les opérations de la Banque, et les modalités de leur prévention ; et iii) définir les mécanismes sur la manière dont le personnel de la Banque et d’autres employés s’occupant d’activités de la Banque doivent réagir à des actes de corruption et de fraude dans les opérations de l’Institution.</w:t>
      </w:r>
    </w:p>
    <w:p w14:paraId="5818EC30" w14:textId="62A20526"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rPr>
      </w:pPr>
      <w:r w:rsidRPr="00CE3DCE">
        <w:rPr>
          <w:rFonts w:cs="Arial"/>
          <w:color w:val="000000" w:themeColor="text1"/>
        </w:rPr>
        <w:t>La Politique de Prévention et de Lutte contre la Corruption et la Fraude (PPLCF) s’inspire notamment i) des Statuts de la Banque (Statuts), du Statut et du Règlement du Personnel, du Code d’</w:t>
      </w:r>
      <w:r w:rsidR="008019B7" w:rsidRPr="00CE3DCE">
        <w:rPr>
          <w:rFonts w:cs="Arial"/>
          <w:color w:val="000000" w:themeColor="text1"/>
        </w:rPr>
        <w:t>Éthique</w:t>
      </w:r>
      <w:r w:rsidRPr="00CE3DCE">
        <w:rPr>
          <w:rFonts w:cs="Arial"/>
          <w:color w:val="000000" w:themeColor="text1"/>
        </w:rPr>
        <w:t xml:space="preserve"> et des autres règles et procédures de bonne gouvernance et de bonne conduite, ayant trait à la corruption et à la fraude dans les opérations de la Banque ; ii) du Cadre uniforme de prévention et de lutte contre la fraude et la corruption préparé par le groupe de travail sur la lutte contre la corruption des institutions financières internationales</w:t>
      </w:r>
      <w:r w:rsidRPr="00CE3DCE">
        <w:rPr>
          <w:rFonts w:cs="Arial"/>
          <w:color w:val="000000" w:themeColor="text1"/>
          <w:vertAlign w:val="superscript"/>
        </w:rPr>
        <w:footnoteReference w:id="2"/>
      </w:r>
      <w:r w:rsidRPr="00CE3DCE">
        <w:rPr>
          <w:rFonts w:cs="Arial"/>
          <w:color w:val="000000" w:themeColor="text1"/>
        </w:rPr>
        <w:t xml:space="preserve"> en septembre 2006 et des politiques et procédures adoptées en la matière par lesdites institutions. </w:t>
      </w:r>
    </w:p>
    <w:p w14:paraId="4F29D7E9" w14:textId="77777777" w:rsidR="00242185" w:rsidRPr="00CE3DCE" w:rsidRDefault="00242185" w:rsidP="00966BFC">
      <w:pPr>
        <w:pStyle w:val="Paragraphedeliste"/>
        <w:widowControl w:val="0"/>
        <w:tabs>
          <w:tab w:val="left" w:pos="1025"/>
          <w:tab w:val="left" w:pos="8080"/>
        </w:tabs>
        <w:autoSpaceDE w:val="0"/>
        <w:autoSpaceDN w:val="0"/>
        <w:ind w:left="0" w:right="11"/>
        <w:jc w:val="both"/>
        <w:rPr>
          <w:rFonts w:cs="Arial"/>
          <w:color w:val="000000" w:themeColor="text1"/>
        </w:rPr>
      </w:pPr>
      <w:r w:rsidRPr="00CE3DCE">
        <w:rPr>
          <w:rFonts w:cs="Arial"/>
          <w:color w:val="000000" w:themeColor="text1"/>
        </w:rPr>
        <w:t>Cette politique s’applique au personnel et aux partenaires au développement tenu de signaler tout acte de fraude et de corruption ou tout autre manquement dont il viendrait à avoir connaissance.</w:t>
      </w:r>
    </w:p>
    <w:p w14:paraId="134CE3C2" w14:textId="77777777" w:rsidR="00242185" w:rsidRPr="00CE3DCE" w:rsidRDefault="00242185" w:rsidP="00966BFC">
      <w:pPr>
        <w:pStyle w:val="Paragraphedeliste"/>
        <w:widowControl w:val="0"/>
        <w:tabs>
          <w:tab w:val="left" w:pos="1025"/>
          <w:tab w:val="left" w:pos="8080"/>
        </w:tabs>
        <w:autoSpaceDE w:val="0"/>
        <w:autoSpaceDN w:val="0"/>
        <w:ind w:left="0" w:right="11"/>
        <w:jc w:val="both"/>
        <w:rPr>
          <w:rFonts w:cs="Arial"/>
          <w:color w:val="000000" w:themeColor="text1"/>
        </w:rPr>
      </w:pPr>
      <w:r w:rsidRPr="00CE3DCE">
        <w:rPr>
          <w:rFonts w:cs="Arial"/>
          <w:color w:val="000000" w:themeColor="text1"/>
        </w:rPr>
        <w:t>La Banque s'attend également à ce que ses partenaires, ses dirigeants, directeurs, employés (qu'ils soient permanents ou temporaires) se conforment aux dispositions de la présente politique et, le cas échéant, inclura des clauses à cet effet dans les contrats correspondants.</w:t>
      </w:r>
    </w:p>
    <w:p w14:paraId="61C95BFD" w14:textId="77777777" w:rsidR="00522A38" w:rsidRDefault="00522A38" w:rsidP="00966BFC">
      <w:pPr>
        <w:pStyle w:val="Titre2"/>
        <w:keepLines/>
        <w:numPr>
          <w:ilvl w:val="0"/>
          <w:numId w:val="0"/>
        </w:numPr>
        <w:autoSpaceDE w:val="0"/>
        <w:autoSpaceDN w:val="0"/>
        <w:spacing w:before="0" w:after="0"/>
        <w:ind w:right="11"/>
        <w:jc w:val="both"/>
        <w:rPr>
          <w:rFonts w:cs="Arial"/>
          <w:b w:val="0"/>
          <w:caps w:val="0"/>
          <w:color w:val="000000" w:themeColor="text1"/>
          <w:sz w:val="20"/>
          <w:szCs w:val="20"/>
          <w:u w:val="single"/>
        </w:rPr>
      </w:pPr>
      <w:bookmarkStart w:id="36" w:name="_Toc2074367"/>
      <w:bookmarkStart w:id="37" w:name="_Toc41982401"/>
      <w:bookmarkStart w:id="38" w:name="_Toc42614830"/>
    </w:p>
    <w:p w14:paraId="07CA425A" w14:textId="7CAC72AB" w:rsidR="00242185" w:rsidRPr="00CE3DCE" w:rsidRDefault="00242185" w:rsidP="00966BFC">
      <w:pPr>
        <w:pStyle w:val="Titre2"/>
        <w:keepLines/>
        <w:numPr>
          <w:ilvl w:val="0"/>
          <w:numId w:val="0"/>
        </w:numPr>
        <w:autoSpaceDE w:val="0"/>
        <w:autoSpaceDN w:val="0"/>
        <w:spacing w:before="0" w:after="0"/>
        <w:ind w:right="11"/>
        <w:jc w:val="both"/>
        <w:rPr>
          <w:rFonts w:cs="Arial"/>
          <w:b w:val="0"/>
          <w:caps w:val="0"/>
          <w:color w:val="000000" w:themeColor="text1"/>
          <w:sz w:val="20"/>
          <w:szCs w:val="20"/>
          <w:u w:val="single"/>
        </w:rPr>
      </w:pPr>
      <w:bookmarkStart w:id="39" w:name="_Toc51522097"/>
      <w:r w:rsidRPr="00CE3DCE">
        <w:rPr>
          <w:rFonts w:cs="Arial"/>
          <w:b w:val="0"/>
          <w:caps w:val="0"/>
          <w:color w:val="000000" w:themeColor="text1"/>
          <w:sz w:val="20"/>
          <w:szCs w:val="20"/>
          <w:u w:val="single"/>
        </w:rPr>
        <w:t xml:space="preserve">Responsabilité du personnel de la </w:t>
      </w:r>
      <w:r w:rsidR="00522A38">
        <w:rPr>
          <w:rFonts w:cs="Arial"/>
          <w:b w:val="0"/>
          <w:caps w:val="0"/>
          <w:color w:val="000000" w:themeColor="text1"/>
          <w:sz w:val="20"/>
          <w:szCs w:val="20"/>
          <w:u w:val="single"/>
        </w:rPr>
        <w:t>B</w:t>
      </w:r>
      <w:r w:rsidRPr="00CE3DCE">
        <w:rPr>
          <w:rFonts w:cs="Arial"/>
          <w:b w:val="0"/>
          <w:caps w:val="0"/>
          <w:color w:val="000000" w:themeColor="text1"/>
          <w:sz w:val="20"/>
          <w:szCs w:val="20"/>
          <w:u w:val="single"/>
        </w:rPr>
        <w:t>anque</w:t>
      </w:r>
      <w:bookmarkEnd w:id="36"/>
      <w:bookmarkEnd w:id="37"/>
      <w:bookmarkEnd w:id="38"/>
      <w:bookmarkEnd w:id="39"/>
    </w:p>
    <w:p w14:paraId="75602500" w14:textId="77777777" w:rsidR="00242185" w:rsidRPr="00CE3DCE" w:rsidRDefault="00242185" w:rsidP="00966BFC">
      <w:pPr>
        <w:pStyle w:val="Titre2"/>
        <w:keepLines/>
        <w:numPr>
          <w:ilvl w:val="0"/>
          <w:numId w:val="0"/>
        </w:numPr>
        <w:autoSpaceDE w:val="0"/>
        <w:autoSpaceDN w:val="0"/>
        <w:spacing w:before="0" w:after="0"/>
        <w:ind w:right="11"/>
        <w:jc w:val="both"/>
        <w:rPr>
          <w:rFonts w:cs="Arial"/>
          <w:b w:val="0"/>
          <w:caps w:val="0"/>
          <w:color w:val="000000" w:themeColor="text1"/>
          <w:sz w:val="20"/>
          <w:szCs w:val="20"/>
          <w:u w:val="single"/>
        </w:rPr>
      </w:pPr>
      <w:r w:rsidRPr="00CE3DCE">
        <w:rPr>
          <w:rFonts w:cs="Arial"/>
          <w:b w:val="0"/>
          <w:caps w:val="0"/>
          <w:color w:val="000000" w:themeColor="text1"/>
          <w:sz w:val="20"/>
          <w:szCs w:val="20"/>
          <w:u w:val="single"/>
        </w:rPr>
        <w:br/>
      </w:r>
    </w:p>
    <w:p w14:paraId="04785495"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Le personnel doit faire preuve de diligence raisonnable dans l’évaluation des risques de fraude et de corruption dans le cadre de la conception et de l’exécution des projets/programmes et y instituer des mesures de sauvegarde (procédures idoines d’acquisition, dispositions de contrôle des décaissements, contrôle efficace dans le cadre de missions périodiques de supervision, etc.).</w:t>
      </w:r>
    </w:p>
    <w:p w14:paraId="17519B0B" w14:textId="77777777" w:rsidR="00242185" w:rsidRPr="00CE3DCE" w:rsidRDefault="00242185"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La sensibilisation du personnel et un système performant de notification des indices de fraude et d'irrégularités sont des facteurs importants dans la lutte contre la fraude.</w:t>
      </w:r>
    </w:p>
    <w:p w14:paraId="30B5B057" w14:textId="77777777" w:rsidR="00242185" w:rsidRPr="00CE3DCE" w:rsidRDefault="00242185" w:rsidP="00966BFC">
      <w:pPr>
        <w:autoSpaceDE w:val="0"/>
        <w:autoSpaceDN w:val="0"/>
        <w:adjustRightInd w:val="0"/>
        <w:ind w:right="11"/>
        <w:jc w:val="both"/>
        <w:rPr>
          <w:rFonts w:cs="Arial"/>
          <w:color w:val="000000" w:themeColor="text1"/>
          <w:szCs w:val="20"/>
          <w:lang w:eastAsia="fr-FR"/>
        </w:rPr>
      </w:pPr>
    </w:p>
    <w:p w14:paraId="453ACE0D" w14:textId="77777777" w:rsidR="00242185" w:rsidRPr="00CE3DCE" w:rsidRDefault="00242185"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Les collaborateurs de la Banque ont une obligation de signalement des irrégularités graves.</w:t>
      </w:r>
    </w:p>
    <w:p w14:paraId="7BFF9765" w14:textId="77777777" w:rsidR="00242185" w:rsidRPr="00CE3DCE" w:rsidRDefault="00242185" w:rsidP="00966BFC">
      <w:pPr>
        <w:autoSpaceDE w:val="0"/>
        <w:autoSpaceDN w:val="0"/>
        <w:adjustRightInd w:val="0"/>
        <w:ind w:right="11"/>
        <w:jc w:val="both"/>
        <w:rPr>
          <w:rFonts w:cs="Arial"/>
          <w:color w:val="000000" w:themeColor="text1"/>
          <w:szCs w:val="20"/>
          <w:lang w:eastAsia="fr-FR"/>
        </w:rPr>
      </w:pPr>
    </w:p>
    <w:p w14:paraId="175FF342"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rPr>
      </w:pPr>
      <w:r w:rsidRPr="00CE3DCE">
        <w:rPr>
          <w:rFonts w:cs="Arial"/>
          <w:color w:val="000000" w:themeColor="text1"/>
        </w:rPr>
        <w:t>La Banque a en outre adopté des principes et règles d’intervention mettant la transparence, l’éthique, la prévention et la lutte contre la corruption et la fraude au centre de ses activités. Ces principes, sont entre autres :</w:t>
      </w:r>
    </w:p>
    <w:p w14:paraId="5703DE4D" w14:textId="77777777" w:rsidR="00242185" w:rsidRPr="00CE3DCE" w:rsidRDefault="00242185" w:rsidP="00966BFC">
      <w:pPr>
        <w:pStyle w:val="Paragraphedeliste"/>
        <w:widowControl w:val="0"/>
        <w:numPr>
          <w:ilvl w:val="1"/>
          <w:numId w:val="29"/>
        </w:numPr>
        <w:tabs>
          <w:tab w:val="left" w:pos="1025"/>
        </w:tabs>
        <w:autoSpaceDE w:val="0"/>
        <w:autoSpaceDN w:val="0"/>
        <w:spacing w:after="120"/>
        <w:ind w:left="0" w:right="11" w:firstLine="0"/>
        <w:jc w:val="both"/>
        <w:rPr>
          <w:rFonts w:cs="Arial"/>
          <w:color w:val="000000" w:themeColor="text1"/>
        </w:rPr>
      </w:pPr>
      <w:r w:rsidRPr="00CE3DCE">
        <w:rPr>
          <w:rFonts w:cs="Arial"/>
          <w:b/>
          <w:color w:val="000000" w:themeColor="text1"/>
        </w:rPr>
        <w:t>la politique de tolérance zéro contre la fraude et la corruption</w:t>
      </w:r>
      <w:r w:rsidRPr="00CE3DCE">
        <w:rPr>
          <w:rFonts w:cs="Arial"/>
          <w:color w:val="000000" w:themeColor="text1"/>
        </w:rPr>
        <w:t> : en vertu de laquelle il n’est toléré dans les activités de la Banque, aucun acte de corruption, ni aucune manœuvre frauduleuse, de quelque type ou forme que ce soit, et en aucune circonstance ;</w:t>
      </w:r>
    </w:p>
    <w:p w14:paraId="4A741A12" w14:textId="7687B747" w:rsidR="00242185" w:rsidRPr="00CE3DCE" w:rsidRDefault="00242185" w:rsidP="00966BFC">
      <w:pPr>
        <w:pStyle w:val="Paragraphedeliste"/>
        <w:widowControl w:val="0"/>
        <w:numPr>
          <w:ilvl w:val="1"/>
          <w:numId w:val="29"/>
        </w:numPr>
        <w:tabs>
          <w:tab w:val="left" w:pos="1025"/>
        </w:tabs>
        <w:autoSpaceDE w:val="0"/>
        <w:autoSpaceDN w:val="0"/>
        <w:spacing w:after="120"/>
        <w:ind w:left="0" w:right="11" w:firstLine="0"/>
        <w:jc w:val="both"/>
        <w:rPr>
          <w:rFonts w:cs="Arial"/>
          <w:color w:val="000000" w:themeColor="text1"/>
        </w:rPr>
      </w:pPr>
      <w:r w:rsidRPr="00CE3DCE">
        <w:rPr>
          <w:rFonts w:cs="Arial"/>
          <w:b/>
          <w:color w:val="000000" w:themeColor="text1"/>
        </w:rPr>
        <w:t>la discipline et la conduite éthique du personnel de la Banque</w:t>
      </w:r>
      <w:r w:rsidRPr="00CE3DCE">
        <w:rPr>
          <w:rFonts w:cs="Arial"/>
          <w:color w:val="000000" w:themeColor="text1"/>
        </w:rPr>
        <w:t> : définis dans les cinq (05) valeurs cardinales que sont le professionnalisme, la discipline, la loyauté, l’esprit d’équipe et l’intégrité ; ainsi que le Statut et le Règlement du Personnel, le Code d’</w:t>
      </w:r>
      <w:r w:rsidR="008019B7" w:rsidRPr="00CE3DCE">
        <w:rPr>
          <w:rFonts w:cs="Arial"/>
          <w:color w:val="000000" w:themeColor="text1"/>
        </w:rPr>
        <w:t>Éthique</w:t>
      </w:r>
      <w:r w:rsidRPr="00CE3DCE">
        <w:rPr>
          <w:rFonts w:cs="Arial"/>
          <w:color w:val="000000" w:themeColor="text1"/>
        </w:rPr>
        <w:t xml:space="preserve"> du Personnel et le Code d’</w:t>
      </w:r>
      <w:r w:rsidR="008019B7" w:rsidRPr="00CE3DCE">
        <w:rPr>
          <w:rFonts w:cs="Arial"/>
          <w:color w:val="000000" w:themeColor="text1"/>
        </w:rPr>
        <w:t>Éthique</w:t>
      </w:r>
      <w:r w:rsidRPr="00CE3DCE">
        <w:rPr>
          <w:rFonts w:cs="Arial"/>
          <w:color w:val="000000" w:themeColor="text1"/>
        </w:rPr>
        <w:t xml:space="preserve"> du Président et du Vice-Président ;</w:t>
      </w:r>
    </w:p>
    <w:p w14:paraId="6319062B" w14:textId="77777777" w:rsidR="00242185" w:rsidRPr="00CE3DCE" w:rsidRDefault="00242185" w:rsidP="00966BFC">
      <w:pPr>
        <w:pStyle w:val="Paragraphedeliste"/>
        <w:widowControl w:val="0"/>
        <w:numPr>
          <w:ilvl w:val="1"/>
          <w:numId w:val="29"/>
        </w:numPr>
        <w:tabs>
          <w:tab w:val="left" w:pos="1025"/>
        </w:tabs>
        <w:autoSpaceDE w:val="0"/>
        <w:autoSpaceDN w:val="0"/>
        <w:spacing w:after="120"/>
        <w:ind w:left="0" w:right="11" w:firstLine="0"/>
        <w:jc w:val="both"/>
        <w:rPr>
          <w:rFonts w:cs="Arial"/>
          <w:color w:val="000000" w:themeColor="text1"/>
        </w:rPr>
      </w:pPr>
      <w:r w:rsidRPr="00CE3DCE">
        <w:rPr>
          <w:rFonts w:cs="Arial"/>
          <w:b/>
          <w:color w:val="000000" w:themeColor="text1"/>
        </w:rPr>
        <w:t>la lutte contre le blanchiment d’argent et le financement du terrorisme </w:t>
      </w:r>
      <w:r w:rsidRPr="00CE3DCE">
        <w:rPr>
          <w:rFonts w:cs="Arial"/>
          <w:color w:val="000000" w:themeColor="text1"/>
        </w:rPr>
        <w:t>: pour assurer la sécurité financière des opérations de la Banque ;</w:t>
      </w:r>
    </w:p>
    <w:p w14:paraId="520E9376" w14:textId="77777777" w:rsidR="00242185" w:rsidRPr="00CE3DCE" w:rsidRDefault="00242185" w:rsidP="00966BFC">
      <w:pPr>
        <w:pStyle w:val="Paragraphedeliste"/>
        <w:widowControl w:val="0"/>
        <w:numPr>
          <w:ilvl w:val="1"/>
          <w:numId w:val="29"/>
        </w:numPr>
        <w:tabs>
          <w:tab w:val="left" w:pos="1025"/>
        </w:tabs>
        <w:autoSpaceDE w:val="0"/>
        <w:autoSpaceDN w:val="0"/>
        <w:ind w:left="0" w:right="11" w:firstLine="0"/>
        <w:jc w:val="both"/>
        <w:rPr>
          <w:rFonts w:cs="Arial"/>
          <w:color w:val="000000" w:themeColor="text1"/>
        </w:rPr>
      </w:pPr>
      <w:r w:rsidRPr="00CE3DCE">
        <w:rPr>
          <w:rFonts w:cs="Arial"/>
          <w:b/>
          <w:color w:val="000000" w:themeColor="text1"/>
        </w:rPr>
        <w:t>le contrôle, l’investigation et l’audit </w:t>
      </w:r>
      <w:r w:rsidRPr="00CE3DCE">
        <w:rPr>
          <w:rFonts w:cs="Arial"/>
          <w:color w:val="000000" w:themeColor="text1"/>
        </w:rPr>
        <w:t xml:space="preserve">: chargés de s’assurer que les opérations et activités </w:t>
      </w:r>
      <w:r w:rsidRPr="00CE3DCE">
        <w:rPr>
          <w:rFonts w:cs="Arial"/>
          <w:color w:val="000000" w:themeColor="text1"/>
        </w:rPr>
        <w:lastRenderedPageBreak/>
        <w:t>de la Banque sont régies par les normes et considérations éthiques.</w:t>
      </w:r>
    </w:p>
    <w:p w14:paraId="143BE8AA"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rPr>
      </w:pPr>
      <w:r w:rsidRPr="00CE3DCE">
        <w:rPr>
          <w:rFonts w:cs="Arial"/>
          <w:color w:val="000000" w:themeColor="text1"/>
        </w:rPr>
        <w:t>Conscient du fait que le dispositif de prévention et de lutte contre la fraude et la corruption doit être opérationnel et efficace, la Banque a créé de nouvelles Unités organisationnelles (UO) chargées de l’intégrité et de la lutte contre la corruption et la fraude, notamment :</w:t>
      </w:r>
    </w:p>
    <w:p w14:paraId="59599095" w14:textId="4F8F0E83" w:rsidR="00242185" w:rsidRPr="00CE3DCE" w:rsidRDefault="00242185" w:rsidP="00966BFC">
      <w:pPr>
        <w:pStyle w:val="Paragraphedeliste"/>
        <w:widowControl w:val="0"/>
        <w:numPr>
          <w:ilvl w:val="1"/>
          <w:numId w:val="30"/>
        </w:numPr>
        <w:tabs>
          <w:tab w:val="left" w:pos="1024"/>
          <w:tab w:val="left" w:pos="1025"/>
        </w:tabs>
        <w:autoSpaceDE w:val="0"/>
        <w:autoSpaceDN w:val="0"/>
        <w:spacing w:after="120"/>
        <w:ind w:left="0" w:right="11" w:firstLine="0"/>
        <w:jc w:val="both"/>
        <w:rPr>
          <w:rFonts w:cs="Arial"/>
          <w:b/>
          <w:color w:val="000000" w:themeColor="text1"/>
        </w:rPr>
      </w:pPr>
      <w:r w:rsidRPr="00CE3DCE">
        <w:rPr>
          <w:rFonts w:cs="Arial"/>
          <w:b/>
          <w:color w:val="000000" w:themeColor="text1"/>
        </w:rPr>
        <w:t>une unité organisationnelle (UO) en charge de l’Éthique et de la lutte contre la corruption et la fraude (DI</w:t>
      </w:r>
      <w:r w:rsidR="00522A38">
        <w:rPr>
          <w:rFonts w:cs="Arial"/>
          <w:b/>
          <w:color w:val="000000" w:themeColor="text1"/>
        </w:rPr>
        <w:t>LFC</w:t>
      </w:r>
      <w:r w:rsidRPr="00CE3DCE">
        <w:rPr>
          <w:rFonts w:cs="Arial"/>
          <w:b/>
          <w:color w:val="000000" w:themeColor="text1"/>
        </w:rPr>
        <w:t>) qui exerce les fonctions de :</w:t>
      </w:r>
    </w:p>
    <w:p w14:paraId="5C0C8143" w14:textId="77777777" w:rsidR="00242185" w:rsidRPr="00CE3DCE" w:rsidRDefault="00242185" w:rsidP="00966BFC">
      <w:pPr>
        <w:pStyle w:val="Paragraphedeliste"/>
        <w:widowControl w:val="0"/>
        <w:numPr>
          <w:ilvl w:val="4"/>
          <w:numId w:val="28"/>
        </w:numPr>
        <w:autoSpaceDE w:val="0"/>
        <w:autoSpaceDN w:val="0"/>
        <w:spacing w:after="120"/>
        <w:ind w:left="0" w:right="11" w:firstLine="0"/>
        <w:jc w:val="both"/>
        <w:rPr>
          <w:rFonts w:cs="Arial"/>
          <w:color w:val="000000" w:themeColor="text1"/>
        </w:rPr>
      </w:pPr>
      <w:r w:rsidRPr="00CE3DCE">
        <w:rPr>
          <w:rFonts w:cs="Arial"/>
          <w:b/>
          <w:color w:val="000000" w:themeColor="text1"/>
        </w:rPr>
        <w:t>Bureau de l’intégrité et de la prévention :</w:t>
      </w:r>
      <w:r w:rsidRPr="00CE3DCE">
        <w:rPr>
          <w:rFonts w:cs="Arial"/>
          <w:color w:val="000000" w:themeColor="text1"/>
        </w:rPr>
        <w:t xml:space="preserve"> chargé de la gestion quotidienne de l’intégrité.</w:t>
      </w:r>
    </w:p>
    <w:p w14:paraId="66C7DF13" w14:textId="77777777" w:rsidR="00242185" w:rsidRPr="00CE3DCE" w:rsidRDefault="00242185" w:rsidP="00966BFC">
      <w:pPr>
        <w:pStyle w:val="Paragraphedeliste"/>
        <w:widowControl w:val="0"/>
        <w:numPr>
          <w:ilvl w:val="4"/>
          <w:numId w:val="28"/>
        </w:numPr>
        <w:autoSpaceDE w:val="0"/>
        <w:autoSpaceDN w:val="0"/>
        <w:ind w:left="0" w:right="11" w:firstLine="0"/>
        <w:jc w:val="both"/>
        <w:rPr>
          <w:rFonts w:cs="Arial"/>
          <w:color w:val="000000" w:themeColor="text1"/>
        </w:rPr>
      </w:pPr>
      <w:r w:rsidRPr="00CE3DCE">
        <w:rPr>
          <w:rFonts w:cs="Arial"/>
          <w:b/>
          <w:color w:val="000000" w:themeColor="text1"/>
        </w:rPr>
        <w:t>Bureau des Enquêtes :</w:t>
      </w:r>
      <w:r w:rsidRPr="00CE3DCE">
        <w:rPr>
          <w:rFonts w:cs="Arial"/>
          <w:color w:val="000000" w:themeColor="text1"/>
        </w:rPr>
        <w:t xml:space="preserve"> supervisé par le « Commissaire des enquêtes ». Ce bureau évalue les risques de fraude et de corruption afin d’établir l’opportunité de mettre en place des mécanismes de contrôle ou de les renforcer, en vue de réduire les risques de fraude, de corruption ou d’irrégularités. Il reçoit et enregistre les allégations et les dénonciations de fraude, de corruption et d’irrégularités ou les suspicions de tels actes au sein de la Banque et dans les activités financées par celle-ci et mène les enquêtes.</w:t>
      </w:r>
    </w:p>
    <w:p w14:paraId="1CC5BFC9" w14:textId="3E2C8AD6" w:rsidR="00242185" w:rsidRPr="00CE3DCE" w:rsidRDefault="00242185" w:rsidP="00966BFC">
      <w:pPr>
        <w:pStyle w:val="Paragraphedeliste"/>
        <w:widowControl w:val="0"/>
        <w:numPr>
          <w:ilvl w:val="1"/>
          <w:numId w:val="30"/>
        </w:numPr>
        <w:tabs>
          <w:tab w:val="left" w:pos="1024"/>
          <w:tab w:val="left" w:pos="1025"/>
        </w:tabs>
        <w:autoSpaceDE w:val="0"/>
        <w:autoSpaceDN w:val="0"/>
        <w:ind w:left="0" w:right="11" w:firstLine="0"/>
        <w:jc w:val="both"/>
        <w:rPr>
          <w:rFonts w:cs="Arial"/>
          <w:color w:val="000000" w:themeColor="text1"/>
        </w:rPr>
      </w:pPr>
      <w:r w:rsidRPr="00CE3DCE">
        <w:rPr>
          <w:rFonts w:cs="Arial"/>
          <w:b/>
          <w:color w:val="000000" w:themeColor="text1"/>
        </w:rPr>
        <w:t>un Comité d’</w:t>
      </w:r>
      <w:r w:rsidR="008019B7" w:rsidRPr="00CE3DCE">
        <w:rPr>
          <w:rFonts w:cs="Arial"/>
          <w:b/>
          <w:color w:val="000000" w:themeColor="text1"/>
        </w:rPr>
        <w:t>Éthique</w:t>
      </w:r>
      <w:r w:rsidRPr="00CE3DCE">
        <w:rPr>
          <w:rFonts w:cs="Arial"/>
          <w:b/>
          <w:color w:val="000000" w:themeColor="text1"/>
        </w:rPr>
        <w:t xml:space="preserve"> : </w:t>
      </w:r>
      <w:r w:rsidRPr="00CE3DCE">
        <w:rPr>
          <w:rFonts w:cs="Arial"/>
          <w:color w:val="000000" w:themeColor="text1"/>
        </w:rPr>
        <w:t>le Comité est chargé de la promotion de l’éthique et de l’intégrité au sein de la Banque. A ce titre, il reçoit et instruit les plaintes relatives aux soupçons d’activités illégales, de fautes graves ou de violation quelconque du Statut et du Règlement de personnel, des politiques ou directives de la Banque et notamment du Code d’éthique du personnel de la Banque. Il propose les mesures nécessaires au Président de la Banque.</w:t>
      </w:r>
    </w:p>
    <w:p w14:paraId="695B3A5D" w14:textId="77777777" w:rsidR="00242185" w:rsidRPr="00CE3DCE" w:rsidRDefault="00242185" w:rsidP="00966BFC">
      <w:pPr>
        <w:pStyle w:val="Paragraphedeliste"/>
        <w:widowControl w:val="0"/>
        <w:numPr>
          <w:ilvl w:val="1"/>
          <w:numId w:val="30"/>
        </w:numPr>
        <w:tabs>
          <w:tab w:val="left" w:pos="1024"/>
          <w:tab w:val="left" w:pos="1025"/>
        </w:tabs>
        <w:autoSpaceDE w:val="0"/>
        <w:autoSpaceDN w:val="0"/>
        <w:ind w:left="0" w:right="11" w:firstLine="0"/>
        <w:jc w:val="both"/>
        <w:rPr>
          <w:rFonts w:cs="Arial"/>
          <w:color w:val="000000" w:themeColor="text1"/>
        </w:rPr>
      </w:pPr>
      <w:r w:rsidRPr="00CE3DCE">
        <w:rPr>
          <w:rFonts w:cs="Arial"/>
          <w:b/>
          <w:color w:val="000000" w:themeColor="text1"/>
        </w:rPr>
        <w:t>un Bureau des Sanctions</w:t>
      </w:r>
      <w:r w:rsidRPr="00CE3DCE">
        <w:rPr>
          <w:rFonts w:cs="Arial"/>
          <w:color w:val="000000" w:themeColor="text1"/>
        </w:rPr>
        <w:t> : dirigé par le « Commissaire des sanctions ». Ce bureau coordonne la mise en œuvre des politiques, procédures et directives ayant trait à l’intégrité et à l’éthique en ce qui concerne les sanctions. Le Bureau des Sanctions propose au Président de la Banque, des sanctions en vue de la mise en œuvre des recommandations des conclusions d’enquêtes du Bureau des Enquêtes. Le Commissaire des Sanctions apporte un appui à la Commission Consultative Mixte (CCM) et au Comité de Surveillance de la Fraude et de la Corruption (CSFC) pour le traitement des cas d’appel des sanctions.</w:t>
      </w:r>
    </w:p>
    <w:p w14:paraId="6BDAF266"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rPr>
      </w:pPr>
      <w:r w:rsidRPr="00CE3DCE">
        <w:rPr>
          <w:rFonts w:cs="Arial"/>
          <w:color w:val="000000" w:themeColor="text1"/>
        </w:rPr>
        <w:t>Les appels sont interjetés, selon le cas au niveau :</w:t>
      </w:r>
    </w:p>
    <w:p w14:paraId="4992337B" w14:textId="77777777" w:rsidR="00242185" w:rsidRPr="00CE3DCE" w:rsidRDefault="00242185" w:rsidP="00966BFC">
      <w:pPr>
        <w:pStyle w:val="Paragraphedeliste"/>
        <w:widowControl w:val="0"/>
        <w:numPr>
          <w:ilvl w:val="1"/>
          <w:numId w:val="30"/>
        </w:numPr>
        <w:tabs>
          <w:tab w:val="left" w:pos="1025"/>
        </w:tabs>
        <w:autoSpaceDE w:val="0"/>
        <w:autoSpaceDN w:val="0"/>
        <w:ind w:left="0" w:right="11" w:firstLine="0"/>
        <w:jc w:val="both"/>
        <w:rPr>
          <w:rFonts w:cs="Arial"/>
          <w:color w:val="000000" w:themeColor="text1"/>
        </w:rPr>
      </w:pPr>
      <w:r w:rsidRPr="00CE3DCE">
        <w:rPr>
          <w:rFonts w:cs="Arial"/>
          <w:color w:val="000000" w:themeColor="text1"/>
        </w:rPr>
        <w:t xml:space="preserve">de </w:t>
      </w:r>
      <w:r w:rsidRPr="00CE3DCE">
        <w:rPr>
          <w:rFonts w:cs="Arial"/>
          <w:b/>
          <w:color w:val="000000" w:themeColor="text1"/>
        </w:rPr>
        <w:t>la Commission Consultative Mixte (CCM) :</w:t>
      </w:r>
      <w:r w:rsidRPr="00CE3DCE">
        <w:rPr>
          <w:rFonts w:cs="Arial"/>
          <w:color w:val="000000" w:themeColor="text1"/>
        </w:rPr>
        <w:t xml:space="preserve"> conformément aux dispositions  du « Règlement de conciliation » du Règlement du personnel,</w:t>
      </w:r>
      <w:r w:rsidRPr="00CE3DCE" w:rsidDel="00211444">
        <w:rPr>
          <w:rFonts w:cs="Arial"/>
          <w:color w:val="000000" w:themeColor="text1"/>
        </w:rPr>
        <w:t xml:space="preserve"> </w:t>
      </w:r>
      <w:r w:rsidRPr="00CE3DCE">
        <w:rPr>
          <w:rFonts w:cs="Arial"/>
          <w:color w:val="000000" w:themeColor="text1"/>
        </w:rPr>
        <w:t xml:space="preserve">la CCM est chargée de régler, par voie de conciliation, les différends qui pourraient </w:t>
      </w:r>
      <w:r w:rsidRPr="00CE3DCE">
        <w:rPr>
          <w:rFonts w:cs="Arial"/>
          <w:color w:val="000000" w:themeColor="text1"/>
          <w:u w:val="single"/>
        </w:rPr>
        <w:t>opposer la Banque à ses agents</w:t>
      </w:r>
      <w:r w:rsidRPr="00CE3DCE">
        <w:rPr>
          <w:rFonts w:cs="Arial"/>
          <w:color w:val="000000" w:themeColor="text1"/>
        </w:rPr>
        <w:t xml:space="preserve"> relativement aux conditions d’emploi, notamment, toutes dispositions pertinentes du Statut du personnel, du Règlement du personnel, de tous les textes applicables au personnel de la Banque ainsi que leurs textes d’application et notamment le Manuel de Politique et Procédures de Prévention et de lutte contre la corruption et la fraude.</w:t>
      </w:r>
    </w:p>
    <w:p w14:paraId="08CDDC6A" w14:textId="77777777" w:rsidR="00242185" w:rsidRPr="00CE3DCE" w:rsidRDefault="00242185" w:rsidP="00966BFC">
      <w:pPr>
        <w:pStyle w:val="Paragraphedeliste"/>
        <w:widowControl w:val="0"/>
        <w:numPr>
          <w:ilvl w:val="1"/>
          <w:numId w:val="30"/>
        </w:numPr>
        <w:tabs>
          <w:tab w:val="left" w:pos="1025"/>
        </w:tabs>
        <w:autoSpaceDE w:val="0"/>
        <w:autoSpaceDN w:val="0"/>
        <w:ind w:left="0" w:right="11" w:firstLine="0"/>
        <w:jc w:val="both"/>
        <w:rPr>
          <w:rFonts w:cs="Arial"/>
          <w:color w:val="000000" w:themeColor="text1"/>
        </w:rPr>
      </w:pPr>
      <w:r w:rsidRPr="00CE3DCE">
        <w:rPr>
          <w:rFonts w:cs="Arial"/>
          <w:color w:val="000000" w:themeColor="text1"/>
        </w:rPr>
        <w:t xml:space="preserve">du </w:t>
      </w:r>
      <w:r w:rsidRPr="00CE3DCE">
        <w:rPr>
          <w:rFonts w:cs="Arial"/>
          <w:b/>
          <w:color w:val="000000" w:themeColor="text1"/>
        </w:rPr>
        <w:t xml:space="preserve">Comité de Surveillance de la Fraude et de la Corruption (CSFC) : </w:t>
      </w:r>
      <w:r w:rsidRPr="00CE3DCE">
        <w:rPr>
          <w:rFonts w:cs="Arial"/>
          <w:color w:val="000000" w:themeColor="text1"/>
        </w:rPr>
        <w:t xml:space="preserve"> le CSFC reçoit et traite les appels des décisions prises par le Président de la BOAD, sur proposition du Bureau des Sanctions, </w:t>
      </w:r>
      <w:r w:rsidRPr="00CE3DCE">
        <w:rPr>
          <w:rFonts w:cs="Arial"/>
          <w:color w:val="000000" w:themeColor="text1"/>
          <w:u w:val="single"/>
        </w:rPr>
        <w:t>contre toute personne externe à la Banque</w:t>
      </w:r>
      <w:r w:rsidRPr="00CE3DCE">
        <w:rPr>
          <w:rFonts w:cs="Arial"/>
          <w:color w:val="000000" w:themeColor="text1"/>
        </w:rPr>
        <w:t xml:space="preserve"> et adresse des propositions au Président qui décide de la position finale de la Banque relative à l’appel formulé par le défendeur.</w:t>
      </w:r>
    </w:p>
    <w:p w14:paraId="5C8D831B" w14:textId="77777777" w:rsidR="00242185" w:rsidRPr="00CE3DCE" w:rsidRDefault="00242185" w:rsidP="00966BFC">
      <w:pPr>
        <w:autoSpaceDE w:val="0"/>
        <w:autoSpaceDN w:val="0"/>
        <w:adjustRightInd w:val="0"/>
        <w:ind w:right="11"/>
        <w:jc w:val="both"/>
        <w:rPr>
          <w:rFonts w:cs="Arial"/>
          <w:color w:val="000000" w:themeColor="text1"/>
          <w:szCs w:val="20"/>
          <w:lang w:eastAsia="fr-FR"/>
        </w:rPr>
      </w:pPr>
    </w:p>
    <w:p w14:paraId="3BEB9048" w14:textId="0960A092" w:rsidR="00242185" w:rsidRPr="00CE3DCE" w:rsidRDefault="00242185" w:rsidP="00966BFC">
      <w:pPr>
        <w:pStyle w:val="Titre2"/>
        <w:keepLines/>
        <w:numPr>
          <w:ilvl w:val="0"/>
          <w:numId w:val="0"/>
        </w:numPr>
        <w:autoSpaceDE w:val="0"/>
        <w:autoSpaceDN w:val="0"/>
        <w:spacing w:before="0" w:after="0"/>
        <w:ind w:right="11"/>
        <w:jc w:val="both"/>
        <w:rPr>
          <w:rFonts w:cs="Arial"/>
          <w:b w:val="0"/>
          <w:caps w:val="0"/>
          <w:color w:val="000000" w:themeColor="text1"/>
          <w:sz w:val="20"/>
          <w:szCs w:val="20"/>
          <w:u w:val="single"/>
        </w:rPr>
      </w:pPr>
      <w:bookmarkStart w:id="40" w:name="_Toc42614831"/>
      <w:bookmarkStart w:id="41" w:name="_Toc51522098"/>
      <w:bookmarkStart w:id="42" w:name="_Toc2074366"/>
      <w:bookmarkStart w:id="43" w:name="_Toc41982402"/>
      <w:r w:rsidRPr="00CE3DCE">
        <w:rPr>
          <w:rFonts w:cs="Arial"/>
          <w:b w:val="0"/>
          <w:caps w:val="0"/>
          <w:color w:val="000000" w:themeColor="text1"/>
          <w:sz w:val="20"/>
          <w:szCs w:val="20"/>
          <w:u w:val="single"/>
        </w:rPr>
        <w:t>Responsabilité de la Banque dans le cadre des appels d’offres</w:t>
      </w:r>
      <w:bookmarkEnd w:id="40"/>
      <w:bookmarkEnd w:id="41"/>
      <w:r w:rsidRPr="00CE3DCE">
        <w:rPr>
          <w:rFonts w:cs="Arial"/>
          <w:b w:val="0"/>
          <w:caps w:val="0"/>
          <w:color w:val="000000" w:themeColor="text1"/>
          <w:sz w:val="20"/>
          <w:szCs w:val="20"/>
          <w:u w:val="single"/>
        </w:rPr>
        <w:t xml:space="preserve"> </w:t>
      </w:r>
      <w:bookmarkEnd w:id="42"/>
      <w:bookmarkEnd w:id="43"/>
    </w:p>
    <w:p w14:paraId="3D64BC2C" w14:textId="25BFE569"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szCs w:val="20"/>
          <w:lang w:eastAsia="fr-FR"/>
        </w:rPr>
      </w:pPr>
      <w:r w:rsidRPr="00CE3DCE">
        <w:rPr>
          <w:rFonts w:cs="Arial"/>
          <w:color w:val="000000" w:themeColor="text1"/>
          <w:szCs w:val="20"/>
        </w:rPr>
        <w:br/>
      </w:r>
      <w:r w:rsidR="00C21633" w:rsidRPr="00CE3DCE">
        <w:rPr>
          <w:rFonts w:cs="Arial"/>
          <w:color w:val="000000" w:themeColor="text1"/>
          <w:szCs w:val="20"/>
          <w:lang w:eastAsia="fr-FR"/>
        </w:rPr>
        <w:t xml:space="preserve">Dans le cadre des marchés publiques que la </w:t>
      </w:r>
      <w:r w:rsidRPr="00CE3DCE">
        <w:rPr>
          <w:rFonts w:cs="Arial"/>
          <w:color w:val="000000" w:themeColor="text1"/>
          <w:szCs w:val="20"/>
          <w:lang w:eastAsia="fr-FR"/>
        </w:rPr>
        <w:t>Banque</w:t>
      </w:r>
      <w:r w:rsidR="00C21633" w:rsidRPr="00CE3DCE">
        <w:rPr>
          <w:rFonts w:cs="Arial"/>
          <w:color w:val="000000" w:themeColor="text1"/>
          <w:szCs w:val="20"/>
          <w:lang w:eastAsia="fr-FR"/>
        </w:rPr>
        <w:t xml:space="preserve"> lance pour ses achats propres</w:t>
      </w:r>
      <w:r w:rsidRPr="00CE3DCE">
        <w:rPr>
          <w:rFonts w:cs="Arial"/>
          <w:color w:val="000000" w:themeColor="text1"/>
          <w:szCs w:val="20"/>
          <w:lang w:eastAsia="fr-FR"/>
        </w:rPr>
        <w:t xml:space="preserve"> :</w:t>
      </w:r>
    </w:p>
    <w:p w14:paraId="5C93BCEC" w14:textId="4DD0A484"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a) définit comme suit les expressions suivantes :</w:t>
      </w:r>
    </w:p>
    <w:p w14:paraId="2AC39AE1"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34548F3C" w14:textId="7A1DBA5B" w:rsidR="0071717B" w:rsidRPr="00FF4F97" w:rsidRDefault="00242185" w:rsidP="0071717B">
      <w:pPr>
        <w:pStyle w:val="Paragraphedeliste"/>
        <w:numPr>
          <w:ilvl w:val="8"/>
          <w:numId w:val="1"/>
        </w:numPr>
        <w:tabs>
          <w:tab w:val="clear" w:pos="3240"/>
        </w:tabs>
        <w:autoSpaceDE w:val="0"/>
        <w:autoSpaceDN w:val="0"/>
        <w:adjustRightInd w:val="0"/>
        <w:ind w:left="426" w:firstLine="0"/>
        <w:jc w:val="both"/>
        <w:rPr>
          <w:rFonts w:cs="Arial"/>
          <w:color w:val="000000" w:themeColor="text1"/>
          <w:szCs w:val="20"/>
          <w:lang w:eastAsia="fr-FR"/>
        </w:rPr>
      </w:pPr>
      <w:r w:rsidRPr="00CE3DCE">
        <w:rPr>
          <w:rFonts w:cs="Arial"/>
          <w:color w:val="000000" w:themeColor="text1"/>
          <w:szCs w:val="20"/>
          <w:lang w:eastAsia="fr-FR"/>
        </w:rPr>
        <w:t>est coupable de «corruption» quiconque offre, donne, sollicite ou accepte, directement ou indirectement, un quelconque avantage en vue d’influer indûment l’action d’une autre personne ou entité agissant dans le cadre de l’attribution ou de l’exécution d’un marché public</w:t>
      </w:r>
      <w:r w:rsidR="0071717B">
        <w:rPr>
          <w:rFonts w:cs="Arial"/>
          <w:color w:val="000000" w:themeColor="text1"/>
          <w:szCs w:val="20"/>
          <w:lang w:eastAsia="fr-FR"/>
        </w:rPr>
        <w:t xml:space="preserve">. </w:t>
      </w:r>
      <w:r w:rsidR="0071717B" w:rsidRPr="00FF4F97">
        <w:rPr>
          <w:szCs w:val="20"/>
          <w:lang w:eastAsia="fr-FR"/>
        </w:rPr>
        <w:t>Les pratiques de corruption peuvent également prendre la forme de frais commerciaux extraordinaires</w:t>
      </w:r>
      <w:r w:rsidR="0071717B">
        <w:rPr>
          <w:szCs w:val="20"/>
          <w:lang w:eastAsia="fr-FR"/>
        </w:rPr>
        <w:t xml:space="preserve"> n</w:t>
      </w:r>
      <w:r w:rsidR="0071717B" w:rsidRPr="00FF4F97">
        <w:rPr>
          <w:szCs w:val="20"/>
          <w:lang w:eastAsia="fr-FR"/>
        </w:rPr>
        <w:t>on mentionnes dans le contrat ou qui ne résultent pas d'un contrat en bonne et due forme faisant</w:t>
      </w:r>
      <w:r w:rsidR="0071717B">
        <w:rPr>
          <w:szCs w:val="20"/>
          <w:lang w:eastAsia="fr-FR"/>
        </w:rPr>
        <w:t xml:space="preserve"> ré</w:t>
      </w:r>
      <w:r w:rsidR="0071717B" w:rsidRPr="00FF4F97">
        <w:rPr>
          <w:szCs w:val="20"/>
          <w:lang w:eastAsia="fr-FR"/>
        </w:rPr>
        <w:t>f</w:t>
      </w:r>
      <w:r w:rsidR="0071717B">
        <w:rPr>
          <w:szCs w:val="20"/>
          <w:lang w:eastAsia="fr-FR"/>
        </w:rPr>
        <w:t>é</w:t>
      </w:r>
      <w:r w:rsidR="0071717B" w:rsidRPr="00FF4F97">
        <w:rPr>
          <w:szCs w:val="20"/>
          <w:lang w:eastAsia="fr-FR"/>
        </w:rPr>
        <w:t xml:space="preserve">rence </w:t>
      </w:r>
      <w:r w:rsidR="0071717B">
        <w:rPr>
          <w:szCs w:val="20"/>
          <w:lang w:eastAsia="fr-FR"/>
        </w:rPr>
        <w:t>à</w:t>
      </w:r>
      <w:r w:rsidR="0071717B" w:rsidRPr="00FF4F97">
        <w:rPr>
          <w:szCs w:val="20"/>
          <w:lang w:eastAsia="fr-FR"/>
        </w:rPr>
        <w:t xml:space="preserve"> ce march</w:t>
      </w:r>
      <w:r w:rsidR="0071717B">
        <w:rPr>
          <w:szCs w:val="20"/>
          <w:lang w:eastAsia="fr-FR"/>
        </w:rPr>
        <w:t>é</w:t>
      </w:r>
      <w:r w:rsidR="0071717B" w:rsidRPr="00FF4F97">
        <w:rPr>
          <w:szCs w:val="20"/>
          <w:lang w:eastAsia="fr-FR"/>
        </w:rPr>
        <w:t>, de commissions qui ne rétribuent aucun service légitime effectif, de</w:t>
      </w:r>
      <w:r w:rsidR="0071717B">
        <w:rPr>
          <w:szCs w:val="20"/>
          <w:lang w:eastAsia="fr-FR"/>
        </w:rPr>
        <w:t xml:space="preserve"> c</w:t>
      </w:r>
      <w:r w:rsidR="0071717B" w:rsidRPr="00FF4F97">
        <w:rPr>
          <w:szCs w:val="20"/>
          <w:lang w:eastAsia="fr-FR"/>
        </w:rPr>
        <w:t xml:space="preserve">ommissions versées dans un paradis fiscal, de commissions versées </w:t>
      </w:r>
      <w:r w:rsidR="0071717B">
        <w:rPr>
          <w:szCs w:val="20"/>
          <w:lang w:eastAsia="fr-FR"/>
        </w:rPr>
        <w:t>à</w:t>
      </w:r>
      <w:r w:rsidR="0071717B" w:rsidRPr="00FF4F97">
        <w:rPr>
          <w:szCs w:val="20"/>
          <w:lang w:eastAsia="fr-FR"/>
        </w:rPr>
        <w:t xml:space="preserve"> un bénéficiaire non clairement</w:t>
      </w:r>
      <w:r w:rsidR="0071717B">
        <w:rPr>
          <w:szCs w:val="20"/>
          <w:lang w:eastAsia="fr-FR"/>
        </w:rPr>
        <w:t xml:space="preserve"> i</w:t>
      </w:r>
      <w:r w:rsidR="0071717B" w:rsidRPr="00997EE0">
        <w:rPr>
          <w:szCs w:val="20"/>
          <w:lang w:eastAsia="fr-FR"/>
        </w:rPr>
        <w:t>dentifi</w:t>
      </w:r>
      <w:r w:rsidR="0071717B">
        <w:rPr>
          <w:szCs w:val="20"/>
          <w:lang w:eastAsia="fr-FR"/>
        </w:rPr>
        <w:t>é</w:t>
      </w:r>
      <w:r w:rsidR="0071717B" w:rsidRPr="00997EE0">
        <w:rPr>
          <w:szCs w:val="20"/>
          <w:lang w:eastAsia="fr-FR"/>
        </w:rPr>
        <w:t xml:space="preserve"> ou de commissions </w:t>
      </w:r>
      <w:r w:rsidR="0071717B" w:rsidRPr="00FF4F97">
        <w:rPr>
          <w:szCs w:val="20"/>
          <w:lang w:eastAsia="fr-FR"/>
        </w:rPr>
        <w:t>versées</w:t>
      </w:r>
      <w:r w:rsidR="0071717B" w:rsidRPr="00997EE0">
        <w:rPr>
          <w:szCs w:val="20"/>
          <w:lang w:eastAsia="fr-FR"/>
        </w:rPr>
        <w:t xml:space="preserve"> à une entreprise qui ressemble </w:t>
      </w:r>
      <w:r w:rsidR="0071717B">
        <w:rPr>
          <w:szCs w:val="20"/>
          <w:lang w:eastAsia="fr-FR"/>
        </w:rPr>
        <w:t>à</w:t>
      </w:r>
      <w:r w:rsidR="0071717B" w:rsidRPr="00997EE0">
        <w:rPr>
          <w:szCs w:val="20"/>
          <w:lang w:eastAsia="fr-FR"/>
        </w:rPr>
        <w:t xml:space="preserve"> une </w:t>
      </w:r>
      <w:r w:rsidR="0071717B" w:rsidRPr="00FF4F97">
        <w:rPr>
          <w:szCs w:val="20"/>
          <w:lang w:eastAsia="fr-FR"/>
        </w:rPr>
        <w:t>société</w:t>
      </w:r>
      <w:r w:rsidR="0071717B" w:rsidRPr="00997EE0">
        <w:rPr>
          <w:szCs w:val="20"/>
          <w:lang w:eastAsia="fr-FR"/>
        </w:rPr>
        <w:t xml:space="preserve"> </w:t>
      </w:r>
      <w:r w:rsidR="0071717B">
        <w:rPr>
          <w:szCs w:val="20"/>
          <w:lang w:eastAsia="fr-FR"/>
        </w:rPr>
        <w:t>é</w:t>
      </w:r>
      <w:r w:rsidR="0071717B" w:rsidRPr="00997EE0">
        <w:rPr>
          <w:szCs w:val="20"/>
          <w:lang w:eastAsia="fr-FR"/>
        </w:rPr>
        <w:t>cr</w:t>
      </w:r>
      <w:r w:rsidR="0071717B">
        <w:rPr>
          <w:szCs w:val="20"/>
          <w:lang w:eastAsia="fr-FR"/>
        </w:rPr>
        <w:t xml:space="preserve">an ; </w:t>
      </w:r>
    </w:p>
    <w:p w14:paraId="42B2064A" w14:textId="77777777" w:rsidR="00242185" w:rsidRPr="004C7310" w:rsidRDefault="00242185" w:rsidP="004C7310">
      <w:pPr>
        <w:autoSpaceDE w:val="0"/>
        <w:autoSpaceDN w:val="0"/>
        <w:adjustRightInd w:val="0"/>
        <w:ind w:left="426"/>
        <w:jc w:val="both"/>
        <w:rPr>
          <w:rFonts w:cs="Arial"/>
          <w:color w:val="000000" w:themeColor="text1"/>
          <w:szCs w:val="20"/>
          <w:lang w:eastAsia="fr-FR"/>
        </w:rPr>
      </w:pPr>
    </w:p>
    <w:p w14:paraId="42A81488" w14:textId="77777777" w:rsidR="00242185" w:rsidRPr="00CE3DCE" w:rsidRDefault="00242185" w:rsidP="00966BFC">
      <w:pPr>
        <w:pStyle w:val="Paragraphedeliste"/>
        <w:numPr>
          <w:ilvl w:val="8"/>
          <w:numId w:val="1"/>
        </w:numPr>
        <w:tabs>
          <w:tab w:val="clear" w:pos="3240"/>
        </w:tabs>
        <w:autoSpaceDE w:val="0"/>
        <w:autoSpaceDN w:val="0"/>
        <w:adjustRightInd w:val="0"/>
        <w:ind w:left="426" w:firstLine="0"/>
        <w:jc w:val="both"/>
        <w:rPr>
          <w:rFonts w:cs="Arial"/>
          <w:color w:val="000000" w:themeColor="text1"/>
          <w:szCs w:val="20"/>
          <w:lang w:eastAsia="fr-FR"/>
        </w:rPr>
      </w:pPr>
      <w:r w:rsidRPr="00CE3DCE">
        <w:rPr>
          <w:rFonts w:cs="Arial"/>
          <w:color w:val="000000" w:themeColor="text1"/>
          <w:szCs w:val="20"/>
          <w:lang w:eastAsia="fr-FR"/>
        </w:rPr>
        <w:t>se livre à des «manœuvres frauduleuses» quiconque agit ou s’abstient d’agir, ou dénature des faits, délibérément ou par imprudence intentionnelle, ou tente d’induire en erreur une personne ou une entité afin d’en retirer un avantage financier ou de toute autre nature, ou se dérober à une obligation ;</w:t>
      </w:r>
    </w:p>
    <w:p w14:paraId="45288278" w14:textId="77777777" w:rsidR="00242185" w:rsidRPr="00CE3DCE" w:rsidRDefault="00242185" w:rsidP="00966BFC">
      <w:pPr>
        <w:pStyle w:val="Paragraphedeliste"/>
        <w:autoSpaceDE w:val="0"/>
        <w:autoSpaceDN w:val="0"/>
        <w:adjustRightInd w:val="0"/>
        <w:ind w:left="426"/>
        <w:jc w:val="both"/>
        <w:rPr>
          <w:rFonts w:cs="Arial"/>
          <w:color w:val="000000" w:themeColor="text1"/>
          <w:szCs w:val="20"/>
          <w:lang w:eastAsia="fr-FR"/>
        </w:rPr>
      </w:pPr>
    </w:p>
    <w:p w14:paraId="3E21FFFF" w14:textId="77777777" w:rsidR="00242185" w:rsidRPr="00CE3DCE" w:rsidRDefault="00242185" w:rsidP="00966BFC">
      <w:pPr>
        <w:pStyle w:val="Paragraphedeliste"/>
        <w:numPr>
          <w:ilvl w:val="8"/>
          <w:numId w:val="1"/>
        </w:numPr>
        <w:tabs>
          <w:tab w:val="clear" w:pos="3240"/>
        </w:tabs>
        <w:autoSpaceDE w:val="0"/>
        <w:autoSpaceDN w:val="0"/>
        <w:adjustRightInd w:val="0"/>
        <w:ind w:left="426" w:firstLine="0"/>
        <w:jc w:val="both"/>
        <w:rPr>
          <w:rFonts w:cs="Arial"/>
          <w:color w:val="000000" w:themeColor="text1"/>
          <w:szCs w:val="20"/>
          <w:lang w:eastAsia="fr-FR"/>
        </w:rPr>
      </w:pPr>
      <w:r w:rsidRPr="00CE3DCE">
        <w:rPr>
          <w:rFonts w:cs="Arial"/>
          <w:color w:val="000000" w:themeColor="text1"/>
          <w:szCs w:val="20"/>
          <w:lang w:eastAsia="fr-FR"/>
        </w:rPr>
        <w:t>se livrent à des « manœuvres collusoires » les personnes ou entités qui s’entendent afin d’atteindre un objectif illicite, notamment en influant indûment sur l’action d’autres personnes ou entités;</w:t>
      </w:r>
    </w:p>
    <w:p w14:paraId="3966C1A3" w14:textId="77777777" w:rsidR="00242185" w:rsidRPr="00CE3DCE" w:rsidRDefault="00242185" w:rsidP="00966BFC">
      <w:pPr>
        <w:pStyle w:val="Paragraphedeliste"/>
        <w:autoSpaceDE w:val="0"/>
        <w:autoSpaceDN w:val="0"/>
        <w:adjustRightInd w:val="0"/>
        <w:ind w:left="426"/>
        <w:jc w:val="both"/>
        <w:rPr>
          <w:rFonts w:cs="Arial"/>
          <w:color w:val="000000" w:themeColor="text1"/>
          <w:szCs w:val="20"/>
          <w:lang w:eastAsia="fr-FR"/>
        </w:rPr>
      </w:pPr>
    </w:p>
    <w:p w14:paraId="361F688D" w14:textId="77777777" w:rsidR="00242185" w:rsidRPr="00CE3DCE" w:rsidRDefault="00242185" w:rsidP="00966BFC">
      <w:pPr>
        <w:pStyle w:val="Paragraphedeliste"/>
        <w:numPr>
          <w:ilvl w:val="8"/>
          <w:numId w:val="1"/>
        </w:numPr>
        <w:tabs>
          <w:tab w:val="clear" w:pos="3240"/>
        </w:tabs>
        <w:autoSpaceDE w:val="0"/>
        <w:autoSpaceDN w:val="0"/>
        <w:adjustRightInd w:val="0"/>
        <w:ind w:left="426" w:firstLine="0"/>
        <w:jc w:val="both"/>
        <w:rPr>
          <w:rFonts w:cs="Arial"/>
          <w:color w:val="000000" w:themeColor="text1"/>
          <w:szCs w:val="20"/>
          <w:lang w:eastAsia="fr-FR"/>
        </w:rPr>
      </w:pPr>
      <w:r w:rsidRPr="00CE3DCE">
        <w:rPr>
          <w:rFonts w:cs="Arial"/>
          <w:color w:val="000000" w:themeColor="text1"/>
          <w:szCs w:val="20"/>
          <w:lang w:eastAsia="fr-FR"/>
        </w:rPr>
        <w:t>iv. se livre à des « manœuvre coercitives » quiconque nuit ou porte préjudice, ou menace de nuire ou de porter préjudice, directement ou indirectement, à une personne ou à ses biens en vue d’en influer indûment les actions.</w:t>
      </w:r>
    </w:p>
    <w:p w14:paraId="6DFAB6FF" w14:textId="77777777" w:rsidR="00242185" w:rsidRPr="00CE3DCE" w:rsidRDefault="00242185" w:rsidP="00966BFC">
      <w:pPr>
        <w:pStyle w:val="Paragraphedeliste"/>
        <w:autoSpaceDE w:val="0"/>
        <w:autoSpaceDN w:val="0"/>
        <w:adjustRightInd w:val="0"/>
        <w:ind w:left="426"/>
        <w:jc w:val="both"/>
        <w:rPr>
          <w:rFonts w:cs="Arial"/>
          <w:color w:val="000000" w:themeColor="text1"/>
          <w:szCs w:val="20"/>
          <w:lang w:eastAsia="fr-FR"/>
        </w:rPr>
      </w:pPr>
    </w:p>
    <w:p w14:paraId="464B434E" w14:textId="77777777" w:rsidR="00242185" w:rsidRPr="00CE3DCE" w:rsidRDefault="00242185" w:rsidP="00966BFC">
      <w:pPr>
        <w:autoSpaceDE w:val="0"/>
        <w:autoSpaceDN w:val="0"/>
        <w:adjustRightInd w:val="0"/>
        <w:ind w:left="426"/>
        <w:jc w:val="both"/>
        <w:rPr>
          <w:rFonts w:cs="Arial"/>
          <w:color w:val="000000" w:themeColor="text1"/>
          <w:szCs w:val="20"/>
          <w:lang w:eastAsia="fr-FR"/>
        </w:rPr>
      </w:pPr>
      <w:r w:rsidRPr="00CE3DCE">
        <w:rPr>
          <w:rFonts w:cs="Arial"/>
          <w:color w:val="000000" w:themeColor="text1"/>
          <w:szCs w:val="20"/>
          <w:lang w:eastAsia="fr-FR"/>
        </w:rPr>
        <w:t>v. se livre à des « manœuvre obstructives »</w:t>
      </w:r>
    </w:p>
    <w:p w14:paraId="4D268F07" w14:textId="77777777" w:rsidR="00C21633" w:rsidRPr="00CE3DCE" w:rsidRDefault="00C21633" w:rsidP="00966BFC">
      <w:pPr>
        <w:autoSpaceDE w:val="0"/>
        <w:autoSpaceDN w:val="0"/>
        <w:adjustRightInd w:val="0"/>
        <w:ind w:left="851"/>
        <w:jc w:val="both"/>
        <w:rPr>
          <w:rFonts w:cs="Arial"/>
          <w:color w:val="000000" w:themeColor="text1"/>
          <w:szCs w:val="20"/>
          <w:lang w:eastAsia="fr-FR"/>
        </w:rPr>
      </w:pPr>
    </w:p>
    <w:p w14:paraId="5061EC1D" w14:textId="58443EB5" w:rsidR="00242185" w:rsidRPr="00CE3DCE" w:rsidRDefault="00242185" w:rsidP="00966BFC">
      <w:pPr>
        <w:autoSpaceDE w:val="0"/>
        <w:autoSpaceDN w:val="0"/>
        <w:adjustRightInd w:val="0"/>
        <w:ind w:left="851"/>
        <w:jc w:val="both"/>
        <w:rPr>
          <w:rFonts w:cs="Arial"/>
          <w:color w:val="000000" w:themeColor="text1"/>
          <w:szCs w:val="20"/>
          <w:lang w:eastAsia="fr-FR"/>
        </w:rPr>
      </w:pPr>
      <w:r w:rsidRPr="00CE3DCE">
        <w:rPr>
          <w:rFonts w:cs="Arial"/>
          <w:color w:val="000000" w:themeColor="text1"/>
          <w:szCs w:val="20"/>
          <w:lang w:eastAsia="fr-FR"/>
        </w:rPr>
        <w:t>(aa) quiconque détruit, falsifie, altère ou dissimule délibérément les preuves sur lesquelles se fonde une enquête de la Banque en matière de corruption ou de manœuvres frauduleuses, coercitives ou collusives, ou fait de fausses déclarations à ses enquêteurs destinées à entraver son enquête; ou bien menace, harcèle ou intimide quelqu’un aux fins de l’empêcher de faire part d’informations relatives à cette enquête, ou bien de poursuivre l’enquête; ou</w:t>
      </w:r>
    </w:p>
    <w:p w14:paraId="3C5328B2" w14:textId="77777777" w:rsidR="00C21633" w:rsidRPr="00CE3DCE" w:rsidRDefault="00C21633" w:rsidP="00966BFC">
      <w:pPr>
        <w:autoSpaceDE w:val="0"/>
        <w:autoSpaceDN w:val="0"/>
        <w:adjustRightInd w:val="0"/>
        <w:ind w:left="851"/>
        <w:jc w:val="both"/>
        <w:rPr>
          <w:rFonts w:cs="Arial"/>
          <w:color w:val="000000" w:themeColor="text1"/>
          <w:szCs w:val="20"/>
          <w:lang w:eastAsia="fr-FR"/>
        </w:rPr>
      </w:pPr>
    </w:p>
    <w:p w14:paraId="57ABFA23" w14:textId="5B49E140" w:rsidR="00242185" w:rsidRPr="00CE3DCE" w:rsidRDefault="00242185" w:rsidP="00966BFC">
      <w:pPr>
        <w:autoSpaceDE w:val="0"/>
        <w:autoSpaceDN w:val="0"/>
        <w:adjustRightInd w:val="0"/>
        <w:ind w:left="851"/>
        <w:jc w:val="both"/>
        <w:rPr>
          <w:rFonts w:cs="Arial"/>
          <w:color w:val="000000" w:themeColor="text1"/>
          <w:szCs w:val="20"/>
          <w:lang w:eastAsia="fr-FR"/>
        </w:rPr>
      </w:pPr>
      <w:r w:rsidRPr="00CE3DCE">
        <w:rPr>
          <w:rFonts w:cs="Arial"/>
          <w:color w:val="000000" w:themeColor="text1"/>
          <w:szCs w:val="20"/>
          <w:lang w:eastAsia="fr-FR"/>
        </w:rPr>
        <w:t>(bb) celui qui entrave délibérément l’exercice par la Banque de son droit d’examen tel que prévu au paragraphe ci-dessous.</w:t>
      </w:r>
    </w:p>
    <w:p w14:paraId="7BA7F63D"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759E8714"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b) rejettera la proposition d’attribution du marché si elle établit que le soumissionnaire auquel il est recommandé d’attribuer le marché, ou tout membre de son personnel, de ses représentants ou de ses fournisseurs, entrepreneurs, ou sous-traitants (et/ou de leurs employés), est coupable, directement ou indirectement, de corruption ou s’est livré à des manœuvres frauduleuses, collusoires, coercitives ou obstructives en vue de l’obtention de ce marché ;</w:t>
      </w:r>
    </w:p>
    <w:p w14:paraId="731CDFD7"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35C43251" w14:textId="411C5B5F" w:rsidR="00242185" w:rsidRPr="00CE3DCE" w:rsidRDefault="008C0CB8"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c</w:t>
      </w:r>
      <w:r w:rsidR="00242185" w:rsidRPr="00CE3DCE">
        <w:rPr>
          <w:rFonts w:cs="Arial"/>
          <w:color w:val="000000" w:themeColor="text1"/>
          <w:szCs w:val="20"/>
          <w:lang w:eastAsia="fr-FR"/>
        </w:rPr>
        <w:t>) sanctionnera à tout moment une entreprise ou un individu, en application des procédures de sanctions de la Banque, y compris en déclarant publiquement cette entreprise ou cet individu exclu indéfiniment ou pour une période déterminée :</w:t>
      </w:r>
    </w:p>
    <w:p w14:paraId="42CB26F7"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06A2ADE5" w14:textId="77777777" w:rsidR="00242185" w:rsidRPr="00CE3DCE" w:rsidRDefault="00242185" w:rsidP="00966BFC">
      <w:pPr>
        <w:pStyle w:val="Paragraphedeliste"/>
        <w:numPr>
          <w:ilvl w:val="0"/>
          <w:numId w:val="27"/>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de toute attribution de marché financé par la Banque, et</w:t>
      </w:r>
    </w:p>
    <w:p w14:paraId="29F5EDB4" w14:textId="302BC66F" w:rsidR="00242185" w:rsidRPr="00CE3DCE" w:rsidRDefault="00242185" w:rsidP="00966BFC">
      <w:pPr>
        <w:pStyle w:val="Paragraphedeliste"/>
        <w:numPr>
          <w:ilvl w:val="0"/>
          <w:numId w:val="27"/>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de la possibilité d’être retenu comme sous-traitant, consultant, fournisseur, ou prestataire de service au profit d’une entreprise par ailleurs susceptible de se voir attribuer un contrat financé par la Banque</w:t>
      </w:r>
    </w:p>
    <w:p w14:paraId="5AACDF1E"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7A1F06E8" w14:textId="172CDB4B" w:rsidR="00242185" w:rsidRDefault="008C0CB8" w:rsidP="00966BFC">
      <w:pPr>
        <w:jc w:val="both"/>
        <w:rPr>
          <w:rFonts w:cs="Arial"/>
          <w:color w:val="000000" w:themeColor="text1"/>
        </w:rPr>
      </w:pPr>
      <w:r w:rsidRPr="00CE3DCE">
        <w:rPr>
          <w:rFonts w:cs="Arial"/>
          <w:color w:val="000000" w:themeColor="text1"/>
          <w:szCs w:val="20"/>
          <w:lang w:eastAsia="fr-FR"/>
        </w:rPr>
        <w:t>De plus, t</w:t>
      </w:r>
      <w:r w:rsidR="00242185" w:rsidRPr="00CE3DCE">
        <w:rPr>
          <w:rFonts w:cs="Arial"/>
          <w:color w:val="000000" w:themeColor="text1"/>
        </w:rPr>
        <w:t xml:space="preserve">oute tentative d’un candidat ou d’un soumissionnaire visant à se procurer des informations confidentielles, à procéder à des ententes illicites avec ses concurrents ou à influencer le comité d’évaluation ou </w:t>
      </w:r>
      <w:r w:rsidRPr="00CE3DCE">
        <w:rPr>
          <w:rFonts w:cs="Arial"/>
          <w:color w:val="000000" w:themeColor="text1"/>
        </w:rPr>
        <w:t>la Banque</w:t>
      </w:r>
      <w:r w:rsidR="00242185" w:rsidRPr="00CE3DCE">
        <w:rPr>
          <w:rFonts w:cs="Arial"/>
          <w:color w:val="000000" w:themeColor="text1"/>
        </w:rPr>
        <w:t xml:space="preserve"> au cours de la procédure d’examen, de clarification, d’évaluation et de comparaison d’offres ou de propositions entraîne le rejet de sa candidature ou soumission. </w:t>
      </w:r>
    </w:p>
    <w:p w14:paraId="2EE590BB" w14:textId="77777777" w:rsidR="002F0BBF" w:rsidRPr="00CE3DCE" w:rsidRDefault="002F0BBF" w:rsidP="00966BFC">
      <w:pPr>
        <w:jc w:val="both"/>
        <w:rPr>
          <w:rFonts w:cs="Arial"/>
          <w:color w:val="000000" w:themeColor="text1"/>
        </w:rPr>
      </w:pPr>
    </w:p>
    <w:p w14:paraId="1358EE4A" w14:textId="37EE3086" w:rsidR="00242185" w:rsidRDefault="00242185" w:rsidP="00966BFC">
      <w:pPr>
        <w:jc w:val="both"/>
        <w:rPr>
          <w:rFonts w:cs="Arial"/>
          <w:color w:val="000000" w:themeColor="text1"/>
        </w:rPr>
      </w:pPr>
      <w:r w:rsidRPr="00CE3DCE">
        <w:rPr>
          <w:rFonts w:cs="Arial"/>
          <w:color w:val="000000" w:themeColor="text1"/>
        </w:rPr>
        <w:t xml:space="preserve">Lors de l’expression de sa candidature ou la remise de son offre, le candidat ou le soumissionnaire est tenu de déclarer qu’il n’existe aucun conflit d’intérêts potentiel et qu’il n’a aucun lien spécifique équivalent à ce sujet avec d’autres soumissionnaires ou d’autres parties au projet. Si durant l’exécution du contrat, une telle situation se produisait, le titulaire aurait l’obligation d’en informer immédiatement </w:t>
      </w:r>
      <w:r w:rsidR="008C0CB8" w:rsidRPr="00CE3DCE">
        <w:rPr>
          <w:rFonts w:cs="Arial"/>
          <w:color w:val="000000" w:themeColor="text1"/>
        </w:rPr>
        <w:t>la Banque</w:t>
      </w:r>
      <w:r w:rsidRPr="00CE3DCE">
        <w:rPr>
          <w:rFonts w:cs="Arial"/>
          <w:color w:val="000000" w:themeColor="text1"/>
        </w:rPr>
        <w:t xml:space="preserve">. </w:t>
      </w:r>
    </w:p>
    <w:p w14:paraId="47C84F4F" w14:textId="77777777" w:rsidR="002F0BBF" w:rsidRPr="00CE3DCE" w:rsidRDefault="002F0BBF" w:rsidP="00966BFC">
      <w:pPr>
        <w:jc w:val="both"/>
        <w:rPr>
          <w:rFonts w:cs="Arial"/>
          <w:color w:val="000000" w:themeColor="text1"/>
        </w:rPr>
      </w:pPr>
    </w:p>
    <w:p w14:paraId="55BA5809" w14:textId="6A97603D" w:rsidR="00242185" w:rsidRDefault="00242185" w:rsidP="00966BFC">
      <w:pPr>
        <w:jc w:val="both"/>
        <w:rPr>
          <w:rFonts w:cs="Arial"/>
          <w:color w:val="000000" w:themeColor="text1"/>
        </w:rPr>
      </w:pPr>
      <w:r w:rsidRPr="00CE3DCE">
        <w:rPr>
          <w:rFonts w:cs="Arial"/>
          <w:color w:val="000000" w:themeColor="text1"/>
        </w:rPr>
        <w:t xml:space="preserve">Le titulaire d’un contrat doit agir en toute occasion avec impartialité et comme un conseiller loyal conformément au code de déontologie de sa profession. Il s’abstient de faire des déclarations publiques concernant le projet ou les services sans l’approbation préalable de </w:t>
      </w:r>
      <w:r w:rsidR="008C0CB8" w:rsidRPr="00CE3DCE">
        <w:rPr>
          <w:rFonts w:cs="Arial"/>
          <w:color w:val="000000" w:themeColor="text1"/>
        </w:rPr>
        <w:t>la Banque</w:t>
      </w:r>
      <w:r w:rsidRPr="00CE3DCE">
        <w:rPr>
          <w:rFonts w:cs="Arial"/>
          <w:color w:val="000000" w:themeColor="text1"/>
        </w:rPr>
        <w:t xml:space="preserve">. Il n’engage </w:t>
      </w:r>
      <w:r w:rsidR="008C0CB8" w:rsidRPr="00CE3DCE">
        <w:rPr>
          <w:rFonts w:cs="Arial"/>
          <w:color w:val="000000" w:themeColor="text1"/>
        </w:rPr>
        <w:t>la Banque</w:t>
      </w:r>
      <w:r w:rsidRPr="00CE3DCE">
        <w:rPr>
          <w:rFonts w:cs="Arial"/>
          <w:color w:val="000000" w:themeColor="text1"/>
        </w:rPr>
        <w:t xml:space="preserve"> d’aucune manière sans son consentement préalable écrit.</w:t>
      </w:r>
    </w:p>
    <w:p w14:paraId="4C53FC7F" w14:textId="77777777" w:rsidR="002F0BBF" w:rsidRPr="00CE3DCE" w:rsidRDefault="002F0BBF" w:rsidP="00966BFC">
      <w:pPr>
        <w:jc w:val="both"/>
        <w:rPr>
          <w:rFonts w:cs="Arial"/>
          <w:color w:val="000000" w:themeColor="text1"/>
        </w:rPr>
      </w:pPr>
    </w:p>
    <w:p w14:paraId="68D03239" w14:textId="4D0A6309" w:rsidR="00242185" w:rsidRDefault="00242185" w:rsidP="00966BFC">
      <w:pPr>
        <w:jc w:val="both"/>
        <w:rPr>
          <w:rFonts w:cs="Arial"/>
          <w:color w:val="000000" w:themeColor="text1"/>
        </w:rPr>
      </w:pPr>
      <w:r w:rsidRPr="00CE3DCE">
        <w:rPr>
          <w:rFonts w:cs="Arial"/>
          <w:color w:val="000000" w:themeColor="text1"/>
        </w:rPr>
        <w:t xml:space="preserve">Pendant la durée du contrat, le titulaire et son personnel respectent les droits de l’homme, et s’engagent à ne pas heurter les usages politiques, culturels et religieux du </w:t>
      </w:r>
      <w:r w:rsidR="00EC47C7" w:rsidRPr="00CE3DCE">
        <w:rPr>
          <w:rFonts w:cs="Arial"/>
          <w:color w:val="000000" w:themeColor="text1"/>
        </w:rPr>
        <w:t>pays de mise en œuvre du contrat</w:t>
      </w:r>
      <w:r w:rsidRPr="00CE3DCE">
        <w:rPr>
          <w:rFonts w:cs="Arial"/>
          <w:color w:val="000000" w:themeColor="text1"/>
        </w:rPr>
        <w:t>.</w:t>
      </w:r>
    </w:p>
    <w:p w14:paraId="22863460" w14:textId="77777777" w:rsidR="002F0BBF" w:rsidRPr="00CE3DCE" w:rsidRDefault="002F0BBF" w:rsidP="00966BFC">
      <w:pPr>
        <w:jc w:val="both"/>
        <w:rPr>
          <w:rFonts w:cs="Arial"/>
          <w:color w:val="000000" w:themeColor="text1"/>
        </w:rPr>
      </w:pPr>
    </w:p>
    <w:p w14:paraId="1623B690" w14:textId="11941421" w:rsidR="00242185" w:rsidRDefault="00242185" w:rsidP="00966BFC">
      <w:pPr>
        <w:jc w:val="both"/>
        <w:rPr>
          <w:rFonts w:cs="Arial"/>
          <w:color w:val="000000" w:themeColor="text1"/>
        </w:rPr>
      </w:pPr>
      <w:r w:rsidRPr="00CE3DCE">
        <w:rPr>
          <w:rFonts w:cs="Arial"/>
          <w:color w:val="000000" w:themeColor="text1"/>
        </w:rPr>
        <w:t xml:space="preserve">La rémunération du titulaire au titre du contrat constitue sa seule rémunération dans le cadre du contrat. Le titulaire et son personnel doivent s’abstenir d’exercer toute activité ou de recevoir tout avantage qui soit en conflit avec leurs obligations envers </w:t>
      </w:r>
      <w:r w:rsidR="008C0CB8" w:rsidRPr="00CE3DCE">
        <w:rPr>
          <w:rFonts w:cs="Arial"/>
          <w:color w:val="000000" w:themeColor="text1"/>
        </w:rPr>
        <w:t>la Banque</w:t>
      </w:r>
      <w:r w:rsidRPr="00CE3DCE">
        <w:rPr>
          <w:rFonts w:cs="Arial"/>
          <w:color w:val="000000" w:themeColor="text1"/>
        </w:rPr>
        <w:t>.</w:t>
      </w:r>
    </w:p>
    <w:p w14:paraId="78D4F3E0" w14:textId="77777777" w:rsidR="002F0BBF" w:rsidRPr="00CE3DCE" w:rsidRDefault="002F0BBF" w:rsidP="00966BFC">
      <w:pPr>
        <w:jc w:val="both"/>
        <w:rPr>
          <w:rFonts w:cs="Arial"/>
          <w:color w:val="000000" w:themeColor="text1"/>
        </w:rPr>
      </w:pPr>
    </w:p>
    <w:p w14:paraId="731F5D78" w14:textId="1C9CD9EE" w:rsidR="00242185" w:rsidRDefault="00242185" w:rsidP="00966BFC">
      <w:pPr>
        <w:jc w:val="both"/>
        <w:rPr>
          <w:rFonts w:cs="Arial"/>
          <w:color w:val="000000" w:themeColor="text1"/>
        </w:rPr>
      </w:pPr>
      <w:r w:rsidRPr="00CE3DCE">
        <w:rPr>
          <w:rFonts w:cs="Arial"/>
          <w:color w:val="000000" w:themeColor="text1"/>
        </w:rPr>
        <w:lastRenderedPageBreak/>
        <w:t>Le titulaire et son personnel sont tenus au secret professionnel pendant toute la durée du contrat et après son achèvement. Tous les rapports et documents reçus ou établis par le titulaire dans le cadre de l’exécution du contrat sont confidentiels, sauf disposition contraire prévue au contrat.</w:t>
      </w:r>
    </w:p>
    <w:p w14:paraId="4861352F" w14:textId="77777777" w:rsidR="002F0BBF" w:rsidRPr="00CE3DCE" w:rsidRDefault="002F0BBF" w:rsidP="00966BFC">
      <w:pPr>
        <w:jc w:val="both"/>
        <w:rPr>
          <w:rFonts w:cs="Arial"/>
          <w:color w:val="000000" w:themeColor="text1"/>
        </w:rPr>
      </w:pPr>
    </w:p>
    <w:p w14:paraId="0A112409" w14:textId="5B5A8E65" w:rsidR="002F0BBF" w:rsidRPr="00CE3DCE" w:rsidRDefault="008C0CB8" w:rsidP="00966BFC">
      <w:pPr>
        <w:jc w:val="both"/>
        <w:rPr>
          <w:rFonts w:cs="Arial"/>
          <w:color w:val="000000" w:themeColor="text1"/>
        </w:rPr>
      </w:pPr>
      <w:r w:rsidRPr="00CE3DCE">
        <w:rPr>
          <w:rFonts w:cs="Arial"/>
          <w:color w:val="000000" w:themeColor="text1"/>
        </w:rPr>
        <w:t>La Banque</w:t>
      </w:r>
      <w:r w:rsidR="00242185" w:rsidRPr="00CE3DCE">
        <w:rPr>
          <w:rFonts w:cs="Arial"/>
          <w:color w:val="000000" w:themeColor="text1"/>
        </w:rPr>
        <w:t xml:space="preserve"> se réserve le droit de suspendre ou d’annuler la procédure de passation du marché si des pratiques de corruption de quelque nature qu’elles soient, sont découvertes à toute étape de cette procédure. </w:t>
      </w:r>
    </w:p>
    <w:p w14:paraId="7ACFB0AF" w14:textId="4EA0205F" w:rsidR="00242185" w:rsidRDefault="00242185" w:rsidP="00966BFC">
      <w:pPr>
        <w:jc w:val="both"/>
        <w:rPr>
          <w:rFonts w:cs="Arial"/>
          <w:color w:val="000000" w:themeColor="text1"/>
        </w:rPr>
      </w:pPr>
      <w:r w:rsidRPr="00CE3DCE">
        <w:rPr>
          <w:rFonts w:cs="Arial"/>
          <w:color w:val="000000" w:themeColor="text1"/>
        </w:rPr>
        <w:t xml:space="preserve">Les contractants ayant payé des dépenses commerciales inhabituelles sur les contrats mis en œuvre par </w:t>
      </w:r>
      <w:r w:rsidR="008C0CB8" w:rsidRPr="00CE3DCE">
        <w:rPr>
          <w:rFonts w:cs="Arial"/>
          <w:color w:val="000000" w:themeColor="text1"/>
        </w:rPr>
        <w:t>la Banque</w:t>
      </w:r>
      <w:r w:rsidRPr="00CE3DCE">
        <w:rPr>
          <w:rFonts w:cs="Arial"/>
          <w:color w:val="000000" w:themeColor="text1"/>
        </w:rPr>
        <w:t xml:space="preserve"> sont susceptibles, selon la gravité des faits observés, soit de voir leurs contrats résiliés ou soit d'être exclus de manière permanente aux futurs marchés financés par la Banque.</w:t>
      </w:r>
    </w:p>
    <w:p w14:paraId="7006B1B4" w14:textId="77777777" w:rsidR="002F0BBF" w:rsidRPr="00CE3DCE" w:rsidRDefault="002F0BBF" w:rsidP="00966BFC">
      <w:pPr>
        <w:jc w:val="both"/>
        <w:rPr>
          <w:rFonts w:cs="Arial"/>
          <w:color w:val="000000" w:themeColor="text1"/>
        </w:rPr>
      </w:pPr>
    </w:p>
    <w:p w14:paraId="0CBA21EA" w14:textId="4BDC3463" w:rsidR="00242185" w:rsidRDefault="00242185" w:rsidP="00966BFC">
      <w:pPr>
        <w:jc w:val="both"/>
        <w:rPr>
          <w:rFonts w:cs="Arial"/>
          <w:color w:val="000000" w:themeColor="text1"/>
        </w:rPr>
      </w:pPr>
      <w:r w:rsidRPr="00CE3DCE">
        <w:rPr>
          <w:rFonts w:cs="Arial"/>
          <w:color w:val="000000" w:themeColor="text1"/>
        </w:rPr>
        <w:t xml:space="preserve">Le manquement de se conformer à une ou plusieurs des clauses éthiques peut aboutir à l'exclusion du candidat, du soumissionnaire ou du contractant à d'autres contrats mis en œuvre par </w:t>
      </w:r>
      <w:r w:rsidR="008C0CB8" w:rsidRPr="00CE3DCE">
        <w:rPr>
          <w:rFonts w:cs="Arial"/>
          <w:color w:val="000000" w:themeColor="text1"/>
        </w:rPr>
        <w:t>la Banque</w:t>
      </w:r>
      <w:r w:rsidRPr="00CE3DCE">
        <w:rPr>
          <w:rFonts w:cs="Arial"/>
          <w:color w:val="000000" w:themeColor="text1"/>
        </w:rPr>
        <w:t>. La personne ou la société en question doit être informée du fait par écrit.</w:t>
      </w:r>
    </w:p>
    <w:p w14:paraId="59D28651" w14:textId="77777777" w:rsidR="002F0BBF" w:rsidRPr="00CE3DCE" w:rsidRDefault="002F0BBF" w:rsidP="00966BFC">
      <w:pPr>
        <w:jc w:val="both"/>
        <w:rPr>
          <w:rFonts w:cs="Arial"/>
          <w:color w:val="000000" w:themeColor="text1"/>
        </w:rPr>
      </w:pPr>
    </w:p>
    <w:p w14:paraId="5BB3B6B1" w14:textId="77777777" w:rsidR="00242185" w:rsidRPr="00CE3DCE" w:rsidRDefault="00242185" w:rsidP="00966BFC">
      <w:pPr>
        <w:jc w:val="both"/>
        <w:rPr>
          <w:rFonts w:cs="Arial"/>
          <w:color w:val="000000" w:themeColor="text1"/>
        </w:rPr>
      </w:pPr>
      <w:r w:rsidRPr="00CE3DCE">
        <w:rPr>
          <w:rFonts w:cs="Arial"/>
          <w:color w:val="000000" w:themeColor="text1"/>
        </w:rPr>
        <w:t>L’attributaire du contrat s’engage à fournir à la Banque, à sa demande, toutes les pièces justificatives relatives aux conditions d’exécution du contrat. La Banque pourra procéder à tout contrôle, sur pièces et sur place, qu’elle estimerait nécessaire pour réunir des éléments de preuve sur une présomption de frais commerciaux extraordinaires.</w:t>
      </w:r>
    </w:p>
    <w:p w14:paraId="18749658" w14:textId="77777777" w:rsidR="00242185" w:rsidRPr="00CE3DCE" w:rsidRDefault="00242185" w:rsidP="00966BFC">
      <w:pPr>
        <w:pStyle w:val="Titre3"/>
        <w:jc w:val="both"/>
        <w:rPr>
          <w:color w:val="000000" w:themeColor="text1"/>
          <w:lang w:eastAsia="fr-FR"/>
        </w:rPr>
      </w:pPr>
      <w:bookmarkStart w:id="44" w:name="_Toc41982403"/>
      <w:bookmarkStart w:id="45" w:name="_Toc42614832"/>
      <w:bookmarkStart w:id="46" w:name="_Toc51522099"/>
      <w:r w:rsidRPr="00CE3DCE">
        <w:rPr>
          <w:color w:val="000000" w:themeColor="text1"/>
          <w:lang w:eastAsia="fr-FR"/>
        </w:rPr>
        <w:t>Conflit d'intérêts</w:t>
      </w:r>
      <w:bookmarkEnd w:id="44"/>
      <w:bookmarkEnd w:id="45"/>
      <w:bookmarkEnd w:id="46"/>
    </w:p>
    <w:p w14:paraId="4BB872FA" w14:textId="538053F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règles de la Banque exigent que toute entreprise qui participe à une procédure de passation de marchés pour des </w:t>
      </w:r>
      <w:r w:rsidR="00C21633" w:rsidRPr="00CE3DCE">
        <w:rPr>
          <w:rFonts w:cs="Arial"/>
          <w:color w:val="000000" w:themeColor="text1"/>
          <w:szCs w:val="20"/>
          <w:lang w:eastAsia="fr-FR"/>
        </w:rPr>
        <w:t>appels d’offres lancés par</w:t>
      </w:r>
      <w:r w:rsidRPr="00CE3DCE">
        <w:rPr>
          <w:rFonts w:cs="Arial"/>
          <w:color w:val="000000" w:themeColor="text1"/>
          <w:szCs w:val="20"/>
          <w:lang w:eastAsia="fr-FR"/>
        </w:rPr>
        <w:t xml:space="preserve"> la Banque ne se trouve pas en situation de conflits d’intérêts. Toute entreprise qui s’avérerait être en situation de conflit d'intérêts ne pourra obtenir un marché et s’expose aux sanctions prévues par le présent Guide ou toute autre réglementation édictée par la Banque.</w:t>
      </w:r>
    </w:p>
    <w:p w14:paraId="7E1FC5D2"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23F503CD" w14:textId="1EB9845E"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Il y a conflit d'intérêts lorsque l'exercice impartial et objectif des fonctions de collaborateur de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en charge est compromis pour des motifs familiaux, affectifs, d'affinité politique ou nationale, d'intérêt économique ou pour tout autre intérêt personnel direct ou indirect.</w:t>
      </w:r>
    </w:p>
    <w:p w14:paraId="099F825A"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475876FC" w14:textId="5FCB71A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Dans le cadre des procédures de passation de marchés, la situation de conflit d'intérêts s'applique tant aux personnes chargées de la procédure qu'aux personnes impliquées dans les phases d'ouverture et d'évaluation</w:t>
      </w:r>
      <w:r w:rsidR="0010120D">
        <w:rPr>
          <w:rFonts w:cs="Arial"/>
          <w:color w:val="000000" w:themeColor="text1"/>
          <w:szCs w:val="20"/>
          <w:lang w:eastAsia="fr-FR"/>
        </w:rPr>
        <w:t xml:space="preserve"> des offres</w:t>
      </w:r>
      <w:r w:rsidRPr="00CE3DCE">
        <w:rPr>
          <w:rFonts w:cs="Arial"/>
          <w:color w:val="000000" w:themeColor="text1"/>
          <w:szCs w:val="20"/>
          <w:lang w:eastAsia="fr-FR"/>
        </w:rPr>
        <w:t>.</w:t>
      </w:r>
    </w:p>
    <w:p w14:paraId="27D9758B"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5C7F20B9" w14:textId="5978ED4C"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Il y a un risque de conflit d'intérêts lorsque, par exemple, un membre du comité d'évaluation ou de </w:t>
      </w:r>
      <w:r w:rsidR="00C21633" w:rsidRPr="00CE3DCE">
        <w:rPr>
          <w:rFonts w:cs="Arial"/>
          <w:color w:val="000000" w:themeColor="text1"/>
          <w:szCs w:val="20"/>
          <w:lang w:eastAsia="fr-FR"/>
        </w:rPr>
        <w:t>la Banque</w:t>
      </w:r>
      <w:r w:rsidRPr="00CE3DCE">
        <w:rPr>
          <w:rFonts w:cs="Arial"/>
          <w:color w:val="000000" w:themeColor="text1"/>
          <w:szCs w:val="20"/>
          <w:lang w:eastAsia="fr-FR"/>
        </w:rPr>
        <w:t>, ou toute autre personne participant à la procédure s'octroie à lui-même ou à autrui des avantages directs ou indirects injustifiés en influant sur le résultat de la procédure.</w:t>
      </w:r>
    </w:p>
    <w:p w14:paraId="14174123"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5B2A8CB7" w14:textId="77777777" w:rsidR="00242185" w:rsidRPr="00CE3DCE" w:rsidRDefault="00242185" w:rsidP="00966BFC">
      <w:pPr>
        <w:autoSpaceDE w:val="0"/>
        <w:autoSpaceDN w:val="0"/>
        <w:adjustRightInd w:val="0"/>
        <w:jc w:val="both"/>
        <w:rPr>
          <w:rFonts w:cs="Arial"/>
          <w:b/>
          <w:bCs/>
          <w:color w:val="000000" w:themeColor="text1"/>
          <w:sz w:val="21"/>
          <w:szCs w:val="21"/>
          <w:lang w:eastAsia="fr-FR"/>
        </w:rPr>
      </w:pPr>
      <w:r w:rsidRPr="00CE3DCE">
        <w:rPr>
          <w:rFonts w:cs="Arial"/>
          <w:b/>
          <w:bCs/>
          <w:color w:val="000000" w:themeColor="text1"/>
          <w:sz w:val="21"/>
          <w:szCs w:val="21"/>
          <w:lang w:eastAsia="fr-FR"/>
        </w:rPr>
        <w:t>Participation à la rédaction du cahier des charges et distorsion de concurrence</w:t>
      </w:r>
    </w:p>
    <w:p w14:paraId="0A6540BE" w14:textId="77777777" w:rsidR="00242185" w:rsidRPr="00CE3DCE" w:rsidRDefault="00242185" w:rsidP="00966BFC">
      <w:pPr>
        <w:autoSpaceDE w:val="0"/>
        <w:autoSpaceDN w:val="0"/>
        <w:adjustRightInd w:val="0"/>
        <w:jc w:val="both"/>
        <w:rPr>
          <w:rFonts w:cs="Arial"/>
          <w:b/>
          <w:bCs/>
          <w:color w:val="000000" w:themeColor="text1"/>
          <w:sz w:val="21"/>
          <w:szCs w:val="21"/>
          <w:lang w:eastAsia="fr-FR"/>
        </w:rPr>
      </w:pPr>
    </w:p>
    <w:p w14:paraId="697180F4" w14:textId="5BBE26F8"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Dans certains cas, </w:t>
      </w:r>
      <w:r w:rsidR="00C21633" w:rsidRPr="00CE3DCE">
        <w:rPr>
          <w:rFonts w:cs="Arial"/>
          <w:color w:val="000000" w:themeColor="text1"/>
          <w:szCs w:val="20"/>
          <w:lang w:eastAsia="fr-FR"/>
        </w:rPr>
        <w:t>la Banque</w:t>
      </w:r>
      <w:r w:rsidRPr="00CE3DCE">
        <w:rPr>
          <w:rFonts w:cs="Arial"/>
          <w:color w:val="000000" w:themeColor="text1"/>
          <w:szCs w:val="20"/>
          <w:lang w:eastAsia="fr-FR"/>
        </w:rPr>
        <w:t xml:space="preserve"> a recours à un contrat d'assistance technique pour l'aider à rédiger le cahier des charges d'une procédure de passation de marché ultérieure. Il incombe alors à </w:t>
      </w:r>
      <w:r w:rsidR="00C21633" w:rsidRPr="00CE3DCE">
        <w:rPr>
          <w:rFonts w:cs="Arial"/>
          <w:color w:val="000000" w:themeColor="text1"/>
          <w:szCs w:val="20"/>
          <w:lang w:eastAsia="fr-FR"/>
        </w:rPr>
        <w:t>la Banque</w:t>
      </w:r>
      <w:r w:rsidRPr="00CE3DCE">
        <w:rPr>
          <w:rFonts w:cs="Arial"/>
          <w:color w:val="000000" w:themeColor="text1"/>
          <w:szCs w:val="20"/>
          <w:lang w:eastAsia="fr-FR"/>
        </w:rPr>
        <w:t xml:space="preserve"> d'assurer l'égalité de traitement entre l'opérateur ayant fourni cette assistance technique et les autres opérateurs économiques. Le contractant peut être rejeté de la procédure ultérieure lorsque lui, son personnel ou ses sous-traitants (un ou plusieurs experts, par exemple) ont participé à la préparation de documents de marché et que cela entraîne une distorsion de concurrence qui ne peut être corrigée autrement.</w:t>
      </w:r>
    </w:p>
    <w:p w14:paraId="426CF8DE"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69942986" w14:textId="1C179CB5"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Il incombe à </w:t>
      </w:r>
      <w:r w:rsidR="00C21633" w:rsidRPr="00CE3DCE">
        <w:rPr>
          <w:rFonts w:cs="Arial"/>
          <w:color w:val="000000" w:themeColor="text1"/>
          <w:szCs w:val="20"/>
          <w:lang w:eastAsia="fr-FR"/>
        </w:rPr>
        <w:t>la Banque</w:t>
      </w:r>
      <w:r w:rsidRPr="00CE3DCE">
        <w:rPr>
          <w:rFonts w:cs="Arial"/>
          <w:color w:val="000000" w:themeColor="text1"/>
          <w:szCs w:val="20"/>
          <w:lang w:eastAsia="fr-FR"/>
        </w:rPr>
        <w:t xml:space="preserve"> de prouver la distorsion de concurrence et de démontrer qu'elle a pris toutes les mesures possibles pour éviter le rejet. En particulier, ces mesures comprennent la communication aux autres candidats/soumissionnaires des informations utiles échangées dans le contexte de la participation du candidat/soumissionnaire concerné à la préparation de la procédure de passation de marché ou résultant de cette participation, la fixation des délais adéquats pour la réception des offres. </w:t>
      </w:r>
    </w:p>
    <w:p w14:paraId="7409E174"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3A1B0EEF"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rejet est soumis à une procédure contradictoire, de sorte que le soumissionnaire doit avoir la possibilité de prouver que sa participation antérieure ne peut pas fausser la concurrence.</w:t>
      </w:r>
    </w:p>
    <w:p w14:paraId="3B18C0F7"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3FAF8AEA" w14:textId="77777777" w:rsidR="00242185" w:rsidRPr="00CE3DCE" w:rsidRDefault="00242185" w:rsidP="00966BFC">
      <w:pPr>
        <w:tabs>
          <w:tab w:val="left" w:pos="1024"/>
          <w:tab w:val="left" w:pos="1025"/>
        </w:tabs>
        <w:jc w:val="both"/>
        <w:rPr>
          <w:rFonts w:cs="Arial"/>
          <w:color w:val="000000" w:themeColor="text1"/>
          <w:szCs w:val="20"/>
        </w:rPr>
      </w:pPr>
      <w:bookmarkStart w:id="47" w:name="_Toc536188877"/>
      <w:bookmarkStart w:id="48" w:name="_Toc536189192"/>
      <w:bookmarkStart w:id="49" w:name="_Toc536189309"/>
      <w:bookmarkStart w:id="50" w:name="_Toc536188878"/>
      <w:bookmarkStart w:id="51" w:name="_Toc536189193"/>
      <w:bookmarkStart w:id="52" w:name="_Toc536189310"/>
      <w:bookmarkStart w:id="53" w:name="_Toc536188879"/>
      <w:bookmarkStart w:id="54" w:name="_Toc536189194"/>
      <w:bookmarkStart w:id="55" w:name="_Toc536189311"/>
      <w:bookmarkStart w:id="56" w:name="_Toc536188880"/>
      <w:bookmarkStart w:id="57" w:name="_Toc536189195"/>
      <w:bookmarkStart w:id="58" w:name="_Toc536189312"/>
      <w:bookmarkStart w:id="59" w:name="_Toc536188881"/>
      <w:bookmarkStart w:id="60" w:name="_Toc536189196"/>
      <w:bookmarkStart w:id="61" w:name="_Toc536189313"/>
      <w:bookmarkStart w:id="62" w:name="_Toc536188883"/>
      <w:bookmarkStart w:id="63" w:name="_Toc536189198"/>
      <w:bookmarkStart w:id="64" w:name="_Toc536189315"/>
      <w:bookmarkStart w:id="65" w:name="_Toc536188884"/>
      <w:bookmarkStart w:id="66" w:name="_Toc536189199"/>
      <w:bookmarkStart w:id="67" w:name="_Toc536189316"/>
      <w:bookmarkStart w:id="68" w:name="_Toc536188885"/>
      <w:bookmarkStart w:id="69" w:name="_Toc536189200"/>
      <w:bookmarkStart w:id="70" w:name="_Toc536189317"/>
      <w:bookmarkStart w:id="71" w:name="_Toc536188886"/>
      <w:bookmarkStart w:id="72" w:name="_Toc536189201"/>
      <w:bookmarkStart w:id="73" w:name="_Toc536189318"/>
      <w:bookmarkStart w:id="74" w:name="_Toc532311314"/>
      <w:bookmarkStart w:id="75" w:name="_Toc532313051"/>
      <w:bookmarkStart w:id="76" w:name="_Toc532375032"/>
      <w:bookmarkStart w:id="77" w:name="_Toc532375689"/>
      <w:bookmarkStart w:id="78" w:name="_Toc532311315"/>
      <w:bookmarkStart w:id="79" w:name="_Toc532313052"/>
      <w:bookmarkStart w:id="80" w:name="_Toc532375033"/>
      <w:bookmarkStart w:id="81" w:name="_Toc532375690"/>
      <w:bookmarkEnd w:id="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C70FBEA" w14:textId="77777777" w:rsidR="00242185" w:rsidRPr="00CE3DCE" w:rsidRDefault="00242185" w:rsidP="00966BFC">
      <w:pPr>
        <w:pStyle w:val="Titre2"/>
        <w:tabs>
          <w:tab w:val="clear" w:pos="850"/>
        </w:tabs>
        <w:ind w:left="0" w:right="11" w:firstLine="0"/>
        <w:jc w:val="both"/>
        <w:rPr>
          <w:rFonts w:eastAsia="Verdana" w:cs="Arial"/>
          <w:color w:val="000000" w:themeColor="text1"/>
        </w:rPr>
      </w:pPr>
      <w:bookmarkStart w:id="82" w:name="_Toc532311374"/>
      <w:bookmarkStart w:id="83" w:name="_Toc532313111"/>
      <w:bookmarkStart w:id="84" w:name="_Toc532375092"/>
      <w:bookmarkStart w:id="85" w:name="_Toc532375749"/>
      <w:bookmarkStart w:id="86" w:name="_Toc532311375"/>
      <w:bookmarkStart w:id="87" w:name="_Toc532313112"/>
      <w:bookmarkStart w:id="88" w:name="_Toc532375093"/>
      <w:bookmarkStart w:id="89" w:name="_Toc532375750"/>
      <w:bookmarkStart w:id="90" w:name="_Toc532311376"/>
      <w:bookmarkStart w:id="91" w:name="_Toc532313113"/>
      <w:bookmarkStart w:id="92" w:name="_Toc532375094"/>
      <w:bookmarkStart w:id="93" w:name="_Toc532375751"/>
      <w:bookmarkStart w:id="94" w:name="_Toc532311377"/>
      <w:bookmarkStart w:id="95" w:name="_Toc532313114"/>
      <w:bookmarkStart w:id="96" w:name="_Toc532375095"/>
      <w:bookmarkStart w:id="97" w:name="_Toc532375752"/>
      <w:bookmarkStart w:id="98" w:name="_Toc532311378"/>
      <w:bookmarkStart w:id="99" w:name="_Toc532313115"/>
      <w:bookmarkStart w:id="100" w:name="_Toc532375096"/>
      <w:bookmarkStart w:id="101" w:name="_Toc532375753"/>
      <w:bookmarkStart w:id="102" w:name="_Toc2074368"/>
      <w:bookmarkStart w:id="103" w:name="_Toc41982404"/>
      <w:bookmarkStart w:id="104" w:name="_Toc42614833"/>
      <w:bookmarkStart w:id="105" w:name="_Toc5152210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E3DCE">
        <w:rPr>
          <w:rFonts w:eastAsia="Verdana" w:cs="Arial"/>
          <w:color w:val="000000" w:themeColor="text1"/>
        </w:rPr>
        <w:t>PRINCIPES RELATIFS AUX ENQUETES, AUX SANCTIONS ET AUX APPELS</w:t>
      </w:r>
      <w:bookmarkEnd w:id="102"/>
      <w:bookmarkEnd w:id="103"/>
      <w:bookmarkEnd w:id="104"/>
      <w:bookmarkEnd w:id="105"/>
    </w:p>
    <w:p w14:paraId="257D0FBC" w14:textId="77777777" w:rsidR="00242185" w:rsidRPr="00CE3DCE" w:rsidRDefault="00242185" w:rsidP="00966BFC">
      <w:pPr>
        <w:pStyle w:val="Titre2"/>
        <w:keepLines/>
        <w:numPr>
          <w:ilvl w:val="0"/>
          <w:numId w:val="0"/>
        </w:numPr>
        <w:autoSpaceDE w:val="0"/>
        <w:autoSpaceDN w:val="0"/>
        <w:spacing w:before="0" w:after="0"/>
        <w:ind w:right="11"/>
        <w:jc w:val="both"/>
        <w:rPr>
          <w:rFonts w:cs="Arial"/>
          <w:b w:val="0"/>
          <w:color w:val="000000" w:themeColor="text1"/>
          <w:sz w:val="20"/>
          <w:szCs w:val="20"/>
          <w:u w:val="single"/>
        </w:rPr>
      </w:pPr>
      <w:bookmarkStart w:id="106" w:name="_Toc532311380"/>
      <w:bookmarkStart w:id="107" w:name="_Toc532313117"/>
      <w:bookmarkStart w:id="108" w:name="_Toc532375098"/>
      <w:bookmarkStart w:id="109" w:name="_Toc532375755"/>
      <w:bookmarkStart w:id="110" w:name="_Toc532311381"/>
      <w:bookmarkStart w:id="111" w:name="_Toc532313118"/>
      <w:bookmarkStart w:id="112" w:name="_Toc532375099"/>
      <w:bookmarkStart w:id="113" w:name="_Toc532375756"/>
      <w:bookmarkStart w:id="114" w:name="_Toc532311382"/>
      <w:bookmarkStart w:id="115" w:name="_Toc532313119"/>
      <w:bookmarkStart w:id="116" w:name="_Toc532375100"/>
      <w:bookmarkStart w:id="117" w:name="_Toc532375757"/>
      <w:bookmarkStart w:id="118" w:name="_Toc532311383"/>
      <w:bookmarkStart w:id="119" w:name="_Toc532313120"/>
      <w:bookmarkStart w:id="120" w:name="_Toc532375101"/>
      <w:bookmarkStart w:id="121" w:name="_Toc532375758"/>
      <w:bookmarkStart w:id="122" w:name="_Toc532311398"/>
      <w:bookmarkStart w:id="123" w:name="_Toc532313135"/>
      <w:bookmarkStart w:id="124" w:name="_Toc532375116"/>
      <w:bookmarkStart w:id="125" w:name="_Toc532375773"/>
      <w:bookmarkStart w:id="126" w:name="_Toc532311399"/>
      <w:bookmarkStart w:id="127" w:name="_Toc532313136"/>
      <w:bookmarkStart w:id="128" w:name="_Toc532375117"/>
      <w:bookmarkStart w:id="129" w:name="_Toc532375774"/>
      <w:bookmarkStart w:id="130" w:name="_Toc532311401"/>
      <w:bookmarkStart w:id="131" w:name="_Toc532313138"/>
      <w:bookmarkStart w:id="132" w:name="_Toc532375119"/>
      <w:bookmarkStart w:id="133" w:name="_Toc532375776"/>
      <w:bookmarkStart w:id="134" w:name="_Toc532311403"/>
      <w:bookmarkStart w:id="135" w:name="_Toc532313140"/>
      <w:bookmarkStart w:id="136" w:name="_Toc532375121"/>
      <w:bookmarkStart w:id="137" w:name="_Toc532375778"/>
      <w:bookmarkStart w:id="138" w:name="_Toc532311405"/>
      <w:bookmarkStart w:id="139" w:name="_Toc532313142"/>
      <w:bookmarkStart w:id="140" w:name="_Toc532375123"/>
      <w:bookmarkStart w:id="141" w:name="_Toc532375780"/>
      <w:bookmarkStart w:id="142" w:name="_Toc532311407"/>
      <w:bookmarkStart w:id="143" w:name="_Toc532313144"/>
      <w:bookmarkStart w:id="144" w:name="_Toc532375125"/>
      <w:bookmarkStart w:id="145" w:name="_Toc532375782"/>
      <w:bookmarkStart w:id="146" w:name="_Toc532311409"/>
      <w:bookmarkStart w:id="147" w:name="_Toc532313146"/>
      <w:bookmarkStart w:id="148" w:name="_Toc532375127"/>
      <w:bookmarkStart w:id="149" w:name="_Toc532375784"/>
      <w:bookmarkStart w:id="150" w:name="_Toc532311411"/>
      <w:bookmarkStart w:id="151" w:name="_Toc532313148"/>
      <w:bookmarkStart w:id="152" w:name="_Toc532375129"/>
      <w:bookmarkStart w:id="153" w:name="_Toc532375786"/>
      <w:bookmarkStart w:id="154" w:name="_Toc2074369"/>
      <w:bookmarkStart w:id="155" w:name="_Toc41982405"/>
      <w:bookmarkStart w:id="156" w:name="_Toc42614834"/>
      <w:bookmarkStart w:id="157" w:name="_Toc5152210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E3DCE">
        <w:rPr>
          <w:rFonts w:cs="Arial"/>
          <w:b w:val="0"/>
          <w:caps w:val="0"/>
          <w:color w:val="000000" w:themeColor="text1"/>
          <w:sz w:val="20"/>
          <w:szCs w:val="20"/>
          <w:u w:val="single"/>
        </w:rPr>
        <w:t xml:space="preserve">Conduite d'une </w:t>
      </w:r>
      <w:bookmarkEnd w:id="154"/>
      <w:r w:rsidRPr="00CE3DCE">
        <w:rPr>
          <w:rFonts w:cs="Arial"/>
          <w:b w:val="0"/>
          <w:caps w:val="0"/>
          <w:color w:val="000000" w:themeColor="text1"/>
          <w:sz w:val="20"/>
          <w:szCs w:val="20"/>
          <w:u w:val="single"/>
        </w:rPr>
        <w:t>enquête</w:t>
      </w:r>
      <w:bookmarkEnd w:id="155"/>
      <w:bookmarkEnd w:id="156"/>
      <w:bookmarkEnd w:id="157"/>
    </w:p>
    <w:p w14:paraId="49D15CF6"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bCs/>
          <w:color w:val="000000" w:themeColor="text1"/>
          <w:szCs w:val="20"/>
        </w:rPr>
        <w:br/>
      </w:r>
      <w:r w:rsidRPr="00CE3DCE">
        <w:rPr>
          <w:rFonts w:cs="Arial"/>
          <w:color w:val="000000" w:themeColor="text1"/>
          <w:szCs w:val="20"/>
        </w:rPr>
        <w:t>Lorsque la crédibilité de l'information fournie ou de l’allégation faite est avérée, l’UO en charge de l’éthique et de la lutte contre la corruption et la fraude, avec l’accord du Président mènera une enquête approfondie sur la question, de concert avec les organes compétents de la Banque. Une fois l’enquête lancée, la Banque veillera à ce qu’elle soit menée dans les délais voulus et conformément aux procédures, dans le respect de la loi, et des exigences d’équité, d’efficacité et de confidentialité.</w:t>
      </w:r>
    </w:p>
    <w:p w14:paraId="16793B4D" w14:textId="77777777" w:rsidR="002F0BBF" w:rsidRDefault="002F0BBF" w:rsidP="00966BFC">
      <w:pPr>
        <w:pStyle w:val="Titre2"/>
        <w:keepLines/>
        <w:numPr>
          <w:ilvl w:val="0"/>
          <w:numId w:val="0"/>
        </w:numPr>
        <w:autoSpaceDE w:val="0"/>
        <w:autoSpaceDN w:val="0"/>
        <w:spacing w:before="0" w:after="0"/>
        <w:ind w:right="11"/>
        <w:jc w:val="both"/>
        <w:rPr>
          <w:rFonts w:cs="Arial"/>
          <w:b w:val="0"/>
          <w:caps w:val="0"/>
          <w:color w:val="000000" w:themeColor="text1"/>
          <w:sz w:val="20"/>
          <w:szCs w:val="20"/>
          <w:u w:val="single"/>
        </w:rPr>
      </w:pPr>
      <w:bookmarkStart w:id="158" w:name="_Toc2074370"/>
      <w:bookmarkStart w:id="159" w:name="_Toc41982406"/>
    </w:p>
    <w:p w14:paraId="7FE83602" w14:textId="7C77AEC8" w:rsidR="00242185" w:rsidRPr="00CE3DCE" w:rsidRDefault="00242185" w:rsidP="00966BFC">
      <w:pPr>
        <w:pStyle w:val="Titre2"/>
        <w:keepLines/>
        <w:numPr>
          <w:ilvl w:val="0"/>
          <w:numId w:val="0"/>
        </w:numPr>
        <w:autoSpaceDE w:val="0"/>
        <w:autoSpaceDN w:val="0"/>
        <w:spacing w:before="0" w:after="0"/>
        <w:ind w:right="11"/>
        <w:jc w:val="both"/>
        <w:rPr>
          <w:rFonts w:cs="Arial"/>
          <w:b w:val="0"/>
          <w:color w:val="000000" w:themeColor="text1"/>
          <w:sz w:val="20"/>
          <w:szCs w:val="20"/>
          <w:u w:val="single"/>
        </w:rPr>
      </w:pPr>
      <w:bookmarkStart w:id="160" w:name="_Toc42614835"/>
      <w:bookmarkStart w:id="161" w:name="_Toc51522102"/>
      <w:r w:rsidRPr="00CE3DCE">
        <w:rPr>
          <w:rFonts w:cs="Arial"/>
          <w:b w:val="0"/>
          <w:caps w:val="0"/>
          <w:color w:val="000000" w:themeColor="text1"/>
          <w:sz w:val="20"/>
          <w:szCs w:val="20"/>
          <w:u w:val="single"/>
        </w:rPr>
        <w:t xml:space="preserve">Décision de ne mener aucune </w:t>
      </w:r>
      <w:bookmarkEnd w:id="158"/>
      <w:r w:rsidRPr="00CE3DCE">
        <w:rPr>
          <w:rFonts w:cs="Arial"/>
          <w:b w:val="0"/>
          <w:caps w:val="0"/>
          <w:color w:val="000000" w:themeColor="text1"/>
          <w:sz w:val="20"/>
          <w:szCs w:val="20"/>
          <w:u w:val="single"/>
        </w:rPr>
        <w:t>enquête</w:t>
      </w:r>
      <w:bookmarkEnd w:id="159"/>
      <w:bookmarkEnd w:id="160"/>
      <w:bookmarkEnd w:id="161"/>
    </w:p>
    <w:p w14:paraId="0A6CF978" w14:textId="1DF8E999"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br/>
        <w:t>Toutes les informations/allégations ne sont pas toujours étayées, et tous les cas notifiés ne pourront pas faire l’objet d’examen. Lorsque l’UO en charge de l’éthique et de la lutte contre la corruption et la fraude, après un examen minutieux de la preuve fournie, décide de l’inopportunité d’une enquête complémentaire, il justifiera les fondements de cette décision et prononcera la clôture du dossier, sur accord du Président de la Banque.</w:t>
      </w:r>
    </w:p>
    <w:p w14:paraId="71266633" w14:textId="77777777" w:rsidR="00736749" w:rsidRPr="00CE3DCE" w:rsidRDefault="00736749" w:rsidP="00966BFC">
      <w:pPr>
        <w:pStyle w:val="Paragraphedeliste"/>
        <w:widowControl w:val="0"/>
        <w:tabs>
          <w:tab w:val="left" w:pos="1025"/>
        </w:tabs>
        <w:autoSpaceDE w:val="0"/>
        <w:autoSpaceDN w:val="0"/>
        <w:ind w:left="0" w:right="11"/>
        <w:jc w:val="both"/>
        <w:rPr>
          <w:rFonts w:cs="Arial"/>
          <w:color w:val="000000" w:themeColor="text1"/>
          <w:szCs w:val="20"/>
        </w:rPr>
      </w:pPr>
    </w:p>
    <w:p w14:paraId="11AB251F" w14:textId="77777777" w:rsidR="00242185" w:rsidRPr="00CE3DCE" w:rsidRDefault="00242185" w:rsidP="00736749">
      <w:pPr>
        <w:pStyle w:val="Titre2"/>
        <w:keepLines/>
        <w:numPr>
          <w:ilvl w:val="0"/>
          <w:numId w:val="0"/>
        </w:numPr>
        <w:autoSpaceDE w:val="0"/>
        <w:autoSpaceDN w:val="0"/>
        <w:spacing w:before="0" w:after="0"/>
        <w:ind w:right="11"/>
        <w:rPr>
          <w:rFonts w:cs="Arial"/>
          <w:b w:val="0"/>
          <w:color w:val="000000" w:themeColor="text1"/>
          <w:sz w:val="20"/>
          <w:szCs w:val="20"/>
          <w:u w:val="single"/>
        </w:rPr>
      </w:pPr>
      <w:bookmarkStart w:id="162" w:name="_Toc2074371"/>
      <w:bookmarkStart w:id="163" w:name="_Toc41982407"/>
      <w:bookmarkStart w:id="164" w:name="_Toc42614836"/>
      <w:bookmarkStart w:id="165" w:name="_Toc51522103"/>
      <w:r w:rsidRPr="00CE3DCE">
        <w:rPr>
          <w:rFonts w:cs="Arial"/>
          <w:b w:val="0"/>
          <w:caps w:val="0"/>
          <w:color w:val="000000" w:themeColor="text1"/>
          <w:sz w:val="20"/>
          <w:szCs w:val="20"/>
          <w:u w:val="single"/>
        </w:rPr>
        <w:t>Enquête et conclusions</w:t>
      </w:r>
      <w:bookmarkEnd w:id="162"/>
      <w:bookmarkEnd w:id="163"/>
      <w:bookmarkEnd w:id="164"/>
      <w:bookmarkEnd w:id="165"/>
      <w:r w:rsidRPr="00CE3DCE">
        <w:rPr>
          <w:rFonts w:cs="Arial"/>
          <w:b w:val="0"/>
          <w:caps w:val="0"/>
          <w:color w:val="000000" w:themeColor="text1"/>
          <w:sz w:val="20"/>
          <w:szCs w:val="20"/>
          <w:u w:val="single"/>
        </w:rPr>
        <w:br/>
      </w:r>
    </w:p>
    <w:p w14:paraId="6DBBD666"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noProof/>
          <w:color w:val="000000" w:themeColor="text1"/>
          <w:szCs w:val="20"/>
          <w:lang w:eastAsia="fr-FR"/>
        </w:rPr>
        <mc:AlternateContent>
          <mc:Choice Requires="wps">
            <w:drawing>
              <wp:anchor distT="0" distB="0" distL="114300" distR="114300" simplePos="0" relativeHeight="251659264" behindDoc="1" locked="0" layoutInCell="1" allowOverlap="1" wp14:anchorId="1CDD8D79" wp14:editId="7A892608">
                <wp:simplePos x="0" y="0"/>
                <wp:positionH relativeFrom="page">
                  <wp:posOffset>4920615</wp:posOffset>
                </wp:positionH>
                <wp:positionV relativeFrom="paragraph">
                  <wp:posOffset>1010285</wp:posOffset>
                </wp:positionV>
                <wp:extent cx="41275" cy="8890"/>
                <wp:effectExtent l="0" t="0" r="635" b="3175"/>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D6ED4" id="Rectangle 77" o:spid="_x0000_s1026" style="position:absolute;margin-left:387.45pt;margin-top:79.55pt;width:3.2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t4dAIAAPg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" fillcolor="black" stroked="f">
                <w10:wrap anchorx="page"/>
              </v:rect>
            </w:pict>
          </mc:Fallback>
        </mc:AlternateContent>
      </w:r>
      <w:r w:rsidRPr="00CE3DCE">
        <w:rPr>
          <w:rFonts w:cs="Arial"/>
          <w:color w:val="000000" w:themeColor="text1"/>
          <w:szCs w:val="20"/>
        </w:rPr>
        <w:t>Les enquêtes sont conduites par l’UO en charge de l’éthique et de la lutte contre la corruption et la fraude et ses conclusions transmises au Président de la Banque conformément aux procédures en vigueur.</w:t>
      </w:r>
    </w:p>
    <w:p w14:paraId="5A1CF37A" w14:textId="77777777" w:rsidR="00242185" w:rsidRPr="00CE3DCE" w:rsidRDefault="00242185" w:rsidP="00966BFC">
      <w:pPr>
        <w:pStyle w:val="Titre2"/>
        <w:numPr>
          <w:ilvl w:val="0"/>
          <w:numId w:val="0"/>
        </w:numPr>
        <w:spacing w:after="280"/>
        <w:ind w:right="11"/>
        <w:jc w:val="both"/>
        <w:rPr>
          <w:rFonts w:cs="Arial"/>
          <w:b w:val="0"/>
          <w:color w:val="000000" w:themeColor="text1"/>
          <w:sz w:val="20"/>
          <w:u w:val="single"/>
        </w:rPr>
      </w:pPr>
      <w:bookmarkStart w:id="166" w:name="_Toc41982408"/>
      <w:bookmarkStart w:id="167" w:name="_Toc42614837"/>
      <w:bookmarkStart w:id="168" w:name="_Toc51522104"/>
      <w:r w:rsidRPr="00CE3DCE">
        <w:rPr>
          <w:rFonts w:cs="Arial"/>
          <w:b w:val="0"/>
          <w:caps w:val="0"/>
          <w:color w:val="000000" w:themeColor="text1"/>
          <w:sz w:val="20"/>
          <w:u w:val="single"/>
        </w:rPr>
        <w:t>Sanctions dans le cadre des Appels d’Offres</w:t>
      </w:r>
      <w:bookmarkEnd w:id="166"/>
      <w:bookmarkEnd w:id="167"/>
      <w:bookmarkEnd w:id="168"/>
      <w:r w:rsidRPr="00CE3DCE">
        <w:rPr>
          <w:rFonts w:cs="Arial"/>
          <w:b w:val="0"/>
          <w:color w:val="000000" w:themeColor="text1"/>
          <w:sz w:val="20"/>
          <w:u w:val="single"/>
        </w:rPr>
        <w:t xml:space="preserve"> </w:t>
      </w:r>
    </w:p>
    <w:p w14:paraId="23B562DE" w14:textId="77777777" w:rsidR="00242185" w:rsidRPr="00CE3DCE" w:rsidRDefault="00242185" w:rsidP="00966BFC">
      <w:pPr>
        <w:ind w:right="11"/>
        <w:jc w:val="both"/>
        <w:rPr>
          <w:rFonts w:cs="Arial"/>
          <w:color w:val="000000" w:themeColor="text1"/>
        </w:rPr>
      </w:pPr>
      <w:r w:rsidRPr="00CE3DCE">
        <w:rPr>
          <w:rFonts w:cs="Arial"/>
          <w:color w:val="000000" w:themeColor="text1"/>
        </w:rPr>
        <w:t>Sans préjudice de l’application de sanctions contractuelles, les candidats ou soumissionnaires et contractants qui se sont rendus coupables de fausses déclarations ou ont été déclarés en défaut grave d'exécution en raison du non-respect de leurs obligations contractuelles dans le cadre d'un précédent contrat sont exclus des futurs appels d’offres financés par la Banque pour une durée maximale de deux ans à compter du constat du manquement, confirmé après échange contradictoire avec le contractant.</w:t>
      </w:r>
    </w:p>
    <w:p w14:paraId="009EA66F" w14:textId="43E4AA33" w:rsidR="00242185" w:rsidRDefault="00242185" w:rsidP="00966BFC">
      <w:pPr>
        <w:ind w:right="11"/>
        <w:jc w:val="both"/>
        <w:rPr>
          <w:rFonts w:cs="Arial"/>
          <w:color w:val="000000" w:themeColor="text1"/>
        </w:rPr>
      </w:pPr>
      <w:r w:rsidRPr="00CE3DCE">
        <w:rPr>
          <w:rFonts w:cs="Arial"/>
          <w:color w:val="000000" w:themeColor="text1"/>
        </w:rPr>
        <w:t xml:space="preserve">Lorsque la procédure d’attribution ou l'exécution d'un contrat sont entachées soit d'erreurs ou d'irrégularités substantielles, soit de fraude, </w:t>
      </w:r>
      <w:r w:rsidR="006D13E6" w:rsidRPr="00CE3DCE">
        <w:rPr>
          <w:rFonts w:cs="Arial"/>
          <w:color w:val="000000" w:themeColor="text1"/>
        </w:rPr>
        <w:t>la Banque</w:t>
      </w:r>
      <w:r w:rsidRPr="00CE3DCE">
        <w:rPr>
          <w:rFonts w:cs="Arial"/>
          <w:color w:val="000000" w:themeColor="text1"/>
        </w:rPr>
        <w:t xml:space="preserve"> suspend l'exécution dudit contrat. Si ces erreurs, irrégularités ou fraudes sont le fait du contractant, </w:t>
      </w:r>
      <w:r w:rsidR="00A7769A" w:rsidRPr="00CE3DCE">
        <w:rPr>
          <w:rFonts w:cs="Arial"/>
          <w:color w:val="000000" w:themeColor="text1"/>
        </w:rPr>
        <w:t>la Banque</w:t>
      </w:r>
      <w:r w:rsidRPr="00CE3DCE">
        <w:rPr>
          <w:rFonts w:cs="Arial"/>
          <w:color w:val="000000" w:themeColor="text1"/>
        </w:rPr>
        <w:t xml:space="preserve"> peut, en outre, refuser d'effectuer le paiement ou recouvrer les montants déjà versés, proportionnellement à la gravité des dites erreurs, irrégularités ou fraudes.</w:t>
      </w:r>
    </w:p>
    <w:p w14:paraId="36624D54" w14:textId="77777777" w:rsidR="002F0BBF" w:rsidRPr="00CE3DCE" w:rsidRDefault="002F0BBF" w:rsidP="00966BFC">
      <w:pPr>
        <w:ind w:right="11"/>
        <w:jc w:val="both"/>
        <w:rPr>
          <w:rFonts w:cs="Arial"/>
          <w:color w:val="000000" w:themeColor="text1"/>
        </w:rPr>
      </w:pPr>
    </w:p>
    <w:p w14:paraId="6163A43F" w14:textId="290251C2" w:rsidR="00242185" w:rsidRDefault="00242185" w:rsidP="00966BFC">
      <w:pPr>
        <w:ind w:right="11"/>
        <w:jc w:val="both"/>
        <w:rPr>
          <w:rFonts w:cs="Arial"/>
          <w:color w:val="000000" w:themeColor="text1"/>
        </w:rPr>
      </w:pPr>
      <w:r w:rsidRPr="00CE3DCE">
        <w:rPr>
          <w:rFonts w:cs="Arial"/>
          <w:color w:val="000000" w:themeColor="text1"/>
        </w:rPr>
        <w:t>La suspension du contrat a pour objet de vérifier la réalité des erreurs et irrégularités substantielles ou fraudes présumées. Si elles ne sont pas confirmées, l’exécution du contrat est reprise à l’issue de cette vérification. Est constitutive d’une erreur ou d'une irrégularité substantielle toute violation d’une disposition contractuelle ou réglementaire résultant d’un acte ou d’une omission qui a ou aurait pour effet de porter préjudice à la Banque.</w:t>
      </w:r>
    </w:p>
    <w:p w14:paraId="590737BF" w14:textId="77777777" w:rsidR="002F0BBF" w:rsidRPr="00CE3DCE" w:rsidRDefault="002F0BBF" w:rsidP="00966BFC">
      <w:pPr>
        <w:ind w:right="11"/>
        <w:jc w:val="both"/>
        <w:rPr>
          <w:rFonts w:cs="Arial"/>
          <w:color w:val="000000" w:themeColor="text1"/>
        </w:rPr>
      </w:pPr>
    </w:p>
    <w:p w14:paraId="46A1005F" w14:textId="04F2840A" w:rsidR="00242185"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 xml:space="preserve">Les enquêtes relatives aux allégations de fraude et de corruption sont menées et les sanctions y relatives prononcées en conformité avec les procédures d’enquêtes et de sanctions de la Banque dans le cadre de la lutte contre la corruption et la fraude et cela, sans préjudice des éventuelles poursuites judiciaires que pourraient mener les parties lésées par les faits concernés. </w:t>
      </w:r>
    </w:p>
    <w:p w14:paraId="66C02B74" w14:textId="77777777" w:rsidR="002F0BBF" w:rsidRPr="00CE3DCE" w:rsidRDefault="002F0BBF" w:rsidP="00966BFC">
      <w:pPr>
        <w:pStyle w:val="Paragraphedeliste"/>
        <w:widowControl w:val="0"/>
        <w:tabs>
          <w:tab w:val="left" w:pos="1025"/>
        </w:tabs>
        <w:autoSpaceDE w:val="0"/>
        <w:autoSpaceDN w:val="0"/>
        <w:ind w:left="0" w:right="11"/>
        <w:jc w:val="both"/>
        <w:rPr>
          <w:rFonts w:cs="Arial"/>
          <w:color w:val="000000" w:themeColor="text1"/>
          <w:szCs w:val="20"/>
        </w:rPr>
      </w:pPr>
    </w:p>
    <w:p w14:paraId="299808A4" w14:textId="754FE757" w:rsidR="00242185" w:rsidRPr="002F0BBF" w:rsidRDefault="00242185" w:rsidP="00966BFC">
      <w:pPr>
        <w:pStyle w:val="Paragraphedeliste"/>
        <w:widowControl w:val="0"/>
        <w:tabs>
          <w:tab w:val="left" w:pos="1025"/>
        </w:tabs>
        <w:autoSpaceDE w:val="0"/>
        <w:autoSpaceDN w:val="0"/>
        <w:ind w:left="0" w:right="11"/>
        <w:jc w:val="both"/>
        <w:rPr>
          <w:rFonts w:cs="Arial"/>
          <w:color w:val="000000" w:themeColor="text1"/>
          <w:szCs w:val="20"/>
          <w:u w:val="single"/>
        </w:rPr>
      </w:pPr>
      <w:r w:rsidRPr="002F0BBF">
        <w:rPr>
          <w:rFonts w:cs="Arial"/>
          <w:color w:val="000000" w:themeColor="text1"/>
          <w:szCs w:val="20"/>
          <w:u w:val="single"/>
        </w:rPr>
        <w:t>Sanctions du personnel de la Banque</w:t>
      </w:r>
    </w:p>
    <w:p w14:paraId="156AEB85" w14:textId="77777777" w:rsidR="002F0BBF" w:rsidRPr="00CE3DCE" w:rsidRDefault="002F0BBF" w:rsidP="00966BFC">
      <w:pPr>
        <w:pStyle w:val="Paragraphedeliste"/>
        <w:widowControl w:val="0"/>
        <w:tabs>
          <w:tab w:val="left" w:pos="1025"/>
        </w:tabs>
        <w:autoSpaceDE w:val="0"/>
        <w:autoSpaceDN w:val="0"/>
        <w:ind w:left="0" w:right="11"/>
        <w:jc w:val="both"/>
        <w:rPr>
          <w:rFonts w:cs="Arial"/>
          <w:color w:val="000000" w:themeColor="text1"/>
          <w:szCs w:val="20"/>
        </w:rPr>
      </w:pPr>
    </w:p>
    <w:p w14:paraId="48904409" w14:textId="41DA0AFC" w:rsidR="00242185"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Lorsqu’une enquête aboutit à une sanction disciplinaire formelle à l’encontre d’un membre du personnel, les dispositions du Statut et du Règlement du Personnel s'appliquent. En fonction de la nature des conclusions et des mesures recommandées par le conseil de discipline, le personnel peut avoir à faire face à des mesures correctives ou des sanctions disciplinaires, notamment un blâme formel par écrit, une suspension sans traitement et un licenciement avec ou sans préavis.</w:t>
      </w:r>
    </w:p>
    <w:p w14:paraId="64E42BD4" w14:textId="77777777" w:rsidR="002F0BBF" w:rsidRPr="00CE3DCE" w:rsidRDefault="002F0BBF" w:rsidP="00966BFC">
      <w:pPr>
        <w:pStyle w:val="Paragraphedeliste"/>
        <w:widowControl w:val="0"/>
        <w:tabs>
          <w:tab w:val="left" w:pos="1025"/>
        </w:tabs>
        <w:autoSpaceDE w:val="0"/>
        <w:autoSpaceDN w:val="0"/>
        <w:ind w:left="0" w:right="11"/>
        <w:jc w:val="both"/>
        <w:rPr>
          <w:rFonts w:cs="Arial"/>
          <w:color w:val="000000" w:themeColor="text1"/>
          <w:szCs w:val="20"/>
        </w:rPr>
      </w:pPr>
    </w:p>
    <w:p w14:paraId="618ED98B" w14:textId="20724C65" w:rsidR="00242185" w:rsidRDefault="00242185" w:rsidP="00966BFC">
      <w:pPr>
        <w:pStyle w:val="Paragraphedeliste"/>
        <w:widowControl w:val="0"/>
        <w:tabs>
          <w:tab w:val="left" w:pos="1025"/>
        </w:tabs>
        <w:autoSpaceDE w:val="0"/>
        <w:autoSpaceDN w:val="0"/>
        <w:ind w:left="0" w:right="11"/>
        <w:jc w:val="both"/>
        <w:rPr>
          <w:rFonts w:cs="Arial"/>
          <w:color w:val="000000" w:themeColor="text1"/>
          <w:szCs w:val="20"/>
          <w:u w:val="single"/>
        </w:rPr>
      </w:pPr>
      <w:r w:rsidRPr="00CE3DCE">
        <w:rPr>
          <w:rFonts w:cs="Arial"/>
          <w:color w:val="000000" w:themeColor="text1"/>
          <w:szCs w:val="20"/>
          <w:u w:val="single"/>
        </w:rPr>
        <w:t>Sanctions de personnes physiques ou morales externes à la Banque</w:t>
      </w:r>
    </w:p>
    <w:p w14:paraId="5BE97324" w14:textId="77777777" w:rsidR="002F0BBF" w:rsidRPr="00CE3DCE" w:rsidRDefault="002F0BBF" w:rsidP="00966BFC">
      <w:pPr>
        <w:pStyle w:val="Paragraphedeliste"/>
        <w:widowControl w:val="0"/>
        <w:tabs>
          <w:tab w:val="left" w:pos="1025"/>
        </w:tabs>
        <w:autoSpaceDE w:val="0"/>
        <w:autoSpaceDN w:val="0"/>
        <w:ind w:left="0" w:right="11"/>
        <w:jc w:val="both"/>
        <w:rPr>
          <w:rFonts w:cs="Arial"/>
          <w:color w:val="000000" w:themeColor="text1"/>
          <w:szCs w:val="20"/>
          <w:u w:val="single"/>
        </w:rPr>
      </w:pPr>
    </w:p>
    <w:p w14:paraId="403CA641"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 xml:space="preserve">Lorsqu’il s’agit de personnes physiques ou morales externes à la Banque, le Bureau des sanctions est saisi des conclusions des enquêtes par le Président de la Banque en vue de proposer des sanctions. </w:t>
      </w:r>
    </w:p>
    <w:p w14:paraId="71C2CFA5" w14:textId="77777777" w:rsidR="00242185" w:rsidRPr="00CE3DCE"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Les sanctions ci-après peuvent être appliquées :</w:t>
      </w:r>
    </w:p>
    <w:p w14:paraId="59A4EA72" w14:textId="77777777" w:rsidR="00242185" w:rsidRPr="00CE3DCE" w:rsidRDefault="00242185" w:rsidP="00966BFC">
      <w:pPr>
        <w:pStyle w:val="Paragraphedeliste"/>
        <w:widowControl w:val="0"/>
        <w:numPr>
          <w:ilvl w:val="1"/>
          <w:numId w:val="31"/>
        </w:numPr>
        <w:autoSpaceDE w:val="0"/>
        <w:autoSpaceDN w:val="0"/>
        <w:spacing w:after="120"/>
        <w:ind w:left="0" w:right="11" w:firstLine="0"/>
        <w:jc w:val="both"/>
        <w:rPr>
          <w:rFonts w:cs="Arial"/>
          <w:color w:val="000000" w:themeColor="text1"/>
          <w:szCs w:val="20"/>
        </w:rPr>
      </w:pPr>
      <w:r w:rsidRPr="00CE3DCE">
        <w:rPr>
          <w:rFonts w:cs="Arial"/>
          <w:b/>
          <w:color w:val="000000" w:themeColor="text1"/>
          <w:szCs w:val="20"/>
        </w:rPr>
        <w:t>lettre de réprimande</w:t>
      </w:r>
      <w:r w:rsidRPr="00CE3DCE">
        <w:rPr>
          <w:rFonts w:cs="Arial"/>
          <w:color w:val="000000" w:themeColor="text1"/>
          <w:szCs w:val="20"/>
        </w:rPr>
        <w:t xml:space="preserve"> : il s’agit d’une lettre officielle de blâme pour les actions de l’intimé qu’on informe sur les infractions subséquentes qui peuvent entraîner une peine plus lourde ;</w:t>
      </w:r>
    </w:p>
    <w:p w14:paraId="26C2FAD9" w14:textId="77777777" w:rsidR="00242185" w:rsidRPr="00CE3DCE" w:rsidRDefault="00242185" w:rsidP="00966BFC">
      <w:pPr>
        <w:pStyle w:val="Paragraphedeliste"/>
        <w:widowControl w:val="0"/>
        <w:numPr>
          <w:ilvl w:val="1"/>
          <w:numId w:val="31"/>
        </w:numPr>
        <w:autoSpaceDE w:val="0"/>
        <w:autoSpaceDN w:val="0"/>
        <w:spacing w:after="120"/>
        <w:ind w:left="0" w:right="11" w:firstLine="0"/>
        <w:jc w:val="both"/>
        <w:rPr>
          <w:rFonts w:cs="Arial"/>
          <w:color w:val="000000" w:themeColor="text1"/>
          <w:szCs w:val="20"/>
        </w:rPr>
      </w:pPr>
      <w:r w:rsidRPr="00CE3DCE">
        <w:rPr>
          <w:rFonts w:cs="Arial"/>
          <w:b/>
          <w:color w:val="000000" w:themeColor="text1"/>
          <w:szCs w:val="20"/>
        </w:rPr>
        <w:t>condition de non-radiation</w:t>
      </w:r>
      <w:r w:rsidRPr="00CE3DCE">
        <w:rPr>
          <w:rFonts w:cs="Arial"/>
          <w:color w:val="000000" w:themeColor="text1"/>
          <w:szCs w:val="20"/>
        </w:rPr>
        <w:t xml:space="preserve"> : l’intimé est tenu de prendre certaines mesures correctives, actions préventives ou autres, dans un délai fixé pour éviter l’exclusion par la Banque ;</w:t>
      </w:r>
    </w:p>
    <w:p w14:paraId="211E0BBC" w14:textId="77777777" w:rsidR="00242185" w:rsidRPr="00CE3DCE" w:rsidRDefault="00242185" w:rsidP="00966BFC">
      <w:pPr>
        <w:pStyle w:val="Paragraphedeliste"/>
        <w:widowControl w:val="0"/>
        <w:numPr>
          <w:ilvl w:val="1"/>
          <w:numId w:val="31"/>
        </w:numPr>
        <w:autoSpaceDE w:val="0"/>
        <w:autoSpaceDN w:val="0"/>
        <w:spacing w:after="120"/>
        <w:ind w:left="0" w:right="11" w:firstLine="0"/>
        <w:jc w:val="both"/>
        <w:rPr>
          <w:rFonts w:cs="Arial"/>
          <w:color w:val="000000" w:themeColor="text1"/>
          <w:szCs w:val="20"/>
        </w:rPr>
      </w:pPr>
      <w:r w:rsidRPr="00CE3DCE">
        <w:rPr>
          <w:rFonts w:cs="Arial"/>
          <w:b/>
          <w:color w:val="000000" w:themeColor="text1"/>
          <w:szCs w:val="20"/>
        </w:rPr>
        <w:t>radiation</w:t>
      </w:r>
      <w:r w:rsidRPr="00CE3DCE">
        <w:rPr>
          <w:rFonts w:cs="Arial"/>
          <w:color w:val="000000" w:themeColor="text1"/>
          <w:szCs w:val="20"/>
        </w:rPr>
        <w:t xml:space="preserve"> : il s’agit d’une décision administrative de ne pas faire affaire avec une partie reconnue coupable de s’être livrée à des pratiques répréhensibles ;</w:t>
      </w:r>
    </w:p>
    <w:p w14:paraId="18B4E7EB" w14:textId="77777777" w:rsidR="00242185" w:rsidRPr="00CE3DCE" w:rsidRDefault="00242185" w:rsidP="00966BFC">
      <w:pPr>
        <w:pStyle w:val="Paragraphedeliste"/>
        <w:widowControl w:val="0"/>
        <w:numPr>
          <w:ilvl w:val="1"/>
          <w:numId w:val="31"/>
        </w:numPr>
        <w:autoSpaceDE w:val="0"/>
        <w:autoSpaceDN w:val="0"/>
        <w:spacing w:after="120"/>
        <w:ind w:left="0" w:right="11" w:firstLine="0"/>
        <w:jc w:val="both"/>
        <w:rPr>
          <w:rFonts w:cs="Arial"/>
          <w:color w:val="000000" w:themeColor="text1"/>
          <w:szCs w:val="20"/>
        </w:rPr>
      </w:pPr>
      <w:r w:rsidRPr="00CE3DCE">
        <w:rPr>
          <w:rFonts w:cs="Arial"/>
          <w:b/>
          <w:color w:val="000000" w:themeColor="text1"/>
          <w:szCs w:val="20"/>
        </w:rPr>
        <w:t>exclusion avec libération conditionnelle</w:t>
      </w:r>
      <w:r w:rsidRPr="00CE3DCE">
        <w:rPr>
          <w:rFonts w:cs="Arial"/>
          <w:color w:val="000000" w:themeColor="text1"/>
          <w:szCs w:val="20"/>
        </w:rPr>
        <w:t xml:space="preserve"> : le but de la libération conditionnelle est d’encourager la réhabilitation de l’intimé et atténuer davantage le risque sur les projets ou programmes ;</w:t>
      </w:r>
    </w:p>
    <w:p w14:paraId="6F31D3D2" w14:textId="77777777" w:rsidR="00242185" w:rsidRPr="00CE3DCE" w:rsidRDefault="00242185" w:rsidP="00966BFC">
      <w:pPr>
        <w:pStyle w:val="Paragraphedeliste"/>
        <w:widowControl w:val="0"/>
        <w:numPr>
          <w:ilvl w:val="1"/>
          <w:numId w:val="31"/>
        </w:numPr>
        <w:autoSpaceDE w:val="0"/>
        <w:autoSpaceDN w:val="0"/>
        <w:ind w:left="0" w:right="11" w:firstLine="0"/>
        <w:jc w:val="both"/>
        <w:rPr>
          <w:rFonts w:cs="Arial"/>
          <w:color w:val="000000" w:themeColor="text1"/>
          <w:szCs w:val="20"/>
        </w:rPr>
      </w:pPr>
      <w:r w:rsidRPr="00CE3DCE">
        <w:rPr>
          <w:rFonts w:cs="Arial"/>
          <w:b/>
          <w:color w:val="000000" w:themeColor="text1"/>
          <w:szCs w:val="20"/>
        </w:rPr>
        <w:t xml:space="preserve">exclusion permanente : </w:t>
      </w:r>
      <w:r w:rsidRPr="00CE3DCE">
        <w:rPr>
          <w:rFonts w:cs="Arial"/>
          <w:color w:val="000000" w:themeColor="text1"/>
          <w:szCs w:val="20"/>
        </w:rPr>
        <w:t>l’exclusion permanente est généralement appropriée dans les cas où l’on croit qu’il n’y a pas de motifs raisonnables de croire que le défendeur peut être réhabilité grâce au respect des dispositions prévues ou à d’autres conditions.</w:t>
      </w:r>
    </w:p>
    <w:p w14:paraId="65981AFE" w14:textId="77777777" w:rsidR="00242185" w:rsidRPr="00CE3DCE" w:rsidRDefault="00242185" w:rsidP="00966BFC">
      <w:pPr>
        <w:ind w:right="11"/>
        <w:jc w:val="both"/>
        <w:rPr>
          <w:rFonts w:cs="Arial"/>
          <w:color w:val="000000" w:themeColor="text1"/>
          <w:szCs w:val="20"/>
        </w:rPr>
      </w:pPr>
    </w:p>
    <w:p w14:paraId="17507E48" w14:textId="77777777" w:rsidR="00242185" w:rsidRPr="00CE3DCE" w:rsidRDefault="00242185" w:rsidP="00966BFC">
      <w:pPr>
        <w:pStyle w:val="Titre2"/>
        <w:keepLines/>
        <w:numPr>
          <w:ilvl w:val="0"/>
          <w:numId w:val="0"/>
        </w:numPr>
        <w:autoSpaceDE w:val="0"/>
        <w:autoSpaceDN w:val="0"/>
        <w:spacing w:before="0" w:after="0"/>
        <w:ind w:right="11"/>
        <w:jc w:val="both"/>
        <w:rPr>
          <w:rFonts w:cs="Arial"/>
          <w:b w:val="0"/>
          <w:color w:val="000000" w:themeColor="text1"/>
          <w:sz w:val="20"/>
          <w:szCs w:val="20"/>
          <w:u w:val="single"/>
        </w:rPr>
      </w:pPr>
      <w:bookmarkStart w:id="169" w:name="_Toc536188898"/>
      <w:bookmarkStart w:id="170" w:name="_Toc536189213"/>
      <w:bookmarkStart w:id="171" w:name="_Toc536189330"/>
      <w:bookmarkStart w:id="172" w:name="_Toc532311416"/>
      <w:bookmarkStart w:id="173" w:name="_Toc532313153"/>
      <w:bookmarkStart w:id="174" w:name="_Toc532375134"/>
      <w:bookmarkStart w:id="175" w:name="_Toc532375791"/>
      <w:bookmarkStart w:id="176" w:name="_Toc532311419"/>
      <w:bookmarkStart w:id="177" w:name="_Toc532313156"/>
      <w:bookmarkStart w:id="178" w:name="_Toc532375137"/>
      <w:bookmarkStart w:id="179" w:name="_Toc532375794"/>
      <w:bookmarkStart w:id="180" w:name="_Toc532311420"/>
      <w:bookmarkStart w:id="181" w:name="_Toc532313157"/>
      <w:bookmarkStart w:id="182" w:name="_Toc532375138"/>
      <w:bookmarkStart w:id="183" w:name="_Toc532375795"/>
      <w:bookmarkStart w:id="184" w:name="_Toc532311422"/>
      <w:bookmarkStart w:id="185" w:name="_Toc532313159"/>
      <w:bookmarkStart w:id="186" w:name="_Toc532375140"/>
      <w:bookmarkStart w:id="187" w:name="_Toc532375797"/>
      <w:bookmarkStart w:id="188" w:name="_Toc532311423"/>
      <w:bookmarkStart w:id="189" w:name="_Toc532313160"/>
      <w:bookmarkStart w:id="190" w:name="_Toc532375141"/>
      <w:bookmarkStart w:id="191" w:name="_Toc532375798"/>
      <w:bookmarkStart w:id="192" w:name="_Toc532311424"/>
      <w:bookmarkStart w:id="193" w:name="_Toc532313161"/>
      <w:bookmarkStart w:id="194" w:name="_Toc532375142"/>
      <w:bookmarkStart w:id="195" w:name="_Toc532375799"/>
      <w:bookmarkStart w:id="196" w:name="_Toc532311426"/>
      <w:bookmarkStart w:id="197" w:name="_Toc532313163"/>
      <w:bookmarkStart w:id="198" w:name="_Toc532375144"/>
      <w:bookmarkStart w:id="199" w:name="_Toc532375801"/>
      <w:bookmarkStart w:id="200" w:name="_Toc532311428"/>
      <w:bookmarkStart w:id="201" w:name="_Toc532313165"/>
      <w:bookmarkStart w:id="202" w:name="_Toc532375146"/>
      <w:bookmarkStart w:id="203" w:name="_Toc532375803"/>
      <w:bookmarkStart w:id="204" w:name="_Toc536188899"/>
      <w:bookmarkStart w:id="205" w:name="_Toc536189214"/>
      <w:bookmarkStart w:id="206" w:name="_Toc536189331"/>
      <w:bookmarkStart w:id="207" w:name="_Toc536188900"/>
      <w:bookmarkStart w:id="208" w:name="_Toc536189215"/>
      <w:bookmarkStart w:id="209" w:name="_Toc536189332"/>
      <w:bookmarkStart w:id="210" w:name="_Toc2074373"/>
      <w:bookmarkStart w:id="211" w:name="_Toc41982409"/>
      <w:bookmarkStart w:id="212" w:name="_Toc42614838"/>
      <w:bookmarkStart w:id="213" w:name="_Toc5152210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CE3DCE">
        <w:rPr>
          <w:rFonts w:cs="Arial"/>
          <w:b w:val="0"/>
          <w:caps w:val="0"/>
          <w:color w:val="000000" w:themeColor="text1"/>
          <w:sz w:val="20"/>
          <w:szCs w:val="20"/>
          <w:u w:val="single"/>
        </w:rPr>
        <w:t>Traitement des appels de sanction</w:t>
      </w:r>
      <w:bookmarkEnd w:id="210"/>
      <w:bookmarkEnd w:id="211"/>
      <w:bookmarkEnd w:id="212"/>
      <w:bookmarkEnd w:id="213"/>
    </w:p>
    <w:p w14:paraId="06095B3D" w14:textId="77777777" w:rsidR="00242185" w:rsidRPr="00CE3DCE" w:rsidRDefault="00242185" w:rsidP="00966BFC">
      <w:pPr>
        <w:ind w:right="11"/>
        <w:jc w:val="both"/>
        <w:rPr>
          <w:rFonts w:cs="Arial"/>
          <w:color w:val="000000" w:themeColor="text1"/>
          <w:szCs w:val="20"/>
        </w:rPr>
      </w:pPr>
    </w:p>
    <w:p w14:paraId="2FFDE6C9" w14:textId="25F30B9D" w:rsidR="00242185"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Tout agent de la Banque qui se sent lésé par une décision de sanction du Président suite aux recommandations du Conseil de discipline peut faire recours en appel dans les trente (30) jours de la décision de sanction devant la Commission Consultative Mixte (CCM) conformément au Statut du Personnel et au Règlement du Personnel.</w:t>
      </w:r>
    </w:p>
    <w:p w14:paraId="78115036" w14:textId="77777777" w:rsidR="002F0BBF" w:rsidRPr="00CE3DCE" w:rsidRDefault="002F0BBF" w:rsidP="00966BFC">
      <w:pPr>
        <w:pStyle w:val="Paragraphedeliste"/>
        <w:widowControl w:val="0"/>
        <w:tabs>
          <w:tab w:val="left" w:pos="1025"/>
        </w:tabs>
        <w:autoSpaceDE w:val="0"/>
        <w:autoSpaceDN w:val="0"/>
        <w:ind w:left="0" w:right="11"/>
        <w:jc w:val="both"/>
        <w:rPr>
          <w:rFonts w:cs="Arial"/>
          <w:color w:val="000000" w:themeColor="text1"/>
          <w:szCs w:val="20"/>
        </w:rPr>
      </w:pPr>
    </w:p>
    <w:p w14:paraId="3A8B8CA1" w14:textId="4B3F2113" w:rsidR="00242185"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color w:val="000000" w:themeColor="text1"/>
          <w:szCs w:val="20"/>
        </w:rPr>
        <w:t xml:space="preserve">Les personnes ou entités extérieures peuvent, dans les trente (30) jours suivant la réception de l’avis de sanction, faire appel d’une décision prise par le Président de la Banque devant le Comité de Surveillance de la Fraude et de la Corruption (CSFC). Sur la base des conclusions de l’appel, le CSFC adresse ses recommandations au Président de la Banque qui décide de la position finale de la BOAD. En cas d’insatisfaction, la personne ou l’entité concernée peut s’adresser à la juridiction compétente, conformément aux dispositions du contrat qui la lie avec la BOAD. Au cas où aucun contrat ne lie la Banque à la personne ou l’entité concernée, celle-ci peut s’adresser aux autorités judiciaires compétentes en la matière. </w:t>
      </w:r>
    </w:p>
    <w:p w14:paraId="4FE4C0AD" w14:textId="77777777" w:rsidR="002F0BBF" w:rsidRPr="00CE3DCE" w:rsidRDefault="002F0BBF" w:rsidP="00966BFC">
      <w:pPr>
        <w:pStyle w:val="Paragraphedeliste"/>
        <w:widowControl w:val="0"/>
        <w:tabs>
          <w:tab w:val="left" w:pos="1025"/>
        </w:tabs>
        <w:autoSpaceDE w:val="0"/>
        <w:autoSpaceDN w:val="0"/>
        <w:ind w:left="0" w:right="11"/>
        <w:jc w:val="both"/>
        <w:rPr>
          <w:rFonts w:cs="Arial"/>
          <w:color w:val="000000" w:themeColor="text1"/>
          <w:szCs w:val="20"/>
        </w:rPr>
      </w:pPr>
    </w:p>
    <w:p w14:paraId="169ECDA3" w14:textId="66E6DAAE" w:rsidR="00242185" w:rsidRDefault="00242185" w:rsidP="00966BFC">
      <w:pPr>
        <w:pStyle w:val="Paragraphedeliste"/>
        <w:widowControl w:val="0"/>
        <w:tabs>
          <w:tab w:val="left" w:pos="1025"/>
        </w:tabs>
        <w:autoSpaceDE w:val="0"/>
        <w:autoSpaceDN w:val="0"/>
        <w:ind w:left="0" w:right="11"/>
        <w:jc w:val="both"/>
        <w:rPr>
          <w:rFonts w:cs="Arial"/>
          <w:color w:val="000000" w:themeColor="text1"/>
          <w:szCs w:val="20"/>
        </w:rPr>
      </w:pPr>
      <w:r w:rsidRPr="00CE3DCE">
        <w:rPr>
          <w:rFonts w:cs="Arial"/>
          <w:b/>
          <w:color w:val="000000" w:themeColor="text1"/>
          <w:szCs w:val="20"/>
        </w:rPr>
        <w:t>Révision des sanctions</w:t>
      </w:r>
      <w:r w:rsidRPr="00CE3DCE">
        <w:rPr>
          <w:rFonts w:cs="Arial"/>
          <w:color w:val="000000" w:themeColor="text1"/>
          <w:szCs w:val="20"/>
        </w:rPr>
        <w:t xml:space="preserve"> : le Bureau des Enquêtes peut présenter, au Bureau des sanctions, une demande de révision d’une décision prise par ce dernier, après la découverte d’une nouvelle preuve que le Bureau n’aurait pas pu découvrir avant la décision émise par le Bureau des sanctions. Le Bureau des sanctions peut réviser la sanction prévue à la lumière de la demande de révision et en informer le Bureau des Enquêtes et la personne mise en cause.</w:t>
      </w:r>
    </w:p>
    <w:p w14:paraId="41603A66" w14:textId="23AD3831" w:rsidR="004220B5" w:rsidRDefault="004220B5" w:rsidP="00966BFC">
      <w:pPr>
        <w:pStyle w:val="Paragraphedeliste"/>
        <w:widowControl w:val="0"/>
        <w:tabs>
          <w:tab w:val="left" w:pos="1025"/>
        </w:tabs>
        <w:autoSpaceDE w:val="0"/>
        <w:autoSpaceDN w:val="0"/>
        <w:ind w:left="0" w:right="11"/>
        <w:jc w:val="both"/>
        <w:rPr>
          <w:rFonts w:cs="Arial"/>
          <w:color w:val="000000" w:themeColor="text1"/>
          <w:szCs w:val="20"/>
        </w:rPr>
      </w:pPr>
    </w:p>
    <w:p w14:paraId="3FBEF4FF" w14:textId="7CCC1294" w:rsidR="004220B5" w:rsidRDefault="004220B5" w:rsidP="004220B5">
      <w:pPr>
        <w:pBdr>
          <w:top w:val="single" w:sz="4" w:space="1" w:color="auto"/>
          <w:left w:val="single" w:sz="4" w:space="4" w:color="auto"/>
          <w:bottom w:val="single" w:sz="4" w:space="1" w:color="auto"/>
          <w:right w:val="single" w:sz="4" w:space="4" w:color="auto"/>
        </w:pBdr>
        <w:ind w:right="11"/>
        <w:rPr>
          <w:rFonts w:cs="Arial"/>
          <w:color w:val="000000" w:themeColor="text1"/>
          <w:szCs w:val="20"/>
        </w:rPr>
      </w:pPr>
      <w:r w:rsidRPr="00957CDD">
        <w:rPr>
          <w:rFonts w:cs="Arial"/>
          <w:b/>
          <w:color w:val="000000" w:themeColor="text1"/>
          <w:szCs w:val="20"/>
        </w:rPr>
        <w:t>A noter :</w:t>
      </w:r>
      <w:r>
        <w:rPr>
          <w:rFonts w:cs="Arial"/>
          <w:color w:val="000000" w:themeColor="text1"/>
          <w:szCs w:val="20"/>
        </w:rPr>
        <w:t xml:space="preserve"> Les procédures de demande de document et d’enquêtes relatives aux points 2.2.2, 2.2.3, 2.2.4 et 2.3 doivent être mené dans le respect des principes d’égalité de traitement et de proportionnalité. </w:t>
      </w:r>
    </w:p>
    <w:p w14:paraId="1BC9A4E5" w14:textId="77777777" w:rsidR="004220B5" w:rsidRDefault="004220B5" w:rsidP="004220B5">
      <w:pPr>
        <w:pBdr>
          <w:top w:val="single" w:sz="4" w:space="1" w:color="auto"/>
          <w:left w:val="single" w:sz="4" w:space="4" w:color="auto"/>
          <w:bottom w:val="single" w:sz="4" w:space="1" w:color="auto"/>
          <w:right w:val="single" w:sz="4" w:space="4" w:color="auto"/>
        </w:pBdr>
        <w:ind w:right="11"/>
        <w:rPr>
          <w:rFonts w:cs="Arial"/>
          <w:szCs w:val="20"/>
          <w:lang w:eastAsia="fr-FR"/>
        </w:rPr>
      </w:pPr>
      <w:r w:rsidRPr="00957CDD">
        <w:rPr>
          <w:rFonts w:cs="Arial"/>
          <w:color w:val="000000" w:themeColor="text1"/>
          <w:szCs w:val="20"/>
        </w:rPr>
        <w:t xml:space="preserve">Pour rappel, </w:t>
      </w:r>
      <w:r w:rsidRPr="00957CDD">
        <w:rPr>
          <w:rFonts w:cs="Arial"/>
          <w:szCs w:val="20"/>
          <w:lang w:eastAsia="fr-FR"/>
        </w:rPr>
        <w:t>Ce principe exige que les mesures adoptées ne dépassent pas les limites de ce qui est approprié et nécessaire à la réalisation des objectifs poursuivis et que, lorsqu'un choix s'offre entre plusieurs mesures appropriées, il convient de recourir à la moins contraignante</w:t>
      </w:r>
      <w:r>
        <w:rPr>
          <w:rFonts w:cs="Arial"/>
          <w:szCs w:val="20"/>
          <w:lang w:eastAsia="fr-FR"/>
        </w:rPr>
        <w:t xml:space="preserve">. </w:t>
      </w:r>
    </w:p>
    <w:p w14:paraId="21C798E5" w14:textId="77777777" w:rsidR="004220B5" w:rsidRDefault="004220B5" w:rsidP="004220B5">
      <w:pPr>
        <w:pBdr>
          <w:top w:val="single" w:sz="4" w:space="1" w:color="auto"/>
          <w:left w:val="single" w:sz="4" w:space="4" w:color="auto"/>
          <w:bottom w:val="single" w:sz="4" w:space="1" w:color="auto"/>
          <w:right w:val="single" w:sz="4" w:space="4" w:color="auto"/>
        </w:pBdr>
        <w:ind w:right="11"/>
        <w:rPr>
          <w:rFonts w:cs="Arial"/>
          <w:color w:val="000000" w:themeColor="text1"/>
          <w:szCs w:val="20"/>
        </w:rPr>
      </w:pPr>
      <w:r>
        <w:rPr>
          <w:rFonts w:cs="Arial"/>
          <w:szCs w:val="20"/>
          <w:lang w:eastAsia="fr-FR"/>
        </w:rPr>
        <w:t>Par ailleurs, q</w:t>
      </w:r>
      <w:r w:rsidRPr="00957CDD">
        <w:rPr>
          <w:rFonts w:cs="Arial"/>
          <w:szCs w:val="20"/>
          <w:lang w:eastAsia="fr-FR"/>
        </w:rPr>
        <w:t xml:space="preserve">uelle que soit la décision </w:t>
      </w:r>
      <w:r>
        <w:rPr>
          <w:rFonts w:cs="Arial"/>
          <w:szCs w:val="20"/>
          <w:lang w:eastAsia="fr-FR"/>
        </w:rPr>
        <w:t>prise</w:t>
      </w:r>
      <w:r w:rsidRPr="00957CDD">
        <w:rPr>
          <w:rFonts w:cs="Arial"/>
          <w:szCs w:val="20"/>
          <w:lang w:eastAsia="fr-FR"/>
        </w:rPr>
        <w:t>, cette décision doit être</w:t>
      </w:r>
      <w:r>
        <w:rPr>
          <w:rFonts w:cs="Arial"/>
          <w:szCs w:val="20"/>
          <w:lang w:eastAsia="fr-FR"/>
        </w:rPr>
        <w:t xml:space="preserve"> </w:t>
      </w:r>
      <w:r w:rsidRPr="00957CDD">
        <w:rPr>
          <w:rFonts w:cs="Arial"/>
          <w:szCs w:val="20"/>
          <w:lang w:eastAsia="fr-FR"/>
        </w:rPr>
        <w:t xml:space="preserve">entièrement enregistrée et justifiée dans le rapport </w:t>
      </w:r>
      <w:r>
        <w:rPr>
          <w:rFonts w:cs="Arial"/>
          <w:szCs w:val="20"/>
          <w:lang w:eastAsia="fr-FR"/>
        </w:rPr>
        <w:t xml:space="preserve">de décision au regard des principes susmentionnés. </w:t>
      </w:r>
    </w:p>
    <w:p w14:paraId="73BA0466" w14:textId="77777777" w:rsidR="00242185" w:rsidRPr="00CE3DCE" w:rsidRDefault="00242185" w:rsidP="00966BFC">
      <w:pPr>
        <w:ind w:right="11"/>
        <w:jc w:val="both"/>
        <w:rPr>
          <w:rFonts w:cs="Arial"/>
          <w:color w:val="000000" w:themeColor="text1"/>
          <w:szCs w:val="20"/>
        </w:rPr>
      </w:pPr>
    </w:p>
    <w:p w14:paraId="4247BD1B" w14:textId="77777777" w:rsidR="00242185" w:rsidRPr="00CE3DCE" w:rsidRDefault="00242185" w:rsidP="00966BFC">
      <w:pPr>
        <w:pStyle w:val="Titre2"/>
        <w:tabs>
          <w:tab w:val="clear" w:pos="850"/>
        </w:tabs>
        <w:spacing w:after="280"/>
        <w:ind w:left="0" w:right="11" w:firstLine="0"/>
        <w:jc w:val="both"/>
        <w:rPr>
          <w:rFonts w:cs="Arial"/>
          <w:color w:val="000000" w:themeColor="text1"/>
        </w:rPr>
      </w:pPr>
      <w:bookmarkStart w:id="214" w:name="_Toc41982410"/>
      <w:bookmarkStart w:id="215" w:name="_Toc42614839"/>
      <w:bookmarkStart w:id="216" w:name="_Toc51522106"/>
      <w:r w:rsidRPr="00CE3DCE">
        <w:rPr>
          <w:rFonts w:cs="Arial"/>
          <w:color w:val="000000" w:themeColor="text1"/>
        </w:rPr>
        <w:t>VOIES DE RECOURS dans le cadre des appels d’offres</w:t>
      </w:r>
      <w:bookmarkEnd w:id="214"/>
      <w:bookmarkEnd w:id="215"/>
      <w:bookmarkEnd w:id="216"/>
    </w:p>
    <w:p w14:paraId="552E9EFB" w14:textId="3C159C32" w:rsidR="00242185" w:rsidRDefault="008F48B4" w:rsidP="00966BFC">
      <w:pPr>
        <w:ind w:right="11"/>
        <w:jc w:val="both"/>
        <w:rPr>
          <w:rFonts w:cs="Arial"/>
          <w:color w:val="000000" w:themeColor="text1"/>
        </w:rPr>
      </w:pPr>
      <w:r>
        <w:rPr>
          <w:rFonts w:cs="Arial"/>
          <w:color w:val="000000" w:themeColor="text1"/>
        </w:rPr>
        <w:t>À tout moment</w:t>
      </w:r>
      <w:r w:rsidR="008E02FF">
        <w:rPr>
          <w:rFonts w:cs="Arial"/>
          <w:color w:val="000000" w:themeColor="text1"/>
        </w:rPr>
        <w:t xml:space="preserve"> de la procédure, s</w:t>
      </w:r>
      <w:r w:rsidR="00242185" w:rsidRPr="00CE3DCE">
        <w:rPr>
          <w:rFonts w:cs="Arial"/>
          <w:color w:val="000000" w:themeColor="text1"/>
        </w:rPr>
        <w:t xml:space="preserve">i un soumissionnaire ou un candidat s’estime lésé par une erreur ou irrégularité commise dans le cadre d’une procédure d’appel d’offres, il en réfère directement à </w:t>
      </w:r>
      <w:r w:rsidR="008C0CB8" w:rsidRPr="00CE3DCE">
        <w:rPr>
          <w:rFonts w:cs="Arial"/>
          <w:color w:val="000000" w:themeColor="text1"/>
        </w:rPr>
        <w:t>la Banque</w:t>
      </w:r>
      <w:r w:rsidR="00242185" w:rsidRPr="00CE3DCE">
        <w:rPr>
          <w:rFonts w:cs="Arial"/>
          <w:color w:val="000000" w:themeColor="text1"/>
        </w:rPr>
        <w:t xml:space="preserve">. </w:t>
      </w:r>
      <w:r w:rsidR="008C0CB8" w:rsidRPr="00CE3DCE">
        <w:rPr>
          <w:rFonts w:cs="Arial"/>
          <w:color w:val="000000" w:themeColor="text1"/>
        </w:rPr>
        <w:t>La Banque</w:t>
      </w:r>
      <w:r w:rsidR="00242185" w:rsidRPr="00CE3DCE">
        <w:rPr>
          <w:rFonts w:cs="Arial"/>
          <w:color w:val="000000" w:themeColor="text1"/>
        </w:rPr>
        <w:t xml:space="preserve"> doit répondre dans un délai de 30 jours à compter de la date de réception de la plainte.</w:t>
      </w:r>
    </w:p>
    <w:p w14:paraId="50847A6C" w14:textId="77777777" w:rsidR="00893DE6" w:rsidRPr="00CE3DCE" w:rsidRDefault="00893DE6" w:rsidP="00966BFC">
      <w:pPr>
        <w:ind w:right="11"/>
        <w:jc w:val="both"/>
        <w:rPr>
          <w:rFonts w:cs="Arial"/>
          <w:color w:val="000000" w:themeColor="text1"/>
        </w:rPr>
      </w:pPr>
    </w:p>
    <w:p w14:paraId="7895EBC8" w14:textId="1EE41B2D"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De plus, il est à noter que si la réponse de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ne satisfait pas le candidat ou soumissionnaire s'estimant lésé, il dispose, pour autant que les conditions en soient remplies, des voies de recours de droit commun.</w:t>
      </w:r>
    </w:p>
    <w:p w14:paraId="2A834760"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09560120" w14:textId="3EAD92DF"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recours doit être introduit conformément aux conditions et aux délais fixés par la législation du Pays </w:t>
      </w:r>
      <w:r w:rsidR="00866A53">
        <w:rPr>
          <w:rFonts w:cs="Arial"/>
          <w:color w:val="000000" w:themeColor="text1"/>
          <w:szCs w:val="20"/>
          <w:lang w:eastAsia="fr-FR"/>
        </w:rPr>
        <w:t>où s’exécute le contrat</w:t>
      </w:r>
      <w:r w:rsidRPr="00CE3DCE">
        <w:rPr>
          <w:rFonts w:cs="Arial"/>
          <w:color w:val="000000" w:themeColor="text1"/>
          <w:szCs w:val="20"/>
          <w:lang w:eastAsia="fr-FR"/>
        </w:rPr>
        <w:t>.</w:t>
      </w:r>
    </w:p>
    <w:p w14:paraId="4375D488"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1A67502F" w14:textId="08C6CF24"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La sous-traitance ne crée pas de relations contractuelles entre le sous-traitant et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ne peut donc pas être tenu responsable pour le cas où le contractant manquerait à ses obligations contractuelles envers le sous-traitant.</w:t>
      </w:r>
    </w:p>
    <w:p w14:paraId="087BC856"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0FC133A2" w14:textId="77777777" w:rsidR="00242185" w:rsidRPr="00CE3DCE" w:rsidRDefault="00242185"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En cas de désaccord concernant la mise en œuvre de ce contrat, le sous-traitant doit s'adresser au contractant et/ou à la juridiction compétente pour connaître d'un tel litige. Cette situation s'applique aux experts travaillant dans le cadre de marchés de services.</w:t>
      </w:r>
    </w:p>
    <w:p w14:paraId="01E67DA9" w14:textId="77777777" w:rsidR="00242185" w:rsidRPr="00CE3DCE" w:rsidRDefault="00242185" w:rsidP="00966BFC">
      <w:pPr>
        <w:autoSpaceDE w:val="0"/>
        <w:autoSpaceDN w:val="0"/>
        <w:adjustRightInd w:val="0"/>
        <w:jc w:val="both"/>
        <w:rPr>
          <w:rFonts w:cs="Arial"/>
          <w:color w:val="000000" w:themeColor="text1"/>
          <w:szCs w:val="20"/>
          <w:lang w:eastAsia="fr-FR"/>
        </w:rPr>
      </w:pPr>
    </w:p>
    <w:p w14:paraId="026F6B87" w14:textId="77777777" w:rsidR="00242185" w:rsidRPr="00CE3DCE" w:rsidRDefault="00242185" w:rsidP="00966BFC">
      <w:pPr>
        <w:pStyle w:val="Titre2"/>
        <w:jc w:val="both"/>
        <w:rPr>
          <w:rFonts w:cs="Arial"/>
          <w:color w:val="000000" w:themeColor="text1"/>
          <w:lang w:eastAsia="fr-FR"/>
        </w:rPr>
      </w:pPr>
      <w:bookmarkStart w:id="217" w:name="_Toc41982411"/>
      <w:bookmarkStart w:id="218" w:name="_Toc42614840"/>
      <w:bookmarkStart w:id="219" w:name="_Toc51522107"/>
      <w:r w:rsidRPr="00CE3DCE">
        <w:rPr>
          <w:rFonts w:cs="Arial"/>
          <w:color w:val="000000" w:themeColor="text1"/>
          <w:lang w:eastAsia="fr-FR"/>
        </w:rPr>
        <w:t>Lanceur d’alerte</w:t>
      </w:r>
      <w:bookmarkEnd w:id="217"/>
      <w:bookmarkEnd w:id="218"/>
      <w:bookmarkEnd w:id="219"/>
    </w:p>
    <w:p w14:paraId="077CD731" w14:textId="15C08078"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présente Politique de protection des lanceurs d’alerte vise à renforcer le système d’intégrité de la Banque, à lutter contre la corruption et autres actes répréhensibles dans le cadre des activités et opérations financées par la Banque.</w:t>
      </w:r>
    </w:p>
    <w:p w14:paraId="150D4A59"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5B581F4D" w14:textId="39E9E823"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L’Unité Organisationnelle en charge de l’Éthique est désignée comme garant des lanceurs d’alerte et est habilitée à mettre en œuvre la présente Politique. L’UO en charge de l’Éthique, aura la charge de mener les enquêtes requises par la Politique à travers le Bureau des Enquêtes.</w:t>
      </w:r>
    </w:p>
    <w:p w14:paraId="5D7B5C35"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5EB5C181" w14:textId="608D40C2"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 xml:space="preserve">Cette politique a pour objet de fournir l’assurance que les révélateurs d’informations sur les cas de fraude, de corruption ou de tout autre manquement seront à l’abri de représailles. </w:t>
      </w:r>
    </w:p>
    <w:p w14:paraId="25FA34B6"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7DCD5524"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 xml:space="preserve">Conformément à la Politique de Prévention et de Lutte contre la Corruption et la Fraude (PPLCF), le personnel de la Banque est tenu de signaler tout acte de fraude et de corruption ou tout autre manquement dont il viendrait à avoir connaissance. De même, en cohérence avec sa politique de bonne gouvernance, la Banque demande à ses partenaires au développement et à ses parties prenantes de signaler les actes de pratiques répréhensibles, y compris ceux qui impliquent le personnel et/ou les projets de la Banque de même que les actions qui nuisent aux opérations et à la mission de la Banque. </w:t>
      </w:r>
    </w:p>
    <w:p w14:paraId="494839C4" w14:textId="0AC4E29E"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D’une manière générale, les révélations attendues du personnel de la Banque et des tiers concernés comprennent le actes suivants, la liste n’étant pas limitative : (i) les actes illicites ou les instructions impliquant la violation de la loi, des gaspillages, la mauvaise gestion, l’abus de pouvoir, le harcèlement sexuel, la discrimination, un danger grave et spécifique pour la santé ou la sécurité publiques ; (ii) le non-respect des obligations statutaires dans le pays hôte, au lieu d’affectation ou dans le pays d’affectation ; (iii) la fraude ; (iv) la corruption ; (v) le manquement aux valeurs de la Banque et au Code d’éthique ; (vi) la coercition ; (vii) la collusion ; (viii) tout autre acte mettant en péril les opérations et la mission de la Banque.</w:t>
      </w:r>
    </w:p>
    <w:p w14:paraId="3E36793A"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72DCFF6C"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Les dénonciations d’abus devraient être faites avec l’intime conviction que le fait signalé est vrai. Les assertions et les préoccupations exprimées de manière anonyme sont examinées à la discrétion du Bureau des Enquêtes. Dans l’exercice de cette discrétion, le Bureau des Enquêtes se fonde sur des facteurs tels que le sérieux de l’assertion, sa crédibilité et la mesure dans laquelle cette assertion peut être confirmée ou corroborée de source reconnaissable, la liste n’étant pas limitative.</w:t>
      </w:r>
    </w:p>
    <w:p w14:paraId="233FCFAB"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p>
    <w:p w14:paraId="620E894B" w14:textId="4AD577E4"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Conformément à la Politique de Prévention de Lutte contre la Corruption et la Fraude (PPLCF), la Banque doit disposer d’un mécanisme fiable, efficace et efficient, permettant aux tiers, au personnel de la Banque et aux partenaires au développement de signaler, en toute confidentialité, des cas de pratiques répréhensibles de la part du personnel de la Banque et d’autres personnes impliquées dans les projets et les activités qu’elle finance.</w:t>
      </w:r>
    </w:p>
    <w:p w14:paraId="7A654D27"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62B5E899" w14:textId="1B4DBD84"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mise en place d’une Politique de protection des lanceurs d’alerte est donc de nature à renforcer la bonne gouvernance car elle s’appuie sur les piliers suivants : l’application des meilleures pratiques et normes de contrôle interne, les valeurs de la Banque, le Code d’éthique du personnel de la Banque, le Statut et Règlement du personnel, le code d’éthique  et de déontologie applicable au Président et au Vice-président de la Banque, la Charte des Administrateurs de la Banque et des entités affiliées, et la Charte du représentant de la Banque dans le conseil d’administration de sociétés et institutions.</w:t>
      </w:r>
    </w:p>
    <w:p w14:paraId="106C3D9C"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77A91410" w14:textId="2384362E"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Tout membre du personnel de la Banque ou tout autre employé sous contrat avec l’Institution, Autorité Contractante, entrepreneur ou fournisseur, consultants, responsables nationaux, qui constate des malversations ou reçoit des allégations écrites de corruption et/ou de pratiques frauduleuses au sein de la Banque ou dans le cadre d’une opération financée par la Banque, doit notifier le cas ou l’allégation de bonne foi, immédiatement ou au plus tard dans les 72 heures qui suivent le constat.</w:t>
      </w:r>
    </w:p>
    <w:p w14:paraId="221F5882"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2C73ABE4" w14:textId="279325E1"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non-notification des informations/allégations de fraude ou de corruption dans les délais prescrits ci-dessus, devra être expliquée à l’UO en charge de l’éthique et de la lutte contre la corruption et la fraude lors de la soumission du rapport.</w:t>
      </w:r>
    </w:p>
    <w:p w14:paraId="5320FA7C"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6C9609E4" w14:textId="33364768"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Toute personne qui omet de notifier une telle information à l’UO en question, se rend de fait complice de l'acte, et est passible de sanctions prévues par les dispositions pertinentes du Règlement du Personnel, et/ou de poursuites judiciaires éventuelles.</w:t>
      </w:r>
    </w:p>
    <w:p w14:paraId="445E2AE3"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53065548" w14:textId="6BA01297"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En outre, il convient de noter que les lanceurs d’alerte et/ou plaignants qui signalent des faits ne sont ni enquêteurs ni inspecteurs ; ils ne déterminent pas si des mesures correctives sont nécessaires, pas plus qu’ils ne définissent celles qui conviennent.</w:t>
      </w:r>
    </w:p>
    <w:p w14:paraId="76F619AC"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350282E6" w14:textId="5A43CE33"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Banque veille par tous les moyens à protéger l’identité et la personne du lanceur d’alerte et/ou plaignant.</w:t>
      </w:r>
    </w:p>
    <w:p w14:paraId="764A57F6"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3C647FEE" w14:textId="1D1D659D"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L’identité du lanceur d’alerte et/ou plaignant demeure confidentielle, à moins que : (i) l’intéressé accepte d’être identifié ; (ii) l’identification soit nécessaire pour permettre à la Banque et aux services de police de mener des enquêtes et de donner une suite appropriée à l’information révélée ; (iii) l’identification soit requise par la loi ou les règles et règlements de la Banque, en cas d’accusation mensongère ; et (iv) la personne mise en cause ait droit à cette information en vertu de la loi ou des règles et règlements de la Banque dans le cadre d’une procédure disciplinaire. Dans cette éventualité, la Banque informe le lanceur d’alerte et/ou plaignant avant de révéler son identité.</w:t>
      </w:r>
    </w:p>
    <w:p w14:paraId="0BD00B95"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768CA726"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Aucun acte de représailles n’est permis à l’encontre d’un lanceur d’alerte et/ou plaignant. En effet la Banque prévoit des mesures de protections suivantes :</w:t>
      </w:r>
    </w:p>
    <w:p w14:paraId="0CF546E8"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si une partie extérieure à la Banque a l’intime conviction d’être menacée de représailles pour avoir aidé à une enquête, le Président, sur recommandation du Bureau des Enquêtes, veille à ce que la Banque fournisse une assistance raisonnable et appropriée pour la protection de cette partie ;  </w:t>
      </w:r>
    </w:p>
    <w:p w14:paraId="38ADED8D"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s’il se produit une révélation non autorisée de l’identité d’un lanceur d’alerte ou d’une personne aidant aux enquêtes, le Bureau des Enquêtes recommande les mesures disciplinaires appropriées, conformément aux règles et règlements de la Banque.</w:t>
      </w:r>
    </w:p>
    <w:p w14:paraId="037F07B4"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Banque garantit également la protection de l’emploi d’un agent du personnel qui dépose de bonne foi une plainte ou communique une information faisant état de fraude, de corruption, manquement ou de tout autre acte répréhensible. Sur la base des conclusions et recommandations du Bureau des Enquêtes, le Président de la Banque détermine les recours applicables pour la circonstance. Ces recours comprennent, la liste n’étant pas limitative :</w:t>
      </w:r>
    </w:p>
    <w:p w14:paraId="3B5730D3"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la réintégration au même poste ou à un poste analogue en salaire, responsabilités, possibilités d’avancement et sécurité d’emploi ; </w:t>
      </w:r>
    </w:p>
    <w:p w14:paraId="1AF8DD7B"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le rappel de rémunération et d’avantages, en tenant compte de l’avancement et des augmentations de salaire que l’intéressé aurait éventuellement obtenus ; </w:t>
      </w:r>
    </w:p>
    <w:p w14:paraId="58556E74"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les dommages et intérêts, notamment pour pertes financières encourues du fait de l’acte de représailles de la Banque et pour angoisse émotionnelle, y compris toute souffrance physique subie à la suite de cette angoisse et les frais médicaux y afférents ; </w:t>
      </w:r>
    </w:p>
    <w:p w14:paraId="607B4FE0"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les frais de justice, tels que les honoraires d’avocats, les dépenses de témoins, d’experts, les frais de voyage et autres liés à l’action en justice contre les représailles. Ces frais devraient être automatiquement versés au dénonciateur d’abus ayant obtenu gain de cause ; </w:t>
      </w:r>
    </w:p>
    <w:p w14:paraId="75B42840"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le transfert, à la demande de l’intéressé, dans un autre service de la Banque ; </w:t>
      </w:r>
    </w:p>
    <w:p w14:paraId="1B792453"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les avantages intangibles, comme la reconnaissance publique de la disculpation du dénonciateur d’abus et, au besoin, la reconnaissance publique (y compris la réhabilitation) de sa contribution à la Banque ; </w:t>
      </w:r>
    </w:p>
    <w:p w14:paraId="11734E69" w14:textId="77777777" w:rsidR="00242185" w:rsidRPr="00CE3DCE" w:rsidRDefault="00242185" w:rsidP="00966BFC">
      <w:pPr>
        <w:pStyle w:val="Paragraphedeliste"/>
        <w:widowControl w:val="0"/>
        <w:numPr>
          <w:ilvl w:val="1"/>
          <w:numId w:val="30"/>
        </w:numPr>
        <w:autoSpaceDE w:val="0"/>
        <w:autoSpaceDN w:val="0"/>
        <w:ind w:left="0" w:right="11" w:firstLine="0"/>
        <w:jc w:val="both"/>
        <w:rPr>
          <w:rFonts w:cs="Arial"/>
          <w:color w:val="000000" w:themeColor="text1"/>
          <w:szCs w:val="20"/>
        </w:rPr>
      </w:pPr>
      <w:r w:rsidRPr="00CE3DCE">
        <w:rPr>
          <w:rFonts w:cs="Arial"/>
          <w:color w:val="000000" w:themeColor="text1"/>
          <w:szCs w:val="20"/>
        </w:rPr>
        <w:t xml:space="preserve">si le Bureau des Enquêtes juge menacée la vie d’un lanceur d’alerte ou de sa famille, il en informe sans délai, le Président de la Banque qui fait prendre immédiatement des dispositions et des actions pour les protéger. </w:t>
      </w:r>
    </w:p>
    <w:p w14:paraId="406A36EF" w14:textId="77777777" w:rsidR="002F0BBF" w:rsidRDefault="002F0BBF" w:rsidP="00966BFC">
      <w:pPr>
        <w:pStyle w:val="Paragraphedeliste"/>
        <w:widowControl w:val="0"/>
        <w:autoSpaceDE w:val="0"/>
        <w:autoSpaceDN w:val="0"/>
        <w:ind w:left="0" w:right="11"/>
        <w:jc w:val="both"/>
        <w:rPr>
          <w:rFonts w:cs="Arial"/>
          <w:color w:val="000000" w:themeColor="text1"/>
          <w:szCs w:val="20"/>
        </w:rPr>
      </w:pPr>
    </w:p>
    <w:p w14:paraId="0F93C5D9" w14:textId="45CA43F1"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 xml:space="preserve">Cependant, tout membre du personnel qui se livre à des affirmations gratuites ou sans l’intime conviction que les informations fournies sont vraies est passible de sanctions disciplinaires, conformément au Règlement du personnel de la Banque. </w:t>
      </w:r>
    </w:p>
    <w:p w14:paraId="7B9D5B93"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3319D60C" w14:textId="5ECF0D3D"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Les allégations de représailles doivent être communiquées le plus tôt possible après les faits, et au plus tard un an après.</w:t>
      </w:r>
    </w:p>
    <w:p w14:paraId="483BBA4C"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01355764" w14:textId="3666C6FB"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Banque encourage le personnel, les partenaires, les entreprises et les particuliers participant aux projets qu’elle finance à fournir volontairement des informations sur tout cas de pratiques répréhensibles dont ils ont connaissance. Cela aura pour effet d’atténuer l’application de sanctions et de favoriser ou faciliter une enquête et dissuader ou prévenir ainsi les pratiques répréhensibles.</w:t>
      </w:r>
    </w:p>
    <w:p w14:paraId="1FEC6F11"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76664050" w14:textId="4C6D9785" w:rsidR="00242185"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La révélation d’une information dans le but de devancer purement et simplement une irrégularité susceptible d’être détectée n’est pas prise en compte dans le cadre de la présente Politique.</w:t>
      </w:r>
    </w:p>
    <w:p w14:paraId="235AB9F0" w14:textId="77777777" w:rsidR="002F0BBF" w:rsidRPr="00CE3DCE" w:rsidRDefault="002F0BBF" w:rsidP="00966BFC">
      <w:pPr>
        <w:pStyle w:val="Paragraphedeliste"/>
        <w:widowControl w:val="0"/>
        <w:autoSpaceDE w:val="0"/>
        <w:autoSpaceDN w:val="0"/>
        <w:ind w:left="0" w:right="11"/>
        <w:jc w:val="both"/>
        <w:rPr>
          <w:rFonts w:cs="Arial"/>
          <w:color w:val="000000" w:themeColor="text1"/>
          <w:szCs w:val="20"/>
        </w:rPr>
      </w:pPr>
    </w:p>
    <w:p w14:paraId="4BBE249D" w14:textId="77777777" w:rsidR="00242185" w:rsidRPr="00CE3DCE" w:rsidRDefault="00242185" w:rsidP="00966BFC">
      <w:pPr>
        <w:pStyle w:val="Paragraphedeliste"/>
        <w:widowControl w:val="0"/>
        <w:autoSpaceDE w:val="0"/>
        <w:autoSpaceDN w:val="0"/>
        <w:ind w:left="0" w:right="11"/>
        <w:jc w:val="both"/>
        <w:rPr>
          <w:rFonts w:cs="Arial"/>
          <w:color w:val="000000" w:themeColor="text1"/>
          <w:szCs w:val="20"/>
        </w:rPr>
      </w:pPr>
      <w:r w:rsidRPr="00CE3DCE">
        <w:rPr>
          <w:rFonts w:cs="Arial"/>
          <w:color w:val="000000" w:themeColor="text1"/>
          <w:szCs w:val="20"/>
        </w:rPr>
        <w:t>Les allégations de corruption et/ou de pratiques frauduleuses peuvent être reçues 24h/24 tout au long de l’année. Les révélations peuvent être faites en français ou en anglais ou dans la langue officielle du pays où la révélation est faite :</w:t>
      </w:r>
    </w:p>
    <w:p w14:paraId="588F8176" w14:textId="77777777" w:rsidR="00242185" w:rsidRPr="00CE3DCE" w:rsidRDefault="00242185" w:rsidP="00966BFC">
      <w:pPr>
        <w:pStyle w:val="Paragraphedeliste"/>
        <w:numPr>
          <w:ilvl w:val="1"/>
          <w:numId w:val="30"/>
        </w:numPr>
        <w:autoSpaceDE w:val="0"/>
        <w:autoSpaceDN w:val="0"/>
        <w:adjustRightInd w:val="0"/>
        <w:spacing w:after="40"/>
        <w:ind w:right="11"/>
        <w:jc w:val="both"/>
        <w:rPr>
          <w:rFonts w:cs="Arial"/>
          <w:color w:val="000000" w:themeColor="text1"/>
          <w:szCs w:val="20"/>
        </w:rPr>
      </w:pPr>
      <w:r w:rsidRPr="00CE3DCE">
        <w:rPr>
          <w:rFonts w:cs="Arial"/>
          <w:color w:val="000000" w:themeColor="text1"/>
          <w:szCs w:val="20"/>
        </w:rPr>
        <w:t>à travers un rapport écrit confidentiel, adressé au Chef du Bureau des Enquêtes à l’adresse suivante :</w:t>
      </w:r>
    </w:p>
    <w:p w14:paraId="14667153" w14:textId="77777777" w:rsidR="00242185" w:rsidRPr="00CE3DCE" w:rsidRDefault="00242185" w:rsidP="00966BFC">
      <w:pPr>
        <w:pStyle w:val="Paragraphedeliste"/>
        <w:adjustRightInd w:val="0"/>
        <w:spacing w:after="40"/>
        <w:ind w:left="0" w:right="11" w:firstLine="688"/>
        <w:jc w:val="both"/>
        <w:rPr>
          <w:rFonts w:cs="Arial"/>
          <w:color w:val="000000" w:themeColor="text1"/>
          <w:szCs w:val="20"/>
        </w:rPr>
      </w:pPr>
      <w:r w:rsidRPr="00CE3DCE">
        <w:rPr>
          <w:rFonts w:cs="Arial"/>
          <w:color w:val="000000" w:themeColor="text1"/>
          <w:szCs w:val="20"/>
        </w:rPr>
        <w:t>Monsieur le Commissaire des Enquêtes</w:t>
      </w:r>
    </w:p>
    <w:p w14:paraId="39162E62" w14:textId="77777777" w:rsidR="00242185" w:rsidRPr="00CE3DCE" w:rsidRDefault="00242185" w:rsidP="00966BFC">
      <w:pPr>
        <w:pStyle w:val="Paragraphedeliste"/>
        <w:adjustRightInd w:val="0"/>
        <w:spacing w:after="40"/>
        <w:ind w:left="0" w:right="11" w:firstLine="688"/>
        <w:jc w:val="both"/>
        <w:rPr>
          <w:rFonts w:cs="Arial"/>
          <w:color w:val="000000" w:themeColor="text1"/>
          <w:szCs w:val="20"/>
        </w:rPr>
      </w:pPr>
      <w:r w:rsidRPr="00CE3DCE">
        <w:rPr>
          <w:rFonts w:cs="Arial"/>
          <w:color w:val="000000" w:themeColor="text1"/>
          <w:szCs w:val="20"/>
        </w:rPr>
        <w:t>Banque Ouest Africaine de Développement - BOAD</w:t>
      </w:r>
    </w:p>
    <w:p w14:paraId="22FE260B" w14:textId="77777777" w:rsidR="00242185" w:rsidRPr="00CE3DCE" w:rsidRDefault="00242185" w:rsidP="00966BFC">
      <w:pPr>
        <w:pStyle w:val="Paragraphedeliste"/>
        <w:adjustRightInd w:val="0"/>
        <w:spacing w:after="40"/>
        <w:ind w:left="0" w:right="11" w:firstLine="688"/>
        <w:jc w:val="both"/>
        <w:rPr>
          <w:rFonts w:cs="Arial"/>
          <w:color w:val="000000" w:themeColor="text1"/>
          <w:szCs w:val="20"/>
        </w:rPr>
      </w:pPr>
      <w:r w:rsidRPr="00CE3DCE">
        <w:rPr>
          <w:rFonts w:cs="Arial"/>
          <w:color w:val="000000" w:themeColor="text1"/>
          <w:szCs w:val="20"/>
        </w:rPr>
        <w:t xml:space="preserve">s/c Contrôle Général </w:t>
      </w:r>
    </w:p>
    <w:p w14:paraId="0B062F91" w14:textId="77777777" w:rsidR="00242185" w:rsidRPr="00CE3DCE" w:rsidRDefault="00242185" w:rsidP="00966BFC">
      <w:pPr>
        <w:pStyle w:val="Paragraphedeliste"/>
        <w:adjustRightInd w:val="0"/>
        <w:spacing w:after="40"/>
        <w:ind w:left="0" w:right="11" w:firstLine="688"/>
        <w:jc w:val="both"/>
        <w:rPr>
          <w:rFonts w:cs="Arial"/>
          <w:color w:val="000000" w:themeColor="text1"/>
          <w:szCs w:val="20"/>
        </w:rPr>
      </w:pPr>
      <w:r w:rsidRPr="00CE3DCE">
        <w:rPr>
          <w:rFonts w:cs="Arial"/>
          <w:color w:val="000000" w:themeColor="text1"/>
          <w:szCs w:val="20"/>
        </w:rPr>
        <w:t>68, avenue de la libération</w:t>
      </w:r>
    </w:p>
    <w:p w14:paraId="075B90AA" w14:textId="77777777" w:rsidR="00242185" w:rsidRPr="00CE3DCE" w:rsidRDefault="00242185" w:rsidP="00966BFC">
      <w:pPr>
        <w:pStyle w:val="Paragraphedeliste"/>
        <w:adjustRightInd w:val="0"/>
        <w:spacing w:after="40"/>
        <w:ind w:left="0" w:right="11" w:firstLine="688"/>
        <w:jc w:val="both"/>
        <w:rPr>
          <w:rFonts w:cs="Arial"/>
          <w:color w:val="000000" w:themeColor="text1"/>
          <w:szCs w:val="20"/>
        </w:rPr>
      </w:pPr>
      <w:r w:rsidRPr="00CE3DCE">
        <w:rPr>
          <w:rFonts w:cs="Arial"/>
          <w:color w:val="000000" w:themeColor="text1"/>
          <w:szCs w:val="20"/>
        </w:rPr>
        <w:t>BP 1172 Lomé</w:t>
      </w:r>
    </w:p>
    <w:p w14:paraId="5EC98C11" w14:textId="77777777" w:rsidR="00242185" w:rsidRPr="00CE3DCE" w:rsidRDefault="00242185" w:rsidP="00966BFC">
      <w:pPr>
        <w:pStyle w:val="Paragraphedeliste"/>
        <w:numPr>
          <w:ilvl w:val="1"/>
          <w:numId w:val="30"/>
        </w:numPr>
        <w:autoSpaceDE w:val="0"/>
        <w:autoSpaceDN w:val="0"/>
        <w:adjustRightInd w:val="0"/>
        <w:spacing w:after="40"/>
        <w:ind w:right="11"/>
        <w:jc w:val="both"/>
        <w:rPr>
          <w:rFonts w:cs="Arial"/>
          <w:color w:val="000000" w:themeColor="text1"/>
          <w:szCs w:val="20"/>
        </w:rPr>
      </w:pPr>
      <w:r w:rsidRPr="00CE3DCE">
        <w:rPr>
          <w:rFonts w:cs="Arial"/>
          <w:color w:val="000000" w:themeColor="text1"/>
          <w:szCs w:val="20"/>
        </w:rPr>
        <w:t xml:space="preserve">à travers la fiche de dénonciation à remplir sur le site web de la BOAD : </w:t>
      </w:r>
      <w:hyperlink r:id="rId15" w:history="1">
        <w:r w:rsidRPr="00CE3DCE">
          <w:rPr>
            <w:rStyle w:val="Lienhypertexte"/>
            <w:rFonts w:cs="Arial"/>
            <w:color w:val="000000" w:themeColor="text1"/>
            <w:szCs w:val="20"/>
          </w:rPr>
          <w:t>www.boad.org</w:t>
        </w:r>
      </w:hyperlink>
    </w:p>
    <w:p w14:paraId="750F5EDC" w14:textId="77777777" w:rsidR="00242185" w:rsidRPr="00CE3DCE" w:rsidRDefault="00242185" w:rsidP="00966BFC">
      <w:pPr>
        <w:pStyle w:val="Paragraphedeliste"/>
        <w:numPr>
          <w:ilvl w:val="1"/>
          <w:numId w:val="30"/>
        </w:numPr>
        <w:autoSpaceDE w:val="0"/>
        <w:autoSpaceDN w:val="0"/>
        <w:adjustRightInd w:val="0"/>
        <w:spacing w:after="40"/>
        <w:ind w:right="11"/>
        <w:jc w:val="both"/>
        <w:rPr>
          <w:rFonts w:cs="Arial"/>
          <w:color w:val="000000" w:themeColor="text1"/>
          <w:szCs w:val="20"/>
        </w:rPr>
      </w:pPr>
      <w:r w:rsidRPr="00CE3DCE">
        <w:rPr>
          <w:rFonts w:cs="Arial"/>
          <w:color w:val="000000" w:themeColor="text1"/>
          <w:szCs w:val="20"/>
        </w:rPr>
        <w:t>par téléphone sur la ligne verte gratuite : (+228) 80 00 00 09</w:t>
      </w:r>
    </w:p>
    <w:p w14:paraId="69B71355" w14:textId="77777777" w:rsidR="00242185" w:rsidRPr="00CE3DCE" w:rsidRDefault="00242185" w:rsidP="00966BFC">
      <w:pPr>
        <w:pStyle w:val="Paragraphedeliste"/>
        <w:widowControl w:val="0"/>
        <w:numPr>
          <w:ilvl w:val="1"/>
          <w:numId w:val="30"/>
        </w:numPr>
        <w:autoSpaceDE w:val="0"/>
        <w:autoSpaceDN w:val="0"/>
        <w:spacing w:before="100" w:after="40"/>
        <w:ind w:right="11"/>
        <w:jc w:val="both"/>
        <w:rPr>
          <w:rFonts w:cs="Arial"/>
          <w:color w:val="000000" w:themeColor="text1"/>
          <w:szCs w:val="20"/>
        </w:rPr>
      </w:pPr>
      <w:r w:rsidRPr="00CE3DCE">
        <w:rPr>
          <w:rFonts w:cs="Arial"/>
          <w:color w:val="000000" w:themeColor="text1"/>
          <w:szCs w:val="20"/>
        </w:rPr>
        <w:t>par Fax: (+228) 22 23 25 78</w:t>
      </w:r>
    </w:p>
    <w:p w14:paraId="2F6D95FF" w14:textId="77777777" w:rsidR="00242185" w:rsidRPr="00CE3DCE" w:rsidRDefault="00242185" w:rsidP="00966BFC">
      <w:pPr>
        <w:pStyle w:val="Paragraphedeliste"/>
        <w:widowControl w:val="0"/>
        <w:numPr>
          <w:ilvl w:val="1"/>
          <w:numId w:val="30"/>
        </w:numPr>
        <w:autoSpaceDE w:val="0"/>
        <w:autoSpaceDN w:val="0"/>
        <w:spacing w:before="100" w:after="40"/>
        <w:ind w:right="11"/>
        <w:jc w:val="both"/>
        <w:rPr>
          <w:rFonts w:cs="Arial"/>
          <w:color w:val="000000" w:themeColor="text1"/>
          <w:szCs w:val="20"/>
        </w:rPr>
      </w:pPr>
      <w:r w:rsidRPr="00CE3DCE">
        <w:rPr>
          <w:rFonts w:cs="Arial"/>
          <w:color w:val="000000" w:themeColor="text1"/>
          <w:szCs w:val="20"/>
        </w:rPr>
        <w:t xml:space="preserve">par Courriel : </w:t>
      </w:r>
      <w:hyperlink r:id="rId16" w:history="1">
        <w:r w:rsidRPr="00CE3DCE">
          <w:rPr>
            <w:rFonts w:cs="Arial"/>
            <w:color w:val="000000" w:themeColor="text1"/>
            <w:szCs w:val="20"/>
          </w:rPr>
          <w:t>investigations@boad.org</w:t>
        </w:r>
      </w:hyperlink>
    </w:p>
    <w:p w14:paraId="38C5F1E4" w14:textId="22EE031F" w:rsidR="00242185" w:rsidRPr="002F0BBF" w:rsidRDefault="00242185" w:rsidP="00966BFC">
      <w:pPr>
        <w:pStyle w:val="Paragraphedeliste"/>
        <w:widowControl w:val="0"/>
        <w:numPr>
          <w:ilvl w:val="1"/>
          <w:numId w:val="30"/>
        </w:numPr>
        <w:autoSpaceDE w:val="0"/>
        <w:autoSpaceDN w:val="0"/>
        <w:spacing w:before="100" w:after="40"/>
        <w:ind w:right="11"/>
        <w:jc w:val="both"/>
        <w:rPr>
          <w:rFonts w:cs="Arial"/>
          <w:color w:val="000000" w:themeColor="text1"/>
          <w:szCs w:val="20"/>
        </w:rPr>
      </w:pPr>
      <w:r w:rsidRPr="00CE3DCE">
        <w:rPr>
          <w:rFonts w:cs="Arial"/>
          <w:color w:val="000000" w:themeColor="text1"/>
          <w:szCs w:val="20"/>
        </w:rPr>
        <w:t>en personne, en contactant le Commissaire des Enquêtes de la BOAD : 68, avenue de la Libération BOAD / Contrôle Général / Lomé-Togo</w:t>
      </w:r>
    </w:p>
    <w:p w14:paraId="0E54D4A2" w14:textId="77777777" w:rsidR="002660F1" w:rsidRPr="00CE3DCE" w:rsidRDefault="002660F1" w:rsidP="00966BFC">
      <w:pPr>
        <w:pStyle w:val="Titre2"/>
        <w:spacing w:after="280"/>
        <w:jc w:val="both"/>
        <w:rPr>
          <w:rFonts w:cs="Arial"/>
          <w:color w:val="000000" w:themeColor="text1"/>
        </w:rPr>
      </w:pPr>
      <w:bookmarkStart w:id="220" w:name="_Toc42614841"/>
      <w:bookmarkStart w:id="221" w:name="_Toc51522108"/>
      <w:r w:rsidRPr="00CE3DCE">
        <w:rPr>
          <w:rFonts w:cs="Arial"/>
          <w:color w:val="000000" w:themeColor="text1"/>
        </w:rPr>
        <w:t>CONCURRENCE LOYALE</w:t>
      </w:r>
      <w:bookmarkEnd w:id="220"/>
      <w:bookmarkEnd w:id="221"/>
    </w:p>
    <w:p w14:paraId="676E0525" w14:textId="1FFA8FBC" w:rsidR="002660F1" w:rsidRDefault="002660F1" w:rsidP="00966BFC">
      <w:pPr>
        <w:jc w:val="both"/>
        <w:rPr>
          <w:rFonts w:cs="Arial"/>
          <w:color w:val="000000" w:themeColor="text1"/>
        </w:rPr>
      </w:pPr>
      <w:r w:rsidRPr="00CE3DCE">
        <w:rPr>
          <w:rFonts w:cs="Arial"/>
          <w:color w:val="000000" w:themeColor="text1"/>
        </w:rPr>
        <w:t>Les modalités relatives à la procédure d’appel à la concurrence et à la publicité des marchés de services</w:t>
      </w:r>
      <w:r w:rsidR="0046485B" w:rsidRPr="00CE3DCE">
        <w:rPr>
          <w:rFonts w:cs="Arial"/>
          <w:color w:val="000000" w:themeColor="text1"/>
        </w:rPr>
        <w:t>, fournitures</w:t>
      </w:r>
      <w:r w:rsidRPr="00CE3DCE">
        <w:rPr>
          <w:rFonts w:cs="Arial"/>
          <w:color w:val="000000" w:themeColor="text1"/>
        </w:rPr>
        <w:t xml:space="preserve"> </w:t>
      </w:r>
      <w:r w:rsidR="0046485B" w:rsidRPr="00CE3DCE">
        <w:rPr>
          <w:rFonts w:cs="Arial"/>
          <w:color w:val="000000" w:themeColor="text1"/>
        </w:rPr>
        <w:t xml:space="preserve">et travaux </w:t>
      </w:r>
      <w:r w:rsidRPr="00CE3DCE">
        <w:rPr>
          <w:rFonts w:cs="Arial"/>
          <w:color w:val="000000" w:themeColor="text1"/>
        </w:rPr>
        <w:t xml:space="preserve">sont déterminées en fonction de leur valeur.  </w:t>
      </w:r>
    </w:p>
    <w:p w14:paraId="6A68E01C" w14:textId="77777777" w:rsidR="002F0BBF" w:rsidRPr="00CE3DCE" w:rsidRDefault="002F0BBF" w:rsidP="00966BFC">
      <w:pPr>
        <w:jc w:val="both"/>
        <w:rPr>
          <w:rFonts w:cs="Arial"/>
          <w:color w:val="000000" w:themeColor="text1"/>
        </w:rPr>
      </w:pPr>
    </w:p>
    <w:p w14:paraId="02C8426C" w14:textId="6A9CD24E"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Dans toute procédure, </w:t>
      </w:r>
      <w:r w:rsidR="000842C9" w:rsidRPr="00CE3DCE">
        <w:rPr>
          <w:rFonts w:cs="Arial"/>
          <w:color w:val="000000" w:themeColor="text1"/>
        </w:rPr>
        <w:t>la Banque</w:t>
      </w:r>
      <w:r w:rsidRPr="00CE3DCE">
        <w:rPr>
          <w:rFonts w:cs="Arial"/>
          <w:color w:val="000000" w:themeColor="text1"/>
        </w:rPr>
        <w:t xml:space="preserve"> doit vérifier que les conditions d’une concurrence loyale sont bien respectées.</w:t>
      </w:r>
    </w:p>
    <w:p w14:paraId="189C1914" w14:textId="77777777" w:rsidR="002F0BBF" w:rsidRDefault="002F0BBF" w:rsidP="00966BFC">
      <w:pPr>
        <w:autoSpaceDE w:val="0"/>
        <w:autoSpaceDN w:val="0"/>
        <w:adjustRightInd w:val="0"/>
        <w:jc w:val="both"/>
        <w:rPr>
          <w:rFonts w:cs="Arial"/>
          <w:color w:val="000000" w:themeColor="text1"/>
          <w:szCs w:val="20"/>
          <w:lang w:eastAsia="fr-FR"/>
        </w:rPr>
      </w:pPr>
    </w:p>
    <w:p w14:paraId="19BCCDD9" w14:textId="24160C66"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Pour toute procédure d’Appel d’offres, il est essentiel d’annoncer en temps opportun la possibilité de soumissionner. </w:t>
      </w:r>
      <w:r w:rsidR="00B03CE7" w:rsidRPr="00CE3DCE">
        <w:rPr>
          <w:rFonts w:cs="Arial"/>
          <w:color w:val="000000" w:themeColor="text1"/>
          <w:szCs w:val="20"/>
          <w:lang w:eastAsia="fr-FR"/>
        </w:rPr>
        <w:t>La Banque</w:t>
      </w:r>
      <w:r w:rsidRPr="00CE3DCE">
        <w:rPr>
          <w:rFonts w:cs="Arial"/>
          <w:color w:val="000000" w:themeColor="text1"/>
          <w:szCs w:val="20"/>
          <w:lang w:eastAsia="fr-FR"/>
        </w:rPr>
        <w:t xml:space="preserve"> est tenue de préparer et </w:t>
      </w:r>
      <w:r w:rsidR="00B03CE7" w:rsidRPr="00CE3DCE">
        <w:rPr>
          <w:rFonts w:cs="Arial"/>
          <w:color w:val="000000" w:themeColor="text1"/>
          <w:szCs w:val="20"/>
          <w:lang w:eastAsia="fr-FR"/>
        </w:rPr>
        <w:t>publier</w:t>
      </w:r>
      <w:r w:rsidRPr="00CE3DCE">
        <w:rPr>
          <w:rFonts w:cs="Arial"/>
          <w:color w:val="000000" w:themeColor="text1"/>
          <w:szCs w:val="20"/>
          <w:lang w:eastAsia="fr-FR"/>
        </w:rPr>
        <w:t xml:space="preserve"> un </w:t>
      </w:r>
      <w:r w:rsidRPr="00CE3DCE">
        <w:rPr>
          <w:rFonts w:cs="Arial"/>
          <w:color w:val="000000" w:themeColor="text1"/>
          <w:szCs w:val="20"/>
          <w:u w:val="single"/>
          <w:lang w:eastAsia="fr-FR"/>
        </w:rPr>
        <w:t>Avis de marché.</w:t>
      </w:r>
      <w:r w:rsidRPr="00CE3DCE">
        <w:rPr>
          <w:rFonts w:cs="Arial"/>
          <w:color w:val="000000" w:themeColor="text1"/>
          <w:szCs w:val="20"/>
          <w:lang w:eastAsia="fr-FR"/>
        </w:rPr>
        <w:t xml:space="preserve"> </w:t>
      </w:r>
    </w:p>
    <w:p w14:paraId="7B31CCA7"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4085262B" w14:textId="77777777"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Cet Avis de marché doit suivre le modèle en annexe du présent Guide. </w:t>
      </w:r>
    </w:p>
    <w:p w14:paraId="4F161111"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1C99A407" w14:textId="0A3FA0B9"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Par ailleurs il sert à donner des informations et indiquer le montant et l’objet des marchés, ainsi que les références de </w:t>
      </w:r>
      <w:r w:rsidR="00B03CE7" w:rsidRPr="00CE3DCE">
        <w:rPr>
          <w:rFonts w:cs="Arial"/>
          <w:color w:val="000000" w:themeColor="text1"/>
          <w:szCs w:val="20"/>
          <w:lang w:eastAsia="fr-FR"/>
        </w:rPr>
        <w:t>l’entité</w:t>
      </w:r>
      <w:r w:rsidRPr="00CE3DCE">
        <w:rPr>
          <w:rFonts w:cs="Arial"/>
          <w:color w:val="000000" w:themeColor="text1"/>
          <w:szCs w:val="20"/>
          <w:lang w:eastAsia="fr-FR"/>
        </w:rPr>
        <w:t xml:space="preserve"> responsable de la passation des marchés</w:t>
      </w:r>
      <w:r w:rsidR="00B03CE7" w:rsidRPr="00CE3DCE">
        <w:rPr>
          <w:rFonts w:cs="Arial"/>
          <w:color w:val="000000" w:themeColor="text1"/>
          <w:szCs w:val="20"/>
          <w:lang w:eastAsia="fr-FR"/>
        </w:rPr>
        <w:t xml:space="preserve"> au sein de la Banque</w:t>
      </w:r>
      <w:r w:rsidRPr="00CE3DCE">
        <w:rPr>
          <w:rFonts w:cs="Arial"/>
          <w:color w:val="000000" w:themeColor="text1"/>
          <w:szCs w:val="20"/>
          <w:lang w:eastAsia="fr-FR"/>
        </w:rPr>
        <w:t xml:space="preserve">, de même que l’adresse du portail électronique ou du site internet d’usage courant libre et gratuit où seront affichés les avis particuliers de passation des marchés en question. </w:t>
      </w:r>
    </w:p>
    <w:p w14:paraId="4D3654C4"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42E55378" w14:textId="626580EF"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Chaque marché doit donner lieu à une publication conforme à la procédure </w:t>
      </w:r>
      <w:r w:rsidR="00AA05FE" w:rsidRPr="00CE3DCE">
        <w:rPr>
          <w:rFonts w:cs="Arial"/>
          <w:color w:val="000000" w:themeColor="text1"/>
          <w:szCs w:val="20"/>
          <w:lang w:eastAsia="fr-FR"/>
        </w:rPr>
        <w:t xml:space="preserve">et être publié </w:t>
      </w:r>
      <w:r w:rsidRPr="00CE3DCE">
        <w:rPr>
          <w:rFonts w:cs="Arial"/>
          <w:color w:val="000000" w:themeColor="text1"/>
          <w:szCs w:val="20"/>
          <w:lang w:eastAsia="fr-FR"/>
        </w:rPr>
        <w:t>sur le site internet de la Banque, en langue française</w:t>
      </w:r>
      <w:r w:rsidR="006D43E7">
        <w:rPr>
          <w:rFonts w:cs="Arial"/>
          <w:color w:val="000000" w:themeColor="text1"/>
          <w:szCs w:val="20"/>
          <w:lang w:eastAsia="fr-FR"/>
        </w:rPr>
        <w:t>,</w:t>
      </w:r>
      <w:r w:rsidR="006D43E7" w:rsidRPr="006D43E7">
        <w:rPr>
          <w:rFonts w:cs="Arial"/>
          <w:color w:val="000000" w:themeColor="text1"/>
          <w:szCs w:val="20"/>
          <w:lang w:eastAsia="fr-FR"/>
        </w:rPr>
        <w:t xml:space="preserve"> </w:t>
      </w:r>
      <w:r w:rsidR="006D43E7">
        <w:rPr>
          <w:rFonts w:cs="Arial"/>
          <w:color w:val="000000" w:themeColor="text1"/>
          <w:szCs w:val="20"/>
          <w:lang w:eastAsia="fr-FR"/>
        </w:rPr>
        <w:t>dans les quotidiens nationaux des pays de l’UEMOA</w:t>
      </w:r>
      <w:r w:rsidRPr="00CE3DCE">
        <w:rPr>
          <w:rFonts w:cs="Arial"/>
          <w:color w:val="000000" w:themeColor="text1"/>
          <w:szCs w:val="20"/>
          <w:lang w:eastAsia="fr-FR"/>
        </w:rPr>
        <w:t xml:space="preserve"> et le cas échéant sur un portail électronique d’usage courant et d’accès national et international libre et gratuit en langue française.</w:t>
      </w:r>
    </w:p>
    <w:p w14:paraId="72C006B2"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77C198DF" w14:textId="52399045"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avis seront publiés suffisamment en avance pour que les entreprises intéressées aient le temps de se procurer le dossier de pré-qualification ou d’appel d’offres, et de préparer leur demande de pré-qualification ou leur offre. </w:t>
      </w:r>
    </w:p>
    <w:p w14:paraId="59129739"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39405B6C" w14:textId="77777777" w:rsidR="00A7769A" w:rsidRPr="00CE3DCE" w:rsidRDefault="00A7769A" w:rsidP="00966BFC">
      <w:pPr>
        <w:autoSpaceDE w:val="0"/>
        <w:autoSpaceDN w:val="0"/>
        <w:adjustRightInd w:val="0"/>
        <w:jc w:val="both"/>
        <w:rPr>
          <w:rFonts w:cs="Arial"/>
          <w:color w:val="000000" w:themeColor="text1"/>
          <w:szCs w:val="20"/>
          <w:u w:val="single"/>
          <w:lang w:eastAsia="fr-FR"/>
        </w:rPr>
      </w:pPr>
      <w:r w:rsidRPr="00CE3DCE">
        <w:rPr>
          <w:rFonts w:cs="Arial"/>
          <w:color w:val="000000" w:themeColor="text1"/>
          <w:szCs w:val="20"/>
          <w:u w:val="single"/>
          <w:lang w:eastAsia="fr-FR"/>
        </w:rPr>
        <w:t>Publication de l’attribution du marché</w:t>
      </w:r>
    </w:p>
    <w:p w14:paraId="74FFFF6B"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1BF6AD20" w14:textId="7CE65D8C"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Chaque marché doit donner lieu à la publication d’un avis d’attribution faisant suite au choix effectué par le Comité d’évaluation (voir annexe modèle de P</w:t>
      </w:r>
      <w:r w:rsidR="006D43E7">
        <w:rPr>
          <w:rFonts w:cs="Arial"/>
          <w:color w:val="000000" w:themeColor="text1"/>
          <w:szCs w:val="20"/>
          <w:lang w:eastAsia="fr-FR"/>
        </w:rPr>
        <w:t>rocès-verbal</w:t>
      </w:r>
      <w:r w:rsidRPr="00CE3DCE">
        <w:rPr>
          <w:rFonts w:cs="Arial"/>
          <w:color w:val="000000" w:themeColor="text1"/>
          <w:szCs w:val="20"/>
          <w:lang w:eastAsia="fr-FR"/>
        </w:rPr>
        <w:t xml:space="preserve"> d’attribution provisoire pour les marchés). </w:t>
      </w:r>
    </w:p>
    <w:p w14:paraId="615C64D6"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30955922" w14:textId="4A60BEEF"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Dans les deux (2) semaines suivant la recommandation d’attribution du marché, </w:t>
      </w:r>
      <w:r w:rsidR="00AA05FE" w:rsidRPr="00CE3DCE">
        <w:rPr>
          <w:rFonts w:cs="Arial"/>
          <w:color w:val="000000" w:themeColor="text1"/>
          <w:szCs w:val="20"/>
          <w:lang w:eastAsia="fr-FR"/>
        </w:rPr>
        <w:t>la Banque</w:t>
      </w:r>
      <w:r w:rsidRPr="00CE3DCE">
        <w:rPr>
          <w:rFonts w:cs="Arial"/>
          <w:color w:val="000000" w:themeColor="text1"/>
          <w:szCs w:val="20"/>
          <w:lang w:eastAsia="fr-FR"/>
        </w:rPr>
        <w:t xml:space="preserve"> publie sur </w:t>
      </w:r>
      <w:r w:rsidR="00AA05FE" w:rsidRPr="00CE3DCE">
        <w:rPr>
          <w:rFonts w:cs="Arial"/>
          <w:color w:val="000000" w:themeColor="text1"/>
          <w:szCs w:val="20"/>
          <w:lang w:eastAsia="fr-FR"/>
        </w:rPr>
        <w:t>son</w:t>
      </w:r>
      <w:r w:rsidRPr="00CE3DCE">
        <w:rPr>
          <w:rFonts w:cs="Arial"/>
          <w:color w:val="000000" w:themeColor="text1"/>
          <w:szCs w:val="20"/>
          <w:lang w:eastAsia="fr-FR"/>
        </w:rPr>
        <w:t xml:space="preserve"> site Internet, les résultats avec l’identification de l’appel d’offres et les numéros de lots, ainsi que les informations suivantes :</w:t>
      </w:r>
    </w:p>
    <w:p w14:paraId="6C893CB3" w14:textId="77777777" w:rsidR="00A7769A" w:rsidRPr="00CE3DCE" w:rsidRDefault="00A7769A" w:rsidP="00966BFC">
      <w:pPr>
        <w:autoSpaceDE w:val="0"/>
        <w:autoSpaceDN w:val="0"/>
        <w:adjustRightInd w:val="0"/>
        <w:jc w:val="both"/>
        <w:rPr>
          <w:rFonts w:cs="Arial"/>
          <w:color w:val="000000" w:themeColor="text1"/>
          <w:szCs w:val="20"/>
          <w:lang w:eastAsia="fr-FR"/>
        </w:rPr>
      </w:pPr>
    </w:p>
    <w:p w14:paraId="67EA8693" w14:textId="77777777"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a. le nom de chaque soumissionnaire qui a proposé une offre ;</w:t>
      </w:r>
    </w:p>
    <w:p w14:paraId="2B39B6CE" w14:textId="77777777"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b. les prix des offres tels que lus à voix haute lors de l’ouverture des plis ;</w:t>
      </w:r>
    </w:p>
    <w:p w14:paraId="6026CAE9" w14:textId="77777777"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c. le nom et les prix évalués de chaque offre qui a été évaluée ;</w:t>
      </w:r>
    </w:p>
    <w:p w14:paraId="4B4330D3" w14:textId="77777777"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 les noms des soumissionnaires dont les offres ont été rejetées et les motifs de leur rejet ; et</w:t>
      </w:r>
    </w:p>
    <w:p w14:paraId="6BB4E2DF" w14:textId="77777777" w:rsidR="00A7769A" w:rsidRPr="00CE3DCE" w:rsidRDefault="00A7769A"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 le nom de l’attributaire et le prix qu’il a offert, de même que la durée et la synthèse du marché attribué.</w:t>
      </w:r>
    </w:p>
    <w:p w14:paraId="15706526" w14:textId="77777777" w:rsidR="00A7769A" w:rsidRPr="00CE3DCE" w:rsidRDefault="00A7769A" w:rsidP="00966BFC">
      <w:pPr>
        <w:jc w:val="both"/>
        <w:rPr>
          <w:rFonts w:cs="Arial"/>
          <w:color w:val="000000" w:themeColor="text1"/>
          <w:szCs w:val="20"/>
          <w:lang w:eastAsia="fr-FR"/>
        </w:rPr>
      </w:pPr>
    </w:p>
    <w:p w14:paraId="462834BB" w14:textId="0F7BC919" w:rsidR="008E239B" w:rsidRPr="00CE3DCE" w:rsidRDefault="008E239B" w:rsidP="00966BFC">
      <w:pPr>
        <w:jc w:val="both"/>
        <w:rPr>
          <w:rFonts w:cs="Arial"/>
          <w:color w:val="000000" w:themeColor="text1"/>
        </w:rPr>
      </w:pPr>
    </w:p>
    <w:p w14:paraId="61CBCF92" w14:textId="77777777" w:rsidR="008E239B" w:rsidRPr="00CE3DCE" w:rsidRDefault="008E239B" w:rsidP="00966BFC">
      <w:pPr>
        <w:pStyle w:val="Titre2"/>
        <w:jc w:val="both"/>
        <w:rPr>
          <w:rFonts w:cs="Arial"/>
          <w:color w:val="000000" w:themeColor="text1"/>
          <w:lang w:eastAsia="fr-FR"/>
        </w:rPr>
      </w:pPr>
      <w:bookmarkStart w:id="222" w:name="_Toc41982413"/>
      <w:bookmarkStart w:id="223" w:name="_Toc42614842"/>
      <w:bookmarkStart w:id="224" w:name="_Toc51522109"/>
      <w:r w:rsidRPr="00CE3DCE">
        <w:rPr>
          <w:rFonts w:cs="Arial"/>
          <w:color w:val="000000" w:themeColor="text1"/>
          <w:lang w:eastAsia="fr-FR"/>
        </w:rPr>
        <w:t>Contenu du dossier d’appel d’offres</w:t>
      </w:r>
      <w:bookmarkEnd w:id="222"/>
      <w:bookmarkEnd w:id="223"/>
      <w:bookmarkEnd w:id="224"/>
    </w:p>
    <w:p w14:paraId="62E6FCDD" w14:textId="1F07C72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Le dossier d’appel d’offres doit être rédigé de façon à permettre et à susciter la concurrence ; il doit décrire clairement et précisément les travaux à réaliser et leur emplacement, les biens à fournir et leur lieu de livraison ou d’installation, les délais d’exécution ou de livraison, les normes minimales de performance, les conditions d’entretien et de garantie technique, ainsi que toutes autres conditions et modalités nécessaires. En outre, le dossier d’appel d’offres précisera, le cas échéant, les essais, les normes et les méthodes qui serviront à déterminer si le matériel livré ou les travaux exécutés sont conformes aux spécifications. Les plans doivent être compatibles avec le texte des spécifications, et le dossier précisera l’ordre de priorité entre plans et spécifications en cas de conflit.</w:t>
      </w:r>
    </w:p>
    <w:p w14:paraId="527F888B" w14:textId="77777777" w:rsidR="008E239B" w:rsidRPr="00CE3DCE" w:rsidRDefault="008E239B" w:rsidP="00966BFC">
      <w:pPr>
        <w:autoSpaceDE w:val="0"/>
        <w:autoSpaceDN w:val="0"/>
        <w:adjustRightInd w:val="0"/>
        <w:ind w:right="11"/>
        <w:jc w:val="both"/>
        <w:rPr>
          <w:rFonts w:cs="Arial"/>
          <w:color w:val="000000" w:themeColor="text1"/>
          <w:szCs w:val="20"/>
        </w:rPr>
      </w:pPr>
    </w:p>
    <w:p w14:paraId="01A629AC"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Le dossier d’appel d’offres doit indiquer tous les facteurs qui, outre le prix, seront considérés lors de l’évaluation des offres et préciser comment ces facteurs seront quantifiés ou évalués. Si les candidats sont autorisés à présenter des variantes pour les plans, les matériaux, les délais d’achèvement, les conditions de paiement, etc., le dossier doit indiquer expressément les conditions auxquelles ces variantes seront recevables et leur méthode d’évaluation.</w:t>
      </w:r>
    </w:p>
    <w:p w14:paraId="5E99518C"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3ADA4C31"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 xml:space="preserve">Tous les candidats éventuels doivent recevoir les mêmes informations et pouvoir obtenir à temps des renseignements complémentaires. </w:t>
      </w:r>
    </w:p>
    <w:p w14:paraId="63A9BB0E"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0179FE54" w14:textId="7AB8D46A"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 xml:space="preserve">La Banque doit leur donner la possibilité de se rendre sur les lieux du projet. Dans le cas de travaux ou de fournitures complexes, en particulier pour les marchés impliquant la rénovation d’ouvrages ou de matériels existants, les candidats éventuels peuvent être invités à une réunion préparatoire au cours de laquelle ils pourront demander des éclaircissements (en personne ou en ligne) aux représentants de </w:t>
      </w:r>
      <w:r w:rsidR="001E77AA" w:rsidRPr="00CE3DCE">
        <w:rPr>
          <w:rFonts w:cs="Arial"/>
          <w:color w:val="000000" w:themeColor="text1"/>
          <w:szCs w:val="20"/>
          <w:lang w:eastAsia="fr-FR"/>
        </w:rPr>
        <w:t>la Banque</w:t>
      </w:r>
      <w:r w:rsidRPr="00CE3DCE">
        <w:rPr>
          <w:rFonts w:cs="Arial"/>
          <w:color w:val="000000" w:themeColor="text1"/>
          <w:szCs w:val="20"/>
          <w:lang w:eastAsia="fr-FR"/>
        </w:rPr>
        <w:t>. Le procès-verbal de la réunion doit être communiqué à tous les candidats éventuels, avec copie à la Banque (soit sous forme de copie papier, soit sous forme électronique).</w:t>
      </w:r>
    </w:p>
    <w:p w14:paraId="401E81C1"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6D64AD84" w14:textId="6B01DAA8"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Toutes les modifications du dossier d'appel d'offres, y compris celles relatives à des informations complémentaires, précisions, rectifications et modifications doivent être communiquées à tous ceux qui ont demandé le dossier initial et à tous les candidats enregistrés dans un délai suffisant avant la date limite de remise des offres pour leur permettre de prendre les dispositions voulues. Toute modification du dossier d'appel d'offres doit être introduite sous la forme d'un corrigendum. Le cas échéant, la date limite</w:t>
      </w:r>
      <w:r w:rsidR="00ED1C33">
        <w:rPr>
          <w:rFonts w:cs="Arial"/>
          <w:color w:val="000000" w:themeColor="text1"/>
          <w:szCs w:val="20"/>
          <w:lang w:eastAsia="fr-FR"/>
        </w:rPr>
        <w:t xml:space="preserve"> de dépôt des offres</w:t>
      </w:r>
      <w:r w:rsidRPr="00CE3DCE">
        <w:rPr>
          <w:rFonts w:cs="Arial"/>
          <w:color w:val="000000" w:themeColor="text1"/>
          <w:szCs w:val="20"/>
          <w:lang w:eastAsia="fr-FR"/>
        </w:rPr>
        <w:t xml:space="preserve"> sera reportée. </w:t>
      </w:r>
    </w:p>
    <w:p w14:paraId="4A61958B" w14:textId="77777777" w:rsidR="008E239B" w:rsidRPr="00CE3DCE" w:rsidRDefault="008E239B" w:rsidP="00966BFC">
      <w:pPr>
        <w:pStyle w:val="Titre3"/>
        <w:jc w:val="both"/>
        <w:rPr>
          <w:color w:val="000000" w:themeColor="text1"/>
          <w:lang w:eastAsia="fr-FR"/>
        </w:rPr>
      </w:pPr>
      <w:bookmarkStart w:id="225" w:name="_Toc41982414"/>
      <w:bookmarkStart w:id="226" w:name="_Toc42614843"/>
      <w:bookmarkStart w:id="227" w:name="_Toc51522110"/>
      <w:r w:rsidRPr="00CE3DCE">
        <w:rPr>
          <w:color w:val="000000" w:themeColor="text1"/>
          <w:lang w:eastAsia="fr-FR"/>
        </w:rPr>
        <w:t>Normes</w:t>
      </w:r>
      <w:bookmarkEnd w:id="225"/>
      <w:bookmarkEnd w:id="226"/>
      <w:bookmarkEnd w:id="227"/>
    </w:p>
    <w:p w14:paraId="1CB2C140" w14:textId="2BEF8201"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 xml:space="preserve">Les normes et spécifications techniques mentionnées dans le dossier d’appel d’offres doivent susciter la concurrence la plus large possible, et faire en sorte que les fournitures et/ou travaux demandés satisfassent aux critères de performance essentiels et aux critères requis. Dans toute la mesure du possible,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fixera les normes auxquelles devront répondre les matériels, matériaux et modes d’exécution par référence à des normes internationales, comme celles de l’Organisation internationale de normalisation. Dans tous les cas, le dossier d’appel d’offres indiquera que seront également acceptés les matériels, matériaux ou modes d’exécution conformes à d’autres normes, à la condition que celles-ci permettent d’obtenir une qualité au moins substantiellement équivalente.</w:t>
      </w:r>
    </w:p>
    <w:p w14:paraId="10AC803B" w14:textId="77777777" w:rsidR="008E239B" w:rsidRPr="00CE3DCE" w:rsidRDefault="008E239B" w:rsidP="00966BFC">
      <w:pPr>
        <w:pStyle w:val="Titre3"/>
        <w:jc w:val="both"/>
        <w:rPr>
          <w:color w:val="000000" w:themeColor="text1"/>
          <w:lang w:eastAsia="fr-FR"/>
        </w:rPr>
      </w:pPr>
      <w:bookmarkStart w:id="228" w:name="_Toc41982415"/>
      <w:bookmarkStart w:id="229" w:name="_Toc42614844"/>
      <w:bookmarkStart w:id="230" w:name="_Toc51522111"/>
      <w:r w:rsidRPr="00CE3DCE">
        <w:rPr>
          <w:color w:val="000000" w:themeColor="text1"/>
          <w:lang w:eastAsia="fr-FR"/>
        </w:rPr>
        <w:t>Utilisation des noms de marque</w:t>
      </w:r>
      <w:bookmarkEnd w:id="228"/>
      <w:bookmarkEnd w:id="229"/>
      <w:bookmarkEnd w:id="230"/>
    </w:p>
    <w:p w14:paraId="44C011F4" w14:textId="0390CAC5"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 xml:space="preserve">Les spécifications doivent être définies en fonction des caractéristiques et/ou des critères de performance requis. II faut éviter toute référence à des noms de marque, à des numéros de catalogue ou à des classifications analogues. S’il est nécessaire de citer un nom de marque ou le numéro de catalogue d’un fabricant particulier pour compléter une spécification qui, sinon, ne serait pas assez précise, on ajoutera les mots « ou l’équivalent » après ce nom de marque ou numéro du catalogue. Les spécifications doivent permettre que soient acceptées des offres de fournitures qui présentent des caractéristiques semblables et dont la performance est au moins substantiellement équivalente à celle des fournitures spécifiées. </w:t>
      </w:r>
    </w:p>
    <w:p w14:paraId="177D922A"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28239A1B" w14:textId="77777777" w:rsidR="008E239B" w:rsidRPr="00CE3DCE" w:rsidRDefault="008E239B" w:rsidP="00966BFC">
      <w:pPr>
        <w:pStyle w:val="Titre3"/>
        <w:jc w:val="both"/>
        <w:rPr>
          <w:color w:val="000000" w:themeColor="text1"/>
          <w:lang w:eastAsia="fr-FR"/>
        </w:rPr>
      </w:pPr>
      <w:bookmarkStart w:id="231" w:name="_Toc41982417"/>
      <w:bookmarkStart w:id="232" w:name="_Toc42614845"/>
      <w:bookmarkStart w:id="233" w:name="_Toc51522112"/>
      <w:r w:rsidRPr="00CE3DCE">
        <w:rPr>
          <w:color w:val="000000" w:themeColor="text1"/>
          <w:lang w:eastAsia="fr-FR"/>
        </w:rPr>
        <w:t>Révision des prix</w:t>
      </w:r>
      <w:bookmarkEnd w:id="231"/>
      <w:bookmarkEnd w:id="232"/>
      <w:bookmarkEnd w:id="233"/>
    </w:p>
    <w:p w14:paraId="78DBD4DF"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Le dossier d’appel d’offres doit indiquer si l’offre doit être présentée :</w:t>
      </w:r>
    </w:p>
    <w:p w14:paraId="248271C3" w14:textId="77777777" w:rsidR="008E239B" w:rsidRPr="00CE3DCE" w:rsidRDefault="008E239B" w:rsidP="00966BFC">
      <w:pPr>
        <w:pStyle w:val="Paragraphedeliste"/>
        <w:numPr>
          <w:ilvl w:val="0"/>
          <w:numId w:val="32"/>
        </w:num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 xml:space="preserve">sur la base de prix fermes ou </w:t>
      </w:r>
    </w:p>
    <w:p w14:paraId="3B531E55" w14:textId="77777777" w:rsidR="008E239B" w:rsidRPr="00CE3DCE" w:rsidRDefault="008E239B" w:rsidP="00966BFC">
      <w:pPr>
        <w:pStyle w:val="Paragraphedeliste"/>
        <w:numPr>
          <w:ilvl w:val="0"/>
          <w:numId w:val="32"/>
        </w:num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 xml:space="preserve">sur la base de prix révisables </w:t>
      </w:r>
    </w:p>
    <w:p w14:paraId="7EBF6A35"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105A7076"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La révision s’appliquera selon le calcul contenu dans les conditions particulières du contrat en cas de variations (à la hausse ou à la baisse) des principaux éléments du prix du marché (main-d’œuvre, matériel, matériaux et combustibles, etc.). II n’est généralement pas nécessaire d’insérer une clause de révision des prix dans les marchés simples prévoyant la livraison des fournitures ou l’exécution des travaux en moins de dix-huit (18) mois.</w:t>
      </w:r>
    </w:p>
    <w:p w14:paraId="7899266C"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2663E8FC"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Le dossier d'appel d'offres pour les contrats d'une durée plus courte peut inclure une disposition similaire relative à la révision des prix lorsqu’une inflation forte est anticipée à l'échelle nationale ou internationale. Cependant, pour certaines catégories de matériels, il est d’usage de demander des prix fermes, quel que soit le délai de livraison, et, dans ce cas, il n’est pas nécessaire d’inclure dans le marché une clause de révision des prix.</w:t>
      </w:r>
    </w:p>
    <w:p w14:paraId="61EDC6D0"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79F10D66"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Les prix doivent être révisés à l’aide d’une formule (ou de plusieurs formules) selon laquelle le prix total du marché est décomposé en éléments qui sont ajustés en fonction d’indices de prix spécifiés pour chacun d’entre eux. Le dossier d’appel d’offres doit définir clairement la méthode qui sera utilisée, la formule choisie (le cas échéant) et la date retenue pour les calculs.</w:t>
      </w:r>
    </w:p>
    <w:p w14:paraId="2F9BFB37" w14:textId="77777777" w:rsidR="008E239B" w:rsidRPr="00CE3DCE" w:rsidRDefault="008E239B" w:rsidP="00966BFC">
      <w:pPr>
        <w:autoSpaceDE w:val="0"/>
        <w:autoSpaceDN w:val="0"/>
        <w:adjustRightInd w:val="0"/>
        <w:ind w:right="11"/>
        <w:jc w:val="both"/>
        <w:rPr>
          <w:rFonts w:cs="Arial"/>
          <w:color w:val="000000" w:themeColor="text1"/>
          <w:szCs w:val="20"/>
          <w:lang w:eastAsia="fr-FR"/>
        </w:rPr>
      </w:pPr>
    </w:p>
    <w:p w14:paraId="0E013BE2" w14:textId="349AA650" w:rsidR="008E239B" w:rsidRDefault="008E239B" w:rsidP="00966BFC">
      <w:pPr>
        <w:autoSpaceDE w:val="0"/>
        <w:autoSpaceDN w:val="0"/>
        <w:adjustRightInd w:val="0"/>
        <w:ind w:right="11"/>
        <w:jc w:val="both"/>
        <w:rPr>
          <w:rFonts w:cs="Arial"/>
          <w:color w:val="000000" w:themeColor="text1"/>
          <w:szCs w:val="20"/>
          <w:lang w:eastAsia="fr-FR"/>
        </w:rPr>
      </w:pPr>
      <w:r w:rsidRPr="00CE3DCE">
        <w:rPr>
          <w:rFonts w:cs="Arial"/>
          <w:color w:val="000000" w:themeColor="text1"/>
          <w:szCs w:val="20"/>
          <w:lang w:eastAsia="fr-FR"/>
        </w:rPr>
        <w:t>Si la monnaie de règlement est différente de la monnaie du pays dont provient l’intrant considéré et de l’indice correspondant, la ou les formules utilisées devront inclure un facteur de correction, afin d’éviter que la révision des prix ne conduise à une correction erronée. Dans des circonstances exceptionnelles, le dossier d'appel d'offres peut prévoir une révision du prix sur la base de pièces justificatives (y compris des factures) produites par le fournisseur ou l’entrepreneur.</w:t>
      </w:r>
    </w:p>
    <w:p w14:paraId="2BEB0DAD" w14:textId="73786BAE" w:rsidR="0046600B" w:rsidRDefault="0046600B" w:rsidP="00966BFC">
      <w:pPr>
        <w:autoSpaceDE w:val="0"/>
        <w:autoSpaceDN w:val="0"/>
        <w:adjustRightInd w:val="0"/>
        <w:ind w:right="11"/>
        <w:jc w:val="both"/>
        <w:rPr>
          <w:rFonts w:cs="Arial"/>
          <w:color w:val="000000" w:themeColor="text1"/>
          <w:szCs w:val="20"/>
          <w:lang w:eastAsia="fr-FR"/>
        </w:rPr>
      </w:pPr>
    </w:p>
    <w:p w14:paraId="26954D55" w14:textId="6EBCF849" w:rsidR="0046600B" w:rsidRPr="0046600B" w:rsidRDefault="0046600B" w:rsidP="0046600B">
      <w:pPr>
        <w:autoSpaceDE w:val="0"/>
        <w:autoSpaceDN w:val="0"/>
        <w:adjustRightInd w:val="0"/>
        <w:ind w:right="11"/>
        <w:jc w:val="both"/>
        <w:rPr>
          <w:rFonts w:cs="Arial"/>
          <w:color w:val="000000" w:themeColor="text1"/>
          <w:szCs w:val="20"/>
          <w:lang w:eastAsia="fr-FR"/>
        </w:rPr>
      </w:pPr>
      <w:r w:rsidRPr="0046600B">
        <w:rPr>
          <w:rFonts w:cs="Arial"/>
        </w:rPr>
        <w:t xml:space="preserve">Dans le cadre </w:t>
      </w:r>
      <w:r w:rsidRPr="0046600B">
        <w:rPr>
          <w:rFonts w:cs="Arial"/>
          <w:color w:val="000000" w:themeColor="text1"/>
          <w:szCs w:val="20"/>
          <w:lang w:eastAsia="fr-FR"/>
        </w:rPr>
        <w:t>des marchés de services, la possible révision des prix portera sur le calcul de la</w:t>
      </w:r>
      <w:r>
        <w:rPr>
          <w:rFonts w:cs="Arial"/>
          <w:color w:val="000000" w:themeColor="text1"/>
          <w:szCs w:val="20"/>
          <w:lang w:eastAsia="fr-FR"/>
        </w:rPr>
        <w:t xml:space="preserve"> </w:t>
      </w:r>
      <w:r w:rsidRPr="0046600B">
        <w:rPr>
          <w:rFonts w:cs="Arial"/>
          <w:color w:val="000000" w:themeColor="text1"/>
          <w:szCs w:val="20"/>
          <w:lang w:eastAsia="fr-FR"/>
        </w:rPr>
        <w:t>rémunération des honoraires des experts. </w:t>
      </w:r>
    </w:p>
    <w:p w14:paraId="6DC7D723" w14:textId="77777777" w:rsidR="0046600B" w:rsidRPr="00CE3DCE" w:rsidRDefault="0046600B" w:rsidP="00966BFC">
      <w:pPr>
        <w:autoSpaceDE w:val="0"/>
        <w:autoSpaceDN w:val="0"/>
        <w:adjustRightInd w:val="0"/>
        <w:ind w:right="11"/>
        <w:jc w:val="both"/>
        <w:rPr>
          <w:rFonts w:cs="Arial"/>
          <w:color w:val="000000" w:themeColor="text1"/>
          <w:szCs w:val="20"/>
          <w:lang w:eastAsia="fr-FR"/>
        </w:rPr>
      </w:pPr>
    </w:p>
    <w:p w14:paraId="60630AD7" w14:textId="77777777" w:rsidR="008E239B" w:rsidRPr="00CE3DCE" w:rsidRDefault="008E239B" w:rsidP="00966BFC">
      <w:pPr>
        <w:autoSpaceDE w:val="0"/>
        <w:autoSpaceDN w:val="0"/>
        <w:adjustRightInd w:val="0"/>
        <w:jc w:val="both"/>
        <w:rPr>
          <w:rFonts w:cs="Arial"/>
          <w:color w:val="000000" w:themeColor="text1"/>
          <w:sz w:val="24"/>
          <w:lang w:eastAsia="fr-FR"/>
        </w:rPr>
      </w:pPr>
    </w:p>
    <w:p w14:paraId="52A3CDB8" w14:textId="77777777" w:rsidR="008E239B" w:rsidRPr="00CE3DCE" w:rsidRDefault="008E239B" w:rsidP="00966BFC">
      <w:pPr>
        <w:pStyle w:val="Titre3"/>
        <w:jc w:val="both"/>
        <w:rPr>
          <w:color w:val="000000" w:themeColor="text1"/>
          <w:lang w:eastAsia="fr-FR"/>
        </w:rPr>
      </w:pPr>
      <w:bookmarkStart w:id="234" w:name="_Toc41982418"/>
      <w:bookmarkStart w:id="235" w:name="_Toc42614846"/>
      <w:bookmarkStart w:id="236" w:name="_Toc51522113"/>
      <w:r w:rsidRPr="00CE3DCE">
        <w:rPr>
          <w:color w:val="000000" w:themeColor="text1"/>
          <w:lang w:eastAsia="fr-FR"/>
        </w:rPr>
        <w:t>Dispositions concernant les monnaies</w:t>
      </w:r>
      <w:bookmarkEnd w:id="234"/>
      <w:bookmarkEnd w:id="235"/>
      <w:bookmarkEnd w:id="236"/>
    </w:p>
    <w:p w14:paraId="7117F018"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dossier d’appel d’offres doit indiquer la monnaie ou les monnaies dans laquelle ou lesquelles les candidats doivent libeller leurs prix, la méthode qui sera suivie pour convertir les prix exprimés en diverses monnaies en une seule monnaie aux fins de la comparaison des offres, et les monnaies dans lesquelles le prix du marché sera réglé. </w:t>
      </w:r>
    </w:p>
    <w:p w14:paraId="3E62CA45"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6EF69527"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dispositions qui suivent sont destinées :</w:t>
      </w:r>
    </w:p>
    <w:p w14:paraId="04C4DC14"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0F3B95C1"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i. à donner aux candidats la possibilité de minimiser tout risque de change relatif à la monnaie de l’offre et de règlement, et donc d’offrir le meilleur prix possible ;</w:t>
      </w:r>
    </w:p>
    <w:p w14:paraId="7BECC036"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ii. à donner aux candidats des pays à monnaie faible la possibilité d’utiliser une monnaie plus forte et donc d’établir le prix de leur offre sur une base plus ferme ; et</w:t>
      </w:r>
    </w:p>
    <w:p w14:paraId="4496D32D"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iii. à faire en sorte que le processus d’évaluation soit équitable et transparent.</w:t>
      </w:r>
    </w:p>
    <w:p w14:paraId="7D3C2AF5" w14:textId="77777777" w:rsidR="002F0BBF" w:rsidRDefault="002F0BBF" w:rsidP="00966BFC">
      <w:pPr>
        <w:autoSpaceDE w:val="0"/>
        <w:autoSpaceDN w:val="0"/>
        <w:adjustRightInd w:val="0"/>
        <w:jc w:val="both"/>
        <w:rPr>
          <w:rFonts w:cs="Arial"/>
          <w:color w:val="000000" w:themeColor="text1"/>
          <w:szCs w:val="20"/>
          <w:u w:val="single"/>
          <w:lang w:eastAsia="fr-FR"/>
        </w:rPr>
      </w:pPr>
    </w:p>
    <w:p w14:paraId="72F79323" w14:textId="77777777" w:rsidR="002F0BBF" w:rsidRDefault="002F0BBF" w:rsidP="00966BFC">
      <w:pPr>
        <w:autoSpaceDE w:val="0"/>
        <w:autoSpaceDN w:val="0"/>
        <w:adjustRightInd w:val="0"/>
        <w:jc w:val="both"/>
        <w:rPr>
          <w:rFonts w:cs="Arial"/>
          <w:color w:val="000000" w:themeColor="text1"/>
          <w:szCs w:val="20"/>
          <w:u w:val="single"/>
          <w:lang w:eastAsia="fr-FR"/>
        </w:rPr>
      </w:pPr>
    </w:p>
    <w:p w14:paraId="783D4567" w14:textId="0848FBFB" w:rsidR="008E239B" w:rsidRPr="00CE3DCE" w:rsidRDefault="008E239B" w:rsidP="00966BFC">
      <w:pPr>
        <w:autoSpaceDE w:val="0"/>
        <w:autoSpaceDN w:val="0"/>
        <w:adjustRightInd w:val="0"/>
        <w:jc w:val="both"/>
        <w:rPr>
          <w:rFonts w:cs="Arial"/>
          <w:color w:val="000000" w:themeColor="text1"/>
          <w:szCs w:val="20"/>
          <w:u w:val="single"/>
          <w:lang w:eastAsia="fr-FR"/>
        </w:rPr>
      </w:pPr>
      <w:r w:rsidRPr="00CE3DCE">
        <w:rPr>
          <w:rFonts w:cs="Arial"/>
          <w:color w:val="000000" w:themeColor="text1"/>
          <w:szCs w:val="20"/>
          <w:u w:val="single"/>
          <w:lang w:eastAsia="fr-FR"/>
        </w:rPr>
        <w:t>Monnaie de l’offre</w:t>
      </w:r>
    </w:p>
    <w:p w14:paraId="619C8005"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4BE8268B" w14:textId="7ED3E409"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dossier d’appel d’offres indique </w:t>
      </w:r>
      <w:r w:rsidR="00BA0BF2" w:rsidRPr="00CE3DCE">
        <w:rPr>
          <w:rFonts w:cs="Arial"/>
          <w:color w:val="000000" w:themeColor="text1"/>
          <w:szCs w:val="20"/>
          <w:lang w:eastAsia="fr-FR"/>
        </w:rPr>
        <w:t>la</w:t>
      </w:r>
      <w:r w:rsidRPr="00CE3DCE">
        <w:rPr>
          <w:rFonts w:cs="Arial"/>
          <w:color w:val="000000" w:themeColor="text1"/>
          <w:szCs w:val="20"/>
          <w:lang w:eastAsia="fr-FR"/>
        </w:rPr>
        <w:t xml:space="preserve"> monnaie d</w:t>
      </w:r>
      <w:r w:rsidR="00BA0BF2" w:rsidRPr="00CE3DCE">
        <w:rPr>
          <w:rFonts w:cs="Arial"/>
          <w:color w:val="000000" w:themeColor="text1"/>
          <w:szCs w:val="20"/>
          <w:lang w:eastAsia="fr-FR"/>
        </w:rPr>
        <w:t>e l’offre</w:t>
      </w:r>
      <w:r w:rsidRPr="00CE3DCE">
        <w:rPr>
          <w:rFonts w:cs="Arial"/>
          <w:color w:val="000000" w:themeColor="text1"/>
          <w:szCs w:val="20"/>
          <w:lang w:eastAsia="fr-FR"/>
        </w:rPr>
        <w:t xml:space="preserve">. </w:t>
      </w:r>
    </w:p>
    <w:p w14:paraId="627EDEC1"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38348C52" w14:textId="77777777" w:rsidR="008E239B" w:rsidRPr="00CE3DCE" w:rsidRDefault="008E239B" w:rsidP="00966BFC">
      <w:pPr>
        <w:autoSpaceDE w:val="0"/>
        <w:autoSpaceDN w:val="0"/>
        <w:adjustRightInd w:val="0"/>
        <w:jc w:val="both"/>
        <w:rPr>
          <w:rFonts w:cs="Arial"/>
          <w:color w:val="000000" w:themeColor="text1"/>
          <w:szCs w:val="20"/>
          <w:u w:val="single"/>
          <w:lang w:eastAsia="fr-FR"/>
        </w:rPr>
      </w:pPr>
      <w:r w:rsidRPr="00CE3DCE">
        <w:rPr>
          <w:rFonts w:cs="Arial"/>
          <w:color w:val="000000" w:themeColor="text1"/>
          <w:szCs w:val="20"/>
          <w:u w:val="single"/>
          <w:lang w:eastAsia="fr-FR"/>
        </w:rPr>
        <w:t>Conversion aux fins de comparaison des offres</w:t>
      </w:r>
    </w:p>
    <w:p w14:paraId="52F80971"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108F2439" w14:textId="2C9FC26A"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prix de l’offre est la somme de tous les paiements demandés en diverses monnaies par le soumissionnaire. Pour pouvoir être comparés, les prix offerts doivent être convertis en une seule monnaie qui sera choisie par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w:t>
      </w:r>
      <w:r w:rsidR="00ED1C33">
        <w:rPr>
          <w:rFonts w:cs="Arial"/>
          <w:color w:val="000000" w:themeColor="text1"/>
          <w:szCs w:val="20"/>
          <w:lang w:eastAsia="fr-FR"/>
        </w:rPr>
        <w:t>FCFA</w:t>
      </w:r>
      <w:r w:rsidRPr="00CE3DCE">
        <w:rPr>
          <w:rFonts w:cs="Arial"/>
          <w:color w:val="000000" w:themeColor="text1"/>
          <w:szCs w:val="20"/>
          <w:lang w:eastAsia="fr-FR"/>
        </w:rPr>
        <w:t xml:space="preserve"> ou monnaie étrangère librement convertible) et spécifiée dans le dossier d’appel d’offres. Pour effectuer cette conversion, </w:t>
      </w:r>
      <w:r w:rsidR="008C0CB8" w:rsidRPr="00CE3DCE">
        <w:rPr>
          <w:rFonts w:cs="Arial"/>
          <w:color w:val="000000" w:themeColor="text1"/>
          <w:szCs w:val="20"/>
          <w:lang w:eastAsia="fr-FR"/>
        </w:rPr>
        <w:t>la Banque</w:t>
      </w:r>
      <w:r w:rsidRPr="00CE3DCE">
        <w:rPr>
          <w:rFonts w:cs="Arial"/>
          <w:color w:val="000000" w:themeColor="text1"/>
          <w:szCs w:val="20"/>
          <w:lang w:eastAsia="fr-FR"/>
        </w:rPr>
        <w:t xml:space="preserve"> doit utiliser le cours vendeur donné par une source officielle (par exemple, la Banque Centrale), ou par une banque commerciale ou par une publication internationale pour des transactions analogues à une date choisie à l’avance ; le dossier d’appel d’offres devra préciser ladite source d’information et ladite date, laquelle ne doit pas être antérieure de plus de quatre (4) semaines à la date limite de réception des soumissions, ni postérieure à la date d’expiration de la période initiale de validité des offres.</w:t>
      </w:r>
    </w:p>
    <w:p w14:paraId="5E6D4EF6"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227B0C4F" w14:textId="77777777" w:rsidR="008E239B" w:rsidRPr="00CE3DCE" w:rsidRDefault="008E239B" w:rsidP="00966BFC">
      <w:pPr>
        <w:autoSpaceDE w:val="0"/>
        <w:autoSpaceDN w:val="0"/>
        <w:adjustRightInd w:val="0"/>
        <w:jc w:val="both"/>
        <w:rPr>
          <w:rFonts w:cs="Arial"/>
          <w:color w:val="000000" w:themeColor="text1"/>
          <w:szCs w:val="20"/>
          <w:u w:val="single"/>
          <w:lang w:eastAsia="fr-FR"/>
        </w:rPr>
      </w:pPr>
      <w:r w:rsidRPr="00CE3DCE">
        <w:rPr>
          <w:rFonts w:cs="Arial"/>
          <w:color w:val="000000" w:themeColor="text1"/>
          <w:szCs w:val="20"/>
          <w:u w:val="single"/>
          <w:lang w:eastAsia="fr-FR"/>
        </w:rPr>
        <w:t>Monnaie du règlement</w:t>
      </w:r>
    </w:p>
    <w:p w14:paraId="6593FD7A"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797015CC"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prix du marché doit être réglé dans la monnaie ou les monnaies dans laquelle ou lesquelles le paiement a été demandé dans l’offre retenue conformément au paragraphe ci-dessus. Toutefois, il convient de prendre en compte la réglementation des changes susceptibles d’interdire les paiements en devises aux entreprises résidentes de l’espace communautaire, sauf pour régler des fournisseurs basés hors de cet espace.</w:t>
      </w:r>
    </w:p>
    <w:p w14:paraId="5C012333"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32B0518A" w14:textId="79B5C3C8" w:rsidR="008E239B"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Lorsque le soumissionnaire est tenu de libeller le prix de son offre dans la monnaie nationale, et qu’il a demandé d’être réglé dans une monnaie étrangère pour certains paiements exprimés sous la forme de pourcentage du prix de l’offre, les taux de change à utiliser aux fins du règlement doivent être ceux que le candidat a spécifiés dans son offre, de façon que la valeur de la fraction en monnaies étrangères du prix de l’offre soit maintenue sans perte ni gain.</w:t>
      </w:r>
    </w:p>
    <w:p w14:paraId="4D24CA17" w14:textId="1769A6B4" w:rsidR="0046600B" w:rsidRDefault="0046600B" w:rsidP="00966BFC">
      <w:pPr>
        <w:autoSpaceDE w:val="0"/>
        <w:autoSpaceDN w:val="0"/>
        <w:adjustRightInd w:val="0"/>
        <w:jc w:val="both"/>
        <w:rPr>
          <w:rFonts w:cs="Arial"/>
          <w:color w:val="000000" w:themeColor="text1"/>
          <w:szCs w:val="20"/>
          <w:lang w:eastAsia="fr-FR"/>
        </w:rPr>
      </w:pPr>
    </w:p>
    <w:p w14:paraId="1B35DF11" w14:textId="0CCA7149" w:rsidR="0046600B" w:rsidRPr="0046600B" w:rsidRDefault="0046600B" w:rsidP="0046600B">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color w:val="000000" w:themeColor="text1"/>
          <w:szCs w:val="20"/>
          <w:lang w:eastAsia="fr-FR"/>
        </w:rPr>
      </w:pPr>
      <w:r w:rsidRPr="0046600B">
        <w:rPr>
          <w:rFonts w:cs="Arial"/>
          <w:b/>
        </w:rPr>
        <w:t>A noter : </w:t>
      </w:r>
      <w:r w:rsidRPr="0046600B">
        <w:rPr>
          <w:rFonts w:cs="Arial"/>
          <w:color w:val="000000" w:themeColor="text1"/>
          <w:szCs w:val="20"/>
          <w:lang w:eastAsia="fr-FR"/>
        </w:rPr>
        <w:t>Dans le cadre des appels d’offres d’envergure nationale ou régionale, la monnaie utilisée sera le Franc de la communauté financière en Afrique (FCFA).</w:t>
      </w:r>
    </w:p>
    <w:p w14:paraId="4B2D12C5" w14:textId="77777777" w:rsidR="0046600B" w:rsidRPr="00CE3DCE" w:rsidRDefault="0046600B" w:rsidP="00966BFC">
      <w:pPr>
        <w:autoSpaceDE w:val="0"/>
        <w:autoSpaceDN w:val="0"/>
        <w:adjustRightInd w:val="0"/>
        <w:jc w:val="both"/>
        <w:rPr>
          <w:rFonts w:cs="Arial"/>
          <w:color w:val="000000" w:themeColor="text1"/>
          <w:szCs w:val="20"/>
          <w:lang w:eastAsia="fr-FR"/>
        </w:rPr>
      </w:pPr>
    </w:p>
    <w:p w14:paraId="3134F832"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58226091" w14:textId="77777777" w:rsidR="008E239B" w:rsidRPr="00CE3DCE" w:rsidRDefault="008E239B" w:rsidP="00966BFC">
      <w:pPr>
        <w:pStyle w:val="Titre3"/>
        <w:jc w:val="both"/>
        <w:rPr>
          <w:color w:val="000000" w:themeColor="text1"/>
          <w:lang w:eastAsia="fr-FR"/>
        </w:rPr>
      </w:pPr>
      <w:bookmarkStart w:id="237" w:name="_Toc41982419"/>
      <w:bookmarkStart w:id="238" w:name="_Toc42614847"/>
      <w:bookmarkStart w:id="239" w:name="_Toc51522114"/>
      <w:r w:rsidRPr="00CE3DCE">
        <w:rPr>
          <w:color w:val="000000" w:themeColor="text1"/>
          <w:lang w:eastAsia="fr-FR"/>
        </w:rPr>
        <w:t>Offres variantes</w:t>
      </w:r>
      <w:bookmarkEnd w:id="237"/>
      <w:bookmarkEnd w:id="238"/>
      <w:bookmarkEnd w:id="239"/>
    </w:p>
    <w:p w14:paraId="39DF82AD" w14:textId="77777777"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Lorsque les soumissionnaires sont autorisés à présenter des offres variantes, le dossier d’appel d’offres doit clairement indiquer comment ces offres doivent être soumises, comment le prix de ces offres doit être fixé et la base sur laquelle les variantes seront évaluées.</w:t>
      </w:r>
    </w:p>
    <w:p w14:paraId="4EA5052F"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2BC4A9DA" w14:textId="77777777" w:rsidR="008E239B" w:rsidRPr="00CE3DCE" w:rsidRDefault="008E239B" w:rsidP="00966BFC">
      <w:pPr>
        <w:pStyle w:val="Titre3"/>
        <w:jc w:val="both"/>
        <w:rPr>
          <w:color w:val="000000" w:themeColor="text1"/>
        </w:rPr>
      </w:pPr>
      <w:bookmarkStart w:id="240" w:name="_Toc41982420"/>
      <w:bookmarkStart w:id="241" w:name="_Toc42614848"/>
      <w:bookmarkStart w:id="242" w:name="_Toc51522115"/>
      <w:r w:rsidRPr="00CE3DCE">
        <w:rPr>
          <w:color w:val="000000" w:themeColor="text1"/>
        </w:rPr>
        <w:t>Période de validité des offres</w:t>
      </w:r>
      <w:bookmarkEnd w:id="240"/>
      <w:bookmarkEnd w:id="241"/>
      <w:bookmarkEnd w:id="242"/>
    </w:p>
    <w:p w14:paraId="32B4D881" w14:textId="07F22E68" w:rsidR="008E239B" w:rsidRDefault="008E239B" w:rsidP="00966BFC">
      <w:pPr>
        <w:jc w:val="both"/>
        <w:rPr>
          <w:rFonts w:cs="Arial"/>
          <w:color w:val="000000" w:themeColor="text1"/>
        </w:rPr>
      </w:pPr>
      <w:r w:rsidRPr="00CE3DCE">
        <w:rPr>
          <w:rFonts w:cs="Arial"/>
          <w:color w:val="000000" w:themeColor="text1"/>
        </w:rPr>
        <w:t xml:space="preserve">Les soumissionnaires restent engagés par leurs offres pendant la période prescrite dans l’invitation à soumissionner. Cette période doit être suffisante pour permettre à </w:t>
      </w:r>
      <w:r w:rsidR="00AA1911" w:rsidRPr="00CE3DCE">
        <w:rPr>
          <w:rFonts w:cs="Arial"/>
          <w:color w:val="000000" w:themeColor="text1"/>
        </w:rPr>
        <w:t>la Banque</w:t>
      </w:r>
      <w:r w:rsidRPr="00CE3DCE">
        <w:rPr>
          <w:rFonts w:cs="Arial"/>
          <w:color w:val="000000" w:themeColor="text1"/>
        </w:rPr>
        <w:t xml:space="preserve"> de procéder à l’analyse des offres, à l’approbation de la proposition d'attribution, à la notification de l'attribution et à la conclusion du marché. La période de validité des offres est fixée à </w:t>
      </w:r>
      <w:r w:rsidR="008C2BCA">
        <w:rPr>
          <w:rFonts w:cs="Arial"/>
          <w:color w:val="000000" w:themeColor="text1"/>
        </w:rPr>
        <w:t>9</w:t>
      </w:r>
      <w:r w:rsidRPr="00CE3DCE">
        <w:rPr>
          <w:rFonts w:cs="Arial"/>
          <w:color w:val="000000" w:themeColor="text1"/>
        </w:rPr>
        <w:t>0 jours à compter de la date limite fixée pour la remise des offres.</w:t>
      </w:r>
    </w:p>
    <w:p w14:paraId="5F021949" w14:textId="77777777" w:rsidR="002F0BBF" w:rsidRPr="00CE3DCE" w:rsidRDefault="002F0BBF" w:rsidP="00966BFC">
      <w:pPr>
        <w:jc w:val="both"/>
        <w:rPr>
          <w:rFonts w:cs="Arial"/>
          <w:color w:val="000000" w:themeColor="text1"/>
        </w:rPr>
      </w:pPr>
    </w:p>
    <w:p w14:paraId="5EE28B34" w14:textId="70EB13B6" w:rsidR="008E239B" w:rsidRDefault="008E239B" w:rsidP="00966BFC">
      <w:pPr>
        <w:jc w:val="both"/>
        <w:rPr>
          <w:rFonts w:cs="Arial"/>
          <w:color w:val="000000" w:themeColor="text1"/>
        </w:rPr>
      </w:pPr>
      <w:r w:rsidRPr="00CE3DCE">
        <w:rPr>
          <w:rFonts w:cs="Arial"/>
          <w:color w:val="000000" w:themeColor="text1"/>
        </w:rPr>
        <w:t xml:space="preserve">Le soumissionnaire dont l’offre est retenue doit, en outre, maintenir la validité de sa soumission pendant 30 jours supplémentaires à compter de la date de notification de l’attribution du marché. Cette période de 30 jours est ajoutée à la période initiale de </w:t>
      </w:r>
      <w:r w:rsidR="008C2BCA">
        <w:rPr>
          <w:rFonts w:cs="Arial"/>
          <w:color w:val="000000" w:themeColor="text1"/>
        </w:rPr>
        <w:t>9</w:t>
      </w:r>
      <w:r w:rsidRPr="00CE3DCE">
        <w:rPr>
          <w:rFonts w:cs="Arial"/>
          <w:color w:val="000000" w:themeColor="text1"/>
        </w:rPr>
        <w:t xml:space="preserve">0 jours, quelle que soit la date de notification. </w:t>
      </w:r>
    </w:p>
    <w:p w14:paraId="4A481664" w14:textId="77777777" w:rsidR="002F0BBF" w:rsidRPr="00CE3DCE" w:rsidRDefault="002F0BBF" w:rsidP="00966BFC">
      <w:pPr>
        <w:jc w:val="both"/>
        <w:rPr>
          <w:rFonts w:cs="Arial"/>
          <w:color w:val="000000" w:themeColor="text1"/>
        </w:rPr>
      </w:pPr>
    </w:p>
    <w:p w14:paraId="34032887" w14:textId="4629B93D"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Dès lors, </w:t>
      </w:r>
      <w:r w:rsidR="0036681D" w:rsidRPr="00CE3DCE">
        <w:rPr>
          <w:rFonts w:cs="Arial"/>
          <w:color w:val="000000" w:themeColor="text1"/>
          <w:szCs w:val="20"/>
          <w:lang w:eastAsia="fr-FR"/>
        </w:rPr>
        <w:t>la Banque</w:t>
      </w:r>
      <w:r w:rsidRPr="00CE3DCE">
        <w:rPr>
          <w:rFonts w:cs="Arial"/>
          <w:color w:val="000000" w:themeColor="text1"/>
          <w:szCs w:val="20"/>
          <w:lang w:eastAsia="fr-FR"/>
        </w:rPr>
        <w:t xml:space="preserve"> doit mener à bien l’évaluation des offres et l’attribution du marché avant l’expiration de la période initiale de validité des offres, pour éviter d’avoir à demander des prorogations. Toute demande de prorogation de la validité des offres, si des circonstances exceptionnelles le justifient, doit être présentée par écrit à tous les candidats avant la date d’expiration de la période initiale. La durée de la prorogation demandée ne peut être supérieure à 30 jours et doit permettre d’achever l’évaluation des offres</w:t>
      </w:r>
      <w:r w:rsidR="0036681D" w:rsidRPr="00CE3DCE">
        <w:rPr>
          <w:rFonts w:cs="Arial"/>
          <w:color w:val="000000" w:themeColor="text1"/>
          <w:szCs w:val="20"/>
          <w:lang w:eastAsia="fr-FR"/>
        </w:rPr>
        <w:t xml:space="preserve"> </w:t>
      </w:r>
      <w:r w:rsidRPr="00CE3DCE">
        <w:rPr>
          <w:rFonts w:cs="Arial"/>
          <w:color w:val="000000" w:themeColor="text1"/>
          <w:szCs w:val="20"/>
          <w:lang w:eastAsia="fr-FR"/>
        </w:rPr>
        <w:t xml:space="preserve">et attribuer le marché. </w:t>
      </w:r>
    </w:p>
    <w:p w14:paraId="78368653"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585C134E"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5F5D6EDA" w14:textId="26493ADD" w:rsidR="008E239B"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candidats ne doivent pas être invités ni autorisés à cette occasion à modifier le prix (de base) ou d’autres conditions de leur offre. Ils auront le droit de refuser la prorogation demandée. Si le dossier d’appel d’offres prévoit une garantie d’offre, les soumissionnaires peuvent exercer leur droit de refuser une prorogation sans perdre pour autant leur garantie d’offre et se retrouver disqualifiés, mais ceux qui accepteront de proroger la validité de leur offre devront également proroger la garantie en conséquence.</w:t>
      </w:r>
    </w:p>
    <w:p w14:paraId="6263F119" w14:textId="2F252A7E" w:rsidR="00B62918" w:rsidRDefault="00B62918" w:rsidP="00966BFC">
      <w:pPr>
        <w:autoSpaceDE w:val="0"/>
        <w:autoSpaceDN w:val="0"/>
        <w:adjustRightInd w:val="0"/>
        <w:jc w:val="both"/>
        <w:rPr>
          <w:rFonts w:cs="Arial"/>
          <w:color w:val="000000" w:themeColor="text1"/>
          <w:szCs w:val="20"/>
          <w:lang w:eastAsia="fr-FR"/>
        </w:rPr>
      </w:pPr>
    </w:p>
    <w:p w14:paraId="719567A6" w14:textId="6DC9CD77" w:rsidR="00B62918" w:rsidRPr="00B62918" w:rsidRDefault="00B62918" w:rsidP="00B62918">
      <w:pPr>
        <w:pStyle w:val="Titre3"/>
        <w:rPr>
          <w:lang w:eastAsia="fr-FR"/>
        </w:rPr>
      </w:pPr>
      <w:bookmarkStart w:id="243" w:name="_Toc42614849"/>
      <w:bookmarkStart w:id="244" w:name="_Toc51522116"/>
      <w:r w:rsidRPr="00B62918">
        <w:rPr>
          <w:lang w:eastAsia="fr-FR"/>
        </w:rPr>
        <w:t>Clause d’attente avant signature</w:t>
      </w:r>
      <w:bookmarkEnd w:id="243"/>
      <w:bookmarkEnd w:id="244"/>
    </w:p>
    <w:p w14:paraId="6A98761D" w14:textId="77777777" w:rsidR="00B62918" w:rsidRPr="00B62918" w:rsidRDefault="00B62918" w:rsidP="00B62918">
      <w:pPr>
        <w:autoSpaceDE w:val="0"/>
        <w:autoSpaceDN w:val="0"/>
        <w:adjustRightInd w:val="0"/>
        <w:jc w:val="both"/>
        <w:rPr>
          <w:rFonts w:cs="Arial"/>
          <w:szCs w:val="22"/>
          <w:lang w:eastAsia="fr-FR"/>
        </w:rPr>
      </w:pPr>
    </w:p>
    <w:p w14:paraId="5CDCA5F1" w14:textId="2560AE63" w:rsidR="00B62918" w:rsidRDefault="00B62918" w:rsidP="00B62918">
      <w:pPr>
        <w:autoSpaceDE w:val="0"/>
        <w:autoSpaceDN w:val="0"/>
        <w:adjustRightInd w:val="0"/>
        <w:jc w:val="both"/>
        <w:rPr>
          <w:rFonts w:cs="Arial"/>
          <w:szCs w:val="22"/>
          <w:lang w:eastAsia="fr-FR"/>
        </w:rPr>
      </w:pPr>
      <w:r>
        <w:rPr>
          <w:rFonts w:cs="Arial"/>
          <w:szCs w:val="22"/>
          <w:lang w:eastAsia="fr-FR"/>
        </w:rPr>
        <w:t>Pour tous les contrats, sauf les contrats cadre, il est à noter que l</w:t>
      </w:r>
      <w:r w:rsidRPr="00B62918">
        <w:rPr>
          <w:rFonts w:cs="Arial"/>
          <w:szCs w:val="22"/>
          <w:lang w:eastAsia="fr-FR"/>
        </w:rPr>
        <w:t>e contrat avec l'attributaire ne peut être signé qu'une fois terminée la période d'attente, qui dure</w:t>
      </w:r>
      <w:r>
        <w:rPr>
          <w:rFonts w:cs="Arial"/>
          <w:szCs w:val="22"/>
          <w:lang w:eastAsia="fr-FR"/>
        </w:rPr>
        <w:t xml:space="preserve"> </w:t>
      </w:r>
      <w:r w:rsidRPr="00B62918">
        <w:rPr>
          <w:rFonts w:cs="Arial"/>
          <w:szCs w:val="22"/>
          <w:lang w:eastAsia="fr-FR"/>
        </w:rPr>
        <w:t>10 jours calendaires à</w:t>
      </w:r>
      <w:r>
        <w:rPr>
          <w:rFonts w:cs="Arial"/>
          <w:szCs w:val="22"/>
          <w:lang w:eastAsia="fr-FR"/>
        </w:rPr>
        <w:t xml:space="preserve"> </w:t>
      </w:r>
      <w:r w:rsidRPr="00B62918">
        <w:rPr>
          <w:rFonts w:cs="Arial"/>
          <w:szCs w:val="22"/>
          <w:lang w:eastAsia="fr-FR"/>
        </w:rPr>
        <w:t>compter du jour suivant la date d'envoi de la notification aux soumissionnaires.</w:t>
      </w:r>
    </w:p>
    <w:p w14:paraId="090EC97C" w14:textId="17545DE6" w:rsidR="00B62918" w:rsidRDefault="00B62918" w:rsidP="00B62918">
      <w:pPr>
        <w:autoSpaceDE w:val="0"/>
        <w:autoSpaceDN w:val="0"/>
        <w:adjustRightInd w:val="0"/>
        <w:jc w:val="both"/>
        <w:rPr>
          <w:rFonts w:cs="Arial"/>
          <w:szCs w:val="22"/>
          <w:lang w:eastAsia="fr-FR"/>
        </w:rPr>
      </w:pPr>
    </w:p>
    <w:p w14:paraId="1AA2F319" w14:textId="5BB43973" w:rsidR="00B62918" w:rsidRPr="00B62918" w:rsidRDefault="00B62918" w:rsidP="00B62918">
      <w:pPr>
        <w:autoSpaceDE w:val="0"/>
        <w:autoSpaceDN w:val="0"/>
        <w:adjustRightInd w:val="0"/>
        <w:jc w:val="both"/>
        <w:rPr>
          <w:rFonts w:cs="Arial"/>
          <w:szCs w:val="22"/>
          <w:lang w:eastAsia="fr-FR"/>
        </w:rPr>
      </w:pPr>
      <w:r>
        <w:rPr>
          <w:rFonts w:cs="Arial"/>
          <w:szCs w:val="22"/>
          <w:lang w:eastAsia="fr-FR"/>
        </w:rPr>
        <w:t xml:space="preserve">Cette période permet à l’ensemble des </w:t>
      </w:r>
      <w:r w:rsidR="008A70F7">
        <w:rPr>
          <w:rFonts w:cs="Arial"/>
          <w:szCs w:val="22"/>
          <w:lang w:eastAsia="fr-FR"/>
        </w:rPr>
        <w:t>soumissionnaires de faire valoir leur</w:t>
      </w:r>
      <w:r w:rsidR="00966AC7">
        <w:rPr>
          <w:rFonts w:cs="Arial"/>
          <w:szCs w:val="22"/>
          <w:lang w:eastAsia="fr-FR"/>
        </w:rPr>
        <w:t>s</w:t>
      </w:r>
      <w:r w:rsidR="008A70F7">
        <w:rPr>
          <w:rFonts w:cs="Arial"/>
          <w:szCs w:val="22"/>
          <w:lang w:eastAsia="fr-FR"/>
        </w:rPr>
        <w:t xml:space="preserve"> droits. </w:t>
      </w:r>
      <w:r>
        <w:rPr>
          <w:rFonts w:cs="Arial"/>
          <w:szCs w:val="22"/>
          <w:lang w:eastAsia="fr-FR"/>
        </w:rPr>
        <w:t xml:space="preserve"> </w:t>
      </w:r>
    </w:p>
    <w:p w14:paraId="3FDBF885" w14:textId="77777777" w:rsidR="00B62918" w:rsidRPr="00CE3DCE" w:rsidRDefault="00B62918" w:rsidP="00966BFC">
      <w:pPr>
        <w:autoSpaceDE w:val="0"/>
        <w:autoSpaceDN w:val="0"/>
        <w:adjustRightInd w:val="0"/>
        <w:jc w:val="both"/>
        <w:rPr>
          <w:rFonts w:cs="Arial"/>
          <w:color w:val="000000" w:themeColor="text1"/>
          <w:szCs w:val="20"/>
          <w:lang w:eastAsia="fr-FR"/>
        </w:rPr>
      </w:pPr>
    </w:p>
    <w:p w14:paraId="1E728108" w14:textId="77777777" w:rsidR="008E239B" w:rsidRPr="00CE3DCE" w:rsidRDefault="008E239B" w:rsidP="00966BFC">
      <w:pPr>
        <w:pStyle w:val="Titre2"/>
        <w:spacing w:after="280"/>
        <w:jc w:val="both"/>
        <w:rPr>
          <w:rFonts w:cs="Arial"/>
          <w:color w:val="000000" w:themeColor="text1"/>
        </w:rPr>
      </w:pPr>
      <w:bookmarkStart w:id="245" w:name="_Toc41982421"/>
      <w:bookmarkStart w:id="246" w:name="_Toc42614850"/>
      <w:bookmarkStart w:id="247" w:name="_Toc51522117"/>
      <w:r w:rsidRPr="00CE3DCE">
        <w:rPr>
          <w:rFonts w:cs="Arial"/>
          <w:color w:val="000000" w:themeColor="text1"/>
        </w:rPr>
        <w:t>AUTRES POINTS ESSENTIELS</w:t>
      </w:r>
      <w:bookmarkEnd w:id="245"/>
      <w:bookmarkEnd w:id="246"/>
      <w:bookmarkEnd w:id="247"/>
    </w:p>
    <w:p w14:paraId="29CCCF99" w14:textId="77777777" w:rsidR="008E239B" w:rsidRPr="00CE3DCE" w:rsidRDefault="008E239B" w:rsidP="00966BFC">
      <w:pPr>
        <w:pStyle w:val="Titre3"/>
        <w:jc w:val="both"/>
        <w:rPr>
          <w:color w:val="000000" w:themeColor="text1"/>
        </w:rPr>
      </w:pPr>
      <w:bookmarkStart w:id="248" w:name="_Toc41982422"/>
      <w:bookmarkStart w:id="249" w:name="_Toc42614851"/>
      <w:bookmarkStart w:id="250" w:name="_Toc51522118"/>
      <w:r w:rsidRPr="00CE3DCE">
        <w:rPr>
          <w:color w:val="000000" w:themeColor="text1"/>
        </w:rPr>
        <w:t>Prohibition des attributions rétroactives</w:t>
      </w:r>
      <w:bookmarkEnd w:id="248"/>
      <w:bookmarkEnd w:id="249"/>
      <w:bookmarkEnd w:id="250"/>
      <w:r w:rsidRPr="00CE3DCE">
        <w:rPr>
          <w:color w:val="000000" w:themeColor="text1"/>
        </w:rPr>
        <w:t> </w:t>
      </w:r>
    </w:p>
    <w:p w14:paraId="3144E332" w14:textId="46B0DD69" w:rsidR="008E239B" w:rsidRPr="00CE3DCE" w:rsidRDefault="008E239B" w:rsidP="00966BFC">
      <w:pPr>
        <w:jc w:val="both"/>
        <w:rPr>
          <w:rFonts w:cs="Arial"/>
          <w:color w:val="000000" w:themeColor="text1"/>
        </w:rPr>
      </w:pPr>
      <w:r w:rsidRPr="00CE3DCE">
        <w:rPr>
          <w:rFonts w:cs="Arial"/>
          <w:color w:val="000000" w:themeColor="text1"/>
        </w:rPr>
        <w:t>Les contrats prennent effet à compter de la date de la signature du dernier signataire. Les contrats ou les avenants ne peuvent en aucun cas être appliqués rétroactivement (c’est-à-dire après que l’exécution ait démarré). En conséquence, tout décaissement et toute fourniture de biens ou prestation de services intervenant avant la signature du contrat ou de l’avenant, ou la notification de l’ordre de service, correspondant sont interdits.</w:t>
      </w:r>
    </w:p>
    <w:p w14:paraId="3ACCBAFF" w14:textId="77777777" w:rsidR="008E239B" w:rsidRPr="00CE3DCE" w:rsidRDefault="008E239B" w:rsidP="00966BFC">
      <w:pPr>
        <w:pStyle w:val="Titre3"/>
        <w:jc w:val="both"/>
        <w:rPr>
          <w:color w:val="000000" w:themeColor="text1"/>
        </w:rPr>
      </w:pPr>
      <w:bookmarkStart w:id="251" w:name="_Toc41982423"/>
      <w:bookmarkStart w:id="252" w:name="_Toc42614852"/>
      <w:bookmarkStart w:id="253" w:name="_Toc51522119"/>
      <w:r w:rsidRPr="00CE3DCE">
        <w:rPr>
          <w:color w:val="000000" w:themeColor="text1"/>
        </w:rPr>
        <w:t>Utilisation des documents types</w:t>
      </w:r>
      <w:bookmarkEnd w:id="251"/>
      <w:bookmarkEnd w:id="252"/>
      <w:bookmarkEnd w:id="253"/>
      <w:r w:rsidRPr="00CE3DCE">
        <w:rPr>
          <w:color w:val="000000" w:themeColor="text1"/>
        </w:rPr>
        <w:t> </w:t>
      </w:r>
    </w:p>
    <w:p w14:paraId="5B2EAD90" w14:textId="36CA705C" w:rsidR="008E239B" w:rsidRPr="00CE3DCE" w:rsidRDefault="008E239B" w:rsidP="00966BFC">
      <w:pPr>
        <w:jc w:val="both"/>
        <w:rPr>
          <w:rFonts w:cs="Arial"/>
          <w:color w:val="000000" w:themeColor="text1"/>
        </w:rPr>
      </w:pPr>
      <w:r w:rsidRPr="00CE3DCE">
        <w:rPr>
          <w:rFonts w:cs="Arial"/>
          <w:color w:val="000000" w:themeColor="text1"/>
        </w:rPr>
        <w:t xml:space="preserve">Les contrats et autres documents types doivent être utilisés. Ceux-ci </w:t>
      </w:r>
      <w:r w:rsidRPr="00CE3DCE">
        <w:rPr>
          <w:rFonts w:cs="Arial"/>
          <w:color w:val="000000" w:themeColor="text1"/>
          <w:szCs w:val="20"/>
          <w:lang w:eastAsia="fr-FR"/>
        </w:rPr>
        <w:t>déterminent clairement les travaux à réaliser, les</w:t>
      </w:r>
      <w:r w:rsidRPr="00CE3DCE">
        <w:rPr>
          <w:rFonts w:cs="Arial"/>
          <w:color w:val="000000" w:themeColor="text1"/>
        </w:rPr>
        <w:t xml:space="preserve"> </w:t>
      </w:r>
      <w:r w:rsidRPr="00CE3DCE">
        <w:rPr>
          <w:rFonts w:cs="Arial"/>
          <w:color w:val="000000" w:themeColor="text1"/>
          <w:szCs w:val="20"/>
          <w:lang w:eastAsia="fr-FR"/>
        </w:rPr>
        <w:t>biens et les services à fournir, les droits et</w:t>
      </w:r>
      <w:r w:rsidRPr="00CE3DCE">
        <w:rPr>
          <w:rFonts w:cs="Arial"/>
          <w:color w:val="000000" w:themeColor="text1"/>
        </w:rPr>
        <w:t xml:space="preserve"> </w:t>
      </w:r>
      <w:r w:rsidRPr="00CE3DCE">
        <w:rPr>
          <w:rFonts w:cs="Arial"/>
          <w:color w:val="000000" w:themeColor="text1"/>
          <w:szCs w:val="20"/>
          <w:lang w:eastAsia="fr-FR"/>
        </w:rPr>
        <w:t xml:space="preserve">obligations de </w:t>
      </w:r>
      <w:r w:rsidR="0036681D" w:rsidRPr="00CE3DCE">
        <w:rPr>
          <w:rFonts w:cs="Arial"/>
          <w:color w:val="000000" w:themeColor="text1"/>
          <w:szCs w:val="20"/>
          <w:lang w:eastAsia="fr-FR"/>
        </w:rPr>
        <w:t>la Banque</w:t>
      </w:r>
      <w:r w:rsidRPr="00CE3DCE">
        <w:rPr>
          <w:rFonts w:cs="Arial"/>
          <w:color w:val="000000" w:themeColor="text1"/>
          <w:szCs w:val="20"/>
          <w:lang w:eastAsia="fr-FR"/>
        </w:rPr>
        <w:t xml:space="preserve"> et du fournisseur ou de l’entrepreneur, ainsi que, le cas</w:t>
      </w:r>
      <w:r w:rsidRPr="00CE3DCE">
        <w:rPr>
          <w:rFonts w:cs="Arial"/>
          <w:color w:val="000000" w:themeColor="text1"/>
        </w:rPr>
        <w:t xml:space="preserve"> </w:t>
      </w:r>
      <w:r w:rsidRPr="00CE3DCE">
        <w:rPr>
          <w:rFonts w:cs="Arial"/>
          <w:color w:val="000000" w:themeColor="text1"/>
          <w:szCs w:val="20"/>
          <w:lang w:eastAsia="fr-FR"/>
        </w:rPr>
        <w:t>échéant, les fonctions et pouvoirs de l’ingénieur-conseil, de l’architecte ou du maître</w:t>
      </w:r>
      <w:r w:rsidRPr="00CE3DCE">
        <w:rPr>
          <w:rFonts w:cs="Arial"/>
          <w:color w:val="000000" w:themeColor="text1"/>
        </w:rPr>
        <w:t xml:space="preserve"> </w:t>
      </w:r>
      <w:r w:rsidRPr="00CE3DCE">
        <w:rPr>
          <w:rFonts w:cs="Arial"/>
          <w:color w:val="000000" w:themeColor="text1"/>
          <w:szCs w:val="20"/>
          <w:lang w:eastAsia="fr-FR"/>
        </w:rPr>
        <w:t>d’ouvrage délégué en ce qui concerne la supervision et le suivi de l’exécution du</w:t>
      </w:r>
      <w:r w:rsidRPr="00CE3DCE">
        <w:rPr>
          <w:rFonts w:cs="Arial"/>
          <w:color w:val="000000" w:themeColor="text1"/>
        </w:rPr>
        <w:t xml:space="preserve"> </w:t>
      </w:r>
      <w:r w:rsidRPr="00CE3DCE">
        <w:rPr>
          <w:rFonts w:cs="Arial"/>
          <w:color w:val="000000" w:themeColor="text1"/>
          <w:szCs w:val="20"/>
          <w:lang w:eastAsia="fr-FR"/>
        </w:rPr>
        <w:t>marché. Les cahiers des clauses administratives générales sont toujours complétés par</w:t>
      </w:r>
      <w:r w:rsidRPr="00CE3DCE">
        <w:rPr>
          <w:rFonts w:cs="Arial"/>
          <w:color w:val="000000" w:themeColor="text1"/>
        </w:rPr>
        <w:t xml:space="preserve"> </w:t>
      </w:r>
      <w:r w:rsidRPr="00CE3DCE">
        <w:rPr>
          <w:rFonts w:cs="Arial"/>
          <w:color w:val="000000" w:themeColor="text1"/>
          <w:szCs w:val="20"/>
          <w:lang w:eastAsia="fr-FR"/>
        </w:rPr>
        <w:t>un cahier des clauses administratives particulières applicables aux fournitures, travaux</w:t>
      </w:r>
      <w:r w:rsidRPr="00CE3DCE">
        <w:rPr>
          <w:rFonts w:cs="Arial"/>
          <w:color w:val="000000" w:themeColor="text1"/>
        </w:rPr>
        <w:t xml:space="preserve"> </w:t>
      </w:r>
      <w:r w:rsidRPr="00CE3DCE">
        <w:rPr>
          <w:rFonts w:cs="Arial"/>
          <w:color w:val="000000" w:themeColor="text1"/>
          <w:szCs w:val="20"/>
          <w:lang w:eastAsia="fr-FR"/>
        </w:rPr>
        <w:t>ou services (autres que les services de consultants) faisant l’objet du marché et au lieu</w:t>
      </w:r>
      <w:r w:rsidRPr="00CE3DCE">
        <w:rPr>
          <w:rFonts w:cs="Arial"/>
          <w:color w:val="000000" w:themeColor="text1"/>
        </w:rPr>
        <w:t xml:space="preserve"> </w:t>
      </w:r>
      <w:r w:rsidRPr="00CE3DCE">
        <w:rPr>
          <w:rFonts w:cs="Arial"/>
          <w:color w:val="000000" w:themeColor="text1"/>
          <w:szCs w:val="20"/>
          <w:lang w:eastAsia="fr-FR"/>
        </w:rPr>
        <w:t>d’implantation du projet. Les conditions du marché doivent prévoir une répartition</w:t>
      </w:r>
      <w:r w:rsidRPr="00CE3DCE">
        <w:rPr>
          <w:rFonts w:cs="Arial"/>
          <w:color w:val="000000" w:themeColor="text1"/>
        </w:rPr>
        <w:t xml:space="preserve"> </w:t>
      </w:r>
      <w:r w:rsidRPr="00CE3DCE">
        <w:rPr>
          <w:rFonts w:cs="Arial"/>
          <w:color w:val="000000" w:themeColor="text1"/>
          <w:szCs w:val="20"/>
          <w:lang w:eastAsia="fr-FR"/>
        </w:rPr>
        <w:t>équilibrée des risques et responsabilités.</w:t>
      </w:r>
    </w:p>
    <w:p w14:paraId="28C560DB" w14:textId="77777777" w:rsidR="008E239B" w:rsidRPr="00CE3DCE" w:rsidRDefault="008E239B" w:rsidP="00966BFC">
      <w:pPr>
        <w:pStyle w:val="Titre3"/>
        <w:jc w:val="both"/>
        <w:rPr>
          <w:color w:val="000000" w:themeColor="text1"/>
        </w:rPr>
      </w:pPr>
      <w:bookmarkStart w:id="254" w:name="_Toc41982424"/>
      <w:bookmarkStart w:id="255" w:name="_Toc42614853"/>
      <w:bookmarkStart w:id="256" w:name="_Toc51522120"/>
      <w:r w:rsidRPr="00CE3DCE">
        <w:rPr>
          <w:color w:val="000000" w:themeColor="text1"/>
        </w:rPr>
        <w:t>Conservation des documents</w:t>
      </w:r>
      <w:bookmarkEnd w:id="254"/>
      <w:bookmarkEnd w:id="255"/>
      <w:bookmarkEnd w:id="256"/>
      <w:r w:rsidRPr="00CE3DCE">
        <w:rPr>
          <w:color w:val="000000" w:themeColor="text1"/>
        </w:rPr>
        <w:t> </w:t>
      </w:r>
    </w:p>
    <w:p w14:paraId="3721687B" w14:textId="46F074E1" w:rsidR="008E239B" w:rsidRPr="00CE3DCE" w:rsidRDefault="0036681D" w:rsidP="00966BFC">
      <w:pPr>
        <w:autoSpaceDE w:val="0"/>
        <w:autoSpaceDN w:val="0"/>
        <w:adjustRightInd w:val="0"/>
        <w:jc w:val="both"/>
        <w:rPr>
          <w:rFonts w:cs="Arial"/>
          <w:color w:val="000000" w:themeColor="text1"/>
        </w:rPr>
      </w:pPr>
      <w:r w:rsidRPr="00CE3DCE">
        <w:rPr>
          <w:rFonts w:cs="Arial"/>
          <w:color w:val="000000" w:themeColor="text1"/>
          <w:szCs w:val="20"/>
          <w:lang w:eastAsia="fr-FR"/>
        </w:rPr>
        <w:t>La Banque</w:t>
      </w:r>
      <w:r w:rsidR="008E239B" w:rsidRPr="00CE3DCE">
        <w:rPr>
          <w:rFonts w:cs="Arial"/>
          <w:color w:val="000000" w:themeColor="text1"/>
          <w:szCs w:val="20"/>
          <w:lang w:eastAsia="fr-FR"/>
        </w:rPr>
        <w:t xml:space="preserve"> conservera l'ensemble des originaux des documents relatifs à chaque marché durant l’exécution du projet et jusqu’à 10 (dix) ans après la date de </w:t>
      </w:r>
      <w:r w:rsidRPr="00CE3DCE">
        <w:rPr>
          <w:rFonts w:cs="Arial"/>
          <w:color w:val="000000" w:themeColor="text1"/>
          <w:szCs w:val="20"/>
          <w:lang w:eastAsia="fr-FR"/>
        </w:rPr>
        <w:t>paiement final</w:t>
      </w:r>
      <w:r w:rsidR="008E239B" w:rsidRPr="00CE3DCE">
        <w:rPr>
          <w:rFonts w:cs="Arial"/>
          <w:color w:val="000000" w:themeColor="text1"/>
          <w:szCs w:val="20"/>
          <w:lang w:eastAsia="fr-FR"/>
        </w:rPr>
        <w:t xml:space="preserve">. </w:t>
      </w:r>
      <w:r w:rsidR="008E239B" w:rsidRPr="00CE3DCE">
        <w:rPr>
          <w:rFonts w:cs="Arial"/>
          <w:color w:val="000000" w:themeColor="text1"/>
        </w:rPr>
        <w:t xml:space="preserve">Ces documents doivent comprendre l’original de toutes les offres soumises, de toutes les propositions soumises, les dossiers d’appel d’offres correspondants et les correspondances afférentes. Les copies électroniques sont également acceptées. </w:t>
      </w:r>
    </w:p>
    <w:p w14:paraId="17B215FF"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26028CEA" w14:textId="58100005"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Pour les marchés passés par entente directe, les documents doivent inclure la justification du recours à cette méthode, les capacités techniques et financières de l'entreprise et l'original signé du marché. </w:t>
      </w:r>
    </w:p>
    <w:p w14:paraId="4AE4A61A" w14:textId="77777777" w:rsidR="008E239B" w:rsidRPr="00CE3DCE" w:rsidRDefault="008E239B" w:rsidP="00966BFC">
      <w:pPr>
        <w:autoSpaceDE w:val="0"/>
        <w:autoSpaceDN w:val="0"/>
        <w:adjustRightInd w:val="0"/>
        <w:jc w:val="both"/>
        <w:rPr>
          <w:rFonts w:cs="Arial"/>
          <w:color w:val="000000" w:themeColor="text1"/>
          <w:szCs w:val="20"/>
          <w:lang w:eastAsia="fr-FR"/>
        </w:rPr>
      </w:pPr>
    </w:p>
    <w:p w14:paraId="64F72008" w14:textId="77777777" w:rsidR="008E239B" w:rsidRPr="00CE3DCE" w:rsidRDefault="008E239B" w:rsidP="00966BFC">
      <w:pPr>
        <w:pStyle w:val="Titre3"/>
        <w:jc w:val="both"/>
        <w:rPr>
          <w:color w:val="000000" w:themeColor="text1"/>
          <w:lang w:eastAsia="fr-FR"/>
        </w:rPr>
      </w:pPr>
      <w:bookmarkStart w:id="257" w:name="_Toc41982425"/>
      <w:bookmarkStart w:id="258" w:name="_Toc42614854"/>
      <w:bookmarkStart w:id="259" w:name="_Toc51522121"/>
      <w:r w:rsidRPr="00CE3DCE">
        <w:rPr>
          <w:color w:val="000000" w:themeColor="text1"/>
          <w:lang w:eastAsia="fr-FR"/>
        </w:rPr>
        <w:t>Choix de la langue</w:t>
      </w:r>
      <w:bookmarkEnd w:id="257"/>
      <w:bookmarkEnd w:id="258"/>
      <w:bookmarkEnd w:id="259"/>
    </w:p>
    <w:p w14:paraId="7794BD3A" w14:textId="3DF3B5F3" w:rsidR="008E239B" w:rsidRPr="00CE3DCE" w:rsidRDefault="008E239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documents de consultation et les dossiers d’appel d’offres doivent être préparés dans la langue française. Les soumissionnaires ne doivent pas être tenus ni autorisés à signer les marchés dans plus d'une langue.</w:t>
      </w:r>
    </w:p>
    <w:p w14:paraId="49980DCF" w14:textId="4A8FD49E" w:rsidR="005226C8" w:rsidRDefault="005226C8" w:rsidP="00966BFC">
      <w:pPr>
        <w:autoSpaceDE w:val="0"/>
        <w:autoSpaceDN w:val="0"/>
        <w:adjustRightInd w:val="0"/>
        <w:jc w:val="both"/>
        <w:rPr>
          <w:rFonts w:cs="Arial"/>
          <w:color w:val="000000" w:themeColor="text1"/>
          <w:szCs w:val="20"/>
          <w:lang w:eastAsia="fr-FR"/>
        </w:rPr>
      </w:pPr>
    </w:p>
    <w:p w14:paraId="3941B2BF" w14:textId="77777777" w:rsidR="005226C8" w:rsidRPr="00CE3DCE" w:rsidRDefault="005226C8" w:rsidP="00966BFC">
      <w:pPr>
        <w:autoSpaceDE w:val="0"/>
        <w:autoSpaceDN w:val="0"/>
        <w:adjustRightInd w:val="0"/>
        <w:jc w:val="both"/>
        <w:rPr>
          <w:rFonts w:cs="Arial"/>
          <w:color w:val="000000" w:themeColor="text1"/>
          <w:szCs w:val="20"/>
          <w:lang w:eastAsia="fr-FR"/>
        </w:rPr>
      </w:pPr>
    </w:p>
    <w:p w14:paraId="0888B38E" w14:textId="77777777" w:rsidR="0099409C" w:rsidRPr="00CE3DCE" w:rsidRDefault="0099409C" w:rsidP="00966BFC">
      <w:pPr>
        <w:pStyle w:val="Titre2"/>
        <w:jc w:val="both"/>
        <w:rPr>
          <w:rFonts w:cs="Arial"/>
          <w:color w:val="000000" w:themeColor="text1"/>
        </w:rPr>
      </w:pPr>
      <w:bookmarkStart w:id="260" w:name="_Toc42614855"/>
      <w:bookmarkStart w:id="261" w:name="_Toc51522122"/>
      <w:bookmarkEnd w:id="30"/>
      <w:r w:rsidRPr="00CE3DCE">
        <w:rPr>
          <w:rFonts w:cs="Arial"/>
          <w:color w:val="000000" w:themeColor="text1"/>
          <w:lang w:eastAsia="fr-FR"/>
        </w:rPr>
        <w:t>Procédures de passation des marchés</w:t>
      </w:r>
      <w:bookmarkEnd w:id="260"/>
      <w:bookmarkEnd w:id="261"/>
    </w:p>
    <w:p w14:paraId="7F5D056E" w14:textId="77777777" w:rsidR="0099409C" w:rsidRPr="00CE3DCE" w:rsidRDefault="0099409C" w:rsidP="00966BFC">
      <w:pPr>
        <w:autoSpaceDE w:val="0"/>
        <w:autoSpaceDN w:val="0"/>
        <w:adjustRightInd w:val="0"/>
        <w:jc w:val="both"/>
        <w:rPr>
          <w:rFonts w:cs="Arial"/>
          <w:color w:val="000000" w:themeColor="text1"/>
          <w:sz w:val="22"/>
          <w:szCs w:val="22"/>
          <w:lang w:eastAsia="fr-FR"/>
        </w:rPr>
      </w:pPr>
    </w:p>
    <w:p w14:paraId="632124FE" w14:textId="1C0D3073" w:rsidR="005226C8" w:rsidRPr="00CE3DCE" w:rsidRDefault="005226C8" w:rsidP="00966BFC">
      <w:pPr>
        <w:pStyle w:val="Titre3"/>
        <w:jc w:val="both"/>
        <w:rPr>
          <w:color w:val="000000" w:themeColor="text1"/>
          <w:lang w:eastAsia="fr-FR"/>
        </w:rPr>
      </w:pPr>
      <w:bookmarkStart w:id="262" w:name="_Toc42614856"/>
      <w:bookmarkStart w:id="263" w:name="_Toc51522123"/>
      <w:r w:rsidRPr="00CE3DCE">
        <w:rPr>
          <w:color w:val="000000" w:themeColor="text1"/>
          <w:lang w:eastAsia="fr-FR"/>
        </w:rPr>
        <w:t>Types de procédures</w:t>
      </w:r>
      <w:bookmarkEnd w:id="262"/>
      <w:bookmarkEnd w:id="263"/>
      <w:r w:rsidRPr="00CE3DCE">
        <w:rPr>
          <w:color w:val="000000" w:themeColor="text1"/>
          <w:lang w:eastAsia="fr-FR"/>
        </w:rPr>
        <w:t xml:space="preserve"> </w:t>
      </w:r>
    </w:p>
    <w:p w14:paraId="35D0FA18" w14:textId="77777777" w:rsidR="005226C8" w:rsidRPr="00CE3DCE" w:rsidRDefault="005226C8" w:rsidP="00966BFC">
      <w:pPr>
        <w:autoSpaceDE w:val="0"/>
        <w:autoSpaceDN w:val="0"/>
        <w:adjustRightInd w:val="0"/>
        <w:jc w:val="both"/>
        <w:rPr>
          <w:rFonts w:cs="Arial"/>
          <w:color w:val="000000" w:themeColor="text1"/>
          <w:szCs w:val="20"/>
          <w:lang w:eastAsia="fr-FR"/>
        </w:rPr>
      </w:pPr>
    </w:p>
    <w:p w14:paraId="2EA64BAB" w14:textId="09950AEE" w:rsidR="0099409C" w:rsidRPr="00CE3DCE" w:rsidRDefault="0099409C"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Il existe différents types de procédures de passation de marchés, chacune prévoyant des degrés variés de concurrence.</w:t>
      </w:r>
    </w:p>
    <w:p w14:paraId="3CB19897" w14:textId="77777777" w:rsidR="0099409C" w:rsidRPr="00CE3DCE" w:rsidRDefault="0099409C" w:rsidP="00966BFC">
      <w:pPr>
        <w:autoSpaceDE w:val="0"/>
        <w:autoSpaceDN w:val="0"/>
        <w:adjustRightInd w:val="0"/>
        <w:jc w:val="both"/>
        <w:rPr>
          <w:rFonts w:cs="Arial"/>
          <w:color w:val="000000" w:themeColor="text1"/>
          <w:szCs w:val="20"/>
          <w:lang w:eastAsia="fr-FR"/>
        </w:rPr>
      </w:pPr>
    </w:p>
    <w:p w14:paraId="0437BEE9" w14:textId="77777777" w:rsidR="0099409C" w:rsidRPr="00CE3DCE" w:rsidRDefault="0099409C"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procédures standard applicables, expliquées plus en détail dans le Guide, sont résumées dans le tableau qui suit. </w:t>
      </w:r>
    </w:p>
    <w:p w14:paraId="69A3B341" w14:textId="77777777" w:rsidR="0099409C" w:rsidRPr="00CE3DCE" w:rsidRDefault="0099409C" w:rsidP="00966BFC">
      <w:pPr>
        <w:autoSpaceDE w:val="0"/>
        <w:autoSpaceDN w:val="0"/>
        <w:adjustRightInd w:val="0"/>
        <w:jc w:val="both"/>
        <w:rPr>
          <w:rFonts w:cs="Arial"/>
          <w:color w:val="000000" w:themeColor="text1"/>
          <w:szCs w:val="20"/>
          <w:lang w:eastAsia="fr-FR"/>
        </w:rPr>
      </w:pPr>
    </w:p>
    <w:p w14:paraId="4820B0CF" w14:textId="77777777" w:rsidR="0099409C" w:rsidRPr="00CE3DCE" w:rsidRDefault="0099409C"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Elles se divisent en trois catégories : </w:t>
      </w:r>
    </w:p>
    <w:p w14:paraId="292BDA21" w14:textId="77777777" w:rsidR="0099409C" w:rsidRPr="00CE3DCE" w:rsidRDefault="00A64B61" w:rsidP="00966BFC">
      <w:pPr>
        <w:numPr>
          <w:ilvl w:val="0"/>
          <w:numId w:val="5"/>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S</w:t>
      </w:r>
      <w:r w:rsidR="0099409C" w:rsidRPr="00CE3DCE">
        <w:rPr>
          <w:rFonts w:cs="Arial"/>
          <w:color w:val="000000" w:themeColor="text1"/>
          <w:szCs w:val="20"/>
          <w:lang w:eastAsia="fr-FR"/>
        </w:rPr>
        <w:t xml:space="preserve">ervices (par exemple, assistance technique ou études), </w:t>
      </w:r>
    </w:p>
    <w:p w14:paraId="125BF12B" w14:textId="77777777" w:rsidR="0099409C" w:rsidRPr="00CE3DCE" w:rsidRDefault="00A64B61" w:rsidP="00966BFC">
      <w:pPr>
        <w:numPr>
          <w:ilvl w:val="0"/>
          <w:numId w:val="5"/>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F</w:t>
      </w:r>
      <w:r w:rsidR="0099409C" w:rsidRPr="00CE3DCE">
        <w:rPr>
          <w:rFonts w:cs="Arial"/>
          <w:color w:val="000000" w:themeColor="text1"/>
          <w:szCs w:val="20"/>
          <w:lang w:eastAsia="fr-FR"/>
        </w:rPr>
        <w:t xml:space="preserve">ournitures (c'est-à-dire équipements et matériels) </w:t>
      </w:r>
    </w:p>
    <w:p w14:paraId="6C3FB58B" w14:textId="77777777" w:rsidR="0099409C" w:rsidRPr="00CE3DCE" w:rsidRDefault="00A64B61" w:rsidP="00966BFC">
      <w:pPr>
        <w:numPr>
          <w:ilvl w:val="0"/>
          <w:numId w:val="5"/>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w:t>
      </w:r>
      <w:r w:rsidR="0099409C" w:rsidRPr="00CE3DCE">
        <w:rPr>
          <w:rFonts w:cs="Arial"/>
          <w:color w:val="000000" w:themeColor="text1"/>
          <w:szCs w:val="20"/>
          <w:lang w:eastAsia="fr-FR"/>
        </w:rPr>
        <w:t xml:space="preserve">t travaux (c'est-à-dire infrastructures et autres ouvrages d'ingénierie). </w:t>
      </w:r>
    </w:p>
    <w:p w14:paraId="632474CE" w14:textId="77777777" w:rsidR="0099409C" w:rsidRPr="00CE3DCE" w:rsidRDefault="0099409C" w:rsidP="00966BFC">
      <w:pPr>
        <w:autoSpaceDE w:val="0"/>
        <w:autoSpaceDN w:val="0"/>
        <w:adjustRightInd w:val="0"/>
        <w:ind w:left="360"/>
        <w:jc w:val="both"/>
        <w:rPr>
          <w:rFonts w:cs="Arial"/>
          <w:color w:val="000000" w:themeColor="text1"/>
          <w:szCs w:val="20"/>
          <w:lang w:eastAsia="fr-FR"/>
        </w:rPr>
      </w:pPr>
    </w:p>
    <w:p w14:paraId="08A1DE7A" w14:textId="05601559" w:rsidR="0099409C" w:rsidRPr="00CE3DCE" w:rsidRDefault="0099409C"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seuils indiqués dans les tableaux représentent le budget maximum alloué au marché en question. Lorsque les marchés sont subdivisés en lots, </w:t>
      </w:r>
      <w:r w:rsidR="00E87BF9" w:rsidRPr="00CE3DCE">
        <w:rPr>
          <w:rFonts w:cs="Arial"/>
          <w:color w:val="000000" w:themeColor="text1"/>
          <w:szCs w:val="20"/>
          <w:lang w:eastAsia="fr-FR"/>
        </w:rPr>
        <w:t xml:space="preserve">la valeur </w:t>
      </w:r>
      <w:r w:rsidR="00E87BF9">
        <w:rPr>
          <w:rFonts w:cs="Arial"/>
          <w:color w:val="000000" w:themeColor="text1"/>
          <w:szCs w:val="20"/>
          <w:lang w:eastAsia="fr-FR"/>
        </w:rPr>
        <w:t>cumulée de tous les</w:t>
      </w:r>
      <w:r w:rsidR="00E87BF9" w:rsidRPr="00CE3DCE">
        <w:rPr>
          <w:rFonts w:cs="Arial"/>
          <w:color w:val="000000" w:themeColor="text1"/>
          <w:szCs w:val="20"/>
          <w:lang w:eastAsia="fr-FR"/>
        </w:rPr>
        <w:t xml:space="preserve"> lot</w:t>
      </w:r>
      <w:r w:rsidR="00E87BF9">
        <w:rPr>
          <w:rFonts w:cs="Arial"/>
          <w:color w:val="000000" w:themeColor="text1"/>
          <w:szCs w:val="20"/>
          <w:lang w:eastAsia="fr-FR"/>
        </w:rPr>
        <w:t>s</w:t>
      </w:r>
      <w:r w:rsidR="00E87BF9" w:rsidRPr="00CE3DCE">
        <w:rPr>
          <w:rFonts w:cs="Arial"/>
          <w:color w:val="000000" w:themeColor="text1"/>
          <w:szCs w:val="20"/>
          <w:lang w:eastAsia="fr-FR"/>
        </w:rPr>
        <w:t xml:space="preserve"> </w:t>
      </w:r>
      <w:r w:rsidRPr="00CE3DCE">
        <w:rPr>
          <w:rFonts w:cs="Arial"/>
          <w:color w:val="000000" w:themeColor="text1"/>
          <w:szCs w:val="20"/>
          <w:lang w:eastAsia="fr-FR"/>
        </w:rPr>
        <w:t>doit être prise en considération pour calculer le seuil total.</w:t>
      </w:r>
    </w:p>
    <w:p w14:paraId="44E0A76A" w14:textId="77777777" w:rsidR="0099409C" w:rsidRPr="00CE3DCE" w:rsidRDefault="0099409C" w:rsidP="00966BFC">
      <w:pPr>
        <w:autoSpaceDE w:val="0"/>
        <w:autoSpaceDN w:val="0"/>
        <w:adjustRightInd w:val="0"/>
        <w:jc w:val="both"/>
        <w:rPr>
          <w:rFonts w:cs="Arial"/>
          <w:color w:val="000000" w:themeColor="text1"/>
          <w:szCs w:val="20"/>
          <w:lang w:eastAsia="fr-FR"/>
        </w:rPr>
      </w:pPr>
    </w:p>
    <w:p w14:paraId="79837714" w14:textId="77777777" w:rsidR="0099409C" w:rsidRPr="00CE3DCE" w:rsidRDefault="0099409C"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Quelle que soit la procédure utilisée, tous les principes de base doivent être respectés, (y compris les critères d'éligibilité, d'exclusion et de sélection).</w:t>
      </w:r>
    </w:p>
    <w:p w14:paraId="437C37D8" w14:textId="77777777" w:rsidR="0099409C" w:rsidRPr="00CE3DCE" w:rsidRDefault="0099409C" w:rsidP="00966BFC">
      <w:pPr>
        <w:autoSpaceDE w:val="0"/>
        <w:autoSpaceDN w:val="0"/>
        <w:adjustRightInd w:val="0"/>
        <w:jc w:val="both"/>
        <w:rPr>
          <w:rFonts w:cs="Arial"/>
          <w:color w:val="000000" w:themeColor="text1"/>
          <w:szCs w:val="20"/>
          <w:lang w:eastAsia="fr-FR"/>
        </w:rPr>
      </w:pPr>
    </w:p>
    <w:p w14:paraId="6D7092EB" w14:textId="77777777" w:rsidR="0099409C" w:rsidRPr="00CE3DCE" w:rsidRDefault="0099409C" w:rsidP="00966BFC">
      <w:pPr>
        <w:autoSpaceDE w:val="0"/>
        <w:autoSpaceDN w:val="0"/>
        <w:adjustRightInd w:val="0"/>
        <w:jc w:val="both"/>
        <w:rPr>
          <w:rFonts w:cs="Arial"/>
          <w:color w:val="000000" w:themeColor="text1"/>
          <w:szCs w:val="20"/>
          <w:lang w:eastAsia="fr-FR"/>
        </w:rPr>
      </w:pPr>
    </w:p>
    <w:p w14:paraId="12C128DA" w14:textId="77777777" w:rsidR="0099409C" w:rsidRPr="00CE3DCE" w:rsidRDefault="0099409C" w:rsidP="00966BFC">
      <w:pPr>
        <w:pBdr>
          <w:top w:val="single" w:sz="4" w:space="1" w:color="auto"/>
          <w:left w:val="single" w:sz="4" w:space="4" w:color="auto"/>
          <w:bottom w:val="single" w:sz="4" w:space="1" w:color="auto"/>
          <w:right w:val="single" w:sz="4" w:space="4" w:color="auto"/>
        </w:pBdr>
        <w:shd w:val="pct20" w:color="auto" w:fill="auto"/>
        <w:autoSpaceDE w:val="0"/>
        <w:autoSpaceDN w:val="0"/>
        <w:adjustRightInd w:val="0"/>
        <w:jc w:val="both"/>
        <w:rPr>
          <w:rFonts w:cs="Arial"/>
          <w:b/>
          <w:bCs/>
          <w:color w:val="000000" w:themeColor="text1"/>
          <w:szCs w:val="20"/>
          <w:lang w:eastAsia="fr-FR"/>
        </w:rPr>
      </w:pPr>
    </w:p>
    <w:p w14:paraId="1748E0D4" w14:textId="5B7DA9D5" w:rsidR="0099409C" w:rsidRPr="00CE3DCE" w:rsidRDefault="00287065" w:rsidP="00966BFC">
      <w:pPr>
        <w:pBdr>
          <w:top w:val="single" w:sz="4" w:space="1" w:color="auto"/>
          <w:left w:val="single" w:sz="4" w:space="4" w:color="auto"/>
          <w:bottom w:val="single" w:sz="4" w:space="1" w:color="auto"/>
          <w:right w:val="single" w:sz="4" w:space="4" w:color="auto"/>
        </w:pBdr>
        <w:shd w:val="pct20" w:color="auto" w:fill="auto"/>
        <w:autoSpaceDE w:val="0"/>
        <w:autoSpaceDN w:val="0"/>
        <w:adjustRightInd w:val="0"/>
        <w:jc w:val="both"/>
        <w:rPr>
          <w:rFonts w:cs="Arial"/>
          <w:b/>
          <w:bCs/>
          <w:color w:val="000000" w:themeColor="text1"/>
          <w:szCs w:val="20"/>
          <w:lang w:eastAsia="fr-FR"/>
        </w:rPr>
      </w:pPr>
      <w:r w:rsidRPr="00CE3DCE">
        <w:rPr>
          <w:rFonts w:cs="Arial"/>
          <w:b/>
          <w:bCs/>
          <w:color w:val="000000" w:themeColor="text1"/>
          <w:szCs w:val="20"/>
          <w:lang w:eastAsia="fr-FR"/>
        </w:rPr>
        <w:t>N.B. : L</w:t>
      </w:r>
      <w:r w:rsidR="0099409C" w:rsidRPr="00CE3DCE">
        <w:rPr>
          <w:rFonts w:cs="Arial"/>
          <w:b/>
          <w:bCs/>
          <w:color w:val="000000" w:themeColor="text1"/>
          <w:szCs w:val="20"/>
          <w:lang w:eastAsia="fr-FR"/>
        </w:rPr>
        <w:t xml:space="preserve">es </w:t>
      </w:r>
      <w:r w:rsidR="003D0074" w:rsidRPr="00CE3DCE">
        <w:rPr>
          <w:rFonts w:cs="Arial"/>
          <w:b/>
          <w:bCs/>
          <w:color w:val="000000" w:themeColor="text1"/>
          <w:szCs w:val="20"/>
          <w:lang w:eastAsia="fr-FR"/>
        </w:rPr>
        <w:t>contrats</w:t>
      </w:r>
      <w:r w:rsidR="0099409C" w:rsidRPr="00CE3DCE">
        <w:rPr>
          <w:rFonts w:cs="Arial"/>
          <w:b/>
          <w:bCs/>
          <w:color w:val="000000" w:themeColor="text1"/>
          <w:szCs w:val="20"/>
          <w:lang w:eastAsia="fr-FR"/>
        </w:rPr>
        <w:t xml:space="preserve"> ne doivent pas être scindés artificiellement pour contourner les seuils.</w:t>
      </w:r>
    </w:p>
    <w:p w14:paraId="61E5F03E" w14:textId="77777777" w:rsidR="0099409C" w:rsidRPr="00CE3DCE" w:rsidRDefault="0099409C" w:rsidP="00966BFC">
      <w:pPr>
        <w:pBdr>
          <w:top w:val="single" w:sz="4" w:space="1" w:color="auto"/>
          <w:left w:val="single" w:sz="4" w:space="4" w:color="auto"/>
          <w:bottom w:val="single" w:sz="4" w:space="1" w:color="auto"/>
          <w:right w:val="single" w:sz="4" w:space="4" w:color="auto"/>
        </w:pBdr>
        <w:shd w:val="pct20" w:color="auto" w:fill="auto"/>
        <w:autoSpaceDE w:val="0"/>
        <w:autoSpaceDN w:val="0"/>
        <w:adjustRightInd w:val="0"/>
        <w:jc w:val="both"/>
        <w:rPr>
          <w:rFonts w:cs="Arial"/>
          <w:b/>
          <w:bCs/>
          <w:color w:val="000000" w:themeColor="text1"/>
          <w:szCs w:val="20"/>
          <w:lang w:eastAsia="fr-FR"/>
        </w:rPr>
      </w:pPr>
    </w:p>
    <w:p w14:paraId="4D3E6273" w14:textId="7782E82B" w:rsidR="0099409C" w:rsidRPr="00CE3DCE" w:rsidRDefault="0099409C" w:rsidP="00966BFC">
      <w:pPr>
        <w:pStyle w:val="Titresection"/>
        <w:jc w:val="both"/>
        <w:rPr>
          <w:rFonts w:cs="Arial"/>
          <w:color w:val="000000" w:themeColor="text1"/>
        </w:rPr>
      </w:pPr>
      <w:r w:rsidRPr="00CE3DCE">
        <w:rPr>
          <w:rFonts w:cs="Arial"/>
          <w:color w:val="000000" w:themeColor="text1"/>
        </w:rPr>
        <w:t>Contrats de prestations de services</w:t>
      </w:r>
    </w:p>
    <w:p w14:paraId="3E263657" w14:textId="3625EE5E" w:rsidR="0099409C" w:rsidRPr="00CE3DCE" w:rsidRDefault="0099409C" w:rsidP="00966BFC">
      <w:pPr>
        <w:jc w:val="both"/>
        <w:rPr>
          <w:rFonts w:cs="Arial"/>
          <w:color w:val="000000" w:themeColor="text1"/>
        </w:rPr>
      </w:pPr>
      <w:r w:rsidRPr="00CE3DCE">
        <w:rPr>
          <w:rFonts w:cs="Arial"/>
          <w:color w:val="000000" w:themeColor="text1"/>
        </w:rPr>
        <w:t xml:space="preserve">Les contrats de prestations de services incluent des interventions de type étude ou assistance technique, réalisées sur la base de Termes de Référence établis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w:t>
      </w:r>
      <w:r w:rsidR="00E02CE7" w:rsidRPr="00CE3DCE">
        <w:rPr>
          <w:rFonts w:cs="Arial"/>
          <w:color w:val="000000" w:themeColor="text1"/>
        </w:rPr>
        <w:t xml:space="preserve"> </w:t>
      </w:r>
      <w:r w:rsidRPr="00CE3DCE">
        <w:rPr>
          <w:rFonts w:cs="Arial"/>
          <w:color w:val="000000" w:themeColor="text1"/>
        </w:rPr>
        <w:t>Dans le cadre des prestations de services</w:t>
      </w:r>
      <w:r w:rsidR="00F565B7" w:rsidRPr="00CE3DCE">
        <w:rPr>
          <w:rFonts w:cs="Arial"/>
          <w:color w:val="000000" w:themeColor="text1"/>
        </w:rPr>
        <w:t>, peuvent participer les personnes morales, ayant une personnalité juridique (par exemple, entreprises privées, entreprises publiques ou les entreprises unipersonnelles qui sont à inclure dans la catégorie des personnes morales)</w:t>
      </w:r>
      <w:r w:rsidR="00E02CE7" w:rsidRPr="00CE3DCE">
        <w:rPr>
          <w:rFonts w:cs="Arial"/>
          <w:color w:val="000000" w:themeColor="text1"/>
        </w:rPr>
        <w:t xml:space="preserve"> et les personnes physiques</w:t>
      </w:r>
      <w:r w:rsidR="008E0A32">
        <w:rPr>
          <w:rFonts w:cs="Arial"/>
          <w:color w:val="000000" w:themeColor="text1"/>
        </w:rPr>
        <w:t>/consultants individuels</w:t>
      </w:r>
      <w:r w:rsidR="00E02CE7" w:rsidRPr="00CE3DCE">
        <w:rPr>
          <w:rFonts w:cs="Arial"/>
          <w:color w:val="000000" w:themeColor="text1"/>
        </w:rPr>
        <w:t>.</w:t>
      </w:r>
    </w:p>
    <w:p w14:paraId="5AFF6F9C" w14:textId="77777777" w:rsidR="00FA5D96" w:rsidRPr="00CE3DCE" w:rsidRDefault="00FA5D96" w:rsidP="00966BFC">
      <w:pPr>
        <w:keepNext/>
        <w:jc w:val="both"/>
        <w:rPr>
          <w:rFonts w:cs="Arial"/>
          <w:color w:val="000000" w:themeColor="text1"/>
        </w:rPr>
      </w:pPr>
    </w:p>
    <w:p w14:paraId="1469A2DE" w14:textId="77777777" w:rsidR="0099409C" w:rsidRPr="00CE3DCE" w:rsidRDefault="00F565B7" w:rsidP="00966BFC">
      <w:pPr>
        <w:keepNext/>
        <w:jc w:val="both"/>
        <w:rPr>
          <w:rFonts w:cs="Arial"/>
          <w:color w:val="000000" w:themeColor="text1"/>
        </w:rPr>
      </w:pPr>
      <w:r w:rsidRPr="00CE3DCE">
        <w:rPr>
          <w:rFonts w:cs="Arial"/>
          <w:color w:val="000000" w:themeColor="text1"/>
        </w:rPr>
        <w:t>I</w:t>
      </w:r>
      <w:r w:rsidR="0099409C" w:rsidRPr="00CE3DCE">
        <w:rPr>
          <w:rFonts w:cs="Arial"/>
          <w:color w:val="000000" w:themeColor="text1"/>
        </w:rPr>
        <w:t xml:space="preserve">l existe des seuils déclenchant les procédures d’appel d’offres qui s’appliquent : </w:t>
      </w:r>
    </w:p>
    <w:p w14:paraId="3399E768" w14:textId="77777777" w:rsidR="00305C46" w:rsidRPr="00CE3DCE" w:rsidRDefault="00305C46" w:rsidP="00966BFC">
      <w:pPr>
        <w:keepNext/>
        <w:jc w:val="both"/>
        <w:rPr>
          <w:rFonts w:cs="Arial"/>
          <w:color w:val="000000" w:themeColor="text1"/>
        </w:rPr>
      </w:pPr>
    </w:p>
    <w:p w14:paraId="324F4292" w14:textId="77777777" w:rsidR="00305C46" w:rsidRPr="00CE3DCE" w:rsidRDefault="00305C46" w:rsidP="00966BFC">
      <w:pPr>
        <w:keepNext/>
        <w:jc w:val="both"/>
        <w:rPr>
          <w:rFonts w:cs="Arial"/>
          <w:color w:val="000000" w:themeColor="text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589"/>
        <w:gridCol w:w="1695"/>
        <w:gridCol w:w="1701"/>
        <w:gridCol w:w="2410"/>
      </w:tblGrid>
      <w:tr w:rsidR="00145CCC" w:rsidRPr="00997EE0" w14:paraId="2AF19FA6" w14:textId="77777777" w:rsidTr="00B728D0">
        <w:tc>
          <w:tcPr>
            <w:tcW w:w="1247" w:type="dxa"/>
            <w:vMerge w:val="restart"/>
            <w:shd w:val="clear" w:color="auto" w:fill="auto"/>
          </w:tcPr>
          <w:p w14:paraId="3DBD725D" w14:textId="77777777" w:rsidR="00145CCC" w:rsidRPr="00997EE0" w:rsidRDefault="00145CCC" w:rsidP="00B728D0">
            <w:pPr>
              <w:keepNext/>
              <w:rPr>
                <w:rFonts w:cs="Arial"/>
                <w:color w:val="000000" w:themeColor="text1"/>
                <w:sz w:val="18"/>
              </w:rPr>
            </w:pPr>
          </w:p>
          <w:p w14:paraId="27D91E32" w14:textId="77777777" w:rsidR="00145CCC" w:rsidRPr="00997EE0" w:rsidRDefault="00145CCC" w:rsidP="00B728D0">
            <w:pPr>
              <w:keepNext/>
              <w:rPr>
                <w:rFonts w:cs="Arial"/>
                <w:color w:val="000000" w:themeColor="text1"/>
                <w:sz w:val="18"/>
              </w:rPr>
            </w:pPr>
            <w:r w:rsidRPr="00997EE0">
              <w:rPr>
                <w:rFonts w:cs="Arial"/>
                <w:color w:val="000000" w:themeColor="text1"/>
                <w:sz w:val="18"/>
              </w:rPr>
              <w:t>Marchés de services</w:t>
            </w:r>
          </w:p>
          <w:p w14:paraId="4F6837C9" w14:textId="77777777" w:rsidR="00145CCC" w:rsidRPr="00997EE0" w:rsidRDefault="00145CCC" w:rsidP="00B728D0">
            <w:pPr>
              <w:keepNext/>
              <w:rPr>
                <w:rFonts w:cs="Arial"/>
                <w:color w:val="000000" w:themeColor="text1"/>
                <w:sz w:val="18"/>
              </w:rPr>
            </w:pPr>
          </w:p>
        </w:tc>
        <w:tc>
          <w:tcPr>
            <w:tcW w:w="1589" w:type="dxa"/>
          </w:tcPr>
          <w:p w14:paraId="6C30E8C4"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 xml:space="preserve">Contrat de services supérieur ou égal à 50.000.000 FCFA : </w:t>
            </w:r>
          </w:p>
          <w:p w14:paraId="2B5EA3BC" w14:textId="77777777" w:rsidR="00145CCC" w:rsidRPr="00997EE0" w:rsidRDefault="00145CCC" w:rsidP="00B728D0">
            <w:pPr>
              <w:pStyle w:val="Puce1"/>
              <w:numPr>
                <w:ilvl w:val="0"/>
                <w:numId w:val="0"/>
              </w:numPr>
              <w:ind w:left="-28"/>
              <w:rPr>
                <w:rFonts w:cs="Arial"/>
                <w:color w:val="000000" w:themeColor="text1"/>
                <w:sz w:val="18"/>
              </w:rPr>
            </w:pPr>
          </w:p>
        </w:tc>
        <w:tc>
          <w:tcPr>
            <w:tcW w:w="1695" w:type="dxa"/>
            <w:shd w:val="clear" w:color="auto" w:fill="auto"/>
          </w:tcPr>
          <w:p w14:paraId="68BC38F0"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Contrat de services inférieur à 50.000.000 FCFA </w:t>
            </w:r>
          </w:p>
          <w:p w14:paraId="17E140A2"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mais supérieur ou égal à 5.000.000 FCFA :</w:t>
            </w:r>
          </w:p>
        </w:tc>
        <w:tc>
          <w:tcPr>
            <w:tcW w:w="1701" w:type="dxa"/>
            <w:shd w:val="clear" w:color="auto" w:fill="auto"/>
          </w:tcPr>
          <w:p w14:paraId="37793A7A" w14:textId="77777777" w:rsidR="00145CCC" w:rsidRPr="00997EE0" w:rsidRDefault="00145CCC" w:rsidP="00B728D0">
            <w:pPr>
              <w:pStyle w:val="Puce1"/>
              <w:numPr>
                <w:ilvl w:val="0"/>
                <w:numId w:val="0"/>
              </w:numPr>
              <w:ind w:left="68"/>
              <w:rPr>
                <w:rFonts w:cs="Arial"/>
                <w:color w:val="000000" w:themeColor="text1"/>
                <w:sz w:val="18"/>
              </w:rPr>
            </w:pPr>
            <w:r w:rsidRPr="00997EE0">
              <w:rPr>
                <w:rFonts w:cs="Arial"/>
                <w:color w:val="000000" w:themeColor="text1"/>
                <w:sz w:val="18"/>
              </w:rPr>
              <w:t xml:space="preserve">Contrat de services inférieur à </w:t>
            </w:r>
            <w:r w:rsidRPr="00997EE0">
              <w:rPr>
                <w:rFonts w:cs="Arial"/>
                <w:color w:val="000000" w:themeColor="text1"/>
                <w:sz w:val="18"/>
              </w:rPr>
              <w:br/>
              <w:t xml:space="preserve">5.000.000 FCFA mais supérieur à 1000.000 FCFA : </w:t>
            </w:r>
          </w:p>
        </w:tc>
        <w:tc>
          <w:tcPr>
            <w:tcW w:w="2410" w:type="dxa"/>
            <w:shd w:val="clear" w:color="auto" w:fill="auto"/>
          </w:tcPr>
          <w:p w14:paraId="40C539EE"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 xml:space="preserve">Contrat de services inférieur ou égal à 1000.000 FCFA : </w:t>
            </w:r>
          </w:p>
          <w:p w14:paraId="694C309B" w14:textId="77777777" w:rsidR="00145CCC" w:rsidRPr="00997EE0" w:rsidRDefault="00145CCC" w:rsidP="00B728D0">
            <w:pPr>
              <w:pStyle w:val="Puce1"/>
              <w:numPr>
                <w:ilvl w:val="0"/>
                <w:numId w:val="0"/>
              </w:numPr>
              <w:rPr>
                <w:rFonts w:cs="Arial"/>
                <w:color w:val="000000" w:themeColor="text1"/>
                <w:sz w:val="18"/>
              </w:rPr>
            </w:pPr>
          </w:p>
        </w:tc>
      </w:tr>
      <w:tr w:rsidR="00145CCC" w:rsidRPr="00997EE0" w14:paraId="2FD26034" w14:textId="77777777" w:rsidTr="00B728D0">
        <w:tc>
          <w:tcPr>
            <w:tcW w:w="1247" w:type="dxa"/>
            <w:vMerge/>
            <w:shd w:val="clear" w:color="auto" w:fill="auto"/>
          </w:tcPr>
          <w:p w14:paraId="12866804" w14:textId="77777777" w:rsidR="00145CCC" w:rsidRPr="00997EE0" w:rsidRDefault="00145CCC" w:rsidP="00B728D0">
            <w:pPr>
              <w:keepNext/>
              <w:rPr>
                <w:rFonts w:cs="Arial"/>
                <w:color w:val="000000" w:themeColor="text1"/>
                <w:sz w:val="18"/>
              </w:rPr>
            </w:pPr>
          </w:p>
        </w:tc>
        <w:tc>
          <w:tcPr>
            <w:tcW w:w="1589" w:type="dxa"/>
          </w:tcPr>
          <w:p w14:paraId="49512A95" w14:textId="77777777" w:rsidR="00145CCC" w:rsidRPr="00997EE0" w:rsidRDefault="00145CCC" w:rsidP="00B728D0">
            <w:pPr>
              <w:pStyle w:val="Puce1"/>
              <w:numPr>
                <w:ilvl w:val="0"/>
                <w:numId w:val="0"/>
              </w:numPr>
              <w:spacing w:after="0"/>
              <w:rPr>
                <w:rFonts w:cs="Arial"/>
                <w:color w:val="000000" w:themeColor="text1"/>
                <w:sz w:val="18"/>
                <w:szCs w:val="20"/>
              </w:rPr>
            </w:pPr>
            <w:r w:rsidRPr="00997EE0">
              <w:rPr>
                <w:rFonts w:cs="Arial"/>
                <w:color w:val="000000" w:themeColor="text1"/>
                <w:sz w:val="18"/>
                <w:szCs w:val="20"/>
              </w:rPr>
              <w:t xml:space="preserve">Procédure restreinte internationale </w:t>
            </w:r>
          </w:p>
        </w:tc>
        <w:tc>
          <w:tcPr>
            <w:tcW w:w="1695" w:type="dxa"/>
            <w:shd w:val="clear" w:color="auto" w:fill="auto"/>
          </w:tcPr>
          <w:p w14:paraId="49DB7AC2" w14:textId="77777777" w:rsidR="00145CCC" w:rsidRPr="00997EE0" w:rsidRDefault="00145CCC" w:rsidP="00B728D0">
            <w:pPr>
              <w:pStyle w:val="Puce1"/>
              <w:numPr>
                <w:ilvl w:val="0"/>
                <w:numId w:val="0"/>
              </w:numPr>
              <w:spacing w:after="0"/>
              <w:rPr>
                <w:rFonts w:cs="Arial"/>
                <w:color w:val="000000" w:themeColor="text1"/>
                <w:sz w:val="18"/>
                <w:szCs w:val="20"/>
              </w:rPr>
            </w:pPr>
            <w:r w:rsidRPr="00997EE0">
              <w:rPr>
                <w:rFonts w:cs="Arial"/>
                <w:color w:val="000000" w:themeColor="text1"/>
                <w:sz w:val="18"/>
                <w:szCs w:val="20"/>
              </w:rPr>
              <w:t>Procédure restreinte nationale ou régionale</w:t>
            </w:r>
          </w:p>
        </w:tc>
        <w:tc>
          <w:tcPr>
            <w:tcW w:w="1701" w:type="dxa"/>
            <w:shd w:val="clear" w:color="auto" w:fill="auto"/>
          </w:tcPr>
          <w:p w14:paraId="04013C26" w14:textId="77777777" w:rsidR="00145CCC" w:rsidRPr="00997EE0" w:rsidRDefault="00145CCC" w:rsidP="00B728D0">
            <w:pPr>
              <w:pStyle w:val="Puce1"/>
              <w:numPr>
                <w:ilvl w:val="0"/>
                <w:numId w:val="0"/>
              </w:numPr>
              <w:ind w:left="68"/>
              <w:rPr>
                <w:rFonts w:cs="Arial"/>
                <w:color w:val="000000" w:themeColor="text1"/>
                <w:sz w:val="18"/>
              </w:rPr>
            </w:pPr>
            <w:r w:rsidRPr="00997EE0">
              <w:rPr>
                <w:rFonts w:cs="Arial"/>
                <w:color w:val="000000" w:themeColor="text1"/>
                <w:sz w:val="18"/>
              </w:rPr>
              <w:t>Procédure simplifiée</w:t>
            </w:r>
          </w:p>
          <w:p w14:paraId="3E6D1ED9" w14:textId="77777777" w:rsidR="00145CCC" w:rsidRPr="00997EE0" w:rsidRDefault="00145CCC" w:rsidP="00B728D0">
            <w:pPr>
              <w:pStyle w:val="Puce1"/>
              <w:numPr>
                <w:ilvl w:val="0"/>
                <w:numId w:val="0"/>
              </w:numPr>
              <w:ind w:left="68"/>
              <w:rPr>
                <w:rFonts w:cs="Arial"/>
                <w:color w:val="000000" w:themeColor="text1"/>
                <w:sz w:val="18"/>
              </w:rPr>
            </w:pPr>
          </w:p>
        </w:tc>
        <w:tc>
          <w:tcPr>
            <w:tcW w:w="2410" w:type="dxa"/>
            <w:shd w:val="clear" w:color="auto" w:fill="auto"/>
          </w:tcPr>
          <w:p w14:paraId="7B4548A4"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Une seule offre/proposition suffit</w:t>
            </w:r>
          </w:p>
          <w:p w14:paraId="2C00A54E" w14:textId="77777777" w:rsidR="00145CCC" w:rsidRPr="00997EE0" w:rsidRDefault="00145CCC" w:rsidP="00B728D0">
            <w:pPr>
              <w:pStyle w:val="Puce1"/>
              <w:numPr>
                <w:ilvl w:val="0"/>
                <w:numId w:val="0"/>
              </w:numPr>
              <w:rPr>
                <w:rFonts w:cs="Arial"/>
                <w:color w:val="000000" w:themeColor="text1"/>
                <w:sz w:val="18"/>
              </w:rPr>
            </w:pPr>
          </w:p>
        </w:tc>
      </w:tr>
    </w:tbl>
    <w:p w14:paraId="25B9A0F3" w14:textId="77777777" w:rsidR="00305C46" w:rsidRPr="00CE3DCE" w:rsidRDefault="00305C46" w:rsidP="00966BFC">
      <w:pPr>
        <w:keepNext/>
        <w:jc w:val="both"/>
        <w:rPr>
          <w:rFonts w:cs="Arial"/>
          <w:color w:val="000000" w:themeColor="text1"/>
        </w:rPr>
      </w:pPr>
    </w:p>
    <w:p w14:paraId="7CD7AE2F" w14:textId="77777777" w:rsidR="00305C46" w:rsidRPr="00CE3DCE" w:rsidRDefault="00305C46" w:rsidP="00966BFC">
      <w:pPr>
        <w:keepNext/>
        <w:jc w:val="both"/>
        <w:rPr>
          <w:rFonts w:cs="Arial"/>
          <w:color w:val="000000" w:themeColor="text1"/>
        </w:rPr>
      </w:pPr>
    </w:p>
    <w:p w14:paraId="1F158557" w14:textId="77777777" w:rsidR="0099409C" w:rsidRPr="00CE3DCE" w:rsidRDefault="0099409C" w:rsidP="00966BFC">
      <w:pPr>
        <w:pStyle w:val="Titresection"/>
        <w:jc w:val="both"/>
        <w:rPr>
          <w:rFonts w:cs="Arial"/>
          <w:color w:val="000000" w:themeColor="text1"/>
        </w:rPr>
      </w:pPr>
      <w:r w:rsidRPr="00CE3DCE">
        <w:rPr>
          <w:rFonts w:cs="Arial"/>
          <w:color w:val="000000" w:themeColor="text1"/>
        </w:rPr>
        <w:t>Contrats de fournitures</w:t>
      </w:r>
    </w:p>
    <w:p w14:paraId="17A9278F" w14:textId="05966B4A" w:rsidR="0099409C" w:rsidRDefault="0099409C" w:rsidP="00966BFC">
      <w:pPr>
        <w:jc w:val="both"/>
        <w:rPr>
          <w:rFonts w:cs="Arial"/>
          <w:color w:val="000000" w:themeColor="text1"/>
        </w:rPr>
      </w:pPr>
      <w:r w:rsidRPr="00CE3DCE">
        <w:rPr>
          <w:rFonts w:cs="Arial"/>
          <w:color w:val="000000" w:themeColor="text1"/>
        </w:rPr>
        <w:t>Les marchés de fournitures ont pour objet l'achat ou la location de produits. La livraison de produits peut comporter à titre accessoire des travaux de pose, d'installation et d’entretien.</w:t>
      </w:r>
    </w:p>
    <w:p w14:paraId="769EBB7D" w14:textId="77777777" w:rsidR="008019B7" w:rsidRPr="00CE3DCE" w:rsidRDefault="008019B7" w:rsidP="00966BFC">
      <w:pPr>
        <w:jc w:val="both"/>
        <w:rPr>
          <w:rFonts w:cs="Arial"/>
          <w:color w:val="000000" w:themeColor="text1"/>
        </w:rPr>
      </w:pPr>
    </w:p>
    <w:p w14:paraId="4F5F6154" w14:textId="428BA0CC" w:rsidR="0099409C" w:rsidRDefault="0099409C" w:rsidP="00966BFC">
      <w:pPr>
        <w:widowControl w:val="0"/>
        <w:jc w:val="both"/>
        <w:rPr>
          <w:rFonts w:cs="Arial"/>
          <w:color w:val="000000" w:themeColor="text1"/>
        </w:rPr>
      </w:pPr>
      <w:r w:rsidRPr="00CE3DCE">
        <w:rPr>
          <w:rFonts w:cs="Arial"/>
          <w:color w:val="000000" w:themeColor="text1"/>
        </w:rPr>
        <w:t xml:space="preserve">Les contrats de fournitures ne peuvent être conclus qu’avec une personne morale. </w:t>
      </w:r>
    </w:p>
    <w:p w14:paraId="01A48BA7" w14:textId="77777777" w:rsidR="008019B7" w:rsidRPr="00CE3DCE" w:rsidRDefault="008019B7" w:rsidP="00966BFC">
      <w:pPr>
        <w:widowControl w:val="0"/>
        <w:jc w:val="both"/>
        <w:rPr>
          <w:rFonts w:cs="Arial"/>
          <w:color w:val="000000" w:themeColor="text1"/>
        </w:rPr>
      </w:pPr>
    </w:p>
    <w:p w14:paraId="1925BF31" w14:textId="23B6A87B" w:rsidR="00305C46" w:rsidRPr="00CE3DCE" w:rsidRDefault="0099409C" w:rsidP="00966BFC">
      <w:pPr>
        <w:keepNext/>
        <w:widowControl w:val="0"/>
        <w:jc w:val="both"/>
        <w:rPr>
          <w:rFonts w:cs="Arial"/>
          <w:color w:val="000000" w:themeColor="text1"/>
        </w:rPr>
      </w:pPr>
      <w:r w:rsidRPr="00CE3DCE">
        <w:rPr>
          <w:rFonts w:cs="Arial"/>
          <w:color w:val="000000" w:themeColor="text1"/>
        </w:rPr>
        <w:t xml:space="preserve">Les seuils déclenchant les procédures d’appel d’offres qui s’appliquent sont les suivants :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819"/>
        <w:gridCol w:w="1843"/>
        <w:gridCol w:w="1701"/>
        <w:gridCol w:w="1984"/>
      </w:tblGrid>
      <w:tr w:rsidR="00145CCC" w:rsidRPr="00997EE0" w14:paraId="2A1D8F2A" w14:textId="77777777" w:rsidTr="00B728D0">
        <w:tc>
          <w:tcPr>
            <w:tcW w:w="1295" w:type="dxa"/>
            <w:vMerge w:val="restart"/>
            <w:shd w:val="clear" w:color="auto" w:fill="auto"/>
          </w:tcPr>
          <w:p w14:paraId="1BE1086C" w14:textId="77777777" w:rsidR="00145CCC" w:rsidRPr="00997EE0" w:rsidRDefault="00145CCC" w:rsidP="00B728D0">
            <w:pPr>
              <w:keepNext/>
              <w:rPr>
                <w:rFonts w:cs="Arial"/>
                <w:color w:val="000000" w:themeColor="text1"/>
                <w:sz w:val="18"/>
              </w:rPr>
            </w:pPr>
          </w:p>
          <w:p w14:paraId="230CCD1C" w14:textId="77777777" w:rsidR="00145CCC" w:rsidRPr="00997EE0" w:rsidRDefault="00145CCC" w:rsidP="00B728D0">
            <w:pPr>
              <w:keepNext/>
              <w:rPr>
                <w:rFonts w:cs="Arial"/>
                <w:color w:val="000000" w:themeColor="text1"/>
                <w:sz w:val="18"/>
              </w:rPr>
            </w:pPr>
            <w:r w:rsidRPr="00997EE0">
              <w:rPr>
                <w:rFonts w:cs="Arial"/>
                <w:color w:val="000000" w:themeColor="text1"/>
                <w:sz w:val="18"/>
              </w:rPr>
              <w:t>Marchés de fournitures</w:t>
            </w:r>
          </w:p>
          <w:p w14:paraId="3D2575A7" w14:textId="77777777" w:rsidR="00145CCC" w:rsidRPr="00997EE0" w:rsidRDefault="00145CCC" w:rsidP="00B728D0">
            <w:pPr>
              <w:keepNext/>
              <w:rPr>
                <w:rFonts w:cs="Arial"/>
                <w:color w:val="000000" w:themeColor="text1"/>
                <w:sz w:val="18"/>
              </w:rPr>
            </w:pPr>
          </w:p>
        </w:tc>
        <w:tc>
          <w:tcPr>
            <w:tcW w:w="1819" w:type="dxa"/>
          </w:tcPr>
          <w:p w14:paraId="611F5046"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Contrat de fournitures supérieur ou égal à 50.000.000 FCFA :</w:t>
            </w:r>
          </w:p>
          <w:p w14:paraId="095767A6" w14:textId="77777777" w:rsidR="00145CCC" w:rsidRPr="00997EE0" w:rsidRDefault="00145CCC" w:rsidP="00B728D0">
            <w:pPr>
              <w:pStyle w:val="Puce1"/>
              <w:numPr>
                <w:ilvl w:val="0"/>
                <w:numId w:val="0"/>
              </w:numPr>
              <w:ind w:left="-28"/>
              <w:rPr>
                <w:rFonts w:cs="Arial"/>
                <w:color w:val="000000" w:themeColor="text1"/>
                <w:sz w:val="18"/>
              </w:rPr>
            </w:pPr>
          </w:p>
        </w:tc>
        <w:tc>
          <w:tcPr>
            <w:tcW w:w="1843" w:type="dxa"/>
            <w:shd w:val="clear" w:color="auto" w:fill="auto"/>
          </w:tcPr>
          <w:p w14:paraId="792FF317"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Contrat de fournitures inférieur à 50.000.000 FCFA </w:t>
            </w:r>
          </w:p>
          <w:p w14:paraId="3F8DA481"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 xml:space="preserve">mais supérieur ou égal à 5.000.000 FCFA : </w:t>
            </w:r>
          </w:p>
          <w:p w14:paraId="37ECB91D" w14:textId="77777777" w:rsidR="00145CCC" w:rsidRPr="00997EE0" w:rsidRDefault="00145CCC" w:rsidP="00B728D0">
            <w:pPr>
              <w:pStyle w:val="Puce1"/>
              <w:numPr>
                <w:ilvl w:val="0"/>
                <w:numId w:val="0"/>
              </w:numPr>
              <w:spacing w:after="0"/>
              <w:rPr>
                <w:rFonts w:cs="Arial"/>
                <w:color w:val="000000" w:themeColor="text1"/>
                <w:sz w:val="18"/>
              </w:rPr>
            </w:pPr>
          </w:p>
        </w:tc>
        <w:tc>
          <w:tcPr>
            <w:tcW w:w="1701" w:type="dxa"/>
          </w:tcPr>
          <w:p w14:paraId="0F86559F"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 xml:space="preserve">Contrat de fournitures inférieur à inférieur à </w:t>
            </w:r>
            <w:r w:rsidRPr="00997EE0">
              <w:rPr>
                <w:rFonts w:cs="Arial"/>
                <w:color w:val="000000" w:themeColor="text1"/>
                <w:sz w:val="18"/>
              </w:rPr>
              <w:br/>
              <w:t xml:space="preserve">5.000.000 FCFA mais supérieur à 500.000 FCFA : </w:t>
            </w:r>
          </w:p>
        </w:tc>
        <w:tc>
          <w:tcPr>
            <w:tcW w:w="1984" w:type="dxa"/>
            <w:shd w:val="clear" w:color="auto" w:fill="auto"/>
          </w:tcPr>
          <w:p w14:paraId="2F8F5E33" w14:textId="03AACD1E"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szCs w:val="20"/>
              </w:rPr>
              <w:t xml:space="preserve">Contrat de fournitures inférieur ou égal à 500.000 FCFA : </w:t>
            </w:r>
          </w:p>
        </w:tc>
      </w:tr>
      <w:tr w:rsidR="00145CCC" w:rsidRPr="00997EE0" w14:paraId="39DD8AA7" w14:textId="77777777" w:rsidTr="00B728D0">
        <w:tc>
          <w:tcPr>
            <w:tcW w:w="1295" w:type="dxa"/>
            <w:vMerge/>
            <w:shd w:val="clear" w:color="auto" w:fill="auto"/>
          </w:tcPr>
          <w:p w14:paraId="4B0A006B" w14:textId="77777777" w:rsidR="00145CCC" w:rsidRPr="00997EE0" w:rsidRDefault="00145CCC" w:rsidP="00B728D0">
            <w:pPr>
              <w:keepNext/>
              <w:rPr>
                <w:rFonts w:cs="Arial"/>
                <w:color w:val="000000" w:themeColor="text1"/>
                <w:sz w:val="18"/>
              </w:rPr>
            </w:pPr>
          </w:p>
        </w:tc>
        <w:tc>
          <w:tcPr>
            <w:tcW w:w="1819" w:type="dxa"/>
          </w:tcPr>
          <w:p w14:paraId="59BEF19F" w14:textId="77777777" w:rsidR="00145CCC" w:rsidRPr="00997EE0" w:rsidRDefault="00145CCC" w:rsidP="00B728D0">
            <w:pPr>
              <w:pStyle w:val="Puce1"/>
              <w:numPr>
                <w:ilvl w:val="0"/>
                <w:numId w:val="0"/>
              </w:numPr>
              <w:spacing w:after="0"/>
              <w:rPr>
                <w:rFonts w:cs="Arial"/>
                <w:color w:val="000000" w:themeColor="text1"/>
                <w:sz w:val="18"/>
                <w:szCs w:val="20"/>
              </w:rPr>
            </w:pPr>
            <w:r w:rsidRPr="00997EE0">
              <w:rPr>
                <w:rFonts w:cs="Arial"/>
                <w:color w:val="000000" w:themeColor="text1"/>
                <w:sz w:val="18"/>
                <w:szCs w:val="20"/>
              </w:rPr>
              <w:t>Procédure ouverte internationale</w:t>
            </w:r>
          </w:p>
        </w:tc>
        <w:tc>
          <w:tcPr>
            <w:tcW w:w="1843" w:type="dxa"/>
            <w:shd w:val="clear" w:color="auto" w:fill="auto"/>
          </w:tcPr>
          <w:p w14:paraId="0D48380E" w14:textId="77777777" w:rsidR="00145CCC" w:rsidRPr="00997EE0" w:rsidRDefault="00145CCC" w:rsidP="00B728D0">
            <w:pPr>
              <w:pStyle w:val="Puce1"/>
              <w:numPr>
                <w:ilvl w:val="0"/>
                <w:numId w:val="0"/>
              </w:numPr>
              <w:spacing w:after="0"/>
              <w:rPr>
                <w:rFonts w:cs="Arial"/>
                <w:color w:val="000000" w:themeColor="text1"/>
                <w:sz w:val="18"/>
                <w:szCs w:val="20"/>
              </w:rPr>
            </w:pPr>
            <w:r w:rsidRPr="00997EE0">
              <w:rPr>
                <w:rFonts w:cs="Arial"/>
                <w:color w:val="000000" w:themeColor="text1"/>
                <w:sz w:val="18"/>
                <w:szCs w:val="20"/>
              </w:rPr>
              <w:t>Procédure ouverte</w:t>
            </w:r>
          </w:p>
          <w:p w14:paraId="269B3C04" w14:textId="77777777" w:rsidR="00145CCC" w:rsidRPr="00997EE0" w:rsidRDefault="00145CCC" w:rsidP="00B728D0">
            <w:pPr>
              <w:pStyle w:val="Puce1"/>
              <w:numPr>
                <w:ilvl w:val="0"/>
                <w:numId w:val="0"/>
              </w:numPr>
              <w:spacing w:after="0"/>
              <w:rPr>
                <w:rFonts w:cs="Arial"/>
                <w:color w:val="000000" w:themeColor="text1"/>
                <w:sz w:val="18"/>
                <w:szCs w:val="20"/>
              </w:rPr>
            </w:pPr>
            <w:r w:rsidRPr="00997EE0">
              <w:rPr>
                <w:rFonts w:cs="Arial"/>
                <w:color w:val="000000" w:themeColor="text1"/>
                <w:sz w:val="18"/>
                <w:szCs w:val="20"/>
              </w:rPr>
              <w:t xml:space="preserve">Nationale ou régionale  </w:t>
            </w:r>
          </w:p>
          <w:p w14:paraId="2C5A3182" w14:textId="77777777" w:rsidR="00145CCC" w:rsidRPr="00997EE0" w:rsidRDefault="00145CCC" w:rsidP="00B728D0">
            <w:pPr>
              <w:pStyle w:val="Puce1"/>
              <w:numPr>
                <w:ilvl w:val="0"/>
                <w:numId w:val="0"/>
              </w:numPr>
              <w:ind w:left="-28"/>
              <w:rPr>
                <w:rFonts w:cs="Arial"/>
                <w:color w:val="000000" w:themeColor="text1"/>
                <w:sz w:val="18"/>
              </w:rPr>
            </w:pPr>
          </w:p>
        </w:tc>
        <w:tc>
          <w:tcPr>
            <w:tcW w:w="1701" w:type="dxa"/>
          </w:tcPr>
          <w:p w14:paraId="1B2A09B7" w14:textId="77777777" w:rsidR="00145CCC" w:rsidRPr="00997EE0" w:rsidRDefault="00145CCC" w:rsidP="00B728D0">
            <w:pPr>
              <w:pStyle w:val="Puce1"/>
              <w:numPr>
                <w:ilvl w:val="0"/>
                <w:numId w:val="0"/>
              </w:numPr>
              <w:ind w:left="68"/>
              <w:rPr>
                <w:rFonts w:cs="Arial"/>
                <w:color w:val="000000" w:themeColor="text1"/>
                <w:sz w:val="18"/>
              </w:rPr>
            </w:pPr>
            <w:r w:rsidRPr="00997EE0">
              <w:rPr>
                <w:rFonts w:cs="Arial"/>
                <w:color w:val="000000" w:themeColor="text1"/>
                <w:sz w:val="18"/>
              </w:rPr>
              <w:t>Procédure simplifiée</w:t>
            </w:r>
          </w:p>
          <w:p w14:paraId="36C381E1" w14:textId="77777777" w:rsidR="00145CCC" w:rsidRPr="00997EE0" w:rsidRDefault="00145CCC" w:rsidP="00B728D0">
            <w:pPr>
              <w:pStyle w:val="Puce1"/>
              <w:numPr>
                <w:ilvl w:val="0"/>
                <w:numId w:val="0"/>
              </w:numPr>
              <w:rPr>
                <w:rFonts w:cs="Arial"/>
                <w:color w:val="000000" w:themeColor="text1"/>
                <w:sz w:val="18"/>
              </w:rPr>
            </w:pPr>
          </w:p>
        </w:tc>
        <w:tc>
          <w:tcPr>
            <w:tcW w:w="1984" w:type="dxa"/>
            <w:shd w:val="clear" w:color="auto" w:fill="auto"/>
          </w:tcPr>
          <w:p w14:paraId="055A6AC3"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Une seule offre/proposition suffit</w:t>
            </w:r>
          </w:p>
          <w:p w14:paraId="78BE5C08" w14:textId="77777777" w:rsidR="00145CCC" w:rsidRPr="00997EE0" w:rsidRDefault="00145CCC" w:rsidP="00B728D0">
            <w:pPr>
              <w:pStyle w:val="Puce1"/>
              <w:numPr>
                <w:ilvl w:val="0"/>
                <w:numId w:val="0"/>
              </w:numPr>
              <w:rPr>
                <w:rFonts w:cs="Arial"/>
                <w:color w:val="000000" w:themeColor="text1"/>
                <w:sz w:val="18"/>
              </w:rPr>
            </w:pPr>
          </w:p>
        </w:tc>
      </w:tr>
    </w:tbl>
    <w:p w14:paraId="54B70737" w14:textId="77777777" w:rsidR="0099409C" w:rsidRPr="00CE3DCE" w:rsidRDefault="0099409C" w:rsidP="00966BFC">
      <w:pPr>
        <w:pStyle w:val="Puce1"/>
        <w:numPr>
          <w:ilvl w:val="0"/>
          <w:numId w:val="0"/>
        </w:numPr>
        <w:jc w:val="both"/>
        <w:rPr>
          <w:rFonts w:cs="Arial"/>
          <w:color w:val="000000" w:themeColor="text1"/>
        </w:rPr>
      </w:pPr>
    </w:p>
    <w:p w14:paraId="0C9CB302" w14:textId="77777777" w:rsidR="0099409C" w:rsidRPr="00CE3DCE" w:rsidRDefault="0099409C" w:rsidP="00966BFC">
      <w:pPr>
        <w:pStyle w:val="Titresection"/>
        <w:jc w:val="both"/>
        <w:rPr>
          <w:rFonts w:cs="Arial"/>
          <w:color w:val="000000" w:themeColor="text1"/>
        </w:rPr>
      </w:pPr>
      <w:r w:rsidRPr="00CE3DCE">
        <w:rPr>
          <w:rFonts w:cs="Arial"/>
          <w:color w:val="000000" w:themeColor="text1"/>
        </w:rPr>
        <w:t>Contrats de travaux</w:t>
      </w:r>
    </w:p>
    <w:p w14:paraId="728C0806" w14:textId="77777777" w:rsidR="00A168D0" w:rsidRPr="00CE3DCE" w:rsidRDefault="00A168D0" w:rsidP="00966BFC">
      <w:pPr>
        <w:autoSpaceDE w:val="0"/>
        <w:autoSpaceDN w:val="0"/>
        <w:adjustRightInd w:val="0"/>
        <w:jc w:val="both"/>
        <w:rPr>
          <w:rFonts w:cs="Arial"/>
          <w:color w:val="000000" w:themeColor="text1"/>
          <w:sz w:val="21"/>
          <w:szCs w:val="21"/>
          <w:lang w:eastAsia="fr-FR"/>
        </w:rPr>
      </w:pPr>
      <w:r w:rsidRPr="00CE3DCE">
        <w:rPr>
          <w:rFonts w:cs="Arial"/>
          <w:color w:val="000000" w:themeColor="text1"/>
          <w:sz w:val="21"/>
          <w:szCs w:val="21"/>
          <w:lang w:eastAsia="fr-FR"/>
        </w:rPr>
        <w:t>Les marchés de travaux ont pour objet soit l'exécution, soit conjointement la conception et l'exécution de travaux ou d'ouvrages.</w:t>
      </w:r>
    </w:p>
    <w:p w14:paraId="011CC625" w14:textId="77777777" w:rsidR="00A168D0" w:rsidRPr="00CE3DCE" w:rsidRDefault="00A168D0" w:rsidP="00966BFC">
      <w:pPr>
        <w:autoSpaceDE w:val="0"/>
        <w:autoSpaceDN w:val="0"/>
        <w:adjustRightInd w:val="0"/>
        <w:jc w:val="both"/>
        <w:rPr>
          <w:rFonts w:cs="Arial"/>
          <w:color w:val="000000" w:themeColor="text1"/>
          <w:sz w:val="21"/>
          <w:szCs w:val="21"/>
          <w:lang w:eastAsia="fr-FR"/>
        </w:rPr>
      </w:pPr>
    </w:p>
    <w:p w14:paraId="47EA2593" w14:textId="77777777" w:rsidR="00A168D0" w:rsidRPr="00CE3DCE" w:rsidRDefault="00A168D0" w:rsidP="00966BFC">
      <w:pPr>
        <w:autoSpaceDE w:val="0"/>
        <w:autoSpaceDN w:val="0"/>
        <w:adjustRightInd w:val="0"/>
        <w:jc w:val="both"/>
        <w:rPr>
          <w:rFonts w:cs="Arial"/>
          <w:color w:val="000000" w:themeColor="text1"/>
          <w:sz w:val="21"/>
          <w:szCs w:val="21"/>
          <w:lang w:eastAsia="fr-FR"/>
        </w:rPr>
      </w:pPr>
      <w:r w:rsidRPr="00CE3DCE">
        <w:rPr>
          <w:rFonts w:cs="Arial"/>
          <w:color w:val="000000" w:themeColor="text1"/>
          <w:sz w:val="21"/>
          <w:szCs w:val="21"/>
          <w:lang w:eastAsia="fr-FR"/>
        </w:rPr>
        <w:t>Un «ouvrage» est le résultat d'un ensemble de travaux de bâtiment ou de génie civil destiné à remplir par lui-même une fonction économique ou technique.</w:t>
      </w:r>
    </w:p>
    <w:p w14:paraId="7CB051B7" w14:textId="3C578480" w:rsidR="00A168D0" w:rsidRPr="00CE3DCE" w:rsidRDefault="00A168D0" w:rsidP="00966BFC">
      <w:pPr>
        <w:autoSpaceDE w:val="0"/>
        <w:autoSpaceDN w:val="0"/>
        <w:adjustRightInd w:val="0"/>
        <w:jc w:val="both"/>
        <w:rPr>
          <w:rFonts w:cs="Arial"/>
          <w:color w:val="000000" w:themeColor="text1"/>
          <w:sz w:val="21"/>
          <w:szCs w:val="21"/>
          <w:lang w:eastAsia="fr-FR"/>
        </w:rPr>
      </w:pPr>
    </w:p>
    <w:p w14:paraId="133BD291" w14:textId="77777777" w:rsidR="0099409C" w:rsidRPr="00CE3DCE" w:rsidRDefault="0099409C" w:rsidP="00966BFC">
      <w:pPr>
        <w:widowControl w:val="0"/>
        <w:jc w:val="both"/>
        <w:rPr>
          <w:rFonts w:cs="Arial"/>
          <w:color w:val="000000" w:themeColor="text1"/>
        </w:rPr>
      </w:pPr>
      <w:r w:rsidRPr="00CE3DCE">
        <w:rPr>
          <w:rFonts w:cs="Arial"/>
          <w:color w:val="000000" w:themeColor="text1"/>
        </w:rPr>
        <w:t xml:space="preserve">Les contrats de </w:t>
      </w:r>
      <w:r w:rsidR="00A168D0" w:rsidRPr="00CE3DCE">
        <w:rPr>
          <w:rFonts w:cs="Arial"/>
          <w:color w:val="000000" w:themeColor="text1"/>
        </w:rPr>
        <w:t>travaux</w:t>
      </w:r>
      <w:r w:rsidRPr="00CE3DCE">
        <w:rPr>
          <w:rFonts w:cs="Arial"/>
          <w:color w:val="000000" w:themeColor="text1"/>
        </w:rPr>
        <w:t xml:space="preserve"> ne peuvent être conclus qu’avec une personne morale. </w:t>
      </w:r>
    </w:p>
    <w:p w14:paraId="7909CC87" w14:textId="40E5155C" w:rsidR="0099409C" w:rsidRDefault="0099409C" w:rsidP="00966BFC">
      <w:pPr>
        <w:keepNext/>
        <w:widowControl w:val="0"/>
        <w:jc w:val="both"/>
        <w:rPr>
          <w:rFonts w:cs="Arial"/>
          <w:color w:val="000000" w:themeColor="text1"/>
        </w:rPr>
      </w:pPr>
      <w:r w:rsidRPr="00CE3DCE">
        <w:rPr>
          <w:rFonts w:cs="Arial"/>
          <w:color w:val="000000" w:themeColor="text1"/>
        </w:rPr>
        <w:t xml:space="preserve">Les seuils déclenchant les procédures d’appel d’offres qui s’appliquent sont les suivants : </w:t>
      </w:r>
    </w:p>
    <w:p w14:paraId="2F7152B9" w14:textId="77777777" w:rsidR="00966AC7" w:rsidRPr="00CE3DCE" w:rsidRDefault="00966AC7" w:rsidP="00966BFC">
      <w:pPr>
        <w:keepNext/>
        <w:widowControl w:val="0"/>
        <w:jc w:val="both"/>
        <w:rPr>
          <w:rFonts w:cs="Arial"/>
          <w:color w:val="000000" w:themeColor="text1"/>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911"/>
        <w:gridCol w:w="1881"/>
        <w:gridCol w:w="1663"/>
        <w:gridCol w:w="1663"/>
      </w:tblGrid>
      <w:tr w:rsidR="00145CCC" w:rsidRPr="00997EE0" w14:paraId="4D9ADA3F" w14:textId="77777777" w:rsidTr="00B728D0">
        <w:tc>
          <w:tcPr>
            <w:tcW w:w="1770" w:type="dxa"/>
            <w:vMerge w:val="restart"/>
            <w:shd w:val="clear" w:color="auto" w:fill="auto"/>
          </w:tcPr>
          <w:p w14:paraId="4F5467CB" w14:textId="77777777" w:rsidR="00145CCC" w:rsidRPr="00997EE0" w:rsidRDefault="00145CCC" w:rsidP="00B728D0">
            <w:pPr>
              <w:keepNext/>
              <w:rPr>
                <w:rFonts w:cs="Arial"/>
                <w:color w:val="000000" w:themeColor="text1"/>
                <w:sz w:val="18"/>
              </w:rPr>
            </w:pPr>
          </w:p>
          <w:p w14:paraId="741EC018" w14:textId="77777777" w:rsidR="00145CCC" w:rsidRPr="00997EE0" w:rsidRDefault="00145CCC" w:rsidP="00B728D0">
            <w:pPr>
              <w:keepNext/>
              <w:rPr>
                <w:rFonts w:cs="Arial"/>
                <w:color w:val="000000" w:themeColor="text1"/>
                <w:sz w:val="18"/>
              </w:rPr>
            </w:pPr>
            <w:r w:rsidRPr="00997EE0">
              <w:rPr>
                <w:rFonts w:cs="Arial"/>
                <w:color w:val="000000" w:themeColor="text1"/>
                <w:sz w:val="18"/>
              </w:rPr>
              <w:t>Marchés de travaux</w:t>
            </w:r>
          </w:p>
          <w:p w14:paraId="5ABC4164" w14:textId="77777777" w:rsidR="00145CCC" w:rsidRPr="00997EE0" w:rsidRDefault="00145CCC" w:rsidP="00B728D0">
            <w:pPr>
              <w:keepNext/>
              <w:rPr>
                <w:rFonts w:cs="Arial"/>
                <w:color w:val="000000" w:themeColor="text1"/>
                <w:sz w:val="18"/>
              </w:rPr>
            </w:pPr>
          </w:p>
        </w:tc>
        <w:tc>
          <w:tcPr>
            <w:tcW w:w="1911" w:type="dxa"/>
            <w:shd w:val="clear" w:color="auto" w:fill="auto"/>
          </w:tcPr>
          <w:p w14:paraId="03259018"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 xml:space="preserve">Contrat de travaux supérieur ou égal à 100 000 000 FCFA : </w:t>
            </w:r>
          </w:p>
          <w:p w14:paraId="5315985F" w14:textId="77777777" w:rsidR="00145CCC" w:rsidRPr="00997EE0" w:rsidRDefault="00145CCC" w:rsidP="00B728D0">
            <w:pPr>
              <w:pStyle w:val="Puce1"/>
              <w:numPr>
                <w:ilvl w:val="0"/>
                <w:numId w:val="0"/>
              </w:numPr>
              <w:spacing w:after="0"/>
              <w:rPr>
                <w:rFonts w:cs="Arial"/>
                <w:color w:val="000000" w:themeColor="text1"/>
                <w:sz w:val="18"/>
              </w:rPr>
            </w:pPr>
          </w:p>
        </w:tc>
        <w:tc>
          <w:tcPr>
            <w:tcW w:w="1881" w:type="dxa"/>
            <w:shd w:val="clear" w:color="auto" w:fill="auto"/>
          </w:tcPr>
          <w:p w14:paraId="7E83626E" w14:textId="77777777" w:rsidR="00145CCC" w:rsidRPr="00997EE0" w:rsidRDefault="00145CCC" w:rsidP="00B728D0">
            <w:pPr>
              <w:pStyle w:val="Puce1"/>
              <w:numPr>
                <w:ilvl w:val="0"/>
                <w:numId w:val="0"/>
              </w:numPr>
              <w:ind w:left="-28"/>
              <w:rPr>
                <w:rFonts w:cs="Arial"/>
                <w:color w:val="000000" w:themeColor="text1"/>
                <w:sz w:val="18"/>
              </w:rPr>
            </w:pPr>
            <w:r w:rsidRPr="00997EE0">
              <w:rPr>
                <w:rFonts w:cs="Arial"/>
                <w:color w:val="000000" w:themeColor="text1"/>
                <w:sz w:val="18"/>
              </w:rPr>
              <w:t xml:space="preserve">Contrat de travaux inférieur à inférieur à 100.000.000 FCFA mais supérieur ou égal à 50.000.000 FCFA : </w:t>
            </w:r>
          </w:p>
          <w:p w14:paraId="116418B7" w14:textId="77777777" w:rsidR="00145CCC" w:rsidRPr="00997EE0" w:rsidRDefault="00145CCC" w:rsidP="00B728D0">
            <w:pPr>
              <w:pStyle w:val="Puce1"/>
              <w:numPr>
                <w:ilvl w:val="0"/>
                <w:numId w:val="0"/>
              </w:numPr>
              <w:ind w:left="68"/>
              <w:rPr>
                <w:rFonts w:cs="Arial"/>
                <w:color w:val="000000" w:themeColor="text1"/>
                <w:sz w:val="18"/>
              </w:rPr>
            </w:pPr>
          </w:p>
          <w:p w14:paraId="4814D69B" w14:textId="77777777" w:rsidR="00145CCC" w:rsidRPr="00997EE0" w:rsidRDefault="00145CCC" w:rsidP="00B728D0">
            <w:pPr>
              <w:pStyle w:val="Puce1"/>
              <w:numPr>
                <w:ilvl w:val="0"/>
                <w:numId w:val="0"/>
              </w:numPr>
              <w:ind w:left="68"/>
              <w:rPr>
                <w:rFonts w:cs="Arial"/>
                <w:color w:val="000000" w:themeColor="text1"/>
                <w:sz w:val="18"/>
              </w:rPr>
            </w:pPr>
          </w:p>
        </w:tc>
        <w:tc>
          <w:tcPr>
            <w:tcW w:w="1663" w:type="dxa"/>
            <w:shd w:val="clear" w:color="auto" w:fill="auto"/>
          </w:tcPr>
          <w:p w14:paraId="6279E600"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Contrat de travaux inférieur ou égal à 50.000.000 FCFA mais supérieur ou égal à 1.000.000 FCFA :</w:t>
            </w:r>
          </w:p>
          <w:p w14:paraId="79798B34" w14:textId="77777777" w:rsidR="00145CCC" w:rsidRPr="00997EE0" w:rsidRDefault="00145CCC" w:rsidP="00B728D0">
            <w:pPr>
              <w:pStyle w:val="Puce1"/>
              <w:numPr>
                <w:ilvl w:val="0"/>
                <w:numId w:val="0"/>
              </w:numPr>
              <w:rPr>
                <w:rFonts w:cs="Arial"/>
                <w:color w:val="000000" w:themeColor="text1"/>
                <w:sz w:val="18"/>
              </w:rPr>
            </w:pPr>
          </w:p>
        </w:tc>
        <w:tc>
          <w:tcPr>
            <w:tcW w:w="1663" w:type="dxa"/>
          </w:tcPr>
          <w:p w14:paraId="46DE37BC"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Contrat de travaux inférieur à 1.000.000 FCFA :</w:t>
            </w:r>
          </w:p>
          <w:p w14:paraId="560D0C39" w14:textId="77777777" w:rsidR="00145CCC" w:rsidRPr="00997EE0" w:rsidRDefault="00145CCC" w:rsidP="00B728D0">
            <w:pPr>
              <w:pStyle w:val="Puce1"/>
              <w:numPr>
                <w:ilvl w:val="0"/>
                <w:numId w:val="0"/>
              </w:numPr>
              <w:rPr>
                <w:rFonts w:cs="Arial"/>
                <w:color w:val="000000" w:themeColor="text1"/>
                <w:sz w:val="18"/>
              </w:rPr>
            </w:pPr>
          </w:p>
        </w:tc>
      </w:tr>
      <w:tr w:rsidR="00145CCC" w:rsidRPr="00997EE0" w14:paraId="01E05913" w14:textId="77777777" w:rsidTr="00B728D0">
        <w:tc>
          <w:tcPr>
            <w:tcW w:w="1770" w:type="dxa"/>
            <w:vMerge/>
            <w:shd w:val="clear" w:color="auto" w:fill="auto"/>
          </w:tcPr>
          <w:p w14:paraId="48B3802C" w14:textId="77777777" w:rsidR="00145CCC" w:rsidRPr="00997EE0" w:rsidRDefault="00145CCC" w:rsidP="00B728D0">
            <w:pPr>
              <w:keepNext/>
              <w:rPr>
                <w:rFonts w:cs="Arial"/>
                <w:color w:val="000000" w:themeColor="text1"/>
                <w:sz w:val="18"/>
              </w:rPr>
            </w:pPr>
          </w:p>
        </w:tc>
        <w:tc>
          <w:tcPr>
            <w:tcW w:w="1911" w:type="dxa"/>
            <w:shd w:val="clear" w:color="auto" w:fill="auto"/>
          </w:tcPr>
          <w:p w14:paraId="2948F74B" w14:textId="77777777" w:rsidR="00145CCC" w:rsidRPr="00997EE0" w:rsidRDefault="00145CCC" w:rsidP="00B728D0">
            <w:pPr>
              <w:pStyle w:val="Puce1"/>
              <w:numPr>
                <w:ilvl w:val="0"/>
                <w:numId w:val="0"/>
              </w:numPr>
              <w:spacing w:after="0"/>
              <w:rPr>
                <w:rFonts w:cs="Arial"/>
                <w:color w:val="000000" w:themeColor="text1"/>
                <w:sz w:val="18"/>
                <w:szCs w:val="20"/>
              </w:rPr>
            </w:pPr>
            <w:r w:rsidRPr="00997EE0">
              <w:rPr>
                <w:rFonts w:cs="Arial"/>
                <w:color w:val="000000" w:themeColor="text1"/>
                <w:sz w:val="18"/>
                <w:szCs w:val="20"/>
              </w:rPr>
              <w:t xml:space="preserve">Procédure ouverte internationale </w:t>
            </w:r>
          </w:p>
          <w:p w14:paraId="6F43D3E1" w14:textId="77777777" w:rsidR="00145CCC" w:rsidRPr="00997EE0" w:rsidRDefault="00145CCC" w:rsidP="00B728D0">
            <w:pPr>
              <w:pStyle w:val="Puce1"/>
              <w:numPr>
                <w:ilvl w:val="0"/>
                <w:numId w:val="0"/>
              </w:numPr>
              <w:ind w:left="-28"/>
              <w:rPr>
                <w:rFonts w:cs="Arial"/>
                <w:color w:val="000000" w:themeColor="text1"/>
                <w:sz w:val="18"/>
              </w:rPr>
            </w:pPr>
          </w:p>
        </w:tc>
        <w:tc>
          <w:tcPr>
            <w:tcW w:w="1881" w:type="dxa"/>
            <w:shd w:val="clear" w:color="auto" w:fill="auto"/>
          </w:tcPr>
          <w:p w14:paraId="18246490" w14:textId="77777777" w:rsidR="00145CCC" w:rsidRPr="00997EE0" w:rsidRDefault="00145CCC" w:rsidP="00B728D0">
            <w:pPr>
              <w:pStyle w:val="Puce1"/>
              <w:numPr>
                <w:ilvl w:val="0"/>
                <w:numId w:val="0"/>
              </w:numPr>
              <w:ind w:left="68"/>
              <w:rPr>
                <w:rFonts w:cs="Arial"/>
                <w:color w:val="000000" w:themeColor="text1"/>
                <w:sz w:val="18"/>
              </w:rPr>
            </w:pPr>
            <w:r w:rsidRPr="00997EE0">
              <w:rPr>
                <w:rFonts w:cs="Arial"/>
                <w:color w:val="000000" w:themeColor="text1"/>
                <w:sz w:val="18"/>
              </w:rPr>
              <w:t>Procédure ouverte nationale ou régionale</w:t>
            </w:r>
          </w:p>
          <w:p w14:paraId="4732ABAC" w14:textId="77777777" w:rsidR="00145CCC" w:rsidRPr="00997EE0" w:rsidRDefault="00145CCC" w:rsidP="00B728D0">
            <w:pPr>
              <w:pStyle w:val="Puce1"/>
              <w:numPr>
                <w:ilvl w:val="0"/>
                <w:numId w:val="0"/>
              </w:numPr>
              <w:ind w:left="68"/>
              <w:rPr>
                <w:rFonts w:cs="Arial"/>
                <w:color w:val="000000" w:themeColor="text1"/>
                <w:sz w:val="18"/>
              </w:rPr>
            </w:pPr>
          </w:p>
        </w:tc>
        <w:tc>
          <w:tcPr>
            <w:tcW w:w="1663" w:type="dxa"/>
            <w:shd w:val="clear" w:color="auto" w:fill="auto"/>
          </w:tcPr>
          <w:p w14:paraId="7DF0CAA2" w14:textId="77777777" w:rsidR="00145CCC" w:rsidRPr="00997EE0" w:rsidRDefault="00145CCC" w:rsidP="00B728D0">
            <w:pPr>
              <w:pStyle w:val="Puce1"/>
              <w:numPr>
                <w:ilvl w:val="0"/>
                <w:numId w:val="0"/>
              </w:numPr>
              <w:ind w:left="68"/>
              <w:rPr>
                <w:rFonts w:cs="Arial"/>
                <w:color w:val="000000" w:themeColor="text1"/>
                <w:sz w:val="18"/>
              </w:rPr>
            </w:pPr>
            <w:r w:rsidRPr="00997EE0">
              <w:rPr>
                <w:rFonts w:cs="Arial"/>
                <w:color w:val="000000" w:themeColor="text1"/>
                <w:sz w:val="18"/>
              </w:rPr>
              <w:t>Procédure simplifiée</w:t>
            </w:r>
          </w:p>
          <w:p w14:paraId="199AB14C" w14:textId="77777777" w:rsidR="00145CCC" w:rsidRPr="00997EE0" w:rsidRDefault="00145CCC" w:rsidP="00B728D0">
            <w:pPr>
              <w:pStyle w:val="Puce1"/>
              <w:numPr>
                <w:ilvl w:val="0"/>
                <w:numId w:val="0"/>
              </w:numPr>
              <w:rPr>
                <w:rFonts w:cs="Arial"/>
                <w:color w:val="000000" w:themeColor="text1"/>
                <w:sz w:val="18"/>
              </w:rPr>
            </w:pPr>
          </w:p>
        </w:tc>
        <w:tc>
          <w:tcPr>
            <w:tcW w:w="1663" w:type="dxa"/>
          </w:tcPr>
          <w:p w14:paraId="5E90819B" w14:textId="77777777" w:rsidR="00145CCC" w:rsidRPr="00997EE0" w:rsidRDefault="00145CCC" w:rsidP="00B728D0">
            <w:pPr>
              <w:pStyle w:val="Puce1"/>
              <w:numPr>
                <w:ilvl w:val="0"/>
                <w:numId w:val="0"/>
              </w:numPr>
              <w:rPr>
                <w:rFonts w:cs="Arial"/>
                <w:color w:val="000000" w:themeColor="text1"/>
                <w:sz w:val="18"/>
              </w:rPr>
            </w:pPr>
            <w:r w:rsidRPr="00997EE0">
              <w:rPr>
                <w:rFonts w:cs="Arial"/>
                <w:color w:val="000000" w:themeColor="text1"/>
                <w:sz w:val="18"/>
              </w:rPr>
              <w:t>Une seule offre/proposition suffit</w:t>
            </w:r>
          </w:p>
          <w:p w14:paraId="68C8FEB5" w14:textId="77777777" w:rsidR="00145CCC" w:rsidRPr="00997EE0" w:rsidRDefault="00145CCC" w:rsidP="00B728D0">
            <w:pPr>
              <w:pStyle w:val="Puce1"/>
              <w:numPr>
                <w:ilvl w:val="0"/>
                <w:numId w:val="0"/>
              </w:numPr>
              <w:ind w:left="68"/>
              <w:rPr>
                <w:rFonts w:cs="Arial"/>
                <w:color w:val="000000" w:themeColor="text1"/>
                <w:sz w:val="18"/>
              </w:rPr>
            </w:pPr>
          </w:p>
        </w:tc>
      </w:tr>
    </w:tbl>
    <w:p w14:paraId="091CDA45" w14:textId="2E988E34" w:rsidR="00FA5D96" w:rsidRPr="00CE3DCE" w:rsidRDefault="00FA5D96" w:rsidP="00966BFC">
      <w:pPr>
        <w:jc w:val="both"/>
        <w:rPr>
          <w:rFonts w:cs="Arial"/>
          <w:color w:val="000000" w:themeColor="text1"/>
        </w:rPr>
      </w:pPr>
    </w:p>
    <w:p w14:paraId="3E4F26A3" w14:textId="77AB802C" w:rsidR="00736749" w:rsidRPr="00CE3DCE" w:rsidRDefault="00736749" w:rsidP="00736749">
      <w:pPr>
        <w:pStyle w:val="Titre3"/>
        <w:rPr>
          <w:color w:val="000000" w:themeColor="text1"/>
          <w:kern w:val="1"/>
          <w:sz w:val="20"/>
          <w:lang w:eastAsia="fr-FR"/>
        </w:rPr>
      </w:pPr>
      <w:bookmarkStart w:id="264" w:name="_Toc42614857"/>
      <w:bookmarkStart w:id="265" w:name="_Toc51522124"/>
      <w:r w:rsidRPr="00CE3DCE">
        <w:rPr>
          <w:color w:val="000000" w:themeColor="text1"/>
          <w:lang w:eastAsia="fr-FR"/>
        </w:rPr>
        <w:t>Publication</w:t>
      </w:r>
      <w:bookmarkEnd w:id="264"/>
      <w:bookmarkEnd w:id="265"/>
    </w:p>
    <w:p w14:paraId="7D89FF8C" w14:textId="356A0266" w:rsidR="00736749" w:rsidRDefault="00736749" w:rsidP="008D0483">
      <w:pPr>
        <w:autoSpaceDE w:val="0"/>
        <w:autoSpaceDN w:val="0"/>
        <w:adjustRightInd w:val="0"/>
        <w:spacing w:before="16" w:line="240" w:lineRule="exact"/>
        <w:ind w:right="11"/>
        <w:jc w:val="both"/>
        <w:rPr>
          <w:rFonts w:cs="Arial"/>
          <w:color w:val="000000" w:themeColor="text1"/>
          <w:kern w:val="1"/>
          <w:szCs w:val="20"/>
          <w:lang w:eastAsia="fr-FR"/>
        </w:rPr>
      </w:pPr>
      <w:r w:rsidRPr="00CE3DCE">
        <w:rPr>
          <w:rFonts w:cs="Arial"/>
          <w:color w:val="000000" w:themeColor="text1"/>
          <w:kern w:val="1"/>
          <w:szCs w:val="20"/>
          <w:lang w:eastAsia="fr-FR"/>
        </w:rPr>
        <w:t xml:space="preserve">La publication de l’Appel d’offres peut être nationale, régionale ou internationale selon les seuils applicables ci-dessus. </w:t>
      </w:r>
    </w:p>
    <w:p w14:paraId="3EEAD39A" w14:textId="51C49EE6" w:rsidR="008D0483" w:rsidRDefault="008D0483" w:rsidP="008D0483">
      <w:pPr>
        <w:autoSpaceDE w:val="0"/>
        <w:autoSpaceDN w:val="0"/>
        <w:adjustRightInd w:val="0"/>
        <w:spacing w:before="16" w:line="240" w:lineRule="exact"/>
        <w:ind w:right="11"/>
        <w:jc w:val="both"/>
        <w:rPr>
          <w:rFonts w:cs="Arial"/>
          <w:color w:val="000000" w:themeColor="text1"/>
          <w:kern w:val="1"/>
          <w:szCs w:val="20"/>
          <w:lang w:eastAsia="fr-FR"/>
        </w:rPr>
      </w:pPr>
    </w:p>
    <w:p w14:paraId="7F10C33B" w14:textId="555A5482" w:rsidR="008D0483" w:rsidRPr="00CE3DCE" w:rsidRDefault="008D0483" w:rsidP="004C7310">
      <w:pPr>
        <w:autoSpaceDE w:val="0"/>
        <w:autoSpaceDN w:val="0"/>
        <w:adjustRightInd w:val="0"/>
        <w:spacing w:before="16" w:line="240" w:lineRule="exact"/>
        <w:ind w:right="11"/>
        <w:jc w:val="both"/>
        <w:rPr>
          <w:rFonts w:cs="Arial"/>
          <w:color w:val="000000" w:themeColor="text1"/>
          <w:kern w:val="1"/>
          <w:szCs w:val="20"/>
          <w:lang w:eastAsia="fr-FR"/>
        </w:rPr>
      </w:pPr>
      <w:r w:rsidRPr="00CE3DCE">
        <w:rPr>
          <w:rFonts w:cs="Arial"/>
          <w:iCs/>
          <w:color w:val="000000" w:themeColor="text1"/>
          <w:kern w:val="1"/>
          <w:szCs w:val="20"/>
          <w:lang w:eastAsia="fr-FR"/>
        </w:rPr>
        <w:t>•</w:t>
      </w:r>
      <w:r w:rsidRPr="00CE3DCE">
        <w:rPr>
          <w:rFonts w:cs="Arial"/>
          <w:iCs/>
          <w:color w:val="000000" w:themeColor="text1"/>
          <w:spacing w:val="-54"/>
          <w:kern w:val="1"/>
          <w:szCs w:val="20"/>
          <w:lang w:eastAsia="fr-FR"/>
        </w:rPr>
        <w:t xml:space="preserve"> </w:t>
      </w:r>
      <w:r w:rsidRPr="00CE3DCE">
        <w:rPr>
          <w:rFonts w:cs="Arial"/>
          <w:iCs/>
          <w:color w:val="000000" w:themeColor="text1"/>
          <w:kern w:val="1"/>
          <w:szCs w:val="20"/>
          <w:lang w:eastAsia="fr-FR"/>
        </w:rPr>
        <w:tab/>
        <w:t>Une publication d’appel</w:t>
      </w:r>
      <w:r w:rsidRPr="00CE3DCE">
        <w:rPr>
          <w:rFonts w:cs="Arial"/>
          <w:iCs/>
          <w:color w:val="000000" w:themeColor="text1"/>
          <w:spacing w:val="-6"/>
          <w:kern w:val="1"/>
          <w:szCs w:val="20"/>
          <w:lang w:eastAsia="fr-FR"/>
        </w:rPr>
        <w:t xml:space="preserve"> </w:t>
      </w:r>
      <w:r w:rsidRPr="00CE3DCE">
        <w:rPr>
          <w:rFonts w:cs="Arial"/>
          <w:iCs/>
          <w:color w:val="000000" w:themeColor="text1"/>
          <w:kern w:val="1"/>
          <w:szCs w:val="20"/>
          <w:lang w:eastAsia="fr-FR"/>
        </w:rPr>
        <w:t>d'offres</w:t>
      </w:r>
      <w:r w:rsidRPr="00CE3DCE">
        <w:rPr>
          <w:rFonts w:cs="Arial"/>
          <w:iCs/>
          <w:color w:val="000000" w:themeColor="text1"/>
          <w:spacing w:val="-6"/>
          <w:kern w:val="1"/>
          <w:szCs w:val="20"/>
          <w:lang w:eastAsia="fr-FR"/>
        </w:rPr>
        <w:t xml:space="preserve"> est </w:t>
      </w:r>
      <w:r>
        <w:rPr>
          <w:rFonts w:cs="Arial"/>
          <w:iCs/>
          <w:color w:val="000000" w:themeColor="text1"/>
          <w:spacing w:val="-6"/>
          <w:kern w:val="1"/>
          <w:szCs w:val="20"/>
          <w:lang w:eastAsia="fr-FR"/>
        </w:rPr>
        <w:t>inter</w:t>
      </w:r>
      <w:r w:rsidRPr="00CE3DCE">
        <w:rPr>
          <w:rFonts w:cs="Arial"/>
          <w:iCs/>
          <w:color w:val="000000" w:themeColor="text1"/>
          <w:kern w:val="1"/>
          <w:szCs w:val="20"/>
          <w:lang w:eastAsia="fr-FR"/>
        </w:rPr>
        <w:t>national</w:t>
      </w:r>
      <w:r>
        <w:rPr>
          <w:rFonts w:cs="Arial"/>
          <w:iCs/>
          <w:color w:val="000000" w:themeColor="text1"/>
          <w:kern w:val="1"/>
          <w:szCs w:val="20"/>
          <w:lang w:eastAsia="fr-FR"/>
        </w:rPr>
        <w:t>e</w:t>
      </w:r>
      <w:r w:rsidRPr="00CE3DCE">
        <w:rPr>
          <w:rFonts w:cs="Arial"/>
          <w:iCs/>
          <w:color w:val="000000" w:themeColor="text1"/>
          <w:spacing w:val="-25"/>
          <w:kern w:val="1"/>
          <w:szCs w:val="20"/>
          <w:lang w:eastAsia="fr-FR"/>
        </w:rPr>
        <w:t xml:space="preserve"> </w:t>
      </w:r>
      <w:r w:rsidRPr="00CE3DCE">
        <w:rPr>
          <w:rFonts w:cs="Arial"/>
          <w:color w:val="000000" w:themeColor="text1"/>
          <w:kern w:val="1"/>
          <w:szCs w:val="20"/>
          <w:lang w:eastAsia="fr-FR"/>
        </w:rPr>
        <w:t>lorsque la publication</w:t>
      </w:r>
      <w:r>
        <w:rPr>
          <w:rFonts w:cs="Arial"/>
          <w:color w:val="000000" w:themeColor="text1"/>
          <w:kern w:val="1"/>
          <w:szCs w:val="20"/>
          <w:lang w:eastAsia="fr-FR"/>
        </w:rPr>
        <w:t xml:space="preserve"> est faite sur le site internet de la Banque ou tout autre site internet dédié.</w:t>
      </w:r>
    </w:p>
    <w:p w14:paraId="334BB452" w14:textId="77777777" w:rsidR="00736749" w:rsidRPr="00CE3DCE" w:rsidRDefault="00736749" w:rsidP="004C7310">
      <w:pPr>
        <w:autoSpaceDE w:val="0"/>
        <w:autoSpaceDN w:val="0"/>
        <w:adjustRightInd w:val="0"/>
        <w:spacing w:before="8" w:line="260" w:lineRule="exact"/>
        <w:ind w:right="11"/>
        <w:jc w:val="both"/>
        <w:rPr>
          <w:rFonts w:cs="Arial"/>
          <w:color w:val="000000" w:themeColor="text1"/>
          <w:kern w:val="1"/>
          <w:szCs w:val="20"/>
          <w:lang w:eastAsia="fr-FR"/>
        </w:rPr>
      </w:pPr>
    </w:p>
    <w:p w14:paraId="7A518A8C" w14:textId="7947B83D" w:rsidR="00736749" w:rsidRDefault="00736749" w:rsidP="008D0483">
      <w:pPr>
        <w:tabs>
          <w:tab w:val="left" w:pos="480"/>
        </w:tabs>
        <w:autoSpaceDE w:val="0"/>
        <w:autoSpaceDN w:val="0"/>
        <w:adjustRightInd w:val="0"/>
        <w:ind w:right="11"/>
        <w:jc w:val="both"/>
        <w:rPr>
          <w:rFonts w:cs="Arial"/>
          <w:color w:val="000000" w:themeColor="text1"/>
          <w:kern w:val="1"/>
          <w:szCs w:val="20"/>
          <w:lang w:eastAsia="fr-FR"/>
        </w:rPr>
      </w:pPr>
      <w:r w:rsidRPr="00CE3DCE">
        <w:rPr>
          <w:rFonts w:cs="Arial"/>
          <w:iCs/>
          <w:color w:val="000000" w:themeColor="text1"/>
          <w:kern w:val="1"/>
          <w:szCs w:val="20"/>
          <w:lang w:eastAsia="fr-FR"/>
        </w:rPr>
        <w:t>•</w:t>
      </w:r>
      <w:r w:rsidRPr="00CE3DCE">
        <w:rPr>
          <w:rFonts w:cs="Arial"/>
          <w:iCs/>
          <w:color w:val="000000" w:themeColor="text1"/>
          <w:spacing w:val="-54"/>
          <w:kern w:val="1"/>
          <w:szCs w:val="20"/>
          <w:lang w:eastAsia="fr-FR"/>
        </w:rPr>
        <w:t xml:space="preserve"> </w:t>
      </w:r>
      <w:r w:rsidRPr="00CE3DCE">
        <w:rPr>
          <w:rFonts w:cs="Arial"/>
          <w:iCs/>
          <w:color w:val="000000" w:themeColor="text1"/>
          <w:kern w:val="1"/>
          <w:szCs w:val="20"/>
          <w:lang w:eastAsia="fr-FR"/>
        </w:rPr>
        <w:tab/>
      </w:r>
      <w:r w:rsidRPr="00CE3DCE">
        <w:rPr>
          <w:rFonts w:cs="Arial"/>
          <w:iCs/>
          <w:color w:val="000000" w:themeColor="text1"/>
          <w:kern w:val="1"/>
          <w:szCs w:val="20"/>
          <w:lang w:eastAsia="fr-FR"/>
        </w:rPr>
        <w:tab/>
        <w:t>Un</w:t>
      </w:r>
      <w:r w:rsidR="00442F25" w:rsidRPr="00CE3DCE">
        <w:rPr>
          <w:rFonts w:cs="Arial"/>
          <w:iCs/>
          <w:color w:val="000000" w:themeColor="text1"/>
          <w:kern w:val="1"/>
          <w:szCs w:val="20"/>
          <w:lang w:eastAsia="fr-FR"/>
        </w:rPr>
        <w:t>e publication d’</w:t>
      </w:r>
      <w:r w:rsidRPr="00CE3DCE">
        <w:rPr>
          <w:rFonts w:cs="Arial"/>
          <w:iCs/>
          <w:color w:val="000000" w:themeColor="text1"/>
          <w:kern w:val="1"/>
          <w:szCs w:val="20"/>
          <w:lang w:eastAsia="fr-FR"/>
        </w:rPr>
        <w:t>appel</w:t>
      </w:r>
      <w:r w:rsidRPr="00CE3DCE">
        <w:rPr>
          <w:rFonts w:cs="Arial"/>
          <w:iCs/>
          <w:color w:val="000000" w:themeColor="text1"/>
          <w:spacing w:val="-6"/>
          <w:kern w:val="1"/>
          <w:szCs w:val="20"/>
          <w:lang w:eastAsia="fr-FR"/>
        </w:rPr>
        <w:t xml:space="preserve"> </w:t>
      </w:r>
      <w:r w:rsidRPr="00CE3DCE">
        <w:rPr>
          <w:rFonts w:cs="Arial"/>
          <w:iCs/>
          <w:color w:val="000000" w:themeColor="text1"/>
          <w:kern w:val="1"/>
          <w:szCs w:val="20"/>
          <w:lang w:eastAsia="fr-FR"/>
        </w:rPr>
        <w:t>d'offres</w:t>
      </w:r>
      <w:r w:rsidRPr="00CE3DCE">
        <w:rPr>
          <w:rFonts w:cs="Arial"/>
          <w:iCs/>
          <w:color w:val="000000" w:themeColor="text1"/>
          <w:spacing w:val="-6"/>
          <w:kern w:val="1"/>
          <w:szCs w:val="20"/>
          <w:lang w:eastAsia="fr-FR"/>
        </w:rPr>
        <w:t xml:space="preserve"> </w:t>
      </w:r>
      <w:r w:rsidR="00442F25" w:rsidRPr="00CE3DCE">
        <w:rPr>
          <w:rFonts w:cs="Arial"/>
          <w:iCs/>
          <w:color w:val="000000" w:themeColor="text1"/>
          <w:spacing w:val="-6"/>
          <w:kern w:val="1"/>
          <w:szCs w:val="20"/>
          <w:lang w:eastAsia="fr-FR"/>
        </w:rPr>
        <w:t xml:space="preserve">est </w:t>
      </w:r>
      <w:r w:rsidRPr="00CE3DCE">
        <w:rPr>
          <w:rFonts w:cs="Arial"/>
          <w:iCs/>
          <w:color w:val="000000" w:themeColor="text1"/>
          <w:kern w:val="1"/>
          <w:szCs w:val="20"/>
          <w:lang w:eastAsia="fr-FR"/>
        </w:rPr>
        <w:t>national</w:t>
      </w:r>
      <w:r w:rsidR="008D0483">
        <w:rPr>
          <w:rFonts w:cs="Arial"/>
          <w:iCs/>
          <w:color w:val="000000" w:themeColor="text1"/>
          <w:kern w:val="1"/>
          <w:szCs w:val="20"/>
          <w:lang w:eastAsia="fr-FR"/>
        </w:rPr>
        <w:t>e</w:t>
      </w:r>
      <w:r w:rsidRPr="00CE3DCE">
        <w:rPr>
          <w:rFonts w:cs="Arial"/>
          <w:iCs/>
          <w:color w:val="000000" w:themeColor="text1"/>
          <w:spacing w:val="-25"/>
          <w:kern w:val="1"/>
          <w:szCs w:val="20"/>
          <w:lang w:eastAsia="fr-FR"/>
        </w:rPr>
        <w:t xml:space="preserve"> </w:t>
      </w:r>
      <w:r w:rsidR="00442F25" w:rsidRPr="00CE3DCE">
        <w:rPr>
          <w:rFonts w:cs="Arial"/>
          <w:color w:val="000000" w:themeColor="text1"/>
          <w:kern w:val="1"/>
          <w:szCs w:val="20"/>
          <w:lang w:eastAsia="fr-FR"/>
        </w:rPr>
        <w:t>lorsque la publication est</w:t>
      </w:r>
      <w:r w:rsidRPr="00CE3DCE">
        <w:rPr>
          <w:rFonts w:cs="Arial"/>
          <w:color w:val="000000" w:themeColor="text1"/>
          <w:kern w:val="1"/>
          <w:szCs w:val="20"/>
          <w:lang w:eastAsia="fr-FR"/>
        </w:rPr>
        <w:t xml:space="preserve"> limité</w:t>
      </w:r>
      <w:r w:rsidR="00442F25" w:rsidRPr="00CE3DCE">
        <w:rPr>
          <w:rFonts w:cs="Arial"/>
          <w:color w:val="000000" w:themeColor="text1"/>
          <w:kern w:val="1"/>
          <w:szCs w:val="20"/>
          <w:lang w:eastAsia="fr-FR"/>
        </w:rPr>
        <w:t>e</w:t>
      </w:r>
      <w:r w:rsidRPr="00CE3DCE">
        <w:rPr>
          <w:rFonts w:cs="Arial"/>
          <w:color w:val="000000" w:themeColor="text1"/>
          <w:spacing w:val="12"/>
          <w:kern w:val="1"/>
          <w:szCs w:val="20"/>
          <w:lang w:eastAsia="fr-FR"/>
        </w:rPr>
        <w:t xml:space="preserve"> </w:t>
      </w:r>
      <w:r w:rsidRPr="00CE3DCE">
        <w:rPr>
          <w:rFonts w:cs="Arial"/>
          <w:color w:val="000000" w:themeColor="text1"/>
          <w:kern w:val="1"/>
          <w:szCs w:val="20"/>
          <w:lang w:eastAsia="fr-FR"/>
        </w:rPr>
        <w:t>au</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pays</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28"/>
          <w:kern w:val="1"/>
          <w:szCs w:val="20"/>
          <w:lang w:eastAsia="fr-FR"/>
        </w:rPr>
        <w:t xml:space="preserve"> </w:t>
      </w:r>
      <w:r w:rsidRPr="00CE3DCE">
        <w:rPr>
          <w:rFonts w:cs="Arial"/>
          <w:color w:val="000000" w:themeColor="text1"/>
          <w:kern w:val="1"/>
          <w:szCs w:val="20"/>
          <w:lang w:eastAsia="fr-FR"/>
        </w:rPr>
        <w:t>siège, de</w:t>
      </w:r>
      <w:r w:rsidRPr="00CE3DCE">
        <w:rPr>
          <w:rFonts w:cs="Arial"/>
          <w:color w:val="000000" w:themeColor="text1"/>
          <w:spacing w:val="17"/>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Mission</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résidente,</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l'agence</w:t>
      </w:r>
      <w:r w:rsidRPr="00CE3DCE">
        <w:rPr>
          <w:rFonts w:cs="Arial"/>
          <w:color w:val="000000" w:themeColor="text1"/>
          <w:spacing w:val="12"/>
          <w:kern w:val="1"/>
          <w:szCs w:val="20"/>
          <w:lang w:eastAsia="fr-FR"/>
        </w:rPr>
        <w:t xml:space="preserve"> </w:t>
      </w:r>
      <w:r w:rsidRPr="00CE3DCE">
        <w:rPr>
          <w:rFonts w:cs="Arial"/>
          <w:color w:val="000000" w:themeColor="text1"/>
          <w:kern w:val="1"/>
          <w:szCs w:val="20"/>
          <w:lang w:eastAsia="fr-FR"/>
        </w:rPr>
        <w:t>ou</w:t>
      </w:r>
      <w:r w:rsidRPr="00CE3DCE">
        <w:rPr>
          <w:rFonts w:cs="Arial"/>
          <w:color w:val="000000" w:themeColor="text1"/>
          <w:spacing w:val="17"/>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bureau</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représentation</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 xml:space="preserve">la Banque. </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17"/>
          <w:kern w:val="1"/>
          <w:szCs w:val="20"/>
          <w:lang w:eastAsia="fr-FR"/>
        </w:rPr>
        <w:t xml:space="preserve"> </w:t>
      </w:r>
      <w:r w:rsidRPr="00CE3DCE">
        <w:rPr>
          <w:rFonts w:cs="Arial"/>
          <w:color w:val="000000" w:themeColor="text1"/>
          <w:kern w:val="1"/>
          <w:szCs w:val="20"/>
          <w:lang w:eastAsia="fr-FR"/>
        </w:rPr>
        <w:t>publicité est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faite uniquement</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au niveau de</w:t>
      </w:r>
      <w:r w:rsidRPr="00CE3DCE">
        <w:rPr>
          <w:rFonts w:cs="Arial"/>
          <w:color w:val="000000" w:themeColor="text1"/>
          <w:spacing w:val="-1"/>
          <w:kern w:val="1"/>
          <w:szCs w:val="20"/>
          <w:lang w:eastAsia="fr-FR"/>
        </w:rPr>
        <w:t xml:space="preserve"> </w:t>
      </w:r>
      <w:r w:rsidRPr="00CE3DCE">
        <w:rPr>
          <w:rFonts w:cs="Arial"/>
          <w:color w:val="000000" w:themeColor="text1"/>
          <w:kern w:val="1"/>
          <w:szCs w:val="20"/>
          <w:lang w:eastAsia="fr-FR"/>
        </w:rPr>
        <w:t>ce</w:t>
      </w:r>
      <w:r w:rsidRPr="00CE3DCE">
        <w:rPr>
          <w:rFonts w:cs="Arial"/>
          <w:color w:val="000000" w:themeColor="text1"/>
          <w:spacing w:val="42"/>
          <w:kern w:val="1"/>
          <w:szCs w:val="20"/>
          <w:lang w:eastAsia="fr-FR"/>
        </w:rPr>
        <w:t xml:space="preserve"> </w:t>
      </w:r>
      <w:r w:rsidRPr="00CE3DCE">
        <w:rPr>
          <w:rFonts w:cs="Arial"/>
          <w:color w:val="000000" w:themeColor="text1"/>
          <w:kern w:val="1"/>
          <w:szCs w:val="20"/>
          <w:lang w:eastAsia="fr-FR"/>
        </w:rPr>
        <w:t>pays, mais</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tout soumissionnaire</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éligible</w:t>
      </w:r>
      <w:r w:rsidRPr="00CE3DCE">
        <w:rPr>
          <w:rFonts w:cs="Arial"/>
          <w:color w:val="000000" w:themeColor="text1"/>
          <w:spacing w:val="1"/>
          <w:kern w:val="1"/>
          <w:szCs w:val="20"/>
          <w:lang w:eastAsia="fr-FR"/>
        </w:rPr>
        <w:t xml:space="preserve"> </w:t>
      </w:r>
      <w:r w:rsidR="00442F25" w:rsidRPr="00CE3DCE">
        <w:rPr>
          <w:rFonts w:cs="Arial"/>
          <w:color w:val="000000" w:themeColor="text1"/>
          <w:kern w:val="1"/>
          <w:szCs w:val="20"/>
          <w:lang w:eastAsia="fr-FR"/>
        </w:rPr>
        <w:t>et</w:t>
      </w:r>
      <w:r w:rsidRPr="00CE3DCE">
        <w:rPr>
          <w:rFonts w:cs="Arial"/>
          <w:color w:val="000000" w:themeColor="text1"/>
          <w:spacing w:val="23"/>
          <w:kern w:val="1"/>
          <w:szCs w:val="20"/>
          <w:lang w:eastAsia="fr-FR"/>
        </w:rPr>
        <w:t xml:space="preserve"> </w:t>
      </w:r>
      <w:r w:rsidRPr="00CE3DCE">
        <w:rPr>
          <w:rFonts w:cs="Arial"/>
          <w:color w:val="000000" w:themeColor="text1"/>
          <w:kern w:val="1"/>
          <w:szCs w:val="20"/>
          <w:lang w:eastAsia="fr-FR"/>
        </w:rPr>
        <w:t>peut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prendre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part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34"/>
          <w:kern w:val="1"/>
          <w:szCs w:val="20"/>
          <w:lang w:eastAsia="fr-FR"/>
        </w:rPr>
        <w:t xml:space="preserve"> </w:t>
      </w:r>
      <w:r w:rsidRPr="00CE3DCE">
        <w:rPr>
          <w:rFonts w:cs="Arial"/>
          <w:color w:val="000000" w:themeColor="text1"/>
          <w:kern w:val="1"/>
          <w:szCs w:val="20"/>
          <w:lang w:eastAsia="fr-FR"/>
        </w:rPr>
        <w:t>l'appel</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d'offres.</w:t>
      </w:r>
    </w:p>
    <w:p w14:paraId="03A635A8" w14:textId="77777777" w:rsidR="008D0483" w:rsidRPr="00CE3DCE" w:rsidRDefault="008D0483" w:rsidP="008D0483">
      <w:pPr>
        <w:tabs>
          <w:tab w:val="left" w:pos="480"/>
        </w:tabs>
        <w:autoSpaceDE w:val="0"/>
        <w:autoSpaceDN w:val="0"/>
        <w:adjustRightInd w:val="0"/>
        <w:ind w:right="11"/>
        <w:jc w:val="both"/>
        <w:rPr>
          <w:rFonts w:cs="Arial"/>
          <w:color w:val="000000" w:themeColor="text1"/>
          <w:kern w:val="1"/>
          <w:szCs w:val="20"/>
          <w:lang w:eastAsia="fr-FR"/>
        </w:rPr>
      </w:pPr>
    </w:p>
    <w:p w14:paraId="253D181E" w14:textId="77777777" w:rsidR="00736749" w:rsidRPr="00CE3DCE" w:rsidRDefault="00736749" w:rsidP="004C7310">
      <w:pPr>
        <w:autoSpaceDE w:val="0"/>
        <w:autoSpaceDN w:val="0"/>
        <w:adjustRightInd w:val="0"/>
        <w:spacing w:before="6" w:line="260" w:lineRule="exact"/>
        <w:ind w:right="11"/>
        <w:jc w:val="both"/>
        <w:rPr>
          <w:rFonts w:cs="Arial"/>
          <w:color w:val="000000" w:themeColor="text1"/>
          <w:kern w:val="1"/>
          <w:szCs w:val="20"/>
          <w:lang w:eastAsia="fr-FR"/>
        </w:rPr>
      </w:pPr>
    </w:p>
    <w:p w14:paraId="33D30919" w14:textId="17AF580C" w:rsidR="00736749" w:rsidRPr="00CE3DCE" w:rsidRDefault="00736749" w:rsidP="008D0483">
      <w:pPr>
        <w:tabs>
          <w:tab w:val="left" w:pos="480"/>
        </w:tabs>
        <w:autoSpaceDE w:val="0"/>
        <w:autoSpaceDN w:val="0"/>
        <w:adjustRightInd w:val="0"/>
        <w:spacing w:line="246" w:lineRule="auto"/>
        <w:ind w:right="11"/>
        <w:jc w:val="both"/>
        <w:rPr>
          <w:rFonts w:cs="Arial"/>
          <w:color w:val="000000" w:themeColor="text1"/>
          <w:kern w:val="1"/>
          <w:szCs w:val="20"/>
          <w:lang w:eastAsia="fr-FR"/>
        </w:rPr>
      </w:pPr>
      <w:r w:rsidRPr="00CE3DCE">
        <w:rPr>
          <w:rFonts w:cs="Arial"/>
          <w:iCs/>
          <w:color w:val="000000" w:themeColor="text1"/>
          <w:kern w:val="1"/>
          <w:szCs w:val="20"/>
          <w:lang w:eastAsia="fr-FR"/>
        </w:rPr>
        <w:t>•</w:t>
      </w:r>
      <w:r w:rsidRPr="00CE3DCE">
        <w:rPr>
          <w:rFonts w:cs="Arial"/>
          <w:iCs/>
          <w:color w:val="000000" w:themeColor="text1"/>
          <w:kern w:val="1"/>
          <w:szCs w:val="20"/>
          <w:lang w:eastAsia="fr-FR"/>
        </w:rPr>
        <w:tab/>
      </w:r>
      <w:r w:rsidRPr="00CE3DCE">
        <w:rPr>
          <w:rFonts w:cs="Arial"/>
          <w:iCs/>
          <w:color w:val="000000" w:themeColor="text1"/>
          <w:kern w:val="1"/>
          <w:szCs w:val="20"/>
          <w:lang w:eastAsia="fr-FR"/>
        </w:rPr>
        <w:tab/>
      </w:r>
      <w:r w:rsidR="00442F25" w:rsidRPr="00CE3DCE">
        <w:rPr>
          <w:rFonts w:cs="Arial"/>
          <w:iCs/>
          <w:color w:val="000000" w:themeColor="text1"/>
          <w:kern w:val="1"/>
          <w:szCs w:val="20"/>
          <w:lang w:eastAsia="fr-FR"/>
        </w:rPr>
        <w:t>Une publication d’appel</w:t>
      </w:r>
      <w:r w:rsidR="00442F25" w:rsidRPr="00CE3DCE">
        <w:rPr>
          <w:rFonts w:cs="Arial"/>
          <w:iCs/>
          <w:color w:val="000000" w:themeColor="text1"/>
          <w:spacing w:val="-6"/>
          <w:kern w:val="1"/>
          <w:szCs w:val="20"/>
          <w:lang w:eastAsia="fr-FR"/>
        </w:rPr>
        <w:t xml:space="preserve"> d’offres est </w:t>
      </w:r>
      <w:r w:rsidRPr="00CE3DCE">
        <w:rPr>
          <w:rFonts w:cs="Arial"/>
          <w:iCs/>
          <w:color w:val="000000" w:themeColor="text1"/>
          <w:kern w:val="1"/>
          <w:szCs w:val="20"/>
          <w:lang w:eastAsia="fr-FR"/>
        </w:rPr>
        <w:t>régional</w:t>
      </w:r>
      <w:r w:rsidR="002C5FDC">
        <w:rPr>
          <w:rFonts w:cs="Arial"/>
          <w:iCs/>
          <w:color w:val="000000" w:themeColor="text1"/>
          <w:kern w:val="1"/>
          <w:szCs w:val="20"/>
          <w:lang w:eastAsia="fr-FR"/>
        </w:rPr>
        <w:t>e</w:t>
      </w:r>
      <w:r w:rsidRPr="00CE3DCE">
        <w:rPr>
          <w:rFonts w:cs="Arial"/>
          <w:iCs/>
          <w:color w:val="000000" w:themeColor="text1"/>
          <w:spacing w:val="-6"/>
          <w:kern w:val="1"/>
          <w:szCs w:val="20"/>
          <w:lang w:eastAsia="fr-FR"/>
        </w:rPr>
        <w:t xml:space="preserve"> </w:t>
      </w:r>
      <w:r w:rsidR="00442F25" w:rsidRPr="00CE3DCE">
        <w:rPr>
          <w:rFonts w:cs="Arial"/>
          <w:color w:val="000000" w:themeColor="text1"/>
          <w:kern w:val="1"/>
          <w:szCs w:val="20"/>
          <w:lang w:eastAsia="fr-FR"/>
        </w:rPr>
        <w:t>lorsque la publication est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limité</w:t>
      </w:r>
      <w:r w:rsidR="00442F25" w:rsidRPr="00CE3DCE">
        <w:rPr>
          <w:rFonts w:cs="Arial"/>
          <w:color w:val="000000" w:themeColor="text1"/>
          <w:kern w:val="1"/>
          <w:szCs w:val="20"/>
          <w:lang w:eastAsia="fr-FR"/>
        </w:rPr>
        <w:t>e</w:t>
      </w:r>
      <w:r w:rsidRPr="00CE3DCE">
        <w:rPr>
          <w:rFonts w:cs="Arial"/>
          <w:color w:val="000000" w:themeColor="text1"/>
          <w:kern w:val="1"/>
          <w:szCs w:val="20"/>
          <w:lang w:eastAsia="fr-FR"/>
        </w:rPr>
        <w:t xml:space="preserve"> aux</w:t>
      </w:r>
      <w:r w:rsidRPr="00CE3DCE">
        <w:rPr>
          <w:rFonts w:cs="Arial"/>
          <w:color w:val="000000" w:themeColor="text1"/>
          <w:spacing w:val="25"/>
          <w:kern w:val="1"/>
          <w:szCs w:val="20"/>
          <w:lang w:eastAsia="fr-FR"/>
        </w:rPr>
        <w:t xml:space="preserve"> </w:t>
      </w:r>
      <w:r w:rsidR="00293239" w:rsidRPr="00CE3DCE">
        <w:rPr>
          <w:rFonts w:cs="Arial"/>
          <w:color w:val="000000" w:themeColor="text1"/>
          <w:kern w:val="1"/>
          <w:szCs w:val="20"/>
          <w:lang w:eastAsia="fr-FR"/>
        </w:rPr>
        <w:t>États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membres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 xml:space="preserve">l'UEMOA. </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La publicité</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est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faite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uniquement dans</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ces</w:t>
      </w:r>
      <w:r w:rsidRPr="00CE3DCE">
        <w:rPr>
          <w:rFonts w:cs="Arial"/>
          <w:color w:val="000000" w:themeColor="text1"/>
          <w:spacing w:val="24"/>
          <w:kern w:val="1"/>
          <w:szCs w:val="20"/>
          <w:lang w:eastAsia="fr-FR"/>
        </w:rPr>
        <w:t xml:space="preserve"> </w:t>
      </w:r>
      <w:r w:rsidR="00293239" w:rsidRPr="00CE3DCE">
        <w:rPr>
          <w:rFonts w:cs="Arial"/>
          <w:color w:val="000000" w:themeColor="text1"/>
          <w:kern w:val="1"/>
          <w:szCs w:val="20"/>
          <w:lang w:eastAsia="fr-FR"/>
        </w:rPr>
        <w:t>États</w:t>
      </w:r>
      <w:r w:rsidRPr="00CE3DCE">
        <w:rPr>
          <w:rFonts w:cs="Arial"/>
          <w:color w:val="000000" w:themeColor="text1"/>
          <w:kern w:val="1"/>
          <w:szCs w:val="20"/>
          <w:lang w:eastAsia="fr-FR"/>
        </w:rPr>
        <w: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mais</w:t>
      </w:r>
      <w:r w:rsidRPr="00CE3DCE">
        <w:rPr>
          <w:rFonts w:cs="Arial"/>
          <w:color w:val="000000" w:themeColor="text1"/>
          <w:spacing w:val="11"/>
          <w:kern w:val="1"/>
          <w:szCs w:val="20"/>
          <w:lang w:eastAsia="fr-FR"/>
        </w:rPr>
        <w:t xml:space="preserve"> </w:t>
      </w:r>
      <w:r w:rsidRPr="00CE3DCE">
        <w:rPr>
          <w:rFonts w:cs="Arial"/>
          <w:color w:val="000000" w:themeColor="text1"/>
          <w:kern w:val="1"/>
          <w:szCs w:val="20"/>
          <w:lang w:eastAsia="fr-FR"/>
        </w:rPr>
        <w:t>tout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soumissionnaire</w:t>
      </w:r>
      <w:r w:rsidRPr="00CE3DCE">
        <w:rPr>
          <w:rFonts w:cs="Arial"/>
          <w:color w:val="000000" w:themeColor="text1"/>
          <w:spacing w:val="16"/>
          <w:kern w:val="1"/>
          <w:szCs w:val="20"/>
          <w:lang w:eastAsia="fr-FR"/>
        </w:rPr>
        <w:t xml:space="preserve"> </w:t>
      </w:r>
      <w:r w:rsidR="00442F25" w:rsidRPr="00CE3DCE">
        <w:rPr>
          <w:rFonts w:cs="Arial"/>
          <w:color w:val="000000" w:themeColor="text1"/>
          <w:spacing w:val="16"/>
          <w:kern w:val="1"/>
          <w:szCs w:val="20"/>
          <w:lang w:eastAsia="fr-FR"/>
        </w:rPr>
        <w:t xml:space="preserve">est </w:t>
      </w:r>
      <w:r w:rsidRPr="00CE3DCE">
        <w:rPr>
          <w:rFonts w:cs="Arial"/>
          <w:color w:val="000000" w:themeColor="text1"/>
          <w:kern w:val="1"/>
          <w:szCs w:val="20"/>
          <w:lang w:eastAsia="fr-FR"/>
        </w:rPr>
        <w:t>éligible</w:t>
      </w:r>
      <w:r w:rsidRPr="00CE3DCE">
        <w:rPr>
          <w:rFonts w:cs="Arial"/>
          <w:color w:val="000000" w:themeColor="text1"/>
          <w:spacing w:val="16"/>
          <w:kern w:val="1"/>
          <w:szCs w:val="20"/>
          <w:lang w:eastAsia="fr-FR"/>
        </w:rPr>
        <w:t xml:space="preserve"> </w:t>
      </w:r>
      <w:r w:rsidR="00442F25" w:rsidRPr="00CE3DCE">
        <w:rPr>
          <w:rFonts w:cs="Arial"/>
          <w:color w:val="000000" w:themeColor="text1"/>
          <w:kern w:val="1"/>
          <w:szCs w:val="20"/>
          <w:lang w:eastAsia="fr-FR"/>
        </w:rPr>
        <w:t>et</w:t>
      </w:r>
      <w:r w:rsidRPr="00CE3DCE">
        <w:rPr>
          <w:rFonts w:cs="Arial"/>
          <w:color w:val="000000" w:themeColor="text1"/>
          <w:kern w:val="1"/>
          <w:szCs w:val="20"/>
          <w:lang w:eastAsia="fr-FR"/>
        </w:rPr>
        <w:t xml:space="preserve"> peut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prendre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part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à l'appel</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d'offres.</w:t>
      </w:r>
    </w:p>
    <w:p w14:paraId="4210C186" w14:textId="77777777" w:rsidR="00736749" w:rsidRPr="00CE3DCE" w:rsidRDefault="00736749" w:rsidP="00736749">
      <w:pPr>
        <w:autoSpaceDE w:val="0"/>
        <w:autoSpaceDN w:val="0"/>
        <w:adjustRightInd w:val="0"/>
        <w:spacing w:before="3" w:line="260" w:lineRule="exact"/>
        <w:ind w:right="11"/>
        <w:rPr>
          <w:rFonts w:cs="Arial"/>
          <w:color w:val="000000" w:themeColor="text1"/>
          <w:kern w:val="1"/>
          <w:szCs w:val="20"/>
          <w:lang w:eastAsia="fr-FR"/>
        </w:rPr>
      </w:pPr>
    </w:p>
    <w:p w14:paraId="6240AA75" w14:textId="0872D9EC" w:rsidR="00293239" w:rsidRPr="00CE3DCE" w:rsidRDefault="00293239" w:rsidP="00736749">
      <w:pPr>
        <w:autoSpaceDE w:val="0"/>
        <w:autoSpaceDN w:val="0"/>
        <w:adjustRightInd w:val="0"/>
        <w:spacing w:line="240" w:lineRule="exact"/>
        <w:ind w:right="11"/>
        <w:rPr>
          <w:rFonts w:cs="Arial"/>
          <w:color w:val="000000" w:themeColor="text1"/>
          <w:kern w:val="1"/>
          <w:szCs w:val="20"/>
          <w:lang w:eastAsia="fr-FR"/>
        </w:rPr>
      </w:pPr>
      <w:r w:rsidRPr="00CE3DCE">
        <w:rPr>
          <w:rFonts w:cs="Arial"/>
          <w:color w:val="000000" w:themeColor="text1"/>
          <w:kern w:val="1"/>
          <w:szCs w:val="20"/>
          <w:lang w:eastAsia="fr-FR"/>
        </w:rPr>
        <w:t>De plus il est possible d’utiliser la publication nationale ou régionale en lieu et place de la publication internationale telle que prévue par les seuils ci-dessus dans les cas suivants :</w:t>
      </w:r>
    </w:p>
    <w:p w14:paraId="324FDA9D" w14:textId="77777777" w:rsidR="00293239" w:rsidRPr="00CE3DCE" w:rsidRDefault="00293239" w:rsidP="00293239">
      <w:pPr>
        <w:autoSpaceDE w:val="0"/>
        <w:autoSpaceDN w:val="0"/>
        <w:adjustRightInd w:val="0"/>
        <w:spacing w:before="17" w:line="260" w:lineRule="exact"/>
        <w:ind w:left="851" w:right="11"/>
        <w:rPr>
          <w:rFonts w:cs="Arial"/>
          <w:color w:val="000000" w:themeColor="text1"/>
          <w:kern w:val="1"/>
          <w:szCs w:val="20"/>
          <w:lang w:eastAsia="fr-FR"/>
        </w:rPr>
      </w:pPr>
    </w:p>
    <w:p w14:paraId="656B345C" w14:textId="23F1D1A7" w:rsidR="00736749" w:rsidRPr="00CE3DCE" w:rsidRDefault="00736749" w:rsidP="008D0483">
      <w:pPr>
        <w:tabs>
          <w:tab w:val="left" w:pos="460"/>
        </w:tabs>
        <w:autoSpaceDE w:val="0"/>
        <w:autoSpaceDN w:val="0"/>
        <w:adjustRightInd w:val="0"/>
        <w:spacing w:line="236" w:lineRule="auto"/>
        <w:ind w:left="851" w:right="11"/>
        <w:jc w:val="both"/>
        <w:rPr>
          <w:rFonts w:cs="Arial"/>
          <w:color w:val="000000" w:themeColor="text1"/>
          <w:kern w:val="1"/>
          <w:szCs w:val="20"/>
          <w:lang w:eastAsia="fr-FR"/>
        </w:rPr>
      </w:pPr>
      <w:r w:rsidRPr="00CE3DCE">
        <w:rPr>
          <w:rFonts w:cs="Arial"/>
          <w:color w:val="000000" w:themeColor="text1"/>
          <w:kern w:val="1"/>
          <w:szCs w:val="20"/>
          <w:lang w:eastAsia="fr-FR"/>
        </w:rPr>
        <w:t>-</w:t>
      </w:r>
      <w:r w:rsidRPr="00CE3DCE">
        <w:rPr>
          <w:rFonts w:cs="Arial"/>
          <w:color w:val="000000" w:themeColor="text1"/>
          <w:kern w:val="1"/>
          <w:szCs w:val="20"/>
          <w:lang w:eastAsia="fr-FR"/>
        </w:rPr>
        <w:tab/>
        <w:t>le</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caractère,</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la localisation ou l'importance des biens à acquérir,</w:t>
      </w:r>
      <w:r w:rsidRPr="00CE3DCE">
        <w:rPr>
          <w:rFonts w:cs="Arial"/>
          <w:color w:val="000000" w:themeColor="text1"/>
          <w:spacing w:val="14"/>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services</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ou</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8"/>
          <w:kern w:val="1"/>
          <w:szCs w:val="20"/>
          <w:lang w:eastAsia="fr-FR"/>
        </w:rPr>
        <w:t xml:space="preserve"> </w:t>
      </w:r>
      <w:r w:rsidRPr="00CE3DCE">
        <w:rPr>
          <w:rFonts w:cs="Arial"/>
          <w:color w:val="000000" w:themeColor="text1"/>
          <w:kern w:val="1"/>
          <w:szCs w:val="20"/>
          <w:lang w:eastAsia="fr-FR"/>
        </w:rPr>
        <w:t>travaux</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49"/>
          <w:kern w:val="1"/>
          <w:szCs w:val="20"/>
          <w:lang w:eastAsia="fr-FR"/>
        </w:rPr>
        <w:t xml:space="preserve"> </w:t>
      </w:r>
      <w:r w:rsidRPr="00CE3DCE">
        <w:rPr>
          <w:rFonts w:cs="Arial"/>
          <w:color w:val="000000" w:themeColor="text1"/>
          <w:kern w:val="1"/>
          <w:szCs w:val="20"/>
          <w:lang w:eastAsia="fr-FR"/>
        </w:rPr>
        <w:t>réaliser sont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tels</w:t>
      </w:r>
      <w:r w:rsidRPr="00CE3DCE">
        <w:rPr>
          <w:rFonts w:cs="Arial"/>
          <w:color w:val="000000" w:themeColor="text1"/>
          <w:spacing w:val="14"/>
          <w:kern w:val="1"/>
          <w:szCs w:val="20"/>
          <w:lang w:eastAsia="fr-FR"/>
        </w:rPr>
        <w:t xml:space="preserve"> </w:t>
      </w:r>
      <w:r w:rsidRPr="00CE3DCE">
        <w:rPr>
          <w:rFonts w:cs="Arial"/>
          <w:color w:val="000000" w:themeColor="text1"/>
          <w:kern w:val="1"/>
          <w:szCs w:val="20"/>
          <w:lang w:eastAsia="fr-FR"/>
        </w:rPr>
        <w:t>qu'il</w:t>
      </w:r>
      <w:r w:rsidRPr="00CE3DCE">
        <w:rPr>
          <w:rFonts w:cs="Arial"/>
          <w:color w:val="000000" w:themeColor="text1"/>
          <w:spacing w:val="36"/>
          <w:kern w:val="1"/>
          <w:szCs w:val="20"/>
          <w:lang w:eastAsia="fr-FR"/>
        </w:rPr>
        <w:t xml:space="preserve"> </w:t>
      </w:r>
      <w:r w:rsidRPr="00CE3DCE">
        <w:rPr>
          <w:rFonts w:cs="Arial"/>
          <w:color w:val="000000" w:themeColor="text1"/>
          <w:kern w:val="1"/>
          <w:szCs w:val="20"/>
          <w:lang w:eastAsia="fr-FR"/>
        </w:rPr>
        <w:t>est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peu</w:t>
      </w:r>
      <w:r w:rsidRPr="00CE3DCE">
        <w:rPr>
          <w:rFonts w:cs="Arial"/>
          <w:color w:val="000000" w:themeColor="text1"/>
          <w:spacing w:val="58"/>
          <w:kern w:val="1"/>
          <w:szCs w:val="20"/>
          <w:lang w:eastAsia="fr-FR"/>
        </w:rPr>
        <w:t xml:space="preserve"> </w:t>
      </w:r>
      <w:r w:rsidRPr="00CE3DCE">
        <w:rPr>
          <w:rFonts w:cs="Arial"/>
          <w:color w:val="000000" w:themeColor="text1"/>
          <w:kern w:val="1"/>
          <w:szCs w:val="20"/>
          <w:lang w:eastAsia="fr-FR"/>
        </w:rPr>
        <w:t>probable</w:t>
      </w:r>
      <w:r w:rsidRPr="00CE3DCE">
        <w:rPr>
          <w:rFonts w:cs="Arial"/>
          <w:color w:val="000000" w:themeColor="text1"/>
          <w:spacing w:val="37"/>
          <w:kern w:val="1"/>
          <w:szCs w:val="20"/>
          <w:lang w:eastAsia="fr-FR"/>
        </w:rPr>
        <w:t xml:space="preserve"> </w:t>
      </w:r>
      <w:r w:rsidRPr="00CE3DCE">
        <w:rPr>
          <w:rFonts w:cs="Arial"/>
          <w:color w:val="000000" w:themeColor="text1"/>
          <w:kern w:val="1"/>
          <w:szCs w:val="20"/>
          <w:lang w:eastAsia="fr-FR"/>
        </w:rPr>
        <w:t>qu'ils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puissent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susciter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soumissions provenant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1"/>
          <w:kern w:val="1"/>
          <w:szCs w:val="20"/>
          <w:lang w:eastAsia="fr-FR"/>
        </w:rPr>
        <w:t xml:space="preserve"> </w:t>
      </w:r>
      <w:r w:rsidRPr="00CE3DCE">
        <w:rPr>
          <w:rFonts w:cs="Arial"/>
          <w:color w:val="000000" w:themeColor="text1"/>
          <w:kern w:val="1"/>
          <w:szCs w:val="20"/>
          <w:lang w:eastAsia="fr-FR"/>
        </w:rPr>
        <w:t>l'extérieur</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41"/>
          <w:kern w:val="1"/>
          <w:szCs w:val="20"/>
          <w:lang w:eastAsia="fr-FR"/>
        </w:rPr>
        <w:t xml:space="preserve"> </w:t>
      </w:r>
      <w:r w:rsidRPr="00CE3DCE">
        <w:rPr>
          <w:rFonts w:cs="Arial"/>
          <w:color w:val="000000" w:themeColor="text1"/>
          <w:kern w:val="1"/>
          <w:szCs w:val="20"/>
          <w:lang w:eastAsia="fr-FR"/>
        </w:rPr>
        <w:t>pays</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22"/>
          <w:kern w:val="1"/>
          <w:szCs w:val="20"/>
          <w:lang w:eastAsia="fr-FR"/>
        </w:rPr>
        <w:t xml:space="preserve"> </w:t>
      </w:r>
      <w:r w:rsidRPr="00CE3DCE">
        <w:rPr>
          <w:rFonts w:cs="Arial"/>
          <w:color w:val="000000" w:themeColor="text1"/>
          <w:kern w:val="1"/>
          <w:szCs w:val="20"/>
          <w:lang w:eastAsia="fr-FR"/>
        </w:rPr>
        <w:t>siège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49"/>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Banque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ou</w:t>
      </w:r>
      <w:r w:rsidRPr="00CE3DCE">
        <w:rPr>
          <w:rFonts w:cs="Arial"/>
          <w:color w:val="000000" w:themeColor="text1"/>
          <w:spacing w:val="32"/>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l'Union</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w:t>
      </w:r>
    </w:p>
    <w:p w14:paraId="5CC49785" w14:textId="77777777" w:rsidR="00736749" w:rsidRPr="00CE3DCE" w:rsidRDefault="00736749" w:rsidP="00293239">
      <w:pPr>
        <w:autoSpaceDE w:val="0"/>
        <w:autoSpaceDN w:val="0"/>
        <w:adjustRightInd w:val="0"/>
        <w:spacing w:before="4" w:line="260" w:lineRule="exact"/>
        <w:ind w:left="851" w:right="11"/>
        <w:rPr>
          <w:rFonts w:cs="Arial"/>
          <w:color w:val="000000" w:themeColor="text1"/>
          <w:kern w:val="1"/>
          <w:szCs w:val="20"/>
          <w:lang w:eastAsia="fr-FR"/>
        </w:rPr>
      </w:pPr>
    </w:p>
    <w:p w14:paraId="7CF5AAF2" w14:textId="535C91A4" w:rsidR="00736749" w:rsidRPr="00CE3DCE" w:rsidRDefault="00736749" w:rsidP="00293239">
      <w:pPr>
        <w:tabs>
          <w:tab w:val="left" w:pos="460"/>
        </w:tabs>
        <w:autoSpaceDE w:val="0"/>
        <w:autoSpaceDN w:val="0"/>
        <w:adjustRightInd w:val="0"/>
        <w:spacing w:line="244" w:lineRule="auto"/>
        <w:ind w:left="851" w:right="11"/>
        <w:jc w:val="both"/>
        <w:rPr>
          <w:rFonts w:cs="Arial"/>
          <w:color w:val="000000" w:themeColor="text1"/>
          <w:kern w:val="1"/>
          <w:szCs w:val="20"/>
          <w:lang w:eastAsia="fr-FR"/>
        </w:rPr>
      </w:pPr>
      <w:r w:rsidRPr="00CE3DCE">
        <w:rPr>
          <w:rFonts w:cs="Arial"/>
          <w:color w:val="000000" w:themeColor="text1"/>
          <w:kern w:val="1"/>
          <w:szCs w:val="20"/>
          <w:lang w:eastAsia="fr-FR"/>
        </w:rPr>
        <w:t>-</w:t>
      </w:r>
      <w:r w:rsidRPr="00CE3DCE">
        <w:rPr>
          <w:rFonts w:cs="Arial"/>
          <w:color w:val="000000" w:themeColor="text1"/>
          <w:kern w:val="1"/>
          <w:szCs w:val="20"/>
          <w:lang w:eastAsia="fr-FR"/>
        </w:rPr>
        <w:tab/>
        <w:t>l'acquisition,</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localement ou</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à l'intérieur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44"/>
          <w:kern w:val="1"/>
          <w:szCs w:val="20"/>
          <w:lang w:eastAsia="fr-FR"/>
        </w:rPr>
        <w:t xml:space="preserve"> </w:t>
      </w:r>
      <w:r w:rsidRPr="00CE3DCE">
        <w:rPr>
          <w:rFonts w:cs="Arial"/>
          <w:color w:val="000000" w:themeColor="text1"/>
          <w:kern w:val="1"/>
          <w:szCs w:val="20"/>
          <w:lang w:eastAsia="fr-FR"/>
        </w:rPr>
        <w:t>l'Union, des</w:t>
      </w:r>
      <w:r w:rsidRPr="00CE3DCE">
        <w:rPr>
          <w:rFonts w:cs="Arial"/>
          <w:color w:val="000000" w:themeColor="text1"/>
          <w:spacing w:val="41"/>
          <w:kern w:val="1"/>
          <w:szCs w:val="20"/>
          <w:lang w:eastAsia="fr-FR"/>
        </w:rPr>
        <w:t xml:space="preserve"> </w:t>
      </w:r>
      <w:r w:rsidRPr="00CE3DCE">
        <w:rPr>
          <w:rFonts w:cs="Arial"/>
          <w:color w:val="000000" w:themeColor="text1"/>
          <w:kern w:val="1"/>
          <w:szCs w:val="20"/>
          <w:lang w:eastAsia="fr-FR"/>
        </w:rPr>
        <w:t>biens, services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ou</w:t>
      </w:r>
      <w:r w:rsidRPr="00CE3DCE">
        <w:rPr>
          <w:rFonts w:cs="Arial"/>
          <w:color w:val="000000" w:themeColor="text1"/>
          <w:spacing w:val="31"/>
          <w:kern w:val="1"/>
          <w:szCs w:val="20"/>
          <w:lang w:eastAsia="fr-FR"/>
        </w:rPr>
        <w:t xml:space="preserve"> </w:t>
      </w:r>
      <w:r w:rsidRPr="00CE3DCE">
        <w:rPr>
          <w:rFonts w:cs="Arial"/>
          <w:color w:val="000000" w:themeColor="text1"/>
          <w:kern w:val="1"/>
          <w:szCs w:val="20"/>
          <w:lang w:eastAsia="fr-FR"/>
        </w:rPr>
        <w:t>travaux</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a plus</w:t>
      </w:r>
      <w:r w:rsidRPr="00CE3DCE">
        <w:rPr>
          <w:rFonts w:cs="Arial"/>
          <w:color w:val="000000" w:themeColor="text1"/>
          <w:spacing w:val="12"/>
          <w:kern w:val="1"/>
          <w:szCs w:val="20"/>
          <w:lang w:eastAsia="fr-FR"/>
        </w:rPr>
        <w:t xml:space="preserve"> </w:t>
      </w:r>
      <w:r w:rsidRPr="00CE3DCE">
        <w:rPr>
          <w:rFonts w:cs="Arial"/>
          <w:color w:val="000000" w:themeColor="text1"/>
          <w:kern w:val="1"/>
          <w:szCs w:val="20"/>
          <w:lang w:eastAsia="fr-FR"/>
        </w:rPr>
        <w:t>d'avantage</w:t>
      </w:r>
      <w:r w:rsidR="008D0483">
        <w:rPr>
          <w:rFonts w:cs="Arial"/>
          <w:color w:val="000000" w:themeColor="text1"/>
          <w:kern w:val="1"/>
          <w:szCs w:val="20"/>
          <w:lang w:eastAsia="fr-FR"/>
        </w:rPr>
        <w:t xml:space="preserve"> </w:t>
      </w:r>
      <w:r w:rsidRPr="00CE3DCE">
        <w:rPr>
          <w:rFonts w:cs="Arial"/>
          <w:color w:val="000000" w:themeColor="text1"/>
          <w:kern w:val="1"/>
          <w:szCs w:val="20"/>
          <w:lang w:eastAsia="fr-FR"/>
        </w:rPr>
        <w:t>;</w:t>
      </w:r>
    </w:p>
    <w:p w14:paraId="77ABF9C0" w14:textId="77777777" w:rsidR="00736749" w:rsidRPr="00CE3DCE" w:rsidRDefault="00736749" w:rsidP="00293239">
      <w:pPr>
        <w:autoSpaceDE w:val="0"/>
        <w:autoSpaceDN w:val="0"/>
        <w:adjustRightInd w:val="0"/>
        <w:spacing w:before="7" w:line="280" w:lineRule="exact"/>
        <w:ind w:left="851" w:right="11"/>
        <w:rPr>
          <w:rFonts w:cs="Arial"/>
          <w:color w:val="000000" w:themeColor="text1"/>
          <w:kern w:val="1"/>
          <w:szCs w:val="20"/>
          <w:lang w:eastAsia="fr-FR"/>
        </w:rPr>
      </w:pPr>
    </w:p>
    <w:p w14:paraId="1B993410" w14:textId="214C2403" w:rsidR="00736749" w:rsidRPr="00CE3DCE" w:rsidRDefault="00736749" w:rsidP="00293239">
      <w:pPr>
        <w:tabs>
          <w:tab w:val="left" w:pos="460"/>
        </w:tabs>
        <w:autoSpaceDE w:val="0"/>
        <w:autoSpaceDN w:val="0"/>
        <w:adjustRightInd w:val="0"/>
        <w:spacing w:line="240" w:lineRule="exact"/>
        <w:ind w:left="851" w:right="11"/>
        <w:jc w:val="both"/>
        <w:rPr>
          <w:rFonts w:cs="Arial"/>
          <w:color w:val="000000" w:themeColor="text1"/>
          <w:kern w:val="1"/>
          <w:szCs w:val="20"/>
          <w:lang w:eastAsia="fr-FR"/>
        </w:rPr>
      </w:pPr>
      <w:r w:rsidRPr="00CE3DCE">
        <w:rPr>
          <w:rFonts w:cs="Arial"/>
          <w:color w:val="000000" w:themeColor="text1"/>
          <w:kern w:val="1"/>
          <w:szCs w:val="20"/>
          <w:lang w:eastAsia="fr-FR"/>
        </w:rPr>
        <w:t>-</w:t>
      </w:r>
      <w:r w:rsidRPr="00CE3DCE">
        <w:rPr>
          <w:rFonts w:cs="Arial"/>
          <w:color w:val="000000" w:themeColor="text1"/>
          <w:kern w:val="1"/>
          <w:szCs w:val="20"/>
          <w:lang w:eastAsia="fr-FR"/>
        </w:rPr>
        <w:tab/>
        <w:t xml:space="preserve">les  </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 xml:space="preserve">avantages  </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 xml:space="preserve">d'un  </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 xml:space="preserve">appel  </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 xml:space="preserve">d'offres  </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 xml:space="preserve">international  </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 xml:space="preserve">seraient  </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 xml:space="preserve">neutralisés  </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par</w:t>
      </w:r>
      <w:r w:rsidRPr="00CE3DCE">
        <w:rPr>
          <w:rFonts w:cs="Arial"/>
          <w:color w:val="000000" w:themeColor="text1"/>
          <w:spacing w:val="53"/>
          <w:kern w:val="1"/>
          <w:szCs w:val="20"/>
          <w:lang w:eastAsia="fr-FR"/>
        </w:rPr>
        <w:t xml:space="preserve"> </w:t>
      </w:r>
      <w:r w:rsidRPr="00CE3DCE">
        <w:rPr>
          <w:rFonts w:cs="Arial"/>
          <w:color w:val="000000" w:themeColor="text1"/>
          <w:kern w:val="1"/>
          <w:szCs w:val="20"/>
          <w:lang w:eastAsia="fr-FR"/>
        </w:rPr>
        <w:t xml:space="preserve">les  </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charges administratives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ou</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financières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induites</w:t>
      </w:r>
      <w:r w:rsidR="008D0483">
        <w:rPr>
          <w:rFonts w:cs="Arial"/>
          <w:color w:val="000000" w:themeColor="text1"/>
          <w:kern w:val="1"/>
          <w:szCs w:val="20"/>
          <w:lang w:eastAsia="fr-FR"/>
        </w:rPr>
        <w:t xml:space="preserve"> </w:t>
      </w:r>
      <w:r w:rsidRPr="00CE3DCE">
        <w:rPr>
          <w:rFonts w:cs="Arial"/>
          <w:color w:val="000000" w:themeColor="text1"/>
          <w:kern w:val="1"/>
          <w:szCs w:val="20"/>
          <w:lang w:eastAsia="fr-FR"/>
        </w:rPr>
        <w:t>;</w:t>
      </w:r>
    </w:p>
    <w:p w14:paraId="5F6F0049" w14:textId="77777777" w:rsidR="00736749" w:rsidRPr="00CE3DCE" w:rsidRDefault="00736749" w:rsidP="00293239">
      <w:pPr>
        <w:autoSpaceDE w:val="0"/>
        <w:autoSpaceDN w:val="0"/>
        <w:adjustRightInd w:val="0"/>
        <w:spacing w:before="16" w:line="240" w:lineRule="exact"/>
        <w:ind w:left="851" w:right="11"/>
        <w:rPr>
          <w:rFonts w:cs="Arial"/>
          <w:color w:val="000000" w:themeColor="text1"/>
          <w:kern w:val="1"/>
          <w:szCs w:val="20"/>
          <w:lang w:eastAsia="fr-FR"/>
        </w:rPr>
      </w:pPr>
    </w:p>
    <w:p w14:paraId="406ACC62" w14:textId="010E3BFE" w:rsidR="00736749" w:rsidRPr="00CE3DCE" w:rsidRDefault="00736749" w:rsidP="00293239">
      <w:pPr>
        <w:tabs>
          <w:tab w:val="left" w:pos="460"/>
        </w:tabs>
        <w:autoSpaceDE w:val="0"/>
        <w:autoSpaceDN w:val="0"/>
        <w:adjustRightInd w:val="0"/>
        <w:ind w:left="851" w:right="11"/>
        <w:jc w:val="both"/>
        <w:rPr>
          <w:rFonts w:cs="Arial"/>
          <w:color w:val="000000" w:themeColor="text1"/>
          <w:kern w:val="1"/>
          <w:szCs w:val="20"/>
          <w:lang w:eastAsia="fr-FR"/>
        </w:rPr>
      </w:pPr>
      <w:r w:rsidRPr="00CE3DCE">
        <w:rPr>
          <w:rFonts w:cs="Arial"/>
          <w:color w:val="000000" w:themeColor="text1"/>
          <w:kern w:val="1"/>
          <w:szCs w:val="20"/>
          <w:lang w:eastAsia="fr-FR"/>
        </w:rPr>
        <w:t>-</w:t>
      </w:r>
      <w:r w:rsidRPr="00CE3DCE">
        <w:rPr>
          <w:rFonts w:cs="Arial"/>
          <w:color w:val="000000" w:themeColor="text1"/>
          <w:kern w:val="1"/>
          <w:szCs w:val="20"/>
          <w:lang w:eastAsia="fr-FR"/>
        </w:rPr>
        <w:tab/>
        <w:t>l'existence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sur</w:t>
      </w:r>
      <w:r w:rsidR="008D0483">
        <w:rPr>
          <w:rFonts w:cs="Arial"/>
          <w:color w:val="000000" w:themeColor="text1"/>
          <w:kern w:val="1"/>
          <w:szCs w:val="20"/>
          <w:lang w:eastAsia="fr-FR"/>
        </w:rPr>
        <w:t xml:space="preserve"> </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le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territoire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49"/>
          <w:kern w:val="1"/>
          <w:szCs w:val="20"/>
          <w:lang w:eastAsia="fr-FR"/>
        </w:rPr>
        <w:t xml:space="preserve"> </w:t>
      </w:r>
      <w:r w:rsidRPr="00CE3DCE">
        <w:rPr>
          <w:rFonts w:cs="Arial"/>
          <w:color w:val="000000" w:themeColor="text1"/>
          <w:kern w:val="1"/>
          <w:szCs w:val="20"/>
          <w:lang w:eastAsia="fr-FR"/>
        </w:rPr>
        <w:t>pays</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siège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 xml:space="preserve">la </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Banque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ou</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régional</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prestataires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en qualité</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et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en</w:t>
      </w:r>
      <w:r w:rsidRPr="00CE3DCE">
        <w:rPr>
          <w:rFonts w:cs="Arial"/>
          <w:color w:val="000000" w:themeColor="text1"/>
          <w:spacing w:val="40"/>
          <w:kern w:val="1"/>
          <w:szCs w:val="20"/>
          <w:lang w:eastAsia="fr-FR"/>
        </w:rPr>
        <w:t xml:space="preserve"> </w:t>
      </w:r>
      <w:r w:rsidRPr="00CE3DCE">
        <w:rPr>
          <w:rFonts w:cs="Arial"/>
          <w:color w:val="000000" w:themeColor="text1"/>
          <w:kern w:val="1"/>
          <w:szCs w:val="20"/>
          <w:lang w:eastAsia="fr-FR"/>
        </w:rPr>
        <w:t>nombre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suffisants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pour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garantir</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28"/>
          <w:kern w:val="1"/>
          <w:szCs w:val="20"/>
          <w:lang w:eastAsia="fr-FR"/>
        </w:rPr>
        <w:t xml:space="preserve"> </w:t>
      </w:r>
      <w:r w:rsidRPr="00CE3DCE">
        <w:rPr>
          <w:rFonts w:cs="Arial"/>
          <w:color w:val="000000" w:themeColor="text1"/>
          <w:kern w:val="1"/>
          <w:szCs w:val="20"/>
          <w:lang w:eastAsia="fr-FR"/>
        </w:rPr>
        <w:t>concurrence.</w:t>
      </w:r>
    </w:p>
    <w:p w14:paraId="5C2F999A" w14:textId="77777777" w:rsidR="00736749" w:rsidRPr="00CE3DCE" w:rsidRDefault="00736749" w:rsidP="00736749">
      <w:pPr>
        <w:autoSpaceDE w:val="0"/>
        <w:autoSpaceDN w:val="0"/>
        <w:adjustRightInd w:val="0"/>
        <w:spacing w:before="20" w:line="240" w:lineRule="exact"/>
        <w:ind w:right="11"/>
        <w:rPr>
          <w:rFonts w:cs="Arial"/>
          <w:color w:val="000000" w:themeColor="text1"/>
          <w:kern w:val="1"/>
          <w:szCs w:val="20"/>
          <w:lang w:eastAsia="fr-FR"/>
        </w:rPr>
      </w:pPr>
    </w:p>
    <w:p w14:paraId="793B84DE" w14:textId="30E15F24" w:rsidR="00736749" w:rsidRDefault="00736749" w:rsidP="00736749">
      <w:pPr>
        <w:autoSpaceDE w:val="0"/>
        <w:autoSpaceDN w:val="0"/>
        <w:adjustRightInd w:val="0"/>
        <w:spacing w:before="6" w:line="100" w:lineRule="exact"/>
        <w:ind w:right="11"/>
        <w:rPr>
          <w:rFonts w:cs="Arial"/>
          <w:color w:val="000000" w:themeColor="text1"/>
          <w:kern w:val="1"/>
          <w:szCs w:val="20"/>
          <w:lang w:eastAsia="fr-FR"/>
        </w:rPr>
      </w:pPr>
    </w:p>
    <w:p w14:paraId="510BB7BA" w14:textId="499437A2" w:rsidR="008D0483" w:rsidRDefault="008D0483" w:rsidP="00736749">
      <w:pPr>
        <w:autoSpaceDE w:val="0"/>
        <w:autoSpaceDN w:val="0"/>
        <w:adjustRightInd w:val="0"/>
        <w:spacing w:before="6" w:line="100" w:lineRule="exact"/>
        <w:ind w:right="11"/>
        <w:rPr>
          <w:rFonts w:cs="Arial"/>
          <w:color w:val="000000" w:themeColor="text1"/>
          <w:kern w:val="1"/>
          <w:szCs w:val="20"/>
          <w:lang w:eastAsia="fr-FR"/>
        </w:rPr>
      </w:pPr>
    </w:p>
    <w:p w14:paraId="56270C41" w14:textId="330E019D" w:rsidR="008D0483" w:rsidRDefault="008D0483" w:rsidP="00736749">
      <w:pPr>
        <w:autoSpaceDE w:val="0"/>
        <w:autoSpaceDN w:val="0"/>
        <w:adjustRightInd w:val="0"/>
        <w:spacing w:before="6" w:line="100" w:lineRule="exact"/>
        <w:ind w:right="11"/>
        <w:rPr>
          <w:rFonts w:cs="Arial"/>
          <w:color w:val="000000" w:themeColor="text1"/>
          <w:kern w:val="1"/>
          <w:szCs w:val="20"/>
          <w:lang w:eastAsia="fr-FR"/>
        </w:rPr>
      </w:pPr>
    </w:p>
    <w:p w14:paraId="3B60C25F" w14:textId="0A0D844A" w:rsidR="008D0483" w:rsidRDefault="008D0483" w:rsidP="00736749">
      <w:pPr>
        <w:autoSpaceDE w:val="0"/>
        <w:autoSpaceDN w:val="0"/>
        <w:adjustRightInd w:val="0"/>
        <w:spacing w:before="6" w:line="100" w:lineRule="exact"/>
        <w:ind w:right="11"/>
        <w:rPr>
          <w:rFonts w:cs="Arial"/>
          <w:color w:val="000000" w:themeColor="text1"/>
          <w:kern w:val="1"/>
          <w:szCs w:val="20"/>
          <w:lang w:eastAsia="fr-FR"/>
        </w:rPr>
      </w:pPr>
    </w:p>
    <w:p w14:paraId="4398D330" w14:textId="58EABD24" w:rsidR="008D0483" w:rsidRDefault="008D0483" w:rsidP="00736749">
      <w:pPr>
        <w:autoSpaceDE w:val="0"/>
        <w:autoSpaceDN w:val="0"/>
        <w:adjustRightInd w:val="0"/>
        <w:spacing w:before="6" w:line="100" w:lineRule="exact"/>
        <w:ind w:right="11"/>
        <w:rPr>
          <w:rFonts w:cs="Arial"/>
          <w:color w:val="000000" w:themeColor="text1"/>
          <w:kern w:val="1"/>
          <w:szCs w:val="20"/>
          <w:lang w:eastAsia="fr-FR"/>
        </w:rPr>
      </w:pPr>
    </w:p>
    <w:p w14:paraId="4066ECB6" w14:textId="4793EBC4" w:rsidR="008D0483" w:rsidRDefault="008D0483" w:rsidP="00736749">
      <w:pPr>
        <w:autoSpaceDE w:val="0"/>
        <w:autoSpaceDN w:val="0"/>
        <w:adjustRightInd w:val="0"/>
        <w:spacing w:before="6" w:line="100" w:lineRule="exact"/>
        <w:ind w:right="11"/>
        <w:rPr>
          <w:rFonts w:cs="Arial"/>
          <w:color w:val="000000" w:themeColor="text1"/>
          <w:kern w:val="1"/>
          <w:szCs w:val="20"/>
          <w:lang w:eastAsia="fr-FR"/>
        </w:rPr>
      </w:pPr>
    </w:p>
    <w:p w14:paraId="10C89C64" w14:textId="77777777" w:rsidR="008D0483" w:rsidRPr="00CE3DCE" w:rsidRDefault="008D0483" w:rsidP="00736749">
      <w:pPr>
        <w:autoSpaceDE w:val="0"/>
        <w:autoSpaceDN w:val="0"/>
        <w:adjustRightInd w:val="0"/>
        <w:spacing w:before="6" w:line="100" w:lineRule="exact"/>
        <w:ind w:right="11"/>
        <w:rPr>
          <w:rFonts w:cs="Arial"/>
          <w:color w:val="000000" w:themeColor="text1"/>
          <w:kern w:val="1"/>
          <w:szCs w:val="20"/>
          <w:lang w:eastAsia="fr-FR"/>
        </w:rPr>
      </w:pPr>
    </w:p>
    <w:p w14:paraId="7BD014CB" w14:textId="77777777" w:rsidR="00736749" w:rsidRPr="00CE3DCE" w:rsidRDefault="00736749" w:rsidP="00736749">
      <w:pPr>
        <w:autoSpaceDE w:val="0"/>
        <w:autoSpaceDN w:val="0"/>
        <w:adjustRightInd w:val="0"/>
        <w:spacing w:before="14" w:line="240" w:lineRule="exact"/>
        <w:ind w:right="11"/>
        <w:rPr>
          <w:rFonts w:cs="Arial"/>
          <w:color w:val="000000" w:themeColor="text1"/>
          <w:kern w:val="1"/>
          <w:szCs w:val="20"/>
          <w:lang w:eastAsia="fr-FR"/>
        </w:rPr>
      </w:pPr>
    </w:p>
    <w:p w14:paraId="29F58018" w14:textId="77777777" w:rsidR="0026718E" w:rsidRPr="000A7B75" w:rsidRDefault="0026718E" w:rsidP="00690B13">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jc w:val="both"/>
        <w:rPr>
          <w:rFonts w:cs="Arial"/>
          <w:szCs w:val="20"/>
          <w:lang w:eastAsia="fr-FR"/>
        </w:rPr>
      </w:pPr>
      <w:r w:rsidRPr="000A7B75">
        <w:rPr>
          <w:rFonts w:cs="Arial"/>
          <w:b/>
          <w:color w:val="000000" w:themeColor="text1"/>
          <w:kern w:val="1"/>
          <w:szCs w:val="20"/>
          <w:lang w:eastAsia="fr-FR"/>
        </w:rPr>
        <w:t>A noter :</w:t>
      </w:r>
      <w:r w:rsidRPr="000A7B75">
        <w:rPr>
          <w:rFonts w:cs="Arial"/>
          <w:color w:val="000000" w:themeColor="text1"/>
          <w:kern w:val="1"/>
          <w:szCs w:val="20"/>
          <w:lang w:eastAsia="fr-FR"/>
        </w:rPr>
        <w:t xml:space="preserve"> </w:t>
      </w:r>
      <w:r w:rsidRPr="000A7B75">
        <w:rPr>
          <w:rFonts w:cs="Arial"/>
          <w:szCs w:val="20"/>
          <w:lang w:eastAsia="fr-FR"/>
        </w:rPr>
        <w:t>Un avis d'attribution doit toujours être publié. Néanmoins, ce dernier n’est pas nécessaire si le marché n'ait été déclaré secret (et que le caractère secret ait toujours lieu d'être au moment de l'attribution) ou que l'exécution du marché doive s'accompagner de mesures spécifiques de sécurité, ou lorsque la protection des intérêts essentiels de la Banque ou du pays partenaire l'exige, et lorsque la publication de l'avis d'attribution de marché est jugée non appropriée.</w:t>
      </w:r>
    </w:p>
    <w:p w14:paraId="70D7E679" w14:textId="77777777" w:rsidR="00A95722" w:rsidRDefault="00A95722" w:rsidP="00A95722">
      <w:pPr>
        <w:autoSpaceDE w:val="0"/>
        <w:autoSpaceDN w:val="0"/>
        <w:adjustRightInd w:val="0"/>
        <w:spacing w:before="20" w:line="240" w:lineRule="exact"/>
        <w:ind w:right="11"/>
        <w:rPr>
          <w:rFonts w:cs="Arial"/>
          <w:szCs w:val="20"/>
          <w:lang w:eastAsia="fr-FR"/>
        </w:rPr>
      </w:pPr>
    </w:p>
    <w:p w14:paraId="6BF1BB72" w14:textId="5C6A7B47" w:rsidR="005C294B" w:rsidRPr="00EE4C73" w:rsidRDefault="00A95722" w:rsidP="00A95722">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cs="Arial"/>
          <w:szCs w:val="20"/>
          <w:lang w:eastAsia="fr-FR"/>
        </w:rPr>
      </w:pPr>
      <w:r w:rsidRPr="00EE4C73">
        <w:rPr>
          <w:rFonts w:cs="Arial"/>
          <w:b/>
          <w:szCs w:val="20"/>
          <w:lang w:eastAsia="fr-FR"/>
        </w:rPr>
        <w:t>A noter :</w:t>
      </w:r>
      <w:r>
        <w:rPr>
          <w:rFonts w:cs="Arial"/>
          <w:szCs w:val="20"/>
          <w:lang w:eastAsia="fr-FR"/>
        </w:rPr>
        <w:t xml:space="preserve"> </w:t>
      </w:r>
      <w:r w:rsidRPr="00EE4C73">
        <w:rPr>
          <w:rFonts w:cs="Arial"/>
          <w:szCs w:val="20"/>
          <w:lang w:eastAsia="fr-FR"/>
        </w:rPr>
        <w:t xml:space="preserve">De même, dans le cadre des marchés de services, l’Autorité Contractante indique dans l’avis de marché que tout consultant qui souhaite connaître les raisons pour lesquelles son offre/proposition n’a pas été retenu doit en faire la demande. L’autorité contractante communiquera dans les plus brefs délais par écrit l’explication du rejet de la proposition. Si le soumissionnaire fait la demande d’assister à une réunion de </w:t>
      </w:r>
      <w:r w:rsidRPr="00EE4C73">
        <w:rPr>
          <w:rFonts w:cs="Arial"/>
          <w:b/>
          <w:szCs w:val="20"/>
          <w:lang w:eastAsia="fr-FR"/>
        </w:rPr>
        <w:t>débriefing</w:t>
      </w:r>
      <w:r w:rsidRPr="00EE4C73">
        <w:rPr>
          <w:rFonts w:cs="Arial"/>
          <w:szCs w:val="20"/>
          <w:lang w:eastAsia="fr-FR"/>
        </w:rPr>
        <w:t>, il devra en assumer tous les coûts.</w:t>
      </w:r>
    </w:p>
    <w:p w14:paraId="2CB746F5" w14:textId="77777777" w:rsidR="00A95722" w:rsidRPr="000A7B75" w:rsidRDefault="00A95722" w:rsidP="00A95722">
      <w:pPr>
        <w:autoSpaceDE w:val="0"/>
        <w:autoSpaceDN w:val="0"/>
        <w:adjustRightInd w:val="0"/>
        <w:spacing w:before="20" w:line="240" w:lineRule="exact"/>
        <w:ind w:right="11"/>
        <w:rPr>
          <w:rFonts w:cs="Arial"/>
          <w:szCs w:val="20"/>
          <w:lang w:eastAsia="fr-FR"/>
        </w:rPr>
      </w:pPr>
    </w:p>
    <w:p w14:paraId="2D942CB8" w14:textId="764C5E8E" w:rsidR="00736749" w:rsidRPr="00CE3DCE" w:rsidRDefault="00736749" w:rsidP="00966BFC">
      <w:pPr>
        <w:jc w:val="both"/>
        <w:rPr>
          <w:rFonts w:cs="Arial"/>
          <w:color w:val="000000" w:themeColor="text1"/>
        </w:rPr>
      </w:pPr>
    </w:p>
    <w:p w14:paraId="6AD46E63" w14:textId="695799B9" w:rsidR="00293239" w:rsidRPr="00CE3DCE" w:rsidRDefault="00293239" w:rsidP="00966BFC">
      <w:pPr>
        <w:jc w:val="both"/>
        <w:rPr>
          <w:rFonts w:cs="Arial"/>
          <w:color w:val="000000" w:themeColor="text1"/>
        </w:rPr>
      </w:pPr>
    </w:p>
    <w:p w14:paraId="60B14CAF" w14:textId="0CD7C6CB" w:rsidR="00293239" w:rsidRPr="00CE3DCE" w:rsidRDefault="00293239" w:rsidP="00966BFC">
      <w:pPr>
        <w:jc w:val="both"/>
        <w:rPr>
          <w:rFonts w:cs="Arial"/>
          <w:color w:val="000000" w:themeColor="text1"/>
        </w:rPr>
      </w:pPr>
    </w:p>
    <w:p w14:paraId="4CF21ED4" w14:textId="77777777" w:rsidR="00293239" w:rsidRPr="00CE3DCE" w:rsidRDefault="00293239" w:rsidP="00966BFC">
      <w:pPr>
        <w:jc w:val="both"/>
        <w:rPr>
          <w:rFonts w:cs="Arial"/>
          <w:color w:val="000000" w:themeColor="text1"/>
        </w:rPr>
      </w:pPr>
    </w:p>
    <w:p w14:paraId="0070482A" w14:textId="634BDA94" w:rsidR="005226C8" w:rsidRPr="00CE3DCE" w:rsidRDefault="005226C8" w:rsidP="00966BFC">
      <w:pPr>
        <w:pStyle w:val="Titre3"/>
        <w:jc w:val="both"/>
        <w:rPr>
          <w:color w:val="000000" w:themeColor="text1"/>
          <w:sz w:val="20"/>
          <w:szCs w:val="20"/>
          <w:lang w:eastAsia="fr-FR"/>
        </w:rPr>
      </w:pPr>
      <w:bookmarkStart w:id="266" w:name="_Toc42614858"/>
      <w:bookmarkStart w:id="267" w:name="_Toc51522125"/>
      <w:r w:rsidRPr="00CE3DCE">
        <w:rPr>
          <w:color w:val="000000" w:themeColor="text1"/>
          <w:sz w:val="20"/>
          <w:szCs w:val="20"/>
          <w:lang w:eastAsia="fr-FR"/>
        </w:rPr>
        <w:t>Les</w:t>
      </w:r>
      <w:r w:rsidRPr="00CE3DCE">
        <w:rPr>
          <w:color w:val="000000" w:themeColor="text1"/>
          <w:spacing w:val="16"/>
          <w:sz w:val="20"/>
          <w:szCs w:val="20"/>
          <w:lang w:eastAsia="fr-FR"/>
        </w:rPr>
        <w:t xml:space="preserve"> </w:t>
      </w:r>
      <w:r w:rsidRPr="00CE3DCE">
        <w:rPr>
          <w:color w:val="000000" w:themeColor="text1"/>
          <w:sz w:val="20"/>
          <w:szCs w:val="20"/>
          <w:lang w:eastAsia="fr-FR"/>
        </w:rPr>
        <w:t>marchés a tranches</w:t>
      </w:r>
      <w:r w:rsidRPr="00CE3DCE">
        <w:rPr>
          <w:color w:val="000000" w:themeColor="text1"/>
          <w:spacing w:val="6"/>
          <w:sz w:val="20"/>
          <w:szCs w:val="20"/>
          <w:lang w:eastAsia="fr-FR"/>
        </w:rPr>
        <w:t xml:space="preserve"> </w:t>
      </w:r>
      <w:r w:rsidRPr="00CE3DCE">
        <w:rPr>
          <w:color w:val="000000" w:themeColor="text1"/>
          <w:sz w:val="20"/>
          <w:szCs w:val="20"/>
          <w:lang w:eastAsia="fr-FR"/>
        </w:rPr>
        <w:t>conditionnelles.</w:t>
      </w:r>
      <w:bookmarkEnd w:id="266"/>
      <w:bookmarkEnd w:id="267"/>
    </w:p>
    <w:p w14:paraId="6E8D2FB9" w14:textId="77777777" w:rsidR="005226C8" w:rsidRPr="00CE3DCE" w:rsidRDefault="005226C8" w:rsidP="00966BFC">
      <w:pPr>
        <w:autoSpaceDE w:val="0"/>
        <w:autoSpaceDN w:val="0"/>
        <w:adjustRightInd w:val="0"/>
        <w:spacing w:before="3" w:line="240" w:lineRule="exact"/>
        <w:ind w:right="-766"/>
        <w:jc w:val="both"/>
        <w:rPr>
          <w:rFonts w:cs="Arial"/>
          <w:color w:val="000000" w:themeColor="text1"/>
          <w:kern w:val="1"/>
          <w:szCs w:val="20"/>
          <w:lang w:eastAsia="fr-FR"/>
        </w:rPr>
      </w:pPr>
    </w:p>
    <w:p w14:paraId="396CBC74" w14:textId="2F69A488" w:rsidR="005226C8" w:rsidRPr="00CE3DCE" w:rsidRDefault="005226C8" w:rsidP="00966BFC">
      <w:pPr>
        <w:autoSpaceDE w:val="0"/>
        <w:autoSpaceDN w:val="0"/>
        <w:adjustRightInd w:val="0"/>
        <w:spacing w:line="245" w:lineRule="auto"/>
        <w:ind w:right="11"/>
        <w:jc w:val="both"/>
        <w:rPr>
          <w:rFonts w:cs="Arial"/>
          <w:color w:val="000000" w:themeColor="text1"/>
          <w:kern w:val="1"/>
          <w:szCs w:val="20"/>
          <w:lang w:eastAsia="fr-FR"/>
        </w:rPr>
      </w:pPr>
      <w:r w:rsidRPr="00CE3DCE">
        <w:rPr>
          <w:rFonts w:cs="Arial"/>
          <w:color w:val="000000" w:themeColor="text1"/>
          <w:kern w:val="1"/>
          <w:szCs w:val="20"/>
          <w:lang w:eastAsia="fr-FR"/>
        </w:rPr>
        <w:t>Pour des</w:t>
      </w:r>
      <w:r w:rsidRPr="00CE3DCE">
        <w:rPr>
          <w:rFonts w:cs="Arial"/>
          <w:color w:val="000000" w:themeColor="text1"/>
          <w:spacing w:val="23"/>
          <w:kern w:val="1"/>
          <w:szCs w:val="20"/>
          <w:lang w:eastAsia="fr-FR"/>
        </w:rPr>
        <w:t xml:space="preserve"> </w:t>
      </w:r>
      <w:r w:rsidRPr="00CE3DCE">
        <w:rPr>
          <w:rFonts w:cs="Arial"/>
          <w:color w:val="000000" w:themeColor="text1"/>
          <w:kern w:val="1"/>
          <w:szCs w:val="20"/>
          <w:lang w:eastAsia="fr-FR"/>
        </w:rPr>
        <w:t>contrats dont la mise en œuvre s’étale sur</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plusieurs</w:t>
      </w:r>
      <w:r w:rsidRPr="00CE3DCE">
        <w:rPr>
          <w:rFonts w:cs="Arial"/>
          <w:color w:val="000000" w:themeColor="text1"/>
          <w:spacing w:val="23"/>
          <w:kern w:val="1"/>
          <w:szCs w:val="20"/>
          <w:lang w:eastAsia="fr-FR"/>
        </w:rPr>
        <w:t xml:space="preserve"> </w:t>
      </w:r>
      <w:r w:rsidRPr="00CE3DCE">
        <w:rPr>
          <w:rFonts w:cs="Arial"/>
          <w:color w:val="000000" w:themeColor="text1"/>
          <w:kern w:val="1"/>
          <w:szCs w:val="20"/>
          <w:lang w:eastAsia="fr-FR"/>
        </w:rPr>
        <w:t>années et pour lesquels</w:t>
      </w:r>
      <w:r w:rsidRPr="00CE3DCE">
        <w:rPr>
          <w:rFonts w:cs="Arial"/>
          <w:color w:val="000000" w:themeColor="text1"/>
          <w:spacing w:val="23"/>
          <w:kern w:val="1"/>
          <w:szCs w:val="20"/>
          <w:lang w:eastAsia="fr-FR"/>
        </w:rPr>
        <w:t xml:space="preserve"> </w:t>
      </w:r>
      <w:r w:rsidRPr="00CE3DCE">
        <w:rPr>
          <w:rFonts w:cs="Arial"/>
          <w:color w:val="000000" w:themeColor="text1"/>
          <w:kern w:val="1"/>
          <w:szCs w:val="20"/>
          <w:lang w:eastAsia="fr-FR"/>
        </w:rPr>
        <w:t>les crédits</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budgétaires disponibles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dans</w:t>
      </w:r>
      <w:r w:rsidRPr="00CE3DCE">
        <w:rPr>
          <w:rFonts w:cs="Arial"/>
          <w:color w:val="000000" w:themeColor="text1"/>
          <w:spacing w:val="17"/>
          <w:kern w:val="1"/>
          <w:szCs w:val="20"/>
          <w:lang w:eastAsia="fr-FR"/>
        </w:rPr>
        <w:t xml:space="preserve"> </w:t>
      </w:r>
      <w:r w:rsidRPr="00CE3DCE">
        <w:rPr>
          <w:rFonts w:cs="Arial"/>
          <w:color w:val="000000" w:themeColor="text1"/>
          <w:kern w:val="1"/>
          <w:szCs w:val="20"/>
          <w:lang w:eastAsia="fr-FR"/>
        </w:rPr>
        <w:t>l'année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passation du</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marché</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ne</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sont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pas</w:t>
      </w:r>
      <w:r w:rsidRPr="00CE3DCE">
        <w:rPr>
          <w:rFonts w:cs="Arial"/>
          <w:color w:val="000000" w:themeColor="text1"/>
          <w:spacing w:val="-13"/>
          <w:kern w:val="1"/>
          <w:szCs w:val="20"/>
          <w:lang w:eastAsia="fr-FR"/>
        </w:rPr>
        <w:t xml:space="preserve"> </w:t>
      </w:r>
      <w:r w:rsidRPr="00CE3DCE">
        <w:rPr>
          <w:rFonts w:cs="Arial"/>
          <w:color w:val="000000" w:themeColor="text1"/>
          <w:kern w:val="1"/>
          <w:szCs w:val="20"/>
          <w:lang w:eastAsia="fr-FR"/>
        </w:rPr>
        <w:t>suffisants,</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14"/>
          <w:kern w:val="1"/>
          <w:szCs w:val="20"/>
          <w:lang w:eastAsia="fr-FR"/>
        </w:rPr>
        <w:t xml:space="preserve"> </w:t>
      </w:r>
      <w:r w:rsidRPr="00CE3DCE">
        <w:rPr>
          <w:rFonts w:cs="Arial"/>
          <w:color w:val="000000" w:themeColor="text1"/>
          <w:kern w:val="1"/>
          <w:szCs w:val="20"/>
          <w:lang w:eastAsia="fr-FR"/>
        </w:rPr>
        <w:t>Banque</w:t>
      </w:r>
      <w:r w:rsidRPr="00CE3DCE">
        <w:rPr>
          <w:rFonts w:cs="Arial"/>
          <w:color w:val="000000" w:themeColor="text1"/>
          <w:spacing w:val="25"/>
          <w:kern w:val="1"/>
          <w:szCs w:val="20"/>
          <w:lang w:eastAsia="fr-FR"/>
        </w:rPr>
        <w:t xml:space="preserve"> peut </w:t>
      </w:r>
      <w:r w:rsidRPr="00CE3DCE">
        <w:rPr>
          <w:rFonts w:cs="Arial"/>
          <w:color w:val="000000" w:themeColor="text1"/>
          <w:kern w:val="1"/>
          <w:szCs w:val="20"/>
          <w:lang w:eastAsia="fr-FR"/>
        </w:rPr>
        <w:t>passer</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un marché</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tranches</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conditionnelles.</w:t>
      </w:r>
    </w:p>
    <w:p w14:paraId="2C273367" w14:textId="3279119C" w:rsidR="005226C8" w:rsidRPr="00CE3DCE" w:rsidRDefault="005226C8" w:rsidP="00966BFC">
      <w:pPr>
        <w:autoSpaceDE w:val="0"/>
        <w:autoSpaceDN w:val="0"/>
        <w:adjustRightInd w:val="0"/>
        <w:spacing w:line="245" w:lineRule="auto"/>
        <w:ind w:right="11"/>
        <w:jc w:val="both"/>
        <w:rPr>
          <w:rFonts w:cs="Arial"/>
          <w:color w:val="000000" w:themeColor="text1"/>
          <w:kern w:val="1"/>
          <w:szCs w:val="20"/>
          <w:lang w:eastAsia="fr-FR"/>
        </w:rPr>
      </w:pPr>
      <w:r w:rsidRPr="00CE3DCE">
        <w:rPr>
          <w:rFonts w:cs="Arial"/>
          <w:color w:val="000000" w:themeColor="text1"/>
          <w:kern w:val="1"/>
          <w:szCs w:val="20"/>
          <w:lang w:eastAsia="fr-FR"/>
        </w:rPr>
        <w:br/>
        <w:t>Dans ce cas, l’avis de marché publié doit indiquer le fait, que si ce marché est conclu, il fera l’objet de paiement</w:t>
      </w:r>
      <w:r w:rsidR="002C5FDC">
        <w:rPr>
          <w:rFonts w:cs="Arial"/>
          <w:color w:val="000000" w:themeColor="text1"/>
          <w:kern w:val="1"/>
          <w:szCs w:val="20"/>
          <w:lang w:eastAsia="fr-FR"/>
        </w:rPr>
        <w:t>s</w:t>
      </w:r>
      <w:r w:rsidRPr="00CE3DCE">
        <w:rPr>
          <w:rFonts w:cs="Arial"/>
          <w:color w:val="000000" w:themeColor="text1"/>
          <w:kern w:val="1"/>
          <w:szCs w:val="20"/>
          <w:lang w:eastAsia="fr-FR"/>
        </w:rPr>
        <w:t xml:space="preserve"> conditionnés. </w:t>
      </w:r>
    </w:p>
    <w:p w14:paraId="1B8670E7" w14:textId="77777777" w:rsidR="005226C8" w:rsidRPr="00CE3DCE" w:rsidRDefault="005226C8" w:rsidP="00966BFC">
      <w:pPr>
        <w:autoSpaceDE w:val="0"/>
        <w:autoSpaceDN w:val="0"/>
        <w:adjustRightInd w:val="0"/>
        <w:spacing w:before="7" w:line="240" w:lineRule="exact"/>
        <w:ind w:right="11"/>
        <w:jc w:val="both"/>
        <w:rPr>
          <w:rFonts w:cs="Arial"/>
          <w:color w:val="000000" w:themeColor="text1"/>
          <w:kern w:val="1"/>
          <w:szCs w:val="20"/>
          <w:lang w:eastAsia="fr-FR"/>
        </w:rPr>
      </w:pPr>
    </w:p>
    <w:p w14:paraId="7A25A632" w14:textId="6F75EEE3" w:rsidR="005226C8" w:rsidRPr="00CE3DCE" w:rsidRDefault="005226C8" w:rsidP="00966BFC">
      <w:pPr>
        <w:autoSpaceDE w:val="0"/>
        <w:autoSpaceDN w:val="0"/>
        <w:adjustRightInd w:val="0"/>
        <w:spacing w:line="232" w:lineRule="auto"/>
        <w:ind w:right="11" w:firstLine="10"/>
        <w:jc w:val="both"/>
        <w:rPr>
          <w:rFonts w:cs="Arial"/>
          <w:color w:val="000000" w:themeColor="text1"/>
          <w:kern w:val="1"/>
          <w:szCs w:val="20"/>
          <w:lang w:eastAsia="fr-FR"/>
        </w:rPr>
      </w:pPr>
      <w:r w:rsidRPr="00CE3DCE">
        <w:rPr>
          <w:rFonts w:cs="Arial"/>
          <w:color w:val="000000" w:themeColor="text1"/>
          <w:kern w:val="1"/>
          <w:szCs w:val="20"/>
          <w:lang w:eastAsia="fr-FR"/>
        </w:rPr>
        <w:t>Ainsi, pour un</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tel</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marché, la Banque passe</w:t>
      </w:r>
      <w:r w:rsidRPr="00CE3DCE">
        <w:rPr>
          <w:rFonts w:cs="Arial"/>
          <w:color w:val="000000" w:themeColor="text1"/>
          <w:spacing w:val="33"/>
          <w:kern w:val="1"/>
          <w:szCs w:val="20"/>
          <w:lang w:eastAsia="fr-FR"/>
        </w:rPr>
        <w:t xml:space="preserve"> </w:t>
      </w:r>
      <w:r w:rsidRPr="00CE3DCE">
        <w:rPr>
          <w:rFonts w:cs="Arial"/>
          <w:color w:val="000000" w:themeColor="text1"/>
          <w:kern w:val="1"/>
          <w:szCs w:val="20"/>
          <w:lang w:eastAsia="fr-FR"/>
        </w:rPr>
        <w:t>un</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contrat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couvrant</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l'ensemble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prestations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envisagées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pour</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les</w:t>
      </w:r>
      <w:r w:rsidRPr="00CE3DCE">
        <w:rPr>
          <w:rFonts w:cs="Arial"/>
          <w:color w:val="000000" w:themeColor="text1"/>
          <w:spacing w:val="24"/>
          <w:kern w:val="1"/>
          <w:szCs w:val="20"/>
          <w:lang w:eastAsia="fr-FR"/>
        </w:rPr>
        <w:t xml:space="preserve"> </w:t>
      </w:r>
      <w:r w:rsidRPr="00CE3DCE">
        <w:rPr>
          <w:rFonts w:cs="Arial"/>
          <w:color w:val="000000" w:themeColor="text1"/>
          <w:kern w:val="1"/>
          <w:szCs w:val="20"/>
          <w:lang w:eastAsia="fr-FR"/>
        </w:rPr>
        <w:t>années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10"/>
          <w:kern w:val="1"/>
          <w:szCs w:val="20"/>
          <w:lang w:eastAsia="fr-FR"/>
        </w:rPr>
        <w:t xml:space="preserve"> </w:t>
      </w:r>
      <w:r w:rsidRPr="00CE3DCE">
        <w:rPr>
          <w:rFonts w:cs="Arial"/>
          <w:color w:val="000000" w:themeColor="text1"/>
          <w:kern w:val="1"/>
          <w:szCs w:val="20"/>
          <w:lang w:eastAsia="fr-FR"/>
        </w:rPr>
        <w:t xml:space="preserve">venir, mais ne s’engage financièrement que sur une première tranche ferme, les autres tranches étant conditionnées. </w:t>
      </w:r>
    </w:p>
    <w:p w14:paraId="193E052F" w14:textId="77777777" w:rsidR="005226C8" w:rsidRPr="00CE3DCE" w:rsidRDefault="005226C8" w:rsidP="00966BFC">
      <w:pPr>
        <w:autoSpaceDE w:val="0"/>
        <w:autoSpaceDN w:val="0"/>
        <w:adjustRightInd w:val="0"/>
        <w:ind w:right="11"/>
        <w:jc w:val="both"/>
        <w:rPr>
          <w:rFonts w:cs="Arial"/>
          <w:color w:val="000000" w:themeColor="text1"/>
          <w:kern w:val="1"/>
          <w:szCs w:val="20"/>
          <w:lang w:eastAsia="fr-FR"/>
        </w:rPr>
      </w:pPr>
    </w:p>
    <w:p w14:paraId="453C31F7" w14:textId="371A045C" w:rsidR="005226C8" w:rsidRPr="00CE3DCE" w:rsidRDefault="005226C8" w:rsidP="00966BFC">
      <w:pPr>
        <w:autoSpaceDE w:val="0"/>
        <w:autoSpaceDN w:val="0"/>
        <w:adjustRightInd w:val="0"/>
        <w:ind w:right="11"/>
        <w:jc w:val="both"/>
        <w:rPr>
          <w:rFonts w:cs="Arial"/>
          <w:color w:val="000000" w:themeColor="text1"/>
          <w:kern w:val="1"/>
          <w:szCs w:val="20"/>
          <w:lang w:eastAsia="fr-FR"/>
        </w:rPr>
      </w:pPr>
      <w:r w:rsidRPr="00CE3DCE">
        <w:rPr>
          <w:rFonts w:cs="Arial"/>
          <w:color w:val="000000" w:themeColor="text1"/>
          <w:kern w:val="1"/>
          <w:szCs w:val="20"/>
          <w:lang w:eastAsia="fr-FR"/>
        </w:rPr>
        <w:t>Par conséquent, l'exécution</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tranches conditionnelles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est</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sujette</w:t>
      </w:r>
      <w:r w:rsidRPr="00CE3DCE">
        <w:rPr>
          <w:rFonts w:cs="Arial"/>
          <w:color w:val="000000" w:themeColor="text1"/>
          <w:spacing w:val="28"/>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un</w:t>
      </w:r>
      <w:r w:rsidRPr="00CE3DCE">
        <w:rPr>
          <w:rFonts w:cs="Arial"/>
          <w:color w:val="000000" w:themeColor="text1"/>
          <w:spacing w:val="58"/>
          <w:kern w:val="1"/>
          <w:szCs w:val="20"/>
          <w:lang w:eastAsia="fr-FR"/>
        </w:rPr>
        <w:t xml:space="preserve"> </w:t>
      </w:r>
      <w:r w:rsidRPr="00CE3DCE">
        <w:rPr>
          <w:rFonts w:cs="Arial"/>
          <w:color w:val="000000" w:themeColor="text1"/>
          <w:kern w:val="1"/>
          <w:szCs w:val="20"/>
          <w:lang w:eastAsia="fr-FR"/>
        </w:rPr>
        <w:t>ordre</w:t>
      </w:r>
      <w:r w:rsidRPr="00CE3DCE">
        <w:rPr>
          <w:rFonts w:cs="Arial"/>
          <w:color w:val="000000" w:themeColor="text1"/>
          <w:spacing w:val="53"/>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9"/>
          <w:kern w:val="1"/>
          <w:szCs w:val="20"/>
          <w:lang w:eastAsia="fr-FR"/>
        </w:rPr>
        <w:t xml:space="preserve"> </w:t>
      </w:r>
      <w:r w:rsidRPr="00CE3DCE">
        <w:rPr>
          <w:rFonts w:cs="Arial"/>
          <w:color w:val="000000" w:themeColor="text1"/>
          <w:kern w:val="1"/>
          <w:szCs w:val="20"/>
          <w:lang w:eastAsia="fr-FR"/>
        </w:rPr>
        <w:t>service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délivré</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par la Banque.</w:t>
      </w:r>
    </w:p>
    <w:p w14:paraId="7C460F3C" w14:textId="7C260580" w:rsidR="005226C8" w:rsidRPr="00CE3DCE" w:rsidRDefault="005226C8" w:rsidP="00966BFC">
      <w:pPr>
        <w:jc w:val="both"/>
        <w:rPr>
          <w:rFonts w:cs="Arial"/>
          <w:color w:val="000000" w:themeColor="text1"/>
          <w:szCs w:val="20"/>
        </w:rPr>
      </w:pPr>
    </w:p>
    <w:p w14:paraId="0735296B" w14:textId="0932BF47" w:rsidR="005226C8" w:rsidRPr="00CE3DCE" w:rsidRDefault="005226C8" w:rsidP="00966BFC">
      <w:pPr>
        <w:pStyle w:val="Titre3"/>
        <w:jc w:val="both"/>
        <w:rPr>
          <w:color w:val="000000" w:themeColor="text1"/>
          <w:kern w:val="1"/>
          <w:sz w:val="20"/>
          <w:lang w:eastAsia="fr-FR"/>
        </w:rPr>
      </w:pPr>
      <w:bookmarkStart w:id="268" w:name="_Toc42614859"/>
      <w:bookmarkStart w:id="269" w:name="_Toc51522126"/>
      <w:r w:rsidRPr="00CE3DCE">
        <w:rPr>
          <w:color w:val="000000" w:themeColor="text1"/>
          <w:sz w:val="20"/>
          <w:lang w:eastAsia="fr-FR"/>
        </w:rPr>
        <w:t xml:space="preserve">Types de </w:t>
      </w:r>
      <w:r w:rsidRPr="00CE3DCE">
        <w:rPr>
          <w:color w:val="000000" w:themeColor="text1"/>
          <w:lang w:eastAsia="fr-FR"/>
        </w:rPr>
        <w:t>marchés : forfaitaire et unitaires</w:t>
      </w:r>
      <w:bookmarkEnd w:id="268"/>
      <w:bookmarkEnd w:id="269"/>
      <w:r w:rsidRPr="00CE3DCE">
        <w:rPr>
          <w:color w:val="000000" w:themeColor="text1"/>
          <w:lang w:eastAsia="fr-FR"/>
        </w:rPr>
        <w:t xml:space="preserve"> </w:t>
      </w:r>
      <w:r w:rsidRPr="00CE3DCE">
        <w:rPr>
          <w:color w:val="000000" w:themeColor="text1"/>
          <w:sz w:val="20"/>
          <w:lang w:eastAsia="fr-FR"/>
        </w:rPr>
        <w:t xml:space="preserve"> </w:t>
      </w:r>
    </w:p>
    <w:p w14:paraId="5B83E59F" w14:textId="2002BE51" w:rsidR="005226C8" w:rsidRPr="00CE3DCE" w:rsidRDefault="005226C8" w:rsidP="00966BFC">
      <w:pPr>
        <w:autoSpaceDE w:val="0"/>
        <w:autoSpaceDN w:val="0"/>
        <w:adjustRightInd w:val="0"/>
        <w:ind w:right="11"/>
        <w:jc w:val="both"/>
        <w:rPr>
          <w:rFonts w:cs="Arial"/>
          <w:color w:val="000000" w:themeColor="text1"/>
          <w:spacing w:val="25"/>
          <w:kern w:val="1"/>
          <w:szCs w:val="20"/>
          <w:lang w:eastAsia="fr-FR"/>
        </w:rPr>
      </w:pPr>
      <w:r w:rsidRPr="00CE3DCE">
        <w:rPr>
          <w:rFonts w:cs="Arial"/>
          <w:color w:val="000000" w:themeColor="text1"/>
          <w:kern w:val="1"/>
          <w:szCs w:val="20"/>
          <w:lang w:eastAsia="fr-FR"/>
        </w:rPr>
        <w:t>La</w:t>
      </w:r>
      <w:r w:rsidRPr="00CE3DCE">
        <w:rPr>
          <w:rFonts w:cs="Arial"/>
          <w:color w:val="000000" w:themeColor="text1"/>
          <w:spacing w:val="34"/>
          <w:kern w:val="1"/>
          <w:szCs w:val="20"/>
          <w:lang w:eastAsia="fr-FR"/>
        </w:rPr>
        <w:t xml:space="preserve"> </w:t>
      </w:r>
      <w:r w:rsidRPr="00CE3DCE">
        <w:rPr>
          <w:rFonts w:cs="Arial"/>
          <w:color w:val="000000" w:themeColor="text1"/>
          <w:kern w:val="1"/>
          <w:szCs w:val="20"/>
          <w:lang w:eastAsia="fr-FR"/>
        </w:rPr>
        <w:t>Banque</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distingue</w:t>
      </w:r>
      <w:r w:rsidRPr="00CE3DCE">
        <w:rPr>
          <w:rFonts w:cs="Arial"/>
          <w:color w:val="000000" w:themeColor="text1"/>
          <w:spacing w:val="25"/>
          <w:kern w:val="1"/>
          <w:szCs w:val="20"/>
          <w:lang w:eastAsia="fr-FR"/>
        </w:rPr>
        <w:t xml:space="preserve"> deux types de marchés, les marchés à prix forfaitaire et les marchés à prix unitaires.</w:t>
      </w:r>
    </w:p>
    <w:p w14:paraId="244BDD34" w14:textId="0D71DB13" w:rsidR="005226C8" w:rsidRPr="00CE3DCE" w:rsidRDefault="005226C8" w:rsidP="00966BFC">
      <w:pPr>
        <w:autoSpaceDE w:val="0"/>
        <w:autoSpaceDN w:val="0"/>
        <w:adjustRightInd w:val="0"/>
        <w:ind w:right="11"/>
        <w:jc w:val="both"/>
        <w:rPr>
          <w:rFonts w:cs="Arial"/>
          <w:color w:val="000000" w:themeColor="text1"/>
          <w:spacing w:val="25"/>
          <w:kern w:val="1"/>
          <w:szCs w:val="20"/>
          <w:lang w:eastAsia="fr-FR"/>
        </w:rPr>
      </w:pPr>
    </w:p>
    <w:p w14:paraId="2E0B1D76" w14:textId="7B24682A" w:rsidR="005226C8" w:rsidRDefault="005226C8" w:rsidP="00966BFC">
      <w:pPr>
        <w:numPr>
          <w:ilvl w:val="0"/>
          <w:numId w:val="5"/>
        </w:numPr>
        <w:ind w:left="0" w:right="11" w:firstLine="0"/>
        <w:jc w:val="both"/>
        <w:rPr>
          <w:rFonts w:cs="Arial"/>
          <w:color w:val="000000" w:themeColor="text1"/>
          <w:szCs w:val="20"/>
          <w:lang w:eastAsia="fr-FR"/>
        </w:rPr>
      </w:pPr>
      <w:r w:rsidRPr="00CE3DCE">
        <w:rPr>
          <w:rFonts w:cs="Arial"/>
          <w:color w:val="000000" w:themeColor="text1"/>
          <w:szCs w:val="20"/>
          <w:lang w:eastAsia="fr-FR"/>
        </w:rPr>
        <w:t>Marchés à prix forfaitaire : un marché est à prix forfaitaire dans le cas où un ou plusieurs résultats spécifiques sont stipulés sous la forme d'éléments livrables clairement définis (par exemple un rapport ou des plans). Un marché forfaitaire doit toujours indiquer un ou plusieurs résultats à atteindre par le contractant et par conséquent les contrats seront payés en fonction du ou des résultats atteints. Le paiement pourra être retenu en partie ou en totalité si le ou les résultats prévus au contrat n'ont pas été atteints conformément aux termes de référence détaillés. Le ou les paiements sont conditionnés à l'approbation de ce ou ces éléments livrables. Si le ou les résultats ne sont que partiellement atteints, un paiement partiel sera déterminé en conséquence. Le budget n’est pas ventilé.</w:t>
      </w:r>
    </w:p>
    <w:p w14:paraId="3EBD0A2B" w14:textId="77777777" w:rsidR="008D0483" w:rsidRPr="00CE3DCE" w:rsidRDefault="008D0483" w:rsidP="004C7310">
      <w:pPr>
        <w:ind w:right="11"/>
        <w:jc w:val="both"/>
        <w:rPr>
          <w:rFonts w:cs="Arial"/>
          <w:color w:val="000000" w:themeColor="text1"/>
          <w:szCs w:val="20"/>
          <w:lang w:eastAsia="fr-FR"/>
        </w:rPr>
      </w:pPr>
    </w:p>
    <w:p w14:paraId="6F7DC5B4" w14:textId="52006626" w:rsidR="005226C8" w:rsidRPr="00CE3DCE" w:rsidRDefault="005226C8" w:rsidP="00966BFC">
      <w:pPr>
        <w:suppressAutoHyphens/>
        <w:spacing w:after="200" w:line="264" w:lineRule="auto"/>
        <w:ind w:right="11"/>
        <w:jc w:val="both"/>
        <w:rPr>
          <w:rFonts w:cs="Arial"/>
          <w:color w:val="000000" w:themeColor="text1"/>
          <w:szCs w:val="20"/>
          <w:lang w:eastAsia="fr-FR"/>
        </w:rPr>
      </w:pPr>
      <w:r w:rsidRPr="00CE3DCE">
        <w:rPr>
          <w:rFonts w:cs="Arial"/>
          <w:color w:val="000000" w:themeColor="text1"/>
          <w:kern w:val="1"/>
          <w:szCs w:val="20"/>
          <w:lang w:eastAsia="fr-FR"/>
        </w:rPr>
        <w:t>Ce</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type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marché</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est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utilisé</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lorsque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les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quantités</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36"/>
          <w:kern w:val="1"/>
          <w:szCs w:val="20"/>
          <w:lang w:eastAsia="fr-FR"/>
        </w:rPr>
        <w:t xml:space="preserve"> </w:t>
      </w:r>
      <w:r w:rsidRPr="00CE3DCE">
        <w:rPr>
          <w:rFonts w:cs="Arial"/>
          <w:color w:val="000000" w:themeColor="text1"/>
          <w:kern w:val="1"/>
          <w:szCs w:val="20"/>
          <w:lang w:eastAsia="fr-FR"/>
        </w:rPr>
        <w:t>réaliser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peuvent être</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définies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avec précision</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au</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moment</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la</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préparation</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du</w:t>
      </w:r>
      <w:r w:rsidRPr="00CE3DCE">
        <w:rPr>
          <w:rFonts w:cs="Arial"/>
          <w:color w:val="000000" w:themeColor="text1"/>
          <w:spacing w:val="39"/>
          <w:kern w:val="1"/>
          <w:szCs w:val="20"/>
          <w:lang w:eastAsia="fr-FR"/>
        </w:rPr>
        <w:t xml:space="preserve"> </w:t>
      </w:r>
      <w:r w:rsidRPr="00CE3DCE">
        <w:rPr>
          <w:rFonts w:cs="Arial"/>
          <w:color w:val="000000" w:themeColor="text1"/>
          <w:kern w:val="1"/>
          <w:szCs w:val="20"/>
          <w:lang w:eastAsia="fr-FR"/>
        </w:rPr>
        <w:t>Dossier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d'appel</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d'offres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(cas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la construction 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 xml:space="preserve">bâtiment). </w:t>
      </w:r>
      <w:r w:rsidRPr="00CE3DCE">
        <w:rPr>
          <w:rFonts w:cs="Arial"/>
          <w:color w:val="000000" w:themeColor="text1"/>
          <w:spacing w:val="-16"/>
          <w:kern w:val="1"/>
          <w:szCs w:val="20"/>
          <w:lang w:eastAsia="fr-FR"/>
        </w:rPr>
        <w:t xml:space="preserve"> </w:t>
      </w:r>
    </w:p>
    <w:p w14:paraId="5BEEC92D" w14:textId="3C1891AE" w:rsidR="005226C8" w:rsidRPr="00CE3DCE" w:rsidRDefault="005226C8" w:rsidP="00966BFC">
      <w:pPr>
        <w:numPr>
          <w:ilvl w:val="0"/>
          <w:numId w:val="5"/>
        </w:numPr>
        <w:autoSpaceDE w:val="0"/>
        <w:autoSpaceDN w:val="0"/>
        <w:adjustRightInd w:val="0"/>
        <w:ind w:left="0" w:right="11" w:firstLine="0"/>
        <w:jc w:val="both"/>
        <w:rPr>
          <w:rFonts w:cs="Arial"/>
          <w:color w:val="000000" w:themeColor="text1"/>
          <w:szCs w:val="20"/>
          <w:lang w:eastAsia="fr-FR"/>
        </w:rPr>
      </w:pPr>
      <w:r w:rsidRPr="00CE3DCE">
        <w:rPr>
          <w:rFonts w:cs="Arial"/>
          <w:color w:val="000000" w:themeColor="text1"/>
          <w:szCs w:val="20"/>
          <w:lang w:eastAsia="fr-FR"/>
        </w:rPr>
        <w:t xml:space="preserve">Marchés à prix unitaires : Lorsqu'il est difficile ou impossible de prévoir les résultats ou la quantité de travail nécessaire pour les atteindre, des marchés à prix unitaires sont plus appropriés, puisqu'il est économiquement plus avantageux de payer les contrats sur la base du temps effectivement travaillé ou éléments livrés (jour presté – jour payé ou élément livré – élément payé). Il est à noter que les marchés à prix unitaires (honoraire) sont des marchés à obligation de moyen. Le budget est donc ventilé. </w:t>
      </w:r>
    </w:p>
    <w:p w14:paraId="471674DD" w14:textId="77777777" w:rsidR="005226C8" w:rsidRPr="00CE3DCE" w:rsidRDefault="005226C8" w:rsidP="00966BFC">
      <w:pPr>
        <w:autoSpaceDE w:val="0"/>
        <w:autoSpaceDN w:val="0"/>
        <w:adjustRightInd w:val="0"/>
        <w:spacing w:before="11" w:line="220" w:lineRule="exact"/>
        <w:ind w:right="11"/>
        <w:jc w:val="both"/>
        <w:rPr>
          <w:rFonts w:cs="Arial"/>
          <w:color w:val="000000" w:themeColor="text1"/>
          <w:kern w:val="1"/>
          <w:szCs w:val="20"/>
          <w:lang w:eastAsia="fr-FR"/>
        </w:rPr>
      </w:pPr>
    </w:p>
    <w:p w14:paraId="3E8081CC" w14:textId="77777777" w:rsidR="005226C8" w:rsidRPr="00CE3DCE" w:rsidRDefault="005226C8" w:rsidP="00966BFC">
      <w:pPr>
        <w:autoSpaceDE w:val="0"/>
        <w:autoSpaceDN w:val="0"/>
        <w:adjustRightInd w:val="0"/>
        <w:spacing w:before="13" w:line="220" w:lineRule="exact"/>
        <w:ind w:right="11"/>
        <w:jc w:val="both"/>
        <w:rPr>
          <w:rFonts w:cs="Arial"/>
          <w:color w:val="000000" w:themeColor="text1"/>
          <w:kern w:val="1"/>
          <w:szCs w:val="20"/>
          <w:lang w:eastAsia="fr-FR"/>
        </w:rPr>
      </w:pPr>
    </w:p>
    <w:p w14:paraId="63003FA8" w14:textId="22691E34" w:rsidR="005226C8" w:rsidRPr="00CE3DCE" w:rsidRDefault="005226C8" w:rsidP="00966BFC">
      <w:pPr>
        <w:pBdr>
          <w:top w:val="single" w:sz="4" w:space="1" w:color="auto"/>
          <w:left w:val="single" w:sz="4" w:space="4" w:color="auto"/>
          <w:bottom w:val="single" w:sz="4" w:space="1" w:color="auto"/>
          <w:right w:val="single" w:sz="4" w:space="4" w:color="auto"/>
        </w:pBdr>
        <w:shd w:val="pct20" w:color="auto" w:fill="auto"/>
        <w:autoSpaceDE w:val="0"/>
        <w:autoSpaceDN w:val="0"/>
        <w:adjustRightInd w:val="0"/>
        <w:ind w:right="11"/>
        <w:jc w:val="both"/>
        <w:rPr>
          <w:rFonts w:cs="Arial"/>
          <w:color w:val="000000" w:themeColor="text1"/>
          <w:kern w:val="1"/>
          <w:szCs w:val="20"/>
          <w:lang w:eastAsia="fr-FR"/>
        </w:rPr>
      </w:pPr>
      <w:r w:rsidRPr="00CE3DCE">
        <w:rPr>
          <w:rFonts w:cs="Arial"/>
          <w:b/>
          <w:iCs/>
          <w:color w:val="000000" w:themeColor="text1"/>
          <w:kern w:val="1"/>
          <w:szCs w:val="20"/>
          <w:lang w:eastAsia="fr-FR"/>
        </w:rPr>
        <w:t>A noter :</w:t>
      </w:r>
      <w:r w:rsidRPr="00CE3DCE">
        <w:rPr>
          <w:rFonts w:cs="Arial"/>
          <w:iCs/>
          <w:color w:val="000000" w:themeColor="text1"/>
          <w:kern w:val="1"/>
          <w:szCs w:val="20"/>
          <w:lang w:eastAsia="fr-FR"/>
        </w:rPr>
        <w:t xml:space="preserve"> Il est permis de mélanger les deux types de</w:t>
      </w:r>
      <w:r w:rsidRPr="00CE3DCE">
        <w:rPr>
          <w:rFonts w:cs="Arial"/>
          <w:iCs/>
          <w:color w:val="000000" w:themeColor="text1"/>
          <w:spacing w:val="31"/>
          <w:kern w:val="1"/>
          <w:szCs w:val="20"/>
          <w:lang w:eastAsia="fr-FR"/>
        </w:rPr>
        <w:t xml:space="preserve"> </w:t>
      </w:r>
      <w:r w:rsidRPr="00CE3DCE">
        <w:rPr>
          <w:rFonts w:cs="Arial"/>
          <w:iCs/>
          <w:color w:val="000000" w:themeColor="text1"/>
          <w:kern w:val="1"/>
          <w:szCs w:val="20"/>
          <w:lang w:eastAsia="fr-FR"/>
        </w:rPr>
        <w:t>marchés</w:t>
      </w:r>
      <w:r w:rsidRPr="00CE3DCE">
        <w:rPr>
          <w:rFonts w:cs="Arial"/>
          <w:iCs/>
          <w:color w:val="000000" w:themeColor="text1"/>
          <w:spacing w:val="23"/>
          <w:kern w:val="1"/>
          <w:szCs w:val="20"/>
          <w:lang w:eastAsia="fr-FR"/>
        </w:rPr>
        <w:t>. Ces marché</w:t>
      </w:r>
      <w:r w:rsidR="008D0483">
        <w:rPr>
          <w:rFonts w:cs="Arial"/>
          <w:iCs/>
          <w:color w:val="000000" w:themeColor="text1"/>
          <w:spacing w:val="23"/>
          <w:kern w:val="1"/>
          <w:szCs w:val="20"/>
          <w:lang w:eastAsia="fr-FR"/>
        </w:rPr>
        <w:t>s</w:t>
      </w:r>
      <w:r w:rsidRPr="00CE3DCE">
        <w:rPr>
          <w:rFonts w:cs="Arial"/>
          <w:iCs/>
          <w:color w:val="000000" w:themeColor="text1"/>
          <w:spacing w:val="23"/>
          <w:kern w:val="1"/>
          <w:szCs w:val="20"/>
          <w:lang w:eastAsia="fr-FR"/>
        </w:rPr>
        <w:t xml:space="preserve"> seront appelé marchés </w:t>
      </w:r>
      <w:r w:rsidRPr="00CE3DCE">
        <w:rPr>
          <w:rFonts w:cs="Arial"/>
          <w:iCs/>
          <w:color w:val="000000" w:themeColor="text1"/>
          <w:kern w:val="1"/>
          <w:szCs w:val="20"/>
          <w:lang w:eastAsia="fr-FR"/>
        </w:rPr>
        <w:t xml:space="preserve">mixtes : </w:t>
      </w:r>
      <w:r w:rsidRPr="00CE3DCE">
        <w:rPr>
          <w:rFonts w:cs="Arial"/>
          <w:iCs/>
          <w:color w:val="000000" w:themeColor="text1"/>
          <w:spacing w:val="-12"/>
          <w:kern w:val="1"/>
          <w:szCs w:val="20"/>
          <w:lang w:eastAsia="fr-FR"/>
        </w:rPr>
        <w:t xml:space="preserve"> </w:t>
      </w:r>
      <w:r w:rsidRPr="00CE3DCE">
        <w:rPr>
          <w:rFonts w:cs="Arial"/>
          <w:color w:val="000000" w:themeColor="text1"/>
          <w:kern w:val="1"/>
          <w:szCs w:val="20"/>
          <w:lang w:eastAsia="fr-FR"/>
        </w:rPr>
        <w:t>dans</w:t>
      </w:r>
      <w:r w:rsidRPr="00CE3DCE">
        <w:rPr>
          <w:rFonts w:cs="Arial"/>
          <w:color w:val="000000" w:themeColor="text1"/>
          <w:spacing w:val="46"/>
          <w:kern w:val="1"/>
          <w:szCs w:val="20"/>
          <w:lang w:eastAsia="fr-FR"/>
        </w:rPr>
        <w:t xml:space="preserve"> </w:t>
      </w:r>
      <w:r w:rsidRPr="00CE3DCE">
        <w:rPr>
          <w:rFonts w:cs="Arial"/>
          <w:color w:val="000000" w:themeColor="text1"/>
          <w:kern w:val="1"/>
          <w:szCs w:val="20"/>
          <w:lang w:eastAsia="fr-FR"/>
        </w:rPr>
        <w:t>le cas de</w:t>
      </w:r>
      <w:r w:rsidRPr="00CE3DCE">
        <w:rPr>
          <w:rFonts w:cs="Arial"/>
          <w:color w:val="000000" w:themeColor="text1"/>
          <w:spacing w:val="49"/>
          <w:kern w:val="1"/>
          <w:szCs w:val="20"/>
          <w:lang w:eastAsia="fr-FR"/>
        </w:rPr>
        <w:t xml:space="preserve"> </w:t>
      </w:r>
      <w:r w:rsidRPr="00CE3DCE">
        <w:rPr>
          <w:rFonts w:cs="Arial"/>
          <w:color w:val="000000" w:themeColor="text1"/>
          <w:kern w:val="1"/>
          <w:szCs w:val="20"/>
          <w:lang w:eastAsia="fr-FR"/>
        </w:rPr>
        <w:t>prestations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conclues</w:t>
      </w:r>
      <w:r w:rsidRPr="00CE3DCE">
        <w:rPr>
          <w:rFonts w:cs="Arial"/>
          <w:color w:val="000000" w:themeColor="text1"/>
          <w:spacing w:val="47"/>
          <w:kern w:val="1"/>
          <w:szCs w:val="20"/>
          <w:lang w:eastAsia="fr-FR"/>
        </w:rPr>
        <w:t xml:space="preserve"> </w:t>
      </w:r>
      <w:r w:rsidRPr="00CE3DCE">
        <w:rPr>
          <w:rFonts w:cs="Arial"/>
          <w:color w:val="000000" w:themeColor="text1"/>
          <w:kern w:val="1"/>
          <w:szCs w:val="20"/>
          <w:lang w:eastAsia="fr-FR"/>
        </w:rPr>
        <w:t>au</w:t>
      </w:r>
      <w:r w:rsidRPr="00CE3DCE">
        <w:rPr>
          <w:rFonts w:cs="Arial"/>
          <w:color w:val="000000" w:themeColor="text1"/>
          <w:spacing w:val="48"/>
          <w:kern w:val="1"/>
          <w:szCs w:val="20"/>
          <w:lang w:eastAsia="fr-FR"/>
        </w:rPr>
        <w:t xml:space="preserve"> </w:t>
      </w:r>
      <w:r w:rsidRPr="00CE3DCE">
        <w:rPr>
          <w:rFonts w:cs="Arial"/>
          <w:color w:val="000000" w:themeColor="text1"/>
          <w:kern w:val="1"/>
          <w:szCs w:val="20"/>
          <w:lang w:eastAsia="fr-FR"/>
        </w:rPr>
        <w:t xml:space="preserve">forfait, </w:t>
      </w:r>
      <w:r w:rsidR="002C5FDC" w:rsidRPr="00CE3DCE">
        <w:rPr>
          <w:rFonts w:cs="Arial"/>
          <w:color w:val="000000" w:themeColor="text1"/>
          <w:kern w:val="1"/>
          <w:szCs w:val="20"/>
          <w:lang w:eastAsia="fr-FR"/>
        </w:rPr>
        <w:t xml:space="preserve">il </w:t>
      </w:r>
      <w:r w:rsidR="002C5FDC" w:rsidRPr="00CE3DCE">
        <w:rPr>
          <w:rFonts w:cs="Arial"/>
          <w:color w:val="000000" w:themeColor="text1"/>
          <w:spacing w:val="3"/>
          <w:kern w:val="1"/>
          <w:szCs w:val="20"/>
          <w:lang w:eastAsia="fr-FR"/>
        </w:rPr>
        <w:t>peut</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arriver que la Banque ne</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soit pas</w:t>
      </w:r>
      <w:r w:rsidRPr="00CE3DCE">
        <w:rPr>
          <w:rFonts w:cs="Arial"/>
          <w:color w:val="000000" w:themeColor="text1"/>
          <w:spacing w:val="6"/>
          <w:kern w:val="1"/>
          <w:szCs w:val="20"/>
          <w:lang w:eastAsia="fr-FR"/>
        </w:rPr>
        <w:t xml:space="preserve"> </w:t>
      </w:r>
      <w:r w:rsidRPr="00CE3DCE">
        <w:rPr>
          <w:rFonts w:cs="Arial"/>
          <w:color w:val="000000" w:themeColor="text1"/>
          <w:kern w:val="1"/>
          <w:szCs w:val="20"/>
          <w:lang w:eastAsia="fr-FR"/>
        </w:rPr>
        <w:t>en</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mesure</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déterminer</w:t>
      </w:r>
      <w:r w:rsidRPr="00CE3DCE">
        <w:rPr>
          <w:rFonts w:cs="Arial"/>
          <w:color w:val="000000" w:themeColor="text1"/>
          <w:spacing w:val="25"/>
          <w:kern w:val="1"/>
          <w:szCs w:val="20"/>
          <w:lang w:eastAsia="fr-FR"/>
        </w:rPr>
        <w:t xml:space="preserve"> </w:t>
      </w:r>
      <w:r w:rsidRPr="00CE3DCE">
        <w:rPr>
          <w:rFonts w:cs="Arial"/>
          <w:color w:val="000000" w:themeColor="text1"/>
          <w:kern w:val="1"/>
          <w:szCs w:val="20"/>
          <w:lang w:eastAsia="fr-FR"/>
        </w:rPr>
        <w:t>à</w:t>
      </w:r>
      <w:r w:rsidRPr="00CE3DCE">
        <w:rPr>
          <w:rFonts w:cs="Arial"/>
          <w:color w:val="000000" w:themeColor="text1"/>
          <w:spacing w:val="52"/>
          <w:kern w:val="1"/>
          <w:szCs w:val="20"/>
          <w:lang w:eastAsia="fr-FR"/>
        </w:rPr>
        <w:t xml:space="preserve"> </w:t>
      </w:r>
      <w:r w:rsidRPr="00CE3DCE">
        <w:rPr>
          <w:rFonts w:cs="Arial"/>
          <w:color w:val="000000" w:themeColor="text1"/>
          <w:kern w:val="1"/>
          <w:szCs w:val="20"/>
          <w:lang w:eastAsia="fr-FR"/>
        </w:rPr>
        <w:t>l'avance,</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la consistance de</w:t>
      </w:r>
      <w:r w:rsidRPr="00CE3DCE">
        <w:rPr>
          <w:rFonts w:cs="Arial"/>
          <w:color w:val="000000" w:themeColor="text1"/>
          <w:spacing w:val="30"/>
          <w:kern w:val="1"/>
          <w:szCs w:val="20"/>
          <w:lang w:eastAsia="fr-FR"/>
        </w:rPr>
        <w:t xml:space="preserve"> </w:t>
      </w:r>
      <w:r w:rsidRPr="00CE3DCE">
        <w:rPr>
          <w:rFonts w:cs="Arial"/>
          <w:color w:val="000000" w:themeColor="text1"/>
          <w:kern w:val="1"/>
          <w:szCs w:val="20"/>
          <w:lang w:eastAsia="fr-FR"/>
        </w:rPr>
        <w:t>certaines</w:t>
      </w:r>
      <w:r w:rsidRPr="00CE3DCE">
        <w:rPr>
          <w:rFonts w:cs="Arial"/>
          <w:color w:val="000000" w:themeColor="text1"/>
          <w:spacing w:val="-26"/>
          <w:kern w:val="1"/>
          <w:szCs w:val="20"/>
          <w:lang w:eastAsia="fr-FR"/>
        </w:rPr>
        <w:t xml:space="preserve"> </w:t>
      </w:r>
      <w:r w:rsidRPr="00CE3DCE">
        <w:rPr>
          <w:rFonts w:cs="Arial"/>
          <w:color w:val="000000" w:themeColor="text1"/>
          <w:kern w:val="1"/>
          <w:szCs w:val="20"/>
          <w:lang w:eastAsia="fr-FR"/>
        </w:rPr>
        <w:t>parties des</w:t>
      </w:r>
      <w:r w:rsidRPr="00CE3DCE">
        <w:rPr>
          <w:rFonts w:cs="Arial"/>
          <w:color w:val="000000" w:themeColor="text1"/>
          <w:spacing w:val="45"/>
          <w:kern w:val="1"/>
          <w:szCs w:val="20"/>
          <w:lang w:eastAsia="fr-FR"/>
        </w:rPr>
        <w:t xml:space="preserve"> </w:t>
      </w:r>
      <w:r w:rsidRPr="00CE3DCE">
        <w:rPr>
          <w:rFonts w:cs="Arial"/>
          <w:color w:val="000000" w:themeColor="text1"/>
          <w:kern w:val="1"/>
          <w:szCs w:val="20"/>
          <w:lang w:eastAsia="fr-FR"/>
        </w:rPr>
        <w:t xml:space="preserve">prestations. </w:t>
      </w:r>
      <w:r w:rsidRPr="00CE3DCE">
        <w:rPr>
          <w:rFonts w:cs="Arial"/>
          <w:color w:val="000000" w:themeColor="text1"/>
          <w:spacing w:val="3"/>
          <w:kern w:val="1"/>
          <w:szCs w:val="20"/>
          <w:lang w:eastAsia="fr-FR"/>
        </w:rPr>
        <w:t xml:space="preserve"> </w:t>
      </w:r>
      <w:r w:rsidRPr="00CE3DCE">
        <w:rPr>
          <w:rFonts w:cs="Arial"/>
          <w:color w:val="000000" w:themeColor="text1"/>
          <w:kern w:val="1"/>
          <w:szCs w:val="20"/>
          <w:lang w:eastAsia="fr-FR"/>
        </w:rPr>
        <w:t xml:space="preserve">Ces parties sont exclues du </w:t>
      </w:r>
      <w:r w:rsidRPr="00CE3DCE">
        <w:rPr>
          <w:rFonts w:cs="Arial"/>
          <w:color w:val="000000" w:themeColor="text1"/>
          <w:spacing w:val="7"/>
          <w:kern w:val="1"/>
          <w:szCs w:val="20"/>
          <w:lang w:eastAsia="fr-FR"/>
        </w:rPr>
        <w:t>f</w:t>
      </w:r>
      <w:r w:rsidRPr="00CE3DCE">
        <w:rPr>
          <w:rFonts w:cs="Arial"/>
          <w:color w:val="000000" w:themeColor="text1"/>
          <w:kern w:val="1"/>
          <w:szCs w:val="20"/>
          <w:lang w:eastAsia="fr-FR"/>
        </w:rPr>
        <w:t>orfait et</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exécutées au</w:t>
      </w:r>
      <w:r w:rsidRPr="00CE3DCE">
        <w:rPr>
          <w:rFonts w:cs="Arial"/>
          <w:color w:val="000000" w:themeColor="text1"/>
          <w:spacing w:val="59"/>
          <w:kern w:val="1"/>
          <w:szCs w:val="20"/>
          <w:lang w:eastAsia="fr-FR"/>
        </w:rPr>
        <w:t xml:space="preserve"> </w:t>
      </w:r>
      <w:r w:rsidRPr="00CE3DCE">
        <w:rPr>
          <w:rFonts w:cs="Arial"/>
          <w:color w:val="000000" w:themeColor="text1"/>
          <w:kern w:val="1"/>
          <w:szCs w:val="20"/>
          <w:lang w:eastAsia="fr-FR"/>
        </w:rPr>
        <w:t>prix</w:t>
      </w:r>
      <w:r w:rsidRPr="00CE3DCE">
        <w:rPr>
          <w:rFonts w:cs="Arial"/>
          <w:color w:val="000000" w:themeColor="text1"/>
          <w:spacing w:val="31"/>
          <w:kern w:val="1"/>
          <w:szCs w:val="20"/>
          <w:lang w:eastAsia="fr-FR"/>
        </w:rPr>
        <w:t xml:space="preserve"> </w:t>
      </w:r>
      <w:r w:rsidRPr="00CE3DCE">
        <w:rPr>
          <w:rFonts w:cs="Arial"/>
          <w:color w:val="000000" w:themeColor="text1"/>
          <w:kern w:val="1"/>
          <w:szCs w:val="20"/>
          <w:lang w:eastAsia="fr-FR"/>
        </w:rPr>
        <w:t>unitaire</w:t>
      </w:r>
      <w:r w:rsidRPr="00CE3DCE">
        <w:rPr>
          <w:rFonts w:cs="Arial"/>
          <w:color w:val="000000" w:themeColor="text1"/>
          <w:spacing w:val="-7"/>
          <w:kern w:val="1"/>
          <w:szCs w:val="20"/>
          <w:lang w:eastAsia="fr-FR"/>
        </w:rPr>
        <w:t xml:space="preserve"> </w:t>
      </w:r>
      <w:r w:rsidRPr="00CE3DCE">
        <w:rPr>
          <w:rFonts w:cs="Arial"/>
          <w:color w:val="000000" w:themeColor="text1"/>
          <w:kern w:val="1"/>
          <w:szCs w:val="20"/>
          <w:lang w:eastAsia="fr-FR"/>
        </w:rPr>
        <w:t>(cas</w:t>
      </w:r>
      <w:r w:rsidRPr="00CE3DCE">
        <w:rPr>
          <w:rFonts w:cs="Arial"/>
          <w:color w:val="000000" w:themeColor="text1"/>
          <w:spacing w:val="49"/>
          <w:kern w:val="1"/>
          <w:szCs w:val="20"/>
          <w:lang w:eastAsia="fr-FR"/>
        </w:rPr>
        <w:t xml:space="preserve"> </w:t>
      </w:r>
      <w:r w:rsidRPr="00CE3DCE">
        <w:rPr>
          <w:rFonts w:cs="Arial"/>
          <w:color w:val="000000" w:themeColor="text1"/>
          <w:kern w:val="1"/>
          <w:szCs w:val="20"/>
          <w:lang w:eastAsia="fr-FR"/>
        </w:rPr>
        <w:t>des</w:t>
      </w:r>
      <w:r w:rsidRPr="00CE3DCE">
        <w:rPr>
          <w:rFonts w:cs="Arial"/>
          <w:color w:val="000000" w:themeColor="text1"/>
          <w:spacing w:val="14"/>
          <w:kern w:val="1"/>
          <w:szCs w:val="20"/>
          <w:lang w:eastAsia="fr-FR"/>
        </w:rPr>
        <w:t xml:space="preserve"> </w:t>
      </w:r>
      <w:r w:rsidRPr="00CE3DCE">
        <w:rPr>
          <w:rFonts w:cs="Arial"/>
          <w:color w:val="000000" w:themeColor="text1"/>
          <w:kern w:val="1"/>
          <w:szCs w:val="20"/>
          <w:lang w:eastAsia="fr-FR"/>
        </w:rPr>
        <w:t>fondations</w:t>
      </w:r>
      <w:r w:rsidRPr="00CE3DCE">
        <w:rPr>
          <w:rFonts w:cs="Arial"/>
          <w:color w:val="000000" w:themeColor="text1"/>
          <w:spacing w:val="16"/>
          <w:kern w:val="1"/>
          <w:szCs w:val="20"/>
          <w:lang w:eastAsia="fr-FR"/>
        </w:rPr>
        <w:t xml:space="preserve"> </w:t>
      </w:r>
      <w:r w:rsidRPr="00CE3DCE">
        <w:rPr>
          <w:rFonts w:cs="Arial"/>
          <w:color w:val="000000" w:themeColor="text1"/>
          <w:kern w:val="1"/>
          <w:szCs w:val="20"/>
          <w:lang w:eastAsia="fr-FR"/>
        </w:rPr>
        <w:t>dans</w:t>
      </w:r>
      <w:r w:rsidRPr="00CE3DCE">
        <w:rPr>
          <w:rFonts w:cs="Arial"/>
          <w:color w:val="000000" w:themeColor="text1"/>
          <w:spacing w:val="8"/>
          <w:kern w:val="1"/>
          <w:szCs w:val="20"/>
          <w:lang w:eastAsia="fr-FR"/>
        </w:rPr>
        <w:t xml:space="preserve"> </w:t>
      </w:r>
      <w:r w:rsidRPr="00CE3DCE">
        <w:rPr>
          <w:rFonts w:cs="Arial"/>
          <w:color w:val="000000" w:themeColor="text1"/>
          <w:kern w:val="1"/>
          <w:szCs w:val="20"/>
          <w:lang w:eastAsia="fr-FR"/>
        </w:rPr>
        <w:t>un</w:t>
      </w:r>
      <w:r w:rsidRPr="00CE3DCE">
        <w:rPr>
          <w:rFonts w:cs="Arial"/>
          <w:color w:val="000000" w:themeColor="text1"/>
          <w:spacing w:val="19"/>
          <w:kern w:val="1"/>
          <w:szCs w:val="20"/>
          <w:lang w:eastAsia="fr-FR"/>
        </w:rPr>
        <w:t xml:space="preserve"> </w:t>
      </w:r>
      <w:r w:rsidRPr="00CE3DCE">
        <w:rPr>
          <w:rFonts w:cs="Arial"/>
          <w:color w:val="000000" w:themeColor="text1"/>
          <w:kern w:val="1"/>
          <w:szCs w:val="20"/>
          <w:lang w:eastAsia="fr-FR"/>
        </w:rPr>
        <w:t>marché</w:t>
      </w:r>
      <w:r w:rsidRPr="00CE3DCE">
        <w:rPr>
          <w:rFonts w:cs="Arial"/>
          <w:color w:val="000000" w:themeColor="text1"/>
          <w:spacing w:val="29"/>
          <w:kern w:val="1"/>
          <w:szCs w:val="20"/>
          <w:lang w:eastAsia="fr-FR"/>
        </w:rPr>
        <w:t xml:space="preserve"> </w:t>
      </w:r>
      <w:r w:rsidRPr="00CE3DCE">
        <w:rPr>
          <w:rFonts w:cs="Arial"/>
          <w:color w:val="000000" w:themeColor="text1"/>
          <w:kern w:val="1"/>
          <w:szCs w:val="20"/>
          <w:lang w:eastAsia="fr-FR"/>
        </w:rPr>
        <w:t>de</w:t>
      </w:r>
      <w:r w:rsidRPr="00CE3DCE">
        <w:rPr>
          <w:rFonts w:cs="Arial"/>
          <w:color w:val="000000" w:themeColor="text1"/>
          <w:spacing w:val="20"/>
          <w:kern w:val="1"/>
          <w:szCs w:val="20"/>
          <w:lang w:eastAsia="fr-FR"/>
        </w:rPr>
        <w:t xml:space="preserve"> </w:t>
      </w:r>
      <w:r w:rsidRPr="00CE3DCE">
        <w:rPr>
          <w:rFonts w:cs="Arial"/>
          <w:color w:val="000000" w:themeColor="text1"/>
          <w:kern w:val="1"/>
          <w:szCs w:val="20"/>
          <w:lang w:eastAsia="fr-FR"/>
        </w:rPr>
        <w:t>bâtiment).</w:t>
      </w:r>
    </w:p>
    <w:p w14:paraId="20101D11" w14:textId="77777777" w:rsidR="005226C8" w:rsidRPr="00CE3DCE" w:rsidRDefault="005226C8" w:rsidP="00966BFC">
      <w:pPr>
        <w:jc w:val="both"/>
        <w:rPr>
          <w:rFonts w:cs="Arial"/>
          <w:color w:val="000000" w:themeColor="text1"/>
          <w:szCs w:val="20"/>
        </w:rPr>
      </w:pPr>
    </w:p>
    <w:p w14:paraId="32EE4011" w14:textId="77777777" w:rsidR="002660F1" w:rsidRPr="00CE3DCE" w:rsidRDefault="002660F1" w:rsidP="00966BFC">
      <w:pPr>
        <w:pStyle w:val="Titre2"/>
        <w:spacing w:after="280"/>
        <w:jc w:val="both"/>
        <w:rPr>
          <w:rFonts w:cs="Arial"/>
          <w:color w:val="000000" w:themeColor="text1"/>
        </w:rPr>
      </w:pPr>
      <w:bookmarkStart w:id="270" w:name="_Toc42614860"/>
      <w:bookmarkStart w:id="271" w:name="_Toc51522127"/>
      <w:bookmarkStart w:id="272" w:name="_Ref212980255"/>
      <w:r w:rsidRPr="00CE3DCE">
        <w:rPr>
          <w:rFonts w:cs="Arial"/>
          <w:color w:val="000000" w:themeColor="text1"/>
        </w:rPr>
        <w:t>ANNULATION DE LA PROCEDURE DE PASSATION DE MARCHES</w:t>
      </w:r>
      <w:bookmarkEnd w:id="270"/>
      <w:bookmarkEnd w:id="271"/>
      <w:r w:rsidRPr="00CE3DCE">
        <w:rPr>
          <w:rFonts w:cs="Arial"/>
          <w:color w:val="000000" w:themeColor="text1"/>
        </w:rPr>
        <w:t xml:space="preserve"> </w:t>
      </w:r>
      <w:bookmarkEnd w:id="272"/>
    </w:p>
    <w:p w14:paraId="791C8C16" w14:textId="297F570E" w:rsidR="002660F1" w:rsidRDefault="000842C9" w:rsidP="00966BFC">
      <w:pPr>
        <w:jc w:val="both"/>
        <w:rPr>
          <w:rFonts w:cs="Arial"/>
          <w:color w:val="000000" w:themeColor="text1"/>
        </w:rPr>
      </w:pPr>
      <w:r w:rsidRPr="00CE3DCE">
        <w:rPr>
          <w:rFonts w:cs="Arial"/>
          <w:color w:val="000000" w:themeColor="text1"/>
        </w:rPr>
        <w:t>L</w:t>
      </w:r>
      <w:r w:rsidR="00E02CE7" w:rsidRPr="00CE3DCE">
        <w:rPr>
          <w:rFonts w:cs="Arial"/>
          <w:color w:val="000000" w:themeColor="text1"/>
        </w:rPr>
        <w:t>a</w:t>
      </w:r>
      <w:r w:rsidRPr="00CE3DCE">
        <w:rPr>
          <w:rFonts w:cs="Arial"/>
          <w:color w:val="000000" w:themeColor="text1"/>
        </w:rPr>
        <w:t xml:space="preserve"> B</w:t>
      </w:r>
      <w:r w:rsidR="00E02CE7" w:rsidRPr="00CE3DCE">
        <w:rPr>
          <w:rFonts w:cs="Arial"/>
          <w:color w:val="000000" w:themeColor="text1"/>
        </w:rPr>
        <w:t xml:space="preserve">anque </w:t>
      </w:r>
      <w:r w:rsidR="002660F1" w:rsidRPr="00CE3DCE">
        <w:rPr>
          <w:rFonts w:cs="Arial"/>
          <w:color w:val="000000" w:themeColor="text1"/>
        </w:rPr>
        <w:t xml:space="preserve">peut, jusqu'à la signature du contrat, soit renoncer au contrat, soit annuler la procédure de passation du marché, sans que les candidats ou les soumissionnaires puissent prétendre à une quelconque indemnisation. </w:t>
      </w:r>
    </w:p>
    <w:p w14:paraId="153B7161" w14:textId="2479600B" w:rsidR="00966AC7" w:rsidRDefault="00966AC7" w:rsidP="00966BFC">
      <w:pPr>
        <w:jc w:val="both"/>
        <w:rPr>
          <w:rFonts w:cs="Arial"/>
          <w:color w:val="000000" w:themeColor="text1"/>
        </w:rPr>
      </w:pPr>
    </w:p>
    <w:p w14:paraId="5F665C9D" w14:textId="74FBCBF9" w:rsidR="00966AC7" w:rsidRDefault="00966AC7" w:rsidP="00966BFC">
      <w:pPr>
        <w:jc w:val="both"/>
        <w:rPr>
          <w:rFonts w:cs="Arial"/>
          <w:color w:val="000000" w:themeColor="text1"/>
        </w:rPr>
      </w:pPr>
    </w:p>
    <w:p w14:paraId="7ACD0098" w14:textId="259CD236" w:rsidR="00966AC7" w:rsidRDefault="00966AC7" w:rsidP="00966BFC">
      <w:pPr>
        <w:jc w:val="both"/>
        <w:rPr>
          <w:rFonts w:cs="Arial"/>
          <w:color w:val="000000" w:themeColor="text1"/>
        </w:rPr>
      </w:pPr>
    </w:p>
    <w:p w14:paraId="0C39395D" w14:textId="77777777" w:rsidR="00966AC7" w:rsidRPr="00CE3DCE" w:rsidRDefault="00966AC7" w:rsidP="00966BFC">
      <w:pPr>
        <w:jc w:val="both"/>
        <w:rPr>
          <w:rFonts w:cs="Arial"/>
          <w:color w:val="000000" w:themeColor="text1"/>
        </w:rPr>
      </w:pPr>
    </w:p>
    <w:p w14:paraId="573725DF" w14:textId="0A5A4CCD" w:rsidR="002660F1" w:rsidRDefault="002660F1" w:rsidP="00966BFC">
      <w:pPr>
        <w:keepNext/>
        <w:jc w:val="both"/>
        <w:rPr>
          <w:rFonts w:cs="Arial"/>
          <w:color w:val="000000" w:themeColor="text1"/>
        </w:rPr>
      </w:pPr>
      <w:r w:rsidRPr="00CE3DCE">
        <w:rPr>
          <w:rFonts w:cs="Arial"/>
          <w:color w:val="000000" w:themeColor="text1"/>
        </w:rPr>
        <w:t>L’annulation peut intervenir dans les cas suivants :</w:t>
      </w:r>
    </w:p>
    <w:p w14:paraId="454107CC" w14:textId="77777777" w:rsidR="00966AC7" w:rsidRPr="00CE3DCE" w:rsidRDefault="00966AC7" w:rsidP="00966BFC">
      <w:pPr>
        <w:keepNext/>
        <w:jc w:val="both"/>
        <w:rPr>
          <w:rFonts w:cs="Arial"/>
          <w:color w:val="000000" w:themeColor="text1"/>
        </w:rPr>
      </w:pPr>
    </w:p>
    <w:p w14:paraId="79B4BBD8" w14:textId="77777777" w:rsidR="002660F1" w:rsidRPr="00CE3DCE" w:rsidRDefault="002660F1" w:rsidP="00966BFC">
      <w:pPr>
        <w:pStyle w:val="Puce1"/>
        <w:jc w:val="both"/>
        <w:rPr>
          <w:rFonts w:cs="Arial"/>
          <w:color w:val="000000" w:themeColor="text1"/>
        </w:rPr>
      </w:pPr>
      <w:r w:rsidRPr="00CE3DCE">
        <w:rPr>
          <w:rFonts w:cs="Arial"/>
          <w:color w:val="000000" w:themeColor="text1"/>
        </w:rPr>
        <w:t>Lorsque l’appel d’offres est infructueux, c’est-</w:t>
      </w:r>
      <w:r w:rsidR="00A82ED3" w:rsidRPr="00CE3DCE">
        <w:rPr>
          <w:rFonts w:cs="Arial"/>
          <w:color w:val="000000" w:themeColor="text1"/>
        </w:rPr>
        <w:t>à</w:t>
      </w:r>
      <w:r w:rsidRPr="00CE3DCE">
        <w:rPr>
          <w:rFonts w:cs="Arial"/>
          <w:color w:val="000000" w:themeColor="text1"/>
        </w:rPr>
        <w:t>-dire dans les cas suivants :</w:t>
      </w:r>
    </w:p>
    <w:p w14:paraId="25973386" w14:textId="77777777" w:rsidR="002660F1" w:rsidRPr="00CE3DCE" w:rsidRDefault="002660F1" w:rsidP="00966BFC">
      <w:pPr>
        <w:pStyle w:val="Puce1"/>
        <w:numPr>
          <w:ilvl w:val="1"/>
          <w:numId w:val="5"/>
        </w:numPr>
        <w:jc w:val="both"/>
        <w:rPr>
          <w:rFonts w:cs="Arial"/>
          <w:color w:val="000000" w:themeColor="text1"/>
        </w:rPr>
      </w:pPr>
      <w:r w:rsidRPr="00CE3DCE">
        <w:rPr>
          <w:rFonts w:cs="Arial"/>
          <w:color w:val="000000" w:themeColor="text1"/>
        </w:rPr>
        <w:t>Il n’y a pas eu de réponse ;</w:t>
      </w:r>
    </w:p>
    <w:p w14:paraId="34A05E71"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Parmi les offres ou propositions reçues, aucune ne peut être retenue sur le plan technique ;</w:t>
      </w:r>
    </w:p>
    <w:p w14:paraId="0753E8D3" w14:textId="70100CD1"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 xml:space="preserve">Toutes les offres conformes sur le plan technique excèdent le plafond </w:t>
      </w:r>
      <w:r w:rsidR="00287065" w:rsidRPr="00CE3DCE">
        <w:rPr>
          <w:rFonts w:cs="Arial"/>
          <w:color w:val="000000" w:themeColor="text1"/>
        </w:rPr>
        <w:t xml:space="preserve">budgétaire </w:t>
      </w:r>
      <w:r w:rsidRPr="00CE3DCE">
        <w:rPr>
          <w:rFonts w:cs="Arial"/>
          <w:color w:val="000000" w:themeColor="text1"/>
        </w:rPr>
        <w:t>fixé.</w:t>
      </w:r>
    </w:p>
    <w:p w14:paraId="39179CFA" w14:textId="77777777" w:rsidR="002660F1" w:rsidRPr="00CE3DCE" w:rsidRDefault="002660F1" w:rsidP="00966BFC">
      <w:pPr>
        <w:pStyle w:val="Puce1"/>
        <w:jc w:val="both"/>
        <w:rPr>
          <w:rFonts w:cs="Arial"/>
          <w:color w:val="000000" w:themeColor="text1"/>
        </w:rPr>
      </w:pPr>
      <w:r w:rsidRPr="00CE3DCE">
        <w:rPr>
          <w:rFonts w:cs="Arial"/>
          <w:color w:val="000000" w:themeColor="text1"/>
        </w:rPr>
        <w:t>Lorsque les éléments techniques ou économiques du projet ont été fondamentalement modifiés ;</w:t>
      </w:r>
    </w:p>
    <w:p w14:paraId="59EDF0BF" w14:textId="77777777" w:rsidR="002660F1" w:rsidRPr="00CE3DCE" w:rsidRDefault="002660F1" w:rsidP="00966BFC">
      <w:pPr>
        <w:pStyle w:val="Puce1"/>
        <w:jc w:val="both"/>
        <w:rPr>
          <w:rFonts w:cs="Arial"/>
          <w:color w:val="000000" w:themeColor="text1"/>
        </w:rPr>
      </w:pPr>
      <w:r w:rsidRPr="00CE3DCE">
        <w:rPr>
          <w:rFonts w:cs="Arial"/>
          <w:color w:val="000000" w:themeColor="text1"/>
        </w:rPr>
        <w:t>Lorsque des circonstances exceptionnelles ou la force majeure rendent impossible l’exécution normale du projet ;</w:t>
      </w:r>
    </w:p>
    <w:p w14:paraId="1839A5A2" w14:textId="2531E550" w:rsidR="002660F1" w:rsidRDefault="002660F1" w:rsidP="00966BFC">
      <w:pPr>
        <w:pStyle w:val="Puce1"/>
        <w:jc w:val="both"/>
        <w:rPr>
          <w:rFonts w:cs="Arial"/>
          <w:color w:val="000000" w:themeColor="text1"/>
        </w:rPr>
      </w:pPr>
      <w:r w:rsidRPr="00CE3DCE">
        <w:rPr>
          <w:rFonts w:cs="Arial"/>
          <w:color w:val="000000" w:themeColor="text1"/>
        </w:rPr>
        <w:t>Lorsqu’il y a eu des irrégularités de procédure, ayant en particulier empêché une concurrence loyale.</w:t>
      </w:r>
    </w:p>
    <w:p w14:paraId="06E98998" w14:textId="6FFED890" w:rsidR="008B42D9" w:rsidRPr="007D186A" w:rsidRDefault="008B42D9" w:rsidP="008B42D9">
      <w:pPr>
        <w:pStyle w:val="Puce1"/>
      </w:pPr>
      <w:r w:rsidRPr="007D186A">
        <w:t>Lorsque les besoins qui ont motivé le lancement de l’appel d’offres ne sont plus pertinents. </w:t>
      </w:r>
    </w:p>
    <w:p w14:paraId="0636FF37" w14:textId="77777777" w:rsidR="008B42D9" w:rsidRPr="00CE3DCE" w:rsidRDefault="008B42D9" w:rsidP="008B42D9">
      <w:pPr>
        <w:pStyle w:val="Puce1"/>
        <w:numPr>
          <w:ilvl w:val="0"/>
          <w:numId w:val="0"/>
        </w:numPr>
        <w:ind w:left="360"/>
        <w:jc w:val="both"/>
        <w:rPr>
          <w:rFonts w:cs="Arial"/>
          <w:color w:val="000000" w:themeColor="text1"/>
        </w:rPr>
      </w:pPr>
    </w:p>
    <w:p w14:paraId="7693EDF2" w14:textId="6AD50735" w:rsidR="002660F1" w:rsidRDefault="002660F1" w:rsidP="00966BFC">
      <w:pPr>
        <w:jc w:val="both"/>
        <w:rPr>
          <w:rFonts w:cs="Arial"/>
          <w:color w:val="000000" w:themeColor="text1"/>
        </w:rPr>
      </w:pPr>
      <w:r w:rsidRPr="00CE3DCE">
        <w:rPr>
          <w:rFonts w:cs="Arial"/>
          <w:color w:val="000000" w:themeColor="text1"/>
        </w:rPr>
        <w:t xml:space="preserve">En cas d’annulation d’une procédure, tous les soumissionnaires/candidats sont avertis par écrit, dans les meilleurs délais, des motifs de l’annulation. </w:t>
      </w:r>
    </w:p>
    <w:p w14:paraId="09825DE4" w14:textId="77777777" w:rsidR="00966AC7" w:rsidRPr="00CE3DCE" w:rsidRDefault="00966AC7" w:rsidP="00966BFC">
      <w:pPr>
        <w:jc w:val="both"/>
        <w:rPr>
          <w:rFonts w:cs="Arial"/>
          <w:color w:val="000000" w:themeColor="text1"/>
        </w:rPr>
      </w:pPr>
    </w:p>
    <w:p w14:paraId="241C62AA"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Si le marché est divisé en lots, la procédure peut être annulée pour un seul lot et se poursuivre pour les autres lots si les conditions d’annulation pour ces lots ne sont pas réunies.</w:t>
      </w:r>
    </w:p>
    <w:p w14:paraId="073FC239" w14:textId="77777777" w:rsidR="00966AC7" w:rsidRDefault="00966AC7" w:rsidP="00966BFC">
      <w:pPr>
        <w:keepNext/>
        <w:jc w:val="both"/>
        <w:rPr>
          <w:rFonts w:cs="Arial"/>
          <w:b/>
          <w:color w:val="000000" w:themeColor="text1"/>
        </w:rPr>
      </w:pPr>
    </w:p>
    <w:p w14:paraId="7001D013" w14:textId="340AA90C" w:rsidR="002660F1" w:rsidRDefault="002660F1" w:rsidP="00966BFC">
      <w:pPr>
        <w:keepNext/>
        <w:jc w:val="both"/>
        <w:rPr>
          <w:rFonts w:cs="Arial"/>
          <w:color w:val="000000" w:themeColor="text1"/>
        </w:rPr>
      </w:pPr>
      <w:r w:rsidRPr="00CE3DCE">
        <w:rPr>
          <w:rFonts w:cs="Arial"/>
          <w:b/>
          <w:color w:val="000000" w:themeColor="text1"/>
        </w:rPr>
        <w:t>Après l’annulation de la procédure</w:t>
      </w:r>
      <w:r w:rsidRPr="00CE3DCE">
        <w:rPr>
          <w:rFonts w:cs="Arial"/>
          <w:color w:val="000000" w:themeColor="text1"/>
        </w:rPr>
        <w:t xml:space="preserve">, </w:t>
      </w:r>
      <w:r w:rsidR="000842C9" w:rsidRPr="00CE3DCE">
        <w:rPr>
          <w:rFonts w:cs="Arial"/>
          <w:color w:val="000000" w:themeColor="text1"/>
        </w:rPr>
        <w:t>la Banque</w:t>
      </w:r>
      <w:r w:rsidRPr="00CE3DCE">
        <w:rPr>
          <w:rFonts w:cs="Arial"/>
          <w:color w:val="000000" w:themeColor="text1"/>
        </w:rPr>
        <w:t xml:space="preserve"> peut décider :</w:t>
      </w:r>
    </w:p>
    <w:p w14:paraId="18040EDF" w14:textId="77777777" w:rsidR="00966AC7" w:rsidRPr="00CE3DCE" w:rsidRDefault="00966AC7" w:rsidP="00966BFC">
      <w:pPr>
        <w:keepNext/>
        <w:jc w:val="both"/>
        <w:rPr>
          <w:rFonts w:cs="Arial"/>
          <w:color w:val="000000" w:themeColor="text1"/>
        </w:rPr>
      </w:pPr>
    </w:p>
    <w:p w14:paraId="10984B36" w14:textId="77777777" w:rsidR="002660F1" w:rsidRPr="00CE3DCE" w:rsidRDefault="002660F1" w:rsidP="00966BFC">
      <w:pPr>
        <w:pStyle w:val="Puce1"/>
        <w:jc w:val="both"/>
        <w:rPr>
          <w:rFonts w:cs="Arial"/>
          <w:color w:val="000000" w:themeColor="text1"/>
        </w:rPr>
      </w:pPr>
      <w:r w:rsidRPr="00CE3DCE">
        <w:rPr>
          <w:rFonts w:cs="Arial"/>
          <w:color w:val="000000" w:themeColor="text1"/>
        </w:rPr>
        <w:t>Soit de lancer un nouvel appel d’offres</w:t>
      </w:r>
      <w:r w:rsidR="00022880" w:rsidRPr="00CE3DCE">
        <w:rPr>
          <w:rFonts w:cs="Arial"/>
          <w:color w:val="000000" w:themeColor="text1"/>
        </w:rPr>
        <w:t xml:space="preserve"> </w:t>
      </w:r>
      <w:r w:rsidRPr="00CE3DCE">
        <w:rPr>
          <w:rFonts w:cs="Arial"/>
          <w:color w:val="000000" w:themeColor="text1"/>
        </w:rPr>
        <w:t>;</w:t>
      </w:r>
    </w:p>
    <w:p w14:paraId="3D8A1615" w14:textId="6EBB4EDC" w:rsidR="002660F1" w:rsidRPr="00CE3DCE" w:rsidRDefault="002660F1" w:rsidP="00966BFC">
      <w:pPr>
        <w:pStyle w:val="Puce1"/>
        <w:jc w:val="both"/>
        <w:rPr>
          <w:rFonts w:cs="Arial"/>
          <w:color w:val="000000" w:themeColor="text1"/>
        </w:rPr>
      </w:pPr>
      <w:r w:rsidRPr="00CE3DCE">
        <w:rPr>
          <w:rFonts w:cs="Arial"/>
          <w:color w:val="000000" w:themeColor="text1"/>
        </w:rPr>
        <w:t>Soit d’entamer une procédure négociée avec le ou les soumissionnaires qui remplissent les critères de sélection et ont présenté des offres techniquement conformes, pour autant que les conditions initiales du marché ne soient pas substantiellement modifiées ;</w:t>
      </w:r>
    </w:p>
    <w:p w14:paraId="757DF7B2" w14:textId="77777777" w:rsidR="002660F1" w:rsidRPr="00CE3DCE" w:rsidRDefault="002660F1" w:rsidP="00966BFC">
      <w:pPr>
        <w:pStyle w:val="Puce1"/>
        <w:jc w:val="both"/>
        <w:rPr>
          <w:rFonts w:cs="Arial"/>
          <w:color w:val="000000" w:themeColor="text1"/>
        </w:rPr>
      </w:pPr>
      <w:r w:rsidRPr="00CE3DCE">
        <w:rPr>
          <w:rFonts w:cs="Arial"/>
          <w:color w:val="000000" w:themeColor="text1"/>
        </w:rPr>
        <w:t>Soit de ne conclure aucun contrat.</w:t>
      </w:r>
    </w:p>
    <w:p w14:paraId="7C946038" w14:textId="22CD4390" w:rsidR="002660F1" w:rsidRDefault="002660F1" w:rsidP="00966BFC">
      <w:pPr>
        <w:jc w:val="both"/>
        <w:rPr>
          <w:rFonts w:cs="Arial"/>
          <w:color w:val="000000" w:themeColor="text1"/>
        </w:rPr>
      </w:pPr>
      <w:r w:rsidRPr="00CE3DCE">
        <w:rPr>
          <w:rFonts w:cs="Arial"/>
          <w:color w:val="000000" w:themeColor="text1"/>
        </w:rPr>
        <w:t xml:space="preserve">La décision finale appartient en tout état de cause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 xml:space="preserve">. </w:t>
      </w:r>
      <w:r w:rsidR="000842C9" w:rsidRPr="00CE3DCE">
        <w:rPr>
          <w:rFonts w:cs="Arial"/>
          <w:color w:val="000000" w:themeColor="text1"/>
        </w:rPr>
        <w:t>La Banque</w:t>
      </w:r>
      <w:r w:rsidRPr="00CE3DCE">
        <w:rPr>
          <w:rFonts w:cs="Arial"/>
          <w:color w:val="000000" w:themeColor="text1"/>
        </w:rPr>
        <w:t xml:space="preserve"> ne sera en aucun cas tenu au versement d’une quelconque indemnité, en raison de l’annulation d’un appel d’offres, quand bien même </w:t>
      </w:r>
      <w:r w:rsidR="000842C9" w:rsidRPr="00CE3DCE">
        <w:rPr>
          <w:rFonts w:cs="Arial"/>
          <w:color w:val="000000" w:themeColor="text1"/>
        </w:rPr>
        <w:t>la Banque</w:t>
      </w:r>
      <w:r w:rsidRPr="00CE3DCE">
        <w:rPr>
          <w:rFonts w:cs="Arial"/>
          <w:color w:val="000000" w:themeColor="text1"/>
        </w:rPr>
        <w:t xml:space="preserve"> aurait été informé</w:t>
      </w:r>
      <w:r w:rsidR="00287065" w:rsidRPr="00CE3DCE">
        <w:rPr>
          <w:rFonts w:cs="Arial"/>
          <w:color w:val="000000" w:themeColor="text1"/>
        </w:rPr>
        <w:t>e</w:t>
      </w:r>
      <w:r w:rsidRPr="00CE3DCE">
        <w:rPr>
          <w:rFonts w:cs="Arial"/>
          <w:color w:val="000000" w:themeColor="text1"/>
        </w:rPr>
        <w:t xml:space="preserve"> préalablement par un candidat ou soumissionnaire de l'existence de dommages potentiels, notamment en matière de pertes et profits.</w:t>
      </w:r>
    </w:p>
    <w:p w14:paraId="37A5A5AF" w14:textId="77777777" w:rsidR="00966AC7" w:rsidRPr="00CE3DCE" w:rsidRDefault="00966AC7" w:rsidP="00966BFC">
      <w:pPr>
        <w:jc w:val="both"/>
        <w:rPr>
          <w:rFonts w:cs="Arial"/>
          <w:color w:val="000000" w:themeColor="text1"/>
        </w:rPr>
      </w:pPr>
    </w:p>
    <w:p w14:paraId="633C4E96" w14:textId="68D1F128" w:rsidR="002660F1" w:rsidRDefault="002660F1" w:rsidP="00966BFC">
      <w:pPr>
        <w:keepNext/>
        <w:jc w:val="both"/>
        <w:rPr>
          <w:rFonts w:cs="Arial"/>
          <w:color w:val="000000" w:themeColor="text1"/>
        </w:rPr>
      </w:pPr>
      <w:r w:rsidRPr="00CE3DCE">
        <w:rPr>
          <w:rFonts w:cs="Arial"/>
          <w:color w:val="000000" w:themeColor="text1"/>
        </w:rPr>
        <w:t>Toutefois, le passage immédiat à une procédure négociée n’est pas possible s</w:t>
      </w:r>
      <w:r w:rsidR="00022880" w:rsidRPr="00CE3DCE">
        <w:rPr>
          <w:rFonts w:cs="Arial"/>
          <w:color w:val="000000" w:themeColor="text1"/>
        </w:rPr>
        <w:t>’i</w:t>
      </w:r>
      <w:r w:rsidRPr="00CE3DCE">
        <w:rPr>
          <w:rFonts w:cs="Arial"/>
          <w:color w:val="000000" w:themeColor="text1"/>
        </w:rPr>
        <w:t>l y a eu des irrégularités de procédure ayant empêché la concurrence loyale</w:t>
      </w:r>
      <w:r w:rsidR="00022880" w:rsidRPr="00CE3DCE">
        <w:rPr>
          <w:rFonts w:cs="Arial"/>
          <w:color w:val="000000" w:themeColor="text1"/>
        </w:rPr>
        <w:t>.</w:t>
      </w:r>
    </w:p>
    <w:p w14:paraId="591D696A" w14:textId="77777777" w:rsidR="00966AC7" w:rsidRPr="00CE3DCE" w:rsidRDefault="00966AC7" w:rsidP="00966BFC">
      <w:pPr>
        <w:keepNext/>
        <w:jc w:val="both"/>
        <w:rPr>
          <w:rFonts w:cs="Arial"/>
          <w:color w:val="000000" w:themeColor="text1"/>
        </w:rPr>
      </w:pPr>
    </w:p>
    <w:p w14:paraId="1B9FAF47" w14:textId="5861F833" w:rsidR="002660F1" w:rsidRDefault="002660F1" w:rsidP="00966BFC">
      <w:pPr>
        <w:jc w:val="both"/>
        <w:rPr>
          <w:rFonts w:cs="Arial"/>
          <w:color w:val="000000" w:themeColor="text1"/>
        </w:rPr>
      </w:pPr>
      <w:r w:rsidRPr="00CE3DCE">
        <w:rPr>
          <w:rFonts w:cs="Arial"/>
          <w:color w:val="000000" w:themeColor="text1"/>
        </w:rPr>
        <w:t>Dans ce</w:t>
      </w:r>
      <w:r w:rsidR="00022880" w:rsidRPr="00CE3DCE">
        <w:rPr>
          <w:rFonts w:cs="Arial"/>
          <w:color w:val="000000" w:themeColor="text1"/>
        </w:rPr>
        <w:t xml:space="preserve"> </w:t>
      </w:r>
      <w:r w:rsidRPr="00CE3DCE">
        <w:rPr>
          <w:rFonts w:cs="Arial"/>
          <w:color w:val="000000" w:themeColor="text1"/>
        </w:rPr>
        <w:t xml:space="preserve">cas, l’appel d’offres doit être relancé. </w:t>
      </w:r>
    </w:p>
    <w:p w14:paraId="417B9D8F" w14:textId="77777777" w:rsidR="00966AC7" w:rsidRPr="00CE3DCE" w:rsidRDefault="00966AC7" w:rsidP="00966BFC">
      <w:pPr>
        <w:jc w:val="both"/>
        <w:rPr>
          <w:rFonts w:cs="Arial"/>
          <w:color w:val="000000" w:themeColor="text1"/>
        </w:rPr>
      </w:pPr>
    </w:p>
    <w:p w14:paraId="58140804" w14:textId="3E13E6EE"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La publication d’un avis d’appel d’offres n’engage nullement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à mettre en œuvre le </w:t>
      </w:r>
      <w:r w:rsidR="00022880" w:rsidRPr="00CE3DCE">
        <w:rPr>
          <w:rFonts w:cs="Arial"/>
          <w:color w:val="000000" w:themeColor="text1"/>
        </w:rPr>
        <w:t>contrat</w:t>
      </w:r>
      <w:r w:rsidRPr="00CE3DCE">
        <w:rPr>
          <w:rFonts w:cs="Arial"/>
          <w:color w:val="000000" w:themeColor="text1"/>
        </w:rPr>
        <w:t xml:space="preserve"> ou le projet annoncé.</w:t>
      </w:r>
    </w:p>
    <w:p w14:paraId="13845766" w14:textId="77777777" w:rsidR="002660F1" w:rsidRPr="00CE3DCE" w:rsidRDefault="002660F1" w:rsidP="00966BFC">
      <w:pPr>
        <w:pStyle w:val="Titre2"/>
        <w:spacing w:after="280"/>
        <w:jc w:val="both"/>
        <w:rPr>
          <w:rFonts w:cs="Arial"/>
          <w:color w:val="000000" w:themeColor="text1"/>
        </w:rPr>
      </w:pPr>
      <w:bookmarkStart w:id="273" w:name="_Ref212898475"/>
      <w:bookmarkStart w:id="274" w:name="_Toc42614861"/>
      <w:bookmarkStart w:id="275" w:name="_Toc51522128"/>
      <w:bookmarkStart w:id="276" w:name="_2.2.8_COMITE_D%2525252525E2%25252525258"/>
      <w:r w:rsidRPr="00CE3DCE">
        <w:rPr>
          <w:rFonts w:cs="Arial"/>
          <w:color w:val="000000" w:themeColor="text1"/>
        </w:rPr>
        <w:t>COMITE D’EVALUATION</w:t>
      </w:r>
      <w:bookmarkEnd w:id="273"/>
      <w:bookmarkEnd w:id="274"/>
      <w:bookmarkEnd w:id="275"/>
      <w:r w:rsidRPr="00CE3DCE">
        <w:rPr>
          <w:rFonts w:cs="Arial"/>
          <w:color w:val="000000" w:themeColor="text1"/>
        </w:rPr>
        <w:t> </w:t>
      </w:r>
    </w:p>
    <w:p w14:paraId="30199A10" w14:textId="7E4B37AE" w:rsidR="00B728D0" w:rsidRPr="00CE3DCE" w:rsidRDefault="00B728D0" w:rsidP="00966BFC">
      <w:pPr>
        <w:jc w:val="both"/>
        <w:rPr>
          <w:rFonts w:cs="Arial"/>
          <w:color w:val="000000" w:themeColor="text1"/>
        </w:rPr>
      </w:pPr>
      <w:bookmarkStart w:id="277" w:name="_Ref499222786"/>
      <w:bookmarkStart w:id="278" w:name="_Ref499265575"/>
      <w:r>
        <w:rPr>
          <w:rFonts w:cs="Arial"/>
          <w:color w:val="000000" w:themeColor="text1"/>
        </w:rPr>
        <w:t>Pour chaque appel d’offres, u</w:t>
      </w:r>
      <w:r w:rsidR="002660F1" w:rsidRPr="00CE3DCE">
        <w:rPr>
          <w:rFonts w:cs="Arial"/>
          <w:color w:val="000000" w:themeColor="text1"/>
        </w:rPr>
        <w:t>n Comité d’évaluation doit être constitué dès la publication de l’avis de marché.</w:t>
      </w:r>
      <w:r w:rsidR="009B0FBF">
        <w:rPr>
          <w:rFonts w:cs="Arial"/>
          <w:color w:val="000000" w:themeColor="text1"/>
        </w:rPr>
        <w:t xml:space="preserve"> </w:t>
      </w:r>
      <w:r>
        <w:rPr>
          <w:rFonts w:cs="Arial"/>
          <w:color w:val="000000" w:themeColor="text1"/>
        </w:rPr>
        <w:t xml:space="preserve">Néanmoins, </w:t>
      </w:r>
      <w:r w:rsidR="009B0FBF">
        <w:rPr>
          <w:rFonts w:cs="Arial"/>
          <w:color w:val="000000" w:themeColor="text1"/>
        </w:rPr>
        <w:t xml:space="preserve">la Banque pourra adopter des Comités d’évaluations permanents. </w:t>
      </w:r>
    </w:p>
    <w:p w14:paraId="0DCE1773"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Composition</w:t>
      </w:r>
      <w:bookmarkEnd w:id="277"/>
      <w:bookmarkEnd w:id="278"/>
    </w:p>
    <w:p w14:paraId="36665186" w14:textId="54045A6F" w:rsidR="002660F1" w:rsidRPr="00CE3DCE" w:rsidRDefault="002660F1" w:rsidP="00966BFC">
      <w:pPr>
        <w:jc w:val="both"/>
        <w:rPr>
          <w:rFonts w:cs="Arial"/>
          <w:color w:val="000000" w:themeColor="text1"/>
        </w:rPr>
      </w:pPr>
      <w:r w:rsidRPr="00CE3DCE">
        <w:rPr>
          <w:rFonts w:cs="Arial"/>
          <w:color w:val="000000" w:themeColor="text1"/>
        </w:rPr>
        <w:t>L'ouverture et l’évaluation</w:t>
      </w:r>
      <w:r w:rsidR="002C5FDC">
        <w:rPr>
          <w:rFonts w:cs="Arial"/>
          <w:color w:val="000000" w:themeColor="text1"/>
        </w:rPr>
        <w:t xml:space="preserve"> des offres</w:t>
      </w:r>
      <w:r w:rsidRPr="00CE3DCE">
        <w:rPr>
          <w:rFonts w:cs="Arial"/>
          <w:color w:val="000000" w:themeColor="text1"/>
        </w:rPr>
        <w:t xml:space="preserve"> sont faites par un comité d’évaluation comprenant un président </w:t>
      </w:r>
      <w:r w:rsidR="00121D90" w:rsidRPr="00CE3DCE">
        <w:rPr>
          <w:rFonts w:cs="Arial"/>
          <w:color w:val="000000" w:themeColor="text1"/>
        </w:rPr>
        <w:t>non-votant</w:t>
      </w:r>
      <w:r w:rsidRPr="00CE3DCE">
        <w:rPr>
          <w:rFonts w:cs="Arial"/>
          <w:color w:val="000000" w:themeColor="text1"/>
        </w:rPr>
        <w:t>, un secrétaire non</w:t>
      </w:r>
      <w:r w:rsidR="00474743" w:rsidRPr="00CE3DCE">
        <w:rPr>
          <w:rFonts w:cs="Arial"/>
          <w:color w:val="000000" w:themeColor="text1"/>
        </w:rPr>
        <w:t>-</w:t>
      </w:r>
      <w:r w:rsidRPr="00CE3DCE">
        <w:rPr>
          <w:rFonts w:cs="Arial"/>
          <w:color w:val="000000" w:themeColor="text1"/>
        </w:rPr>
        <w:t xml:space="preserve">votant et un nombre impair de membres votants (au minimum trois) tous désignés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Les membres votants doivent être dotés de toutes les capacités techniques et administratives nécessaires pour se prononcer valablement.</w:t>
      </w:r>
    </w:p>
    <w:p w14:paraId="0E5244BE" w14:textId="77777777" w:rsidR="002660F1" w:rsidRPr="00CE3DCE" w:rsidRDefault="002660F1" w:rsidP="00966BFC">
      <w:pPr>
        <w:jc w:val="both"/>
        <w:rPr>
          <w:rFonts w:cs="Arial"/>
          <w:color w:val="000000" w:themeColor="text1"/>
        </w:rPr>
      </w:pPr>
      <w:r w:rsidRPr="00CE3DCE">
        <w:rPr>
          <w:rFonts w:cs="Arial"/>
          <w:color w:val="000000" w:themeColor="text1"/>
        </w:rPr>
        <w:t xml:space="preserve">Les membres du comité d’évaluation doivent prendre part à toutes les réunions. Tous les membres votants du comité d’évaluation ont les mêmes droits de vote. </w:t>
      </w:r>
    </w:p>
    <w:p w14:paraId="0523F64F" w14:textId="06198ABE" w:rsidR="002660F1" w:rsidRPr="00CE3DCE" w:rsidRDefault="00022880" w:rsidP="00966BFC">
      <w:pPr>
        <w:jc w:val="both"/>
        <w:rPr>
          <w:rFonts w:cs="Arial"/>
          <w:color w:val="000000" w:themeColor="text1"/>
        </w:rPr>
      </w:pPr>
      <w:r w:rsidRPr="00CE3DCE">
        <w:rPr>
          <w:rFonts w:cs="Arial"/>
          <w:color w:val="000000" w:themeColor="text1"/>
        </w:rPr>
        <w:t>P</w:t>
      </w:r>
      <w:r w:rsidR="002660F1" w:rsidRPr="00CE3DCE">
        <w:rPr>
          <w:rFonts w:cs="Arial"/>
          <w:color w:val="000000" w:themeColor="text1"/>
        </w:rPr>
        <w:t xml:space="preserve">our chaque </w:t>
      </w:r>
      <w:r w:rsidR="002C5FDC">
        <w:rPr>
          <w:rFonts w:cs="Arial"/>
          <w:color w:val="000000" w:themeColor="text1"/>
        </w:rPr>
        <w:t>marché</w:t>
      </w:r>
      <w:r w:rsidR="002C5FDC" w:rsidRPr="00CE3DCE">
        <w:rPr>
          <w:rFonts w:cs="Arial"/>
          <w:color w:val="000000" w:themeColor="text1"/>
        </w:rPr>
        <w:t xml:space="preserve"> </w:t>
      </w:r>
      <w:r w:rsidR="002660F1" w:rsidRPr="00CE3DCE">
        <w:rPr>
          <w:rFonts w:cs="Arial"/>
          <w:color w:val="000000" w:themeColor="text1"/>
        </w:rPr>
        <w:t xml:space="preserve">un comité d’évaluation spécifique doit être mis en place. </w:t>
      </w:r>
    </w:p>
    <w:p w14:paraId="584AD2CD" w14:textId="77777777" w:rsidR="0045694D" w:rsidRPr="00CE3DCE" w:rsidRDefault="0045694D" w:rsidP="00966BFC">
      <w:pPr>
        <w:autoSpaceDE w:val="0"/>
        <w:autoSpaceDN w:val="0"/>
        <w:adjustRightInd w:val="0"/>
        <w:jc w:val="both"/>
        <w:rPr>
          <w:rFonts w:cs="Arial"/>
          <w:color w:val="000000" w:themeColor="text1"/>
          <w:sz w:val="21"/>
          <w:szCs w:val="21"/>
          <w:lang w:eastAsia="fr-FR"/>
        </w:rPr>
      </w:pPr>
    </w:p>
    <w:p w14:paraId="03410E55" w14:textId="26FEA51D" w:rsidR="0045694D" w:rsidRPr="00CE3DCE" w:rsidRDefault="0045694D" w:rsidP="00966BF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color w:val="000000" w:themeColor="text1"/>
          <w:sz w:val="22"/>
          <w:szCs w:val="22"/>
          <w:lang w:eastAsia="fr-FR"/>
        </w:rPr>
      </w:pPr>
      <w:r w:rsidRPr="00CE3DCE">
        <w:rPr>
          <w:rFonts w:cs="Arial"/>
          <w:b/>
          <w:color w:val="000000" w:themeColor="text1"/>
          <w:sz w:val="22"/>
          <w:szCs w:val="22"/>
          <w:lang w:eastAsia="fr-FR"/>
        </w:rPr>
        <w:t>A noter :</w:t>
      </w:r>
      <w:r w:rsidRPr="00CE3DCE">
        <w:rPr>
          <w:rFonts w:cs="Arial"/>
          <w:color w:val="000000" w:themeColor="text1"/>
          <w:sz w:val="22"/>
          <w:szCs w:val="22"/>
          <w:lang w:eastAsia="fr-FR"/>
        </w:rPr>
        <w:t xml:space="preserve"> La co</w:t>
      </w:r>
      <w:r w:rsidR="00737CCF" w:rsidRPr="00CE3DCE">
        <w:rPr>
          <w:rFonts w:cs="Arial"/>
          <w:color w:val="000000" w:themeColor="text1"/>
          <w:sz w:val="22"/>
          <w:szCs w:val="22"/>
          <w:lang w:eastAsia="fr-FR"/>
        </w:rPr>
        <w:t>nstitution</w:t>
      </w:r>
      <w:r w:rsidRPr="00CE3DCE">
        <w:rPr>
          <w:rFonts w:cs="Arial"/>
          <w:color w:val="000000" w:themeColor="text1"/>
          <w:sz w:val="22"/>
          <w:szCs w:val="22"/>
          <w:lang w:eastAsia="fr-FR"/>
        </w:rPr>
        <w:t xml:space="preserve"> du Comité d’évaluation est la même</w:t>
      </w:r>
      <w:r w:rsidR="00737CCF" w:rsidRPr="00CE3DCE">
        <w:rPr>
          <w:rFonts w:cs="Arial"/>
          <w:color w:val="000000" w:themeColor="text1"/>
          <w:sz w:val="22"/>
          <w:szCs w:val="22"/>
          <w:lang w:eastAsia="fr-FR"/>
        </w:rPr>
        <w:t xml:space="preserve"> pour les procédures ouvertes, restreintes ou simplifiées. </w:t>
      </w:r>
      <w:r w:rsidRPr="00CE3DCE">
        <w:rPr>
          <w:rFonts w:cs="Arial"/>
          <w:color w:val="000000" w:themeColor="text1"/>
          <w:sz w:val="22"/>
          <w:szCs w:val="22"/>
          <w:lang w:eastAsia="fr-FR"/>
        </w:rPr>
        <w:t xml:space="preserve"> </w:t>
      </w:r>
    </w:p>
    <w:p w14:paraId="4FACDA8A"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Impartialité et confidentialité</w:t>
      </w:r>
    </w:p>
    <w:p w14:paraId="3548AF8F" w14:textId="3E585968" w:rsidR="002660F1" w:rsidRDefault="002660F1" w:rsidP="00966BFC">
      <w:pPr>
        <w:jc w:val="both"/>
        <w:rPr>
          <w:rFonts w:cs="Arial"/>
          <w:color w:val="000000" w:themeColor="text1"/>
        </w:rPr>
      </w:pPr>
      <w:r w:rsidRPr="00CE3DCE">
        <w:rPr>
          <w:rFonts w:cs="Arial"/>
          <w:color w:val="000000" w:themeColor="text1"/>
        </w:rPr>
        <w:t xml:space="preserve">Tous les membres du comité d’évaluation doivent signer une déclaration d’impartialité et de confidentialité. Tout membre ou observateur du comité d’évaluation qui se trouve en situation de conflit d’intérêt potentiel en raison de liens avec un soumissionnaire ou un candidat doit en faire part et se retirer sans délai du comité d’évaluation. Dès lors, il n’est plus autorisé à participer à quelque titre que ce soit aux réunions d’évaluation. Tout membre qui se retire du comité d’évaluation pour quelle que raison que ce soit doit être remplacé et la procédure d’évaluation redémarrée. </w:t>
      </w:r>
    </w:p>
    <w:p w14:paraId="5E6AB82E" w14:textId="77777777" w:rsidR="00966AC7" w:rsidRPr="00CE3DCE" w:rsidRDefault="00966AC7" w:rsidP="00966BFC">
      <w:pPr>
        <w:jc w:val="both"/>
        <w:rPr>
          <w:rFonts w:cs="Arial"/>
          <w:color w:val="000000" w:themeColor="text1"/>
        </w:rPr>
      </w:pPr>
    </w:p>
    <w:p w14:paraId="4083C91B" w14:textId="3F28AEE7" w:rsidR="002660F1" w:rsidRDefault="002660F1" w:rsidP="00966BFC">
      <w:pPr>
        <w:jc w:val="both"/>
        <w:rPr>
          <w:rFonts w:cs="Arial"/>
          <w:color w:val="000000" w:themeColor="text1"/>
        </w:rPr>
      </w:pPr>
      <w:r w:rsidRPr="00CE3DCE">
        <w:rPr>
          <w:rFonts w:cs="Arial"/>
          <w:color w:val="000000" w:themeColor="text1"/>
        </w:rPr>
        <w:t xml:space="preserve">Aucune information sur l’analyse, la clarification, l’évaluation ou la comparaison des offres ou sur les décisions d’attribution du contrat ne peut être divulguée avant la signature du contrat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et l’attributaire du contrat. Toute tentative d’un soumissionnaire/candidat visant à influencer la procédure de quelque manière que ce soit (en prenant contact avec des membres du comité d’évaluation ou autrement) entraîne le rejet immédiat de son offre.</w:t>
      </w:r>
    </w:p>
    <w:p w14:paraId="16CAA6DE" w14:textId="77777777" w:rsidR="00966AC7" w:rsidRPr="00CE3DCE" w:rsidRDefault="00966AC7" w:rsidP="00966BFC">
      <w:pPr>
        <w:jc w:val="both"/>
        <w:rPr>
          <w:rFonts w:cs="Arial"/>
          <w:color w:val="000000" w:themeColor="text1"/>
        </w:rPr>
      </w:pPr>
    </w:p>
    <w:p w14:paraId="1AC6E794" w14:textId="7770490B" w:rsidR="002660F1" w:rsidRDefault="002660F1" w:rsidP="00966BFC">
      <w:pPr>
        <w:jc w:val="both"/>
        <w:rPr>
          <w:rFonts w:cs="Arial"/>
          <w:color w:val="000000" w:themeColor="text1"/>
        </w:rPr>
      </w:pPr>
      <w:r w:rsidRPr="00CE3DCE">
        <w:rPr>
          <w:rFonts w:cs="Arial"/>
          <w:color w:val="000000" w:themeColor="text1"/>
        </w:rPr>
        <w:t>Les délibérations du comité d’évaluation, de l’ouverture des offres jusqu’à la clôture de la procédure, se déroulent à huis clos et sont confidentielles.</w:t>
      </w:r>
    </w:p>
    <w:p w14:paraId="29AF2641" w14:textId="77777777" w:rsidR="00966AC7" w:rsidRPr="00CE3DCE" w:rsidRDefault="00966AC7" w:rsidP="00966BFC">
      <w:pPr>
        <w:jc w:val="both"/>
        <w:rPr>
          <w:rFonts w:cs="Arial"/>
          <w:color w:val="000000" w:themeColor="text1"/>
        </w:rPr>
      </w:pPr>
    </w:p>
    <w:p w14:paraId="5BAED947" w14:textId="3F5B5DCF" w:rsidR="002660F1" w:rsidRDefault="002660F1" w:rsidP="00966BFC">
      <w:pPr>
        <w:jc w:val="both"/>
        <w:rPr>
          <w:rFonts w:cs="Arial"/>
          <w:color w:val="000000" w:themeColor="text1"/>
        </w:rPr>
      </w:pPr>
      <w:r w:rsidRPr="00CE3DCE">
        <w:rPr>
          <w:rFonts w:cs="Arial"/>
          <w:color w:val="000000" w:themeColor="text1"/>
        </w:rPr>
        <w:t>Afin d’assurer la confidentialité des délibérations, la participation aux réunions du comité d’évaluation est limitée aux membres du comité d’évaluation.</w:t>
      </w:r>
    </w:p>
    <w:p w14:paraId="2F2AB201" w14:textId="77777777" w:rsidR="00966AC7" w:rsidRPr="00CE3DCE" w:rsidRDefault="00966AC7" w:rsidP="00966BFC">
      <w:pPr>
        <w:jc w:val="both"/>
        <w:rPr>
          <w:rFonts w:cs="Arial"/>
          <w:color w:val="000000" w:themeColor="text1"/>
        </w:rPr>
      </w:pPr>
    </w:p>
    <w:p w14:paraId="5DD261B1" w14:textId="77777777" w:rsidR="002660F1" w:rsidRPr="00CE3DCE" w:rsidRDefault="002660F1" w:rsidP="00966BFC">
      <w:pPr>
        <w:jc w:val="both"/>
        <w:rPr>
          <w:rFonts w:cs="Arial"/>
          <w:color w:val="000000" w:themeColor="text1"/>
        </w:rPr>
      </w:pPr>
      <w:r w:rsidRPr="00CE3DCE">
        <w:rPr>
          <w:rFonts w:cs="Arial"/>
          <w:color w:val="000000" w:themeColor="text1"/>
        </w:rPr>
        <w:t>Les offres ne doivent pas quitter la salle dans lequel se tiennent les réunions du comité avant la fin des travaux du comité d’évaluation. Elles doivent être gardées en lieu sûr lorsqu’elles ne sont pas utilisées.</w:t>
      </w:r>
    </w:p>
    <w:p w14:paraId="6AFAA887"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Responsabilités des membres du comité d’évaluation</w:t>
      </w:r>
    </w:p>
    <w:p w14:paraId="2D202C18" w14:textId="13FBA81B" w:rsidR="002660F1" w:rsidRDefault="002660F1" w:rsidP="00966BFC">
      <w:pPr>
        <w:jc w:val="both"/>
        <w:rPr>
          <w:rFonts w:cs="Arial"/>
          <w:color w:val="000000" w:themeColor="text1"/>
        </w:rPr>
      </w:pPr>
      <w:r w:rsidRPr="00CE3DCE">
        <w:rPr>
          <w:rFonts w:cs="Arial"/>
          <w:color w:val="000000" w:themeColor="text1"/>
        </w:rPr>
        <w:t>Le président coordonne la procédure d’évaluation et garantit son impartialité et sa transparence. Les membres votants du comité d’évaluation sont collectivement responsables des décisions prises par le comité.</w:t>
      </w:r>
    </w:p>
    <w:p w14:paraId="386CE22F" w14:textId="77777777" w:rsidR="00966AC7" w:rsidRPr="00CE3DCE" w:rsidRDefault="00966AC7" w:rsidP="00966BFC">
      <w:pPr>
        <w:jc w:val="both"/>
        <w:rPr>
          <w:rFonts w:cs="Arial"/>
          <w:color w:val="000000" w:themeColor="text1"/>
        </w:rPr>
      </w:pPr>
    </w:p>
    <w:p w14:paraId="464861AC" w14:textId="442DFEC3" w:rsidR="002660F1" w:rsidRDefault="002660F1" w:rsidP="00966BFC">
      <w:pPr>
        <w:keepNext/>
        <w:jc w:val="both"/>
        <w:rPr>
          <w:rFonts w:cs="Arial"/>
          <w:color w:val="000000" w:themeColor="text1"/>
        </w:rPr>
      </w:pPr>
      <w:r w:rsidRPr="00CE3DCE">
        <w:rPr>
          <w:rFonts w:cs="Arial"/>
          <w:color w:val="000000" w:themeColor="text1"/>
        </w:rPr>
        <w:t>Le secrétaire du comité assure l’ensemble des tâches administratives afférentes à la procédure d’évaluation, notamment :</w:t>
      </w:r>
    </w:p>
    <w:p w14:paraId="339368F0" w14:textId="77777777" w:rsidR="00966AC7" w:rsidRPr="00CE3DCE" w:rsidRDefault="00966AC7" w:rsidP="00966BFC">
      <w:pPr>
        <w:keepNext/>
        <w:jc w:val="both"/>
        <w:rPr>
          <w:rFonts w:cs="Arial"/>
          <w:color w:val="000000" w:themeColor="text1"/>
        </w:rPr>
      </w:pPr>
    </w:p>
    <w:p w14:paraId="61D7CBDD" w14:textId="77777777" w:rsidR="002660F1" w:rsidRPr="00CE3DCE" w:rsidRDefault="002660F1" w:rsidP="00966BFC">
      <w:pPr>
        <w:pStyle w:val="Puce1"/>
        <w:jc w:val="both"/>
        <w:rPr>
          <w:rFonts w:cs="Arial"/>
          <w:color w:val="000000" w:themeColor="text1"/>
        </w:rPr>
      </w:pPr>
      <w:r w:rsidRPr="00CE3DCE">
        <w:rPr>
          <w:rFonts w:cs="Arial"/>
          <w:color w:val="000000" w:themeColor="text1"/>
        </w:rPr>
        <w:t>Le classement de tous les documents relatifs à la procédure, notamment les avis publiés, les correspondances éventuelles avec les soumissionnaires et les procès-verbaux des réunions du comité d’évaluation.</w:t>
      </w:r>
    </w:p>
    <w:p w14:paraId="2EB4C8F5" w14:textId="77777777" w:rsidR="002660F1" w:rsidRPr="00CE3DCE" w:rsidRDefault="002660F1" w:rsidP="00966BFC">
      <w:pPr>
        <w:pStyle w:val="Puce1"/>
        <w:jc w:val="both"/>
        <w:rPr>
          <w:rFonts w:cs="Arial"/>
          <w:color w:val="000000" w:themeColor="text1"/>
        </w:rPr>
      </w:pPr>
      <w:r w:rsidRPr="00CE3DCE">
        <w:rPr>
          <w:rFonts w:cs="Arial"/>
          <w:color w:val="000000" w:themeColor="text1"/>
        </w:rPr>
        <w:t>La distribution et la collecte des déclarations d’impartialité et de confidentialité ;</w:t>
      </w:r>
    </w:p>
    <w:p w14:paraId="688E3984" w14:textId="77777777" w:rsidR="002660F1" w:rsidRPr="00CE3DCE" w:rsidRDefault="002660F1" w:rsidP="00966BFC">
      <w:pPr>
        <w:pStyle w:val="Puce1"/>
        <w:jc w:val="both"/>
        <w:rPr>
          <w:rFonts w:cs="Arial"/>
          <w:color w:val="000000" w:themeColor="text1"/>
        </w:rPr>
      </w:pPr>
      <w:r w:rsidRPr="00CE3DCE">
        <w:rPr>
          <w:rFonts w:cs="Arial"/>
          <w:color w:val="000000" w:themeColor="text1"/>
        </w:rPr>
        <w:t>La rédaction des procès-verbaux des réunions du comité d’évaluation, de l’ouverture des offres à la proposition d’attribution du contrat, et le classement de ceux-ci ainsi que des données et documents pertinents ;</w:t>
      </w:r>
    </w:p>
    <w:p w14:paraId="334166FA" w14:textId="77777777" w:rsidR="002660F1" w:rsidRPr="00CE3DCE" w:rsidRDefault="002660F1" w:rsidP="00966BFC">
      <w:pPr>
        <w:pStyle w:val="Puce1"/>
        <w:jc w:val="both"/>
        <w:rPr>
          <w:rFonts w:cs="Arial"/>
          <w:color w:val="000000" w:themeColor="text1"/>
        </w:rPr>
      </w:pPr>
      <w:r w:rsidRPr="00CE3DCE">
        <w:rPr>
          <w:rFonts w:cs="Arial"/>
          <w:color w:val="000000" w:themeColor="text1"/>
        </w:rPr>
        <w:t>L’enregistrement des présences aux réunions et l’établissement du rapport d’évaluation et de ses annexes.</w:t>
      </w:r>
    </w:p>
    <w:p w14:paraId="6F185F7B" w14:textId="392DA0D2" w:rsidR="00BB18DA" w:rsidRDefault="002660F1" w:rsidP="00966BFC">
      <w:pPr>
        <w:jc w:val="both"/>
        <w:rPr>
          <w:rFonts w:cs="Arial"/>
          <w:color w:val="000000" w:themeColor="text1"/>
        </w:rPr>
      </w:pPr>
      <w:r w:rsidRPr="00CE3DCE">
        <w:rPr>
          <w:rFonts w:cs="Arial"/>
          <w:color w:val="000000" w:themeColor="text1"/>
        </w:rPr>
        <w:t>Toute réponse à une question posée par un soumissionnaire/candidat durant la procédure d’évaluation doit être faite par écrit (par e-mail ou courrier) et signée à la fois par le président et le secrétaire du comité d’évaluation et transmise à tous les soumissionnaires. Une copie de cette correspondance doit être annexée au rapport d’évaluation.</w:t>
      </w:r>
    </w:p>
    <w:p w14:paraId="267F65C4" w14:textId="77777777" w:rsidR="00966AC7" w:rsidRPr="00CE3DCE" w:rsidRDefault="00966AC7" w:rsidP="00966BFC">
      <w:pPr>
        <w:jc w:val="both"/>
        <w:rPr>
          <w:rFonts w:cs="Arial"/>
          <w:color w:val="000000" w:themeColor="text1"/>
        </w:rPr>
      </w:pPr>
    </w:p>
    <w:p w14:paraId="1513E9A6" w14:textId="77777777" w:rsidR="00E63CFB" w:rsidRPr="00CE3DCE" w:rsidRDefault="00E63CFB" w:rsidP="00966BFC">
      <w:pPr>
        <w:autoSpaceDE w:val="0"/>
        <w:autoSpaceDN w:val="0"/>
        <w:adjustRightInd w:val="0"/>
        <w:jc w:val="both"/>
        <w:rPr>
          <w:rFonts w:cs="Arial"/>
          <w:color w:val="000000" w:themeColor="text1"/>
          <w:sz w:val="21"/>
          <w:szCs w:val="21"/>
          <w:lang w:eastAsia="fr-FR"/>
        </w:rPr>
      </w:pPr>
      <w:r w:rsidRPr="00CE3DCE">
        <w:rPr>
          <w:rFonts w:cs="Arial"/>
          <w:color w:val="000000" w:themeColor="text1"/>
          <w:sz w:val="21"/>
          <w:szCs w:val="21"/>
          <w:lang w:eastAsia="fr-FR"/>
        </w:rPr>
        <w:t xml:space="preserve">Le comité d'évaluation doit être constitué assez tôt pour assurer que les membres désignés seront disponibles à temps pour préparer et mener à terme la procédure d'évaluation. Les offres doivent être évaluées à temps pour permettre de mener à bien la procédure dans la période de validité des offres. </w:t>
      </w:r>
    </w:p>
    <w:p w14:paraId="37F73170" w14:textId="77777777" w:rsidR="00367040" w:rsidRPr="00CE3DCE" w:rsidRDefault="00367040" w:rsidP="00966BFC">
      <w:pPr>
        <w:autoSpaceDE w:val="0"/>
        <w:autoSpaceDN w:val="0"/>
        <w:adjustRightInd w:val="0"/>
        <w:jc w:val="both"/>
        <w:rPr>
          <w:rFonts w:cs="Arial"/>
          <w:color w:val="000000" w:themeColor="text1"/>
          <w:sz w:val="21"/>
          <w:szCs w:val="21"/>
          <w:lang w:eastAsia="fr-FR"/>
        </w:rPr>
      </w:pPr>
    </w:p>
    <w:p w14:paraId="21306F01" w14:textId="77777777" w:rsidR="00FA5D96" w:rsidRPr="00CE3DCE" w:rsidRDefault="00F50C73" w:rsidP="00966BF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color w:val="000000" w:themeColor="text1"/>
          <w:sz w:val="22"/>
          <w:szCs w:val="22"/>
          <w:lang w:eastAsia="fr-FR"/>
        </w:rPr>
      </w:pPr>
      <w:r w:rsidRPr="00CE3DCE">
        <w:rPr>
          <w:rFonts w:cs="Arial"/>
          <w:b/>
          <w:color w:val="000000" w:themeColor="text1"/>
          <w:sz w:val="22"/>
          <w:szCs w:val="22"/>
          <w:lang w:eastAsia="fr-FR"/>
        </w:rPr>
        <w:t>A noter :</w:t>
      </w:r>
      <w:r w:rsidRPr="00CE3DCE">
        <w:rPr>
          <w:rFonts w:cs="Arial"/>
          <w:color w:val="000000" w:themeColor="text1"/>
          <w:sz w:val="22"/>
          <w:szCs w:val="22"/>
          <w:lang w:eastAsia="fr-FR"/>
        </w:rPr>
        <w:t xml:space="preserve"> </w:t>
      </w:r>
      <w:r w:rsidR="00367040" w:rsidRPr="00CE3DCE">
        <w:rPr>
          <w:rFonts w:cs="Arial"/>
          <w:color w:val="000000" w:themeColor="text1"/>
          <w:sz w:val="22"/>
          <w:szCs w:val="22"/>
          <w:lang w:eastAsia="fr-FR"/>
        </w:rPr>
        <w:t>Un comité d'évaluation doit être établi pour toutes les procédures de passation de marchés, à</w:t>
      </w:r>
      <w:r w:rsidRPr="00CE3DCE">
        <w:rPr>
          <w:rFonts w:cs="Arial"/>
          <w:color w:val="000000" w:themeColor="text1"/>
          <w:sz w:val="22"/>
          <w:szCs w:val="22"/>
          <w:lang w:eastAsia="fr-FR"/>
        </w:rPr>
        <w:t xml:space="preserve"> </w:t>
      </w:r>
      <w:r w:rsidR="00367040" w:rsidRPr="00CE3DCE">
        <w:rPr>
          <w:rFonts w:cs="Arial"/>
          <w:color w:val="000000" w:themeColor="text1"/>
          <w:sz w:val="22"/>
          <w:szCs w:val="22"/>
          <w:lang w:eastAsia="fr-FR"/>
        </w:rPr>
        <w:t>l'exception</w:t>
      </w:r>
      <w:r w:rsidR="00FA5D96" w:rsidRPr="00CE3DCE">
        <w:rPr>
          <w:rFonts w:cs="Arial"/>
          <w:color w:val="000000" w:themeColor="text1"/>
          <w:sz w:val="22"/>
          <w:szCs w:val="22"/>
          <w:lang w:eastAsia="fr-FR"/>
        </w:rPr>
        <w:t> :</w:t>
      </w:r>
    </w:p>
    <w:p w14:paraId="7BFEE3A2" w14:textId="28CE37EF" w:rsidR="00FA5D96" w:rsidRPr="00CE3DCE" w:rsidRDefault="00FA5D96" w:rsidP="0029323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color w:val="000000" w:themeColor="text1"/>
          <w:sz w:val="22"/>
          <w:szCs w:val="22"/>
          <w:lang w:eastAsia="fr-FR"/>
        </w:rPr>
      </w:pPr>
      <w:r w:rsidRPr="00CE3DCE">
        <w:rPr>
          <w:rFonts w:cs="Arial"/>
          <w:color w:val="000000" w:themeColor="text1"/>
          <w:sz w:val="22"/>
          <w:szCs w:val="22"/>
          <w:lang w:eastAsia="fr-FR"/>
        </w:rPr>
        <w:t xml:space="preserve">- </w:t>
      </w:r>
      <w:r w:rsidR="00367040" w:rsidRPr="00CE3DCE">
        <w:rPr>
          <w:rFonts w:cs="Arial"/>
          <w:color w:val="000000" w:themeColor="text1"/>
          <w:sz w:val="22"/>
          <w:szCs w:val="22"/>
          <w:lang w:eastAsia="fr-FR"/>
        </w:rPr>
        <w:t xml:space="preserve"> de l'offre unique  </w:t>
      </w:r>
    </w:p>
    <w:p w14:paraId="7C6FAFD0" w14:textId="77777777" w:rsidR="00367040" w:rsidRPr="00CE3DCE" w:rsidRDefault="00FA5D96" w:rsidP="00966BF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color w:val="000000" w:themeColor="text1"/>
          <w:sz w:val="22"/>
          <w:szCs w:val="22"/>
          <w:lang w:eastAsia="fr-FR"/>
        </w:rPr>
      </w:pPr>
      <w:r w:rsidRPr="00CE3DCE">
        <w:rPr>
          <w:rFonts w:cs="Arial"/>
          <w:color w:val="000000" w:themeColor="text1"/>
          <w:sz w:val="22"/>
          <w:szCs w:val="22"/>
          <w:lang w:eastAsia="fr-FR"/>
        </w:rPr>
        <w:t xml:space="preserve">- et </w:t>
      </w:r>
      <w:r w:rsidR="00367040" w:rsidRPr="00CE3DCE">
        <w:rPr>
          <w:rFonts w:cs="Arial"/>
          <w:color w:val="000000" w:themeColor="text1"/>
          <w:sz w:val="22"/>
          <w:szCs w:val="22"/>
          <w:lang w:eastAsia="fr-FR"/>
        </w:rPr>
        <w:t>des cas de procédure</w:t>
      </w:r>
      <w:r w:rsidR="00F50C73" w:rsidRPr="00CE3DCE">
        <w:rPr>
          <w:rFonts w:cs="Arial"/>
          <w:color w:val="000000" w:themeColor="text1"/>
          <w:sz w:val="22"/>
          <w:szCs w:val="22"/>
          <w:lang w:eastAsia="fr-FR"/>
        </w:rPr>
        <w:t xml:space="preserve"> </w:t>
      </w:r>
      <w:r w:rsidR="00367040" w:rsidRPr="00CE3DCE">
        <w:rPr>
          <w:rFonts w:cs="Arial"/>
          <w:color w:val="000000" w:themeColor="text1"/>
          <w:sz w:val="22"/>
          <w:szCs w:val="22"/>
          <w:lang w:eastAsia="fr-FR"/>
        </w:rPr>
        <w:t>négociée.</w:t>
      </w:r>
    </w:p>
    <w:p w14:paraId="63B8C967" w14:textId="77777777" w:rsidR="00FA5D96" w:rsidRPr="00CE3DCE" w:rsidRDefault="00FA5D96" w:rsidP="00966BF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color w:val="000000" w:themeColor="text1"/>
          <w:sz w:val="22"/>
          <w:szCs w:val="22"/>
          <w:lang w:eastAsia="fr-FR"/>
        </w:rPr>
      </w:pPr>
    </w:p>
    <w:p w14:paraId="43136496" w14:textId="77777777" w:rsidR="00367040" w:rsidRPr="00CE3DCE" w:rsidRDefault="00367040" w:rsidP="00966BFC">
      <w:pPr>
        <w:autoSpaceDE w:val="0"/>
        <w:autoSpaceDN w:val="0"/>
        <w:adjustRightInd w:val="0"/>
        <w:jc w:val="both"/>
        <w:rPr>
          <w:rFonts w:cs="Arial"/>
          <w:color w:val="000000" w:themeColor="text1"/>
          <w:sz w:val="21"/>
          <w:szCs w:val="21"/>
          <w:lang w:eastAsia="fr-FR"/>
        </w:rPr>
      </w:pPr>
    </w:p>
    <w:p w14:paraId="5A06A51C" w14:textId="77777777" w:rsidR="002660F1" w:rsidRPr="00CE3DCE" w:rsidRDefault="002660F1" w:rsidP="00966BFC">
      <w:pPr>
        <w:pStyle w:val="Titre2"/>
        <w:spacing w:after="280"/>
        <w:jc w:val="both"/>
        <w:rPr>
          <w:rFonts w:cs="Arial"/>
          <w:color w:val="000000" w:themeColor="text1"/>
        </w:rPr>
      </w:pPr>
      <w:bookmarkStart w:id="279" w:name="_Toc42614862"/>
      <w:bookmarkStart w:id="280" w:name="_Toc51522129"/>
      <w:r w:rsidRPr="00CE3DCE">
        <w:rPr>
          <w:rFonts w:cs="Arial"/>
          <w:color w:val="000000" w:themeColor="text1"/>
        </w:rPr>
        <w:t>MODIFICATION DES CONTRATS</w:t>
      </w:r>
      <w:bookmarkEnd w:id="279"/>
      <w:bookmarkEnd w:id="280"/>
      <w:r w:rsidRPr="00CE3DCE">
        <w:rPr>
          <w:rFonts w:cs="Arial"/>
          <w:color w:val="000000" w:themeColor="text1"/>
        </w:rPr>
        <w:t xml:space="preserve"> </w:t>
      </w:r>
    </w:p>
    <w:p w14:paraId="4BF8FC1D" w14:textId="7C40FE37" w:rsidR="002660F1" w:rsidRDefault="002660F1" w:rsidP="00966BFC">
      <w:pPr>
        <w:jc w:val="both"/>
        <w:rPr>
          <w:rFonts w:cs="Arial"/>
          <w:color w:val="000000" w:themeColor="text1"/>
          <w:szCs w:val="20"/>
        </w:rPr>
      </w:pPr>
      <w:r w:rsidRPr="00CE3DCE">
        <w:rPr>
          <w:rFonts w:cs="Arial"/>
          <w:color w:val="000000" w:themeColor="text1"/>
        </w:rPr>
        <w:t xml:space="preserve">Il peut s’avérer nécessaire de modifier des contrats durant leur période de validité si les circonstances relatives à l’exécution de l’action ont changé depuis la signature du contrat initial. Les modifications apportées à un contrat doivent être formalisées par un avenant au contrat signé par les parties au </w:t>
      </w:r>
      <w:r w:rsidRPr="00CE3DCE">
        <w:rPr>
          <w:rFonts w:cs="Arial"/>
          <w:color w:val="000000" w:themeColor="text1"/>
          <w:szCs w:val="20"/>
        </w:rPr>
        <w:t>contrat.</w:t>
      </w:r>
    </w:p>
    <w:p w14:paraId="64658634" w14:textId="77777777" w:rsidR="00966AC7" w:rsidRPr="00CE3DCE" w:rsidRDefault="00966AC7" w:rsidP="00966BFC">
      <w:pPr>
        <w:jc w:val="both"/>
        <w:rPr>
          <w:rFonts w:cs="Arial"/>
          <w:color w:val="000000" w:themeColor="text1"/>
          <w:szCs w:val="20"/>
        </w:rPr>
      </w:pPr>
    </w:p>
    <w:p w14:paraId="14823E18" w14:textId="24D78CCB" w:rsidR="00AB2512" w:rsidRPr="00CE3DCE" w:rsidRDefault="00AB2512"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Aucune modification de contrat ne peut altérer les conditions d'attribution en vigueur au moment où le marché a été attribué.</w:t>
      </w:r>
    </w:p>
    <w:p w14:paraId="2048B4B2" w14:textId="77777777" w:rsidR="00AB2512" w:rsidRPr="00CE3DCE" w:rsidRDefault="00AB2512" w:rsidP="00966BFC">
      <w:pPr>
        <w:autoSpaceDE w:val="0"/>
        <w:autoSpaceDN w:val="0"/>
        <w:adjustRightInd w:val="0"/>
        <w:jc w:val="both"/>
        <w:rPr>
          <w:rFonts w:cs="Arial"/>
          <w:color w:val="000000" w:themeColor="text1"/>
          <w:szCs w:val="20"/>
          <w:lang w:eastAsia="fr-FR"/>
        </w:rPr>
      </w:pPr>
    </w:p>
    <w:p w14:paraId="7CFAAFA1" w14:textId="74BB863B" w:rsidR="00AB2512" w:rsidRPr="00CE3DCE" w:rsidRDefault="00AB2512" w:rsidP="00966BFC">
      <w:pPr>
        <w:autoSpaceDE w:val="0"/>
        <w:autoSpaceDN w:val="0"/>
        <w:adjustRightInd w:val="0"/>
        <w:jc w:val="both"/>
        <w:rPr>
          <w:rFonts w:cs="Arial"/>
          <w:color w:val="000000" w:themeColor="text1"/>
          <w:szCs w:val="20"/>
          <w:lang w:eastAsia="fr-FR"/>
        </w:rPr>
      </w:pPr>
    </w:p>
    <w:p w14:paraId="559F8869" w14:textId="77777777" w:rsidR="00F752AD" w:rsidRPr="00CE3DCE" w:rsidRDefault="00AB2512" w:rsidP="00966BFC">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szCs w:val="20"/>
        </w:rPr>
      </w:pPr>
      <w:r w:rsidRPr="00CE3DCE">
        <w:rPr>
          <w:rFonts w:cs="Arial"/>
          <w:b/>
          <w:color w:val="000000" w:themeColor="text1"/>
          <w:szCs w:val="20"/>
          <w:lang w:eastAsia="fr-FR"/>
        </w:rPr>
        <w:t>A noter :</w:t>
      </w:r>
      <w:r w:rsidRPr="00CE3DCE">
        <w:rPr>
          <w:rFonts w:cs="Arial"/>
          <w:color w:val="000000" w:themeColor="text1"/>
          <w:szCs w:val="20"/>
          <w:lang w:eastAsia="fr-FR"/>
        </w:rPr>
        <w:t xml:space="preserve"> Un contrat peut être modifié dans les conditions prévues dans le contrat lui-même. </w:t>
      </w:r>
      <w:r w:rsidRPr="00CE3DCE">
        <w:rPr>
          <w:rFonts w:cs="Arial"/>
          <w:color w:val="000000" w:themeColor="text1"/>
          <w:szCs w:val="20"/>
        </w:rPr>
        <w:t xml:space="preserve">Les changements mineurs tels que ceux portant sur l’adresse, le compte bancaire peuvent être notifiés simplement par écrit par le bénéficiaire du contrat </w:t>
      </w:r>
      <w:r w:rsidR="009430F9" w:rsidRPr="00CE3DCE">
        <w:rPr>
          <w:rFonts w:cs="Arial"/>
          <w:color w:val="000000" w:themeColor="text1"/>
          <w:szCs w:val="20"/>
        </w:rPr>
        <w:t xml:space="preserve">à </w:t>
      </w:r>
      <w:r w:rsidR="000842C9" w:rsidRPr="00CE3DCE">
        <w:rPr>
          <w:rFonts w:cs="Arial"/>
          <w:color w:val="000000" w:themeColor="text1"/>
          <w:szCs w:val="20"/>
        </w:rPr>
        <w:t>la Banque</w:t>
      </w:r>
      <w:r w:rsidRPr="00CE3DCE">
        <w:rPr>
          <w:rFonts w:cs="Arial"/>
          <w:color w:val="000000" w:themeColor="text1"/>
          <w:szCs w:val="20"/>
        </w:rPr>
        <w:t>, qui a cependant le droit de refuser le choix du compte bancaire fait par le bénéficiaire</w:t>
      </w:r>
      <w:r w:rsidR="00F752AD" w:rsidRPr="00CE3DCE">
        <w:rPr>
          <w:rFonts w:cs="Arial"/>
          <w:color w:val="000000" w:themeColor="text1"/>
          <w:szCs w:val="20"/>
        </w:rPr>
        <w:t>.</w:t>
      </w:r>
    </w:p>
    <w:p w14:paraId="2A6D6D1F" w14:textId="6440F84A" w:rsidR="00AB2512" w:rsidRPr="00CE3DCE" w:rsidRDefault="00AB2512" w:rsidP="00966BFC">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szCs w:val="20"/>
        </w:rPr>
      </w:pPr>
    </w:p>
    <w:p w14:paraId="1707F592" w14:textId="0FDC2901" w:rsidR="00AB2512" w:rsidRPr="00CE3DCE" w:rsidRDefault="00AB2512" w:rsidP="00966BFC">
      <w:pPr>
        <w:tabs>
          <w:tab w:val="left" w:pos="458"/>
        </w:tabs>
        <w:autoSpaceDE w:val="0"/>
        <w:autoSpaceDN w:val="0"/>
        <w:adjustRightInd w:val="0"/>
        <w:jc w:val="both"/>
        <w:rPr>
          <w:rFonts w:cs="Arial"/>
          <w:color w:val="000000" w:themeColor="text1"/>
          <w:szCs w:val="20"/>
          <w:lang w:eastAsia="fr-FR"/>
        </w:rPr>
      </w:pPr>
    </w:p>
    <w:p w14:paraId="780E748A"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Préparation d’un avenant</w:t>
      </w:r>
    </w:p>
    <w:p w14:paraId="5D99C239" w14:textId="77777777" w:rsidR="002660F1" w:rsidRPr="00CE3DCE" w:rsidRDefault="002660F1" w:rsidP="00966BFC">
      <w:pPr>
        <w:jc w:val="both"/>
        <w:rPr>
          <w:rFonts w:cs="Arial"/>
          <w:color w:val="000000" w:themeColor="text1"/>
        </w:rPr>
      </w:pPr>
      <w:r w:rsidRPr="00CE3DCE">
        <w:rPr>
          <w:rFonts w:cs="Arial"/>
          <w:color w:val="000000" w:themeColor="text1"/>
        </w:rPr>
        <w:t xml:space="preserve">Tout article modifié d’un contrat initial doit figurer dans l’avenant avec ses références exactes, telles qu’elles figurent dans le contrat initial. </w:t>
      </w:r>
    </w:p>
    <w:p w14:paraId="6EBCFAB7" w14:textId="77777777" w:rsidR="002660F1" w:rsidRPr="00CE3DCE" w:rsidRDefault="002660F1" w:rsidP="00966BFC">
      <w:pPr>
        <w:jc w:val="both"/>
        <w:rPr>
          <w:rFonts w:cs="Arial"/>
          <w:color w:val="000000" w:themeColor="text1"/>
        </w:rPr>
      </w:pPr>
      <w:r w:rsidRPr="00CE3DCE">
        <w:rPr>
          <w:rFonts w:cs="Arial"/>
          <w:color w:val="000000" w:themeColor="text1"/>
        </w:rPr>
        <w:t xml:space="preserve">Si la modification porte sur des annexes du contrat initial, notamment les termes de référence et/ou le budget, les annexes modifiées doivent être annexées à l’avenant. </w:t>
      </w:r>
    </w:p>
    <w:p w14:paraId="62EB41E7" w14:textId="77777777" w:rsidR="002660F1" w:rsidRPr="00CE3DCE" w:rsidRDefault="002660F1" w:rsidP="00966BFC">
      <w:pPr>
        <w:keepNext/>
        <w:jc w:val="both"/>
        <w:rPr>
          <w:rFonts w:cs="Arial"/>
          <w:color w:val="000000" w:themeColor="text1"/>
        </w:rPr>
      </w:pPr>
      <w:r w:rsidRPr="00CE3DCE">
        <w:rPr>
          <w:rFonts w:cs="Arial"/>
          <w:color w:val="000000" w:themeColor="text1"/>
        </w:rPr>
        <w:t>La démarche est la suivante :</w:t>
      </w:r>
    </w:p>
    <w:p w14:paraId="764C2BD5" w14:textId="77777777" w:rsidR="002660F1" w:rsidRPr="00CE3DCE" w:rsidRDefault="002660F1" w:rsidP="00966BFC">
      <w:pPr>
        <w:pStyle w:val="Paragraphenumchiffre"/>
        <w:keepNext/>
        <w:numPr>
          <w:ilvl w:val="0"/>
          <w:numId w:val="9"/>
        </w:numPr>
        <w:jc w:val="both"/>
        <w:rPr>
          <w:rFonts w:cs="Arial"/>
          <w:color w:val="000000" w:themeColor="text1"/>
        </w:rPr>
      </w:pPr>
      <w:r w:rsidRPr="00CE3DCE">
        <w:rPr>
          <w:rFonts w:cs="Arial"/>
          <w:color w:val="000000" w:themeColor="text1"/>
        </w:rPr>
        <w:t>Préparer un dossier comportant les éléments suivants :</w:t>
      </w:r>
    </w:p>
    <w:p w14:paraId="633A8050" w14:textId="77777777" w:rsidR="002660F1" w:rsidRPr="00CE3DCE" w:rsidRDefault="002660F1" w:rsidP="00966BFC">
      <w:pPr>
        <w:pStyle w:val="Puce1"/>
        <w:jc w:val="both"/>
        <w:rPr>
          <w:rFonts w:cs="Arial"/>
          <w:color w:val="000000" w:themeColor="text1"/>
        </w:rPr>
      </w:pPr>
      <w:r w:rsidRPr="00CE3DCE">
        <w:rPr>
          <w:rFonts w:cs="Arial"/>
          <w:color w:val="000000" w:themeColor="text1"/>
        </w:rPr>
        <w:t>Note explicative fournissant une justification technique et financière des modifications contenues dans l’avenant proposé ;</w:t>
      </w:r>
    </w:p>
    <w:p w14:paraId="565979AB" w14:textId="77777777" w:rsidR="002660F1" w:rsidRPr="00CE3DCE" w:rsidRDefault="002660F1" w:rsidP="00966BFC">
      <w:pPr>
        <w:pStyle w:val="Puce1"/>
        <w:jc w:val="both"/>
        <w:rPr>
          <w:rFonts w:cs="Arial"/>
          <w:color w:val="000000" w:themeColor="text1"/>
        </w:rPr>
      </w:pPr>
      <w:r w:rsidRPr="00CE3DCE">
        <w:rPr>
          <w:rFonts w:cs="Arial"/>
          <w:color w:val="000000" w:themeColor="text1"/>
        </w:rPr>
        <w:t>Copie de la demande (ou de l’accord) du titulaire du contrat concernant les modifications proposées ;</w:t>
      </w:r>
    </w:p>
    <w:p w14:paraId="419D7195" w14:textId="77777777" w:rsidR="002660F1" w:rsidRPr="00CE3DCE" w:rsidRDefault="002660F1" w:rsidP="00966BFC">
      <w:pPr>
        <w:pStyle w:val="Puce1"/>
        <w:jc w:val="both"/>
        <w:rPr>
          <w:rFonts w:cs="Arial"/>
          <w:color w:val="000000" w:themeColor="text1"/>
        </w:rPr>
      </w:pPr>
      <w:r w:rsidRPr="00CE3DCE">
        <w:rPr>
          <w:rFonts w:cs="Arial"/>
          <w:color w:val="000000" w:themeColor="text1"/>
        </w:rPr>
        <w:t>Copie du contrat initial et des éventuels avenants ultérieurs ;</w:t>
      </w:r>
    </w:p>
    <w:p w14:paraId="501B4083" w14:textId="77777777" w:rsidR="002660F1" w:rsidRPr="00CE3DCE" w:rsidRDefault="002660F1" w:rsidP="00966BFC">
      <w:pPr>
        <w:pStyle w:val="Puce1"/>
        <w:jc w:val="both"/>
        <w:rPr>
          <w:rFonts w:cs="Arial"/>
          <w:color w:val="000000" w:themeColor="text1"/>
        </w:rPr>
      </w:pPr>
      <w:r w:rsidRPr="00CE3DCE">
        <w:rPr>
          <w:rFonts w:cs="Arial"/>
          <w:color w:val="000000" w:themeColor="text1"/>
        </w:rPr>
        <w:t>2 exemplaires de l’avenant proposé, établi sur la base du modèle d’avenant et incluant les éventuelles annexes révisées.</w:t>
      </w:r>
    </w:p>
    <w:p w14:paraId="4086C432" w14:textId="77777777" w:rsidR="002660F1" w:rsidRPr="00CE3DCE" w:rsidRDefault="002660F1" w:rsidP="00966BFC">
      <w:pPr>
        <w:pStyle w:val="Paragraphenumchiffre"/>
        <w:numPr>
          <w:ilvl w:val="0"/>
          <w:numId w:val="9"/>
        </w:numPr>
        <w:spacing w:before="0"/>
        <w:jc w:val="both"/>
        <w:rPr>
          <w:rFonts w:cs="Arial"/>
          <w:color w:val="000000" w:themeColor="text1"/>
        </w:rPr>
      </w:pPr>
      <w:r w:rsidRPr="00CE3DCE">
        <w:rPr>
          <w:rFonts w:cs="Arial"/>
          <w:color w:val="000000" w:themeColor="text1"/>
        </w:rPr>
        <w:t>Signer et dater tous les originaux de l’avenant et en parapher chaque page, y compris dans les annexes.</w:t>
      </w:r>
    </w:p>
    <w:p w14:paraId="0D218D81" w14:textId="5450FF85" w:rsidR="002660F1" w:rsidRPr="00CE3DCE" w:rsidRDefault="002660F1" w:rsidP="00966BFC">
      <w:pPr>
        <w:pStyle w:val="Paragraphenumchiffre"/>
        <w:numPr>
          <w:ilvl w:val="0"/>
          <w:numId w:val="9"/>
        </w:numPr>
        <w:spacing w:before="0" w:after="280"/>
        <w:jc w:val="both"/>
        <w:rPr>
          <w:rFonts w:cs="Arial"/>
          <w:color w:val="000000" w:themeColor="text1"/>
        </w:rPr>
      </w:pPr>
      <w:r w:rsidRPr="00CE3DCE">
        <w:rPr>
          <w:rFonts w:cs="Arial"/>
          <w:color w:val="000000" w:themeColor="text1"/>
        </w:rPr>
        <w:t xml:space="preserve">Envoyer les 2 exemplaires signés de l’avenant au titulaire du contrat, qui doit les contresigner dans un délai de </w:t>
      </w:r>
      <w:r w:rsidR="00BB18DA" w:rsidRPr="00CE3DCE">
        <w:rPr>
          <w:rFonts w:cs="Arial"/>
          <w:color w:val="000000" w:themeColor="text1"/>
        </w:rPr>
        <w:t>15</w:t>
      </w:r>
      <w:r w:rsidRPr="00CE3DCE">
        <w:rPr>
          <w:rFonts w:cs="Arial"/>
          <w:color w:val="000000" w:themeColor="text1"/>
        </w:rPr>
        <w:t xml:space="preserve"> jours à compter de leur réception et en retourner un exemplaire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w:t>
      </w:r>
    </w:p>
    <w:p w14:paraId="5B3E5173" w14:textId="77777777" w:rsidR="002660F1" w:rsidRPr="00CE3DCE" w:rsidRDefault="002660F1" w:rsidP="00966BFC">
      <w:pPr>
        <w:jc w:val="both"/>
        <w:rPr>
          <w:rFonts w:cs="Arial"/>
          <w:color w:val="000000" w:themeColor="text1"/>
        </w:rPr>
      </w:pPr>
      <w:r w:rsidRPr="00CE3DCE">
        <w:rPr>
          <w:rFonts w:cs="Arial"/>
          <w:color w:val="000000" w:themeColor="text1"/>
        </w:rPr>
        <w:t>L’avenant prend effet à la notification de l’ordre de service ou, à défaut, à la date de la dernière signature.</w:t>
      </w:r>
    </w:p>
    <w:p w14:paraId="2228CEBF" w14:textId="77777777" w:rsidR="00A6265A" w:rsidRDefault="00A6265A" w:rsidP="00966BFC">
      <w:pPr>
        <w:autoSpaceDE w:val="0"/>
        <w:autoSpaceDN w:val="0"/>
        <w:adjustRightInd w:val="0"/>
        <w:jc w:val="both"/>
        <w:rPr>
          <w:rFonts w:cs="Arial"/>
          <w:b/>
          <w:bCs/>
          <w:color w:val="000000" w:themeColor="text1"/>
          <w:szCs w:val="20"/>
          <w:lang w:eastAsia="fr-FR"/>
        </w:rPr>
      </w:pPr>
    </w:p>
    <w:p w14:paraId="00C77C7A" w14:textId="7ACCE98D" w:rsidR="00C3000E" w:rsidRPr="00CE3DCE" w:rsidRDefault="00C3000E" w:rsidP="00966BFC">
      <w:pPr>
        <w:autoSpaceDE w:val="0"/>
        <w:autoSpaceDN w:val="0"/>
        <w:adjustRightInd w:val="0"/>
        <w:jc w:val="both"/>
        <w:rPr>
          <w:rFonts w:cs="Arial"/>
          <w:b/>
          <w:bCs/>
          <w:color w:val="000000" w:themeColor="text1"/>
          <w:szCs w:val="20"/>
          <w:lang w:eastAsia="fr-FR"/>
        </w:rPr>
      </w:pPr>
      <w:r w:rsidRPr="00CE3DCE">
        <w:rPr>
          <w:rFonts w:cs="Arial"/>
          <w:b/>
          <w:bCs/>
          <w:color w:val="000000" w:themeColor="text1"/>
          <w:szCs w:val="20"/>
          <w:lang w:eastAsia="fr-FR"/>
        </w:rPr>
        <w:t>Modification des marchés de travaux</w:t>
      </w:r>
    </w:p>
    <w:p w14:paraId="7FFF03AC" w14:textId="77777777" w:rsidR="00C3000E" w:rsidRPr="00CE3DCE" w:rsidRDefault="00C3000E" w:rsidP="00966BFC">
      <w:pPr>
        <w:autoSpaceDE w:val="0"/>
        <w:autoSpaceDN w:val="0"/>
        <w:adjustRightInd w:val="0"/>
        <w:jc w:val="both"/>
        <w:rPr>
          <w:rFonts w:cs="Arial"/>
          <w:b/>
          <w:bCs/>
          <w:color w:val="000000" w:themeColor="text1"/>
          <w:szCs w:val="20"/>
          <w:lang w:eastAsia="fr-FR"/>
        </w:rPr>
      </w:pPr>
    </w:p>
    <w:p w14:paraId="753CD5E4" w14:textId="7777777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En plus de ce qui est prévu ci-dessus,</w:t>
      </w:r>
      <w:r w:rsidR="00F06353" w:rsidRPr="00CE3DCE">
        <w:rPr>
          <w:rFonts w:cs="Arial"/>
          <w:color w:val="000000" w:themeColor="text1"/>
          <w:szCs w:val="20"/>
          <w:lang w:eastAsia="fr-FR"/>
        </w:rPr>
        <w:t xml:space="preserve"> pour les contrats de travaux, il est à noter qu’il y a des cas où il n’est pas nécessaire</w:t>
      </w:r>
      <w:r w:rsidRPr="00CE3DCE">
        <w:rPr>
          <w:rFonts w:cs="Arial"/>
          <w:color w:val="000000" w:themeColor="text1"/>
          <w:szCs w:val="20"/>
          <w:lang w:eastAsia="fr-FR"/>
        </w:rPr>
        <w:t xml:space="preserve"> de modifier le contrat</w:t>
      </w:r>
      <w:r w:rsidR="00F06353" w:rsidRPr="00CE3DCE">
        <w:rPr>
          <w:rFonts w:cs="Arial"/>
          <w:color w:val="000000" w:themeColor="text1"/>
          <w:szCs w:val="20"/>
          <w:lang w:eastAsia="fr-FR"/>
        </w:rPr>
        <w:t>.</w:t>
      </w:r>
    </w:p>
    <w:p w14:paraId="39E693AC"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5DBC1376" w14:textId="7777777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Dans la grande majorité des cas, les contrats de travaux prévoient un paiement effectué sur la base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d'un mesurage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 les quantités indiquées dans le détail estimatif de même que la valeur du marché</w:t>
      </w:r>
      <w:r w:rsidR="00F06353" w:rsidRPr="00CE3DCE">
        <w:rPr>
          <w:rFonts w:cs="Arial"/>
          <w:color w:val="000000" w:themeColor="text1"/>
          <w:szCs w:val="20"/>
          <w:lang w:eastAsia="fr-FR"/>
        </w:rPr>
        <w:t xml:space="preserve"> </w:t>
      </w:r>
      <w:r w:rsidRPr="00CE3DCE">
        <w:rPr>
          <w:rFonts w:cs="Arial"/>
          <w:color w:val="000000" w:themeColor="text1"/>
          <w:szCs w:val="20"/>
          <w:lang w:eastAsia="fr-FR"/>
        </w:rPr>
        <w:t>initial qui en résulte sont des estimations.</w:t>
      </w:r>
    </w:p>
    <w:p w14:paraId="134377E0"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1E5A9655" w14:textId="1441B24F"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Lorsque le paiement est demandé,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mesure, pour les différents éléments, les</w:t>
      </w:r>
      <w:r w:rsidR="00F06353" w:rsidRPr="00CE3DCE">
        <w:rPr>
          <w:rFonts w:cs="Arial"/>
          <w:color w:val="000000" w:themeColor="text1"/>
          <w:szCs w:val="20"/>
          <w:lang w:eastAsia="fr-FR"/>
        </w:rPr>
        <w:t xml:space="preserve"> </w:t>
      </w:r>
      <w:r w:rsidRPr="00CE3DCE">
        <w:rPr>
          <w:rFonts w:cs="Arial"/>
          <w:color w:val="000000" w:themeColor="text1"/>
          <w:szCs w:val="20"/>
          <w:lang w:eastAsia="fr-FR"/>
        </w:rPr>
        <w:t>quantités réelles des travaux exécutés et certifie le montant dû, en appliquant les prix unitaires.</w:t>
      </w:r>
    </w:p>
    <w:p w14:paraId="1445F913"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5B70F83C" w14:textId="7777777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Si la valeur du marché initial augmente en raison d'une quantité réellement mesurée excédant la</w:t>
      </w:r>
      <w:r w:rsidR="00F06353" w:rsidRPr="00CE3DCE">
        <w:rPr>
          <w:rFonts w:cs="Arial"/>
          <w:color w:val="000000" w:themeColor="text1"/>
          <w:szCs w:val="20"/>
          <w:lang w:eastAsia="fr-FR"/>
        </w:rPr>
        <w:t xml:space="preserve"> </w:t>
      </w:r>
      <w:r w:rsidRPr="00CE3DCE">
        <w:rPr>
          <w:rFonts w:cs="Arial"/>
          <w:color w:val="000000" w:themeColor="text1"/>
          <w:szCs w:val="20"/>
          <w:lang w:eastAsia="fr-FR"/>
        </w:rPr>
        <w:t>quantité indiquée dans le détail estimatif ou dans le bordereau des prix, il ne s'agit pas d'une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modification du contrat et cela ne requiert ni ordre de service pour modification du contrat ni avenant</w:t>
      </w:r>
      <w:r w:rsidR="00F06353" w:rsidRPr="00CE3DCE">
        <w:rPr>
          <w:rFonts w:cs="Arial"/>
          <w:color w:val="000000" w:themeColor="text1"/>
          <w:szCs w:val="20"/>
          <w:lang w:eastAsia="fr-FR"/>
        </w:rPr>
        <w:t xml:space="preserve"> </w:t>
      </w:r>
      <w:r w:rsidRPr="00CE3DCE">
        <w:rPr>
          <w:rFonts w:cs="Arial"/>
          <w:color w:val="000000" w:themeColor="text1"/>
          <w:szCs w:val="20"/>
          <w:lang w:eastAsia="fr-FR"/>
        </w:rPr>
        <w:t>à celui-ci.</w:t>
      </w:r>
    </w:p>
    <w:p w14:paraId="17F007B1"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6E63C85F" w14:textId="7777777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Par ailleurs, il peut arriver que l'application de la clause de révision des prix figurant dans le contrat</w:t>
      </w:r>
      <w:r w:rsidR="00F06353" w:rsidRPr="00CE3DCE">
        <w:rPr>
          <w:rFonts w:cs="Arial"/>
          <w:color w:val="000000" w:themeColor="text1"/>
          <w:szCs w:val="20"/>
          <w:lang w:eastAsia="fr-FR"/>
        </w:rPr>
        <w:t xml:space="preserve"> </w:t>
      </w:r>
      <w:r w:rsidRPr="00CE3DCE">
        <w:rPr>
          <w:rFonts w:cs="Arial"/>
          <w:color w:val="000000" w:themeColor="text1"/>
          <w:szCs w:val="20"/>
          <w:lang w:eastAsia="fr-FR"/>
        </w:rPr>
        <w:t>aboutisse aussi à l'augmentation du montant. Là encore, dans la mesure où la formule de révisions de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prix a déjà fait l'objet d'un accord entre les parties contractantes dans le contrat initial, aucune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modification du contrat n'est nécessaire pour permettre des augmentations par rapport au prix figurant</w:t>
      </w:r>
      <w:r w:rsidR="00F06353" w:rsidRPr="00CE3DCE">
        <w:rPr>
          <w:rFonts w:cs="Arial"/>
          <w:color w:val="000000" w:themeColor="text1"/>
          <w:szCs w:val="20"/>
          <w:lang w:eastAsia="fr-FR"/>
        </w:rPr>
        <w:t xml:space="preserve"> </w:t>
      </w:r>
      <w:r w:rsidRPr="00CE3DCE">
        <w:rPr>
          <w:rFonts w:cs="Arial"/>
          <w:color w:val="000000" w:themeColor="text1"/>
          <w:szCs w:val="20"/>
          <w:lang w:eastAsia="fr-FR"/>
        </w:rPr>
        <w:t>dans ce contrat.</w:t>
      </w:r>
    </w:p>
    <w:p w14:paraId="050AD1C3"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0B1DD306" w14:textId="50BA0E84"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Dans un contrat relatif à un marché de travaux,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a compétence pour émettre un ordre</w:t>
      </w:r>
      <w:r w:rsidR="00F06353" w:rsidRPr="00CE3DCE">
        <w:rPr>
          <w:rFonts w:cs="Arial"/>
          <w:color w:val="000000" w:themeColor="text1"/>
          <w:szCs w:val="20"/>
          <w:lang w:eastAsia="fr-FR"/>
        </w:rPr>
        <w:t xml:space="preserve"> administratif </w:t>
      </w:r>
      <w:r w:rsidRPr="00CE3DCE">
        <w:rPr>
          <w:rFonts w:cs="Arial"/>
          <w:color w:val="000000" w:themeColor="text1"/>
          <w:szCs w:val="20"/>
          <w:lang w:eastAsia="fr-FR"/>
        </w:rPr>
        <w:t>pour toute modification à une partie des travaux qui serait nécessaire à la bonne exécution</w:t>
      </w:r>
      <w:r w:rsidR="00F06353" w:rsidRPr="00CE3DCE">
        <w:rPr>
          <w:rFonts w:cs="Arial"/>
          <w:color w:val="000000" w:themeColor="text1"/>
          <w:szCs w:val="20"/>
          <w:lang w:eastAsia="fr-FR"/>
        </w:rPr>
        <w:t xml:space="preserve"> </w:t>
      </w:r>
      <w:r w:rsidRPr="00CE3DCE">
        <w:rPr>
          <w:rFonts w:cs="Arial"/>
          <w:color w:val="000000" w:themeColor="text1"/>
          <w:szCs w:val="20"/>
          <w:lang w:eastAsia="fr-FR"/>
        </w:rPr>
        <w:t>et/ou au bon fonctionnement des travaux. Ces modifications peuvent consister en des ajouts, des suppressions, des substitutions, des changements en qualité, en quantité, dans la forme, la nature, le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genre, l'emplacement, les dimensions, le niveau ou l'alignement ainsi que des changements dans</w:t>
      </w:r>
      <w:r w:rsidR="00F06353" w:rsidRPr="00CE3DCE">
        <w:rPr>
          <w:rFonts w:cs="Arial"/>
          <w:color w:val="000000" w:themeColor="text1"/>
          <w:szCs w:val="20"/>
          <w:lang w:eastAsia="fr-FR"/>
        </w:rPr>
        <w:t xml:space="preserve"> </w:t>
      </w:r>
      <w:r w:rsidRPr="00CE3DCE">
        <w:rPr>
          <w:rFonts w:cs="Arial"/>
          <w:color w:val="000000" w:themeColor="text1"/>
          <w:szCs w:val="20"/>
          <w:lang w:eastAsia="fr-FR"/>
        </w:rPr>
        <w:t xml:space="preserve">l'échelonnement, le mode ou le calendrier, tels que stipulés, de l'exécution des travaux. </w:t>
      </w:r>
    </w:p>
    <w:p w14:paraId="123554F7"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23093BA8" w14:textId="7777777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contractant est tenu d'exécuter la modification ordonnée. Il ne peut pas suspendre les travaux</w:t>
      </w:r>
      <w:r w:rsidR="00F06353" w:rsidRPr="00CE3DCE">
        <w:rPr>
          <w:rFonts w:cs="Arial"/>
          <w:color w:val="000000" w:themeColor="text1"/>
          <w:szCs w:val="20"/>
          <w:lang w:eastAsia="fr-FR"/>
        </w:rPr>
        <w:t xml:space="preserve"> </w:t>
      </w:r>
      <w:r w:rsidRPr="00CE3DCE">
        <w:rPr>
          <w:rFonts w:cs="Arial"/>
          <w:color w:val="000000" w:themeColor="text1"/>
          <w:szCs w:val="20"/>
          <w:lang w:eastAsia="fr-FR"/>
        </w:rPr>
        <w:t>ordonnés dans l'attente d'une décision quant à une éventuelle demande de prorogation du délai</w:t>
      </w:r>
      <w:r w:rsidR="00F06353" w:rsidRPr="00CE3DCE">
        <w:rPr>
          <w:rFonts w:cs="Arial"/>
          <w:color w:val="000000" w:themeColor="text1"/>
          <w:szCs w:val="20"/>
          <w:lang w:eastAsia="fr-FR"/>
        </w:rPr>
        <w:t xml:space="preserve"> </w:t>
      </w:r>
      <w:r w:rsidRPr="00CE3DCE">
        <w:rPr>
          <w:rFonts w:cs="Arial"/>
          <w:color w:val="000000" w:themeColor="text1"/>
          <w:szCs w:val="20"/>
          <w:lang w:eastAsia="fr-FR"/>
        </w:rPr>
        <w:t>d'exécution ou de paiement additionnel.</w:t>
      </w:r>
    </w:p>
    <w:p w14:paraId="79D4023F" w14:textId="77777777" w:rsidR="00C3000E" w:rsidRPr="00CE3DCE" w:rsidRDefault="00C3000E" w:rsidP="00966BFC">
      <w:pPr>
        <w:autoSpaceDE w:val="0"/>
        <w:autoSpaceDN w:val="0"/>
        <w:adjustRightInd w:val="0"/>
        <w:jc w:val="both"/>
        <w:rPr>
          <w:rFonts w:cs="Arial"/>
          <w:color w:val="000000" w:themeColor="text1"/>
          <w:szCs w:val="20"/>
          <w:lang w:eastAsia="fr-FR"/>
        </w:rPr>
      </w:pPr>
    </w:p>
    <w:p w14:paraId="55673521" w14:textId="7777777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La durée totale d'exécution d'un marché de travaux inclut la durée de mise en </w:t>
      </w:r>
      <w:r w:rsidR="00F06353" w:rsidRPr="00CE3DCE">
        <w:rPr>
          <w:rFonts w:cs="Arial"/>
          <w:color w:val="000000" w:themeColor="text1"/>
          <w:szCs w:val="20"/>
          <w:lang w:eastAsia="fr-FR"/>
        </w:rPr>
        <w:t>œuvre</w:t>
      </w:r>
      <w:r w:rsidRPr="00CE3DCE">
        <w:rPr>
          <w:rFonts w:cs="Arial"/>
          <w:color w:val="000000" w:themeColor="text1"/>
          <w:szCs w:val="20"/>
          <w:lang w:eastAsia="fr-FR"/>
        </w:rPr>
        <w:t xml:space="preserve"> des travaux et la</w:t>
      </w:r>
      <w:r w:rsidR="00F06353" w:rsidRPr="00CE3DCE">
        <w:rPr>
          <w:rFonts w:cs="Arial"/>
          <w:color w:val="000000" w:themeColor="text1"/>
          <w:szCs w:val="20"/>
          <w:lang w:eastAsia="fr-FR"/>
        </w:rPr>
        <w:t xml:space="preserve"> </w:t>
      </w:r>
      <w:r w:rsidRPr="00CE3DCE">
        <w:rPr>
          <w:rFonts w:cs="Arial"/>
          <w:color w:val="000000" w:themeColor="text1"/>
          <w:szCs w:val="20"/>
          <w:lang w:eastAsia="fr-FR"/>
        </w:rPr>
        <w:t>période de garantie comprise entre la réception provisoire et la réception définitive. Durant ce temps,</w:t>
      </w:r>
      <w:r w:rsidR="00F06353" w:rsidRPr="00CE3DCE">
        <w:rPr>
          <w:rFonts w:cs="Arial"/>
          <w:color w:val="000000" w:themeColor="text1"/>
          <w:szCs w:val="20"/>
          <w:lang w:eastAsia="fr-FR"/>
        </w:rPr>
        <w:t xml:space="preserve"> </w:t>
      </w:r>
      <w:r w:rsidRPr="00CE3DCE">
        <w:rPr>
          <w:rFonts w:cs="Arial"/>
          <w:color w:val="000000" w:themeColor="text1"/>
          <w:szCs w:val="20"/>
          <w:lang w:eastAsia="fr-FR"/>
        </w:rPr>
        <w:t xml:space="preserve">la ou les période(s) de mise en </w:t>
      </w:r>
      <w:r w:rsidR="00F06353" w:rsidRPr="00CE3DCE">
        <w:rPr>
          <w:rFonts w:cs="Arial"/>
          <w:color w:val="000000" w:themeColor="text1"/>
          <w:szCs w:val="20"/>
          <w:lang w:eastAsia="fr-FR"/>
        </w:rPr>
        <w:t>œuvre</w:t>
      </w:r>
      <w:r w:rsidRPr="00CE3DCE">
        <w:rPr>
          <w:rFonts w:cs="Arial"/>
          <w:color w:val="000000" w:themeColor="text1"/>
          <w:szCs w:val="20"/>
          <w:lang w:eastAsia="fr-FR"/>
        </w:rPr>
        <w:t xml:space="preserve"> peuvent être étendue(s) par ordre de service ou par avenant</w:t>
      </w:r>
      <w:r w:rsidR="00F06353" w:rsidRPr="00CE3DCE">
        <w:rPr>
          <w:rFonts w:cs="Arial"/>
          <w:color w:val="000000" w:themeColor="text1"/>
          <w:szCs w:val="20"/>
          <w:lang w:eastAsia="fr-FR"/>
        </w:rPr>
        <w:t xml:space="preserve"> </w:t>
      </w:r>
      <w:r w:rsidRPr="00CE3DCE">
        <w:rPr>
          <w:rFonts w:cs="Arial"/>
          <w:color w:val="000000" w:themeColor="text1"/>
          <w:szCs w:val="20"/>
          <w:lang w:eastAsia="fr-FR"/>
        </w:rPr>
        <w:t xml:space="preserve">durant la période d'exécution du marché, même après l'expiration de la période de mise en </w:t>
      </w:r>
      <w:r w:rsidR="00F06353" w:rsidRPr="00CE3DCE">
        <w:rPr>
          <w:rFonts w:cs="Arial"/>
          <w:color w:val="000000" w:themeColor="text1"/>
          <w:szCs w:val="20"/>
          <w:lang w:eastAsia="fr-FR"/>
        </w:rPr>
        <w:t xml:space="preserve">œuvre </w:t>
      </w:r>
      <w:r w:rsidRPr="00CE3DCE">
        <w:rPr>
          <w:rFonts w:cs="Arial"/>
          <w:color w:val="000000" w:themeColor="text1"/>
          <w:szCs w:val="20"/>
          <w:lang w:eastAsia="fr-FR"/>
        </w:rPr>
        <w:t>stipulée dans le contrat.</w:t>
      </w:r>
    </w:p>
    <w:p w14:paraId="736E11C5" w14:textId="77777777" w:rsidR="00F06353" w:rsidRPr="00CE3DCE" w:rsidRDefault="00F06353" w:rsidP="00966BFC">
      <w:pPr>
        <w:autoSpaceDE w:val="0"/>
        <w:autoSpaceDN w:val="0"/>
        <w:adjustRightInd w:val="0"/>
        <w:jc w:val="both"/>
        <w:rPr>
          <w:rFonts w:cs="Arial"/>
          <w:color w:val="000000" w:themeColor="text1"/>
          <w:szCs w:val="20"/>
          <w:lang w:eastAsia="fr-FR"/>
        </w:rPr>
      </w:pPr>
    </w:p>
    <w:p w14:paraId="60ACAA26" w14:textId="7D654347" w:rsidR="00C3000E" w:rsidRPr="00CE3DCE" w:rsidRDefault="00C3000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Un titulaire d'un marché de travaux est tenu d'exécuter intégralement les travaux et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est tenu de payer les travaux certifiés. Ces obligations ainsi que le marché restent valables</w:t>
      </w:r>
      <w:r w:rsidR="00F06353" w:rsidRPr="00CE3DCE">
        <w:rPr>
          <w:rFonts w:cs="Arial"/>
          <w:color w:val="000000" w:themeColor="text1"/>
          <w:szCs w:val="20"/>
          <w:lang w:eastAsia="fr-FR"/>
        </w:rPr>
        <w:t xml:space="preserve"> </w:t>
      </w:r>
      <w:r w:rsidRPr="00CE3DCE">
        <w:rPr>
          <w:rFonts w:cs="Arial"/>
          <w:color w:val="000000" w:themeColor="text1"/>
          <w:szCs w:val="20"/>
          <w:lang w:eastAsia="fr-FR"/>
        </w:rPr>
        <w:t>même dans le cas où le contractant ne parvient pas à mener à bien les travaux dans le/les délai(s)</w:t>
      </w:r>
      <w:r w:rsidR="00F06353" w:rsidRPr="00CE3DCE">
        <w:rPr>
          <w:rFonts w:cs="Arial"/>
          <w:color w:val="000000" w:themeColor="text1"/>
          <w:szCs w:val="20"/>
          <w:lang w:eastAsia="fr-FR"/>
        </w:rPr>
        <w:t xml:space="preserve"> </w:t>
      </w:r>
      <w:r w:rsidRPr="00CE3DCE">
        <w:rPr>
          <w:rFonts w:cs="Arial"/>
          <w:color w:val="000000" w:themeColor="text1"/>
          <w:szCs w:val="20"/>
          <w:lang w:eastAsia="fr-FR"/>
        </w:rPr>
        <w:t>stipulé(s) dans le contrat, la conséquence étant que des dommages-intérêts pour retard peuvent être</w:t>
      </w:r>
      <w:r w:rsidR="00F06353" w:rsidRPr="00CE3DCE">
        <w:rPr>
          <w:rFonts w:cs="Arial"/>
          <w:color w:val="000000" w:themeColor="text1"/>
          <w:szCs w:val="20"/>
          <w:lang w:eastAsia="fr-FR"/>
        </w:rPr>
        <w:t xml:space="preserve"> </w:t>
      </w:r>
      <w:r w:rsidRPr="00CE3DCE">
        <w:rPr>
          <w:rFonts w:cs="Arial"/>
          <w:color w:val="000000" w:themeColor="text1"/>
          <w:szCs w:val="20"/>
          <w:lang w:eastAsia="fr-FR"/>
        </w:rPr>
        <w:t xml:space="preserve">déduits du montant </w:t>
      </w:r>
      <w:r w:rsidRPr="00CE3DCE">
        <w:rPr>
          <w:rFonts w:cs="Arial"/>
          <w:color w:val="000000" w:themeColor="text1"/>
          <w:sz w:val="22"/>
          <w:szCs w:val="22"/>
          <w:lang w:eastAsia="fr-FR"/>
        </w:rPr>
        <w:t>dû.</w:t>
      </w:r>
    </w:p>
    <w:p w14:paraId="5B08701C" w14:textId="77777777" w:rsidR="00C3000E" w:rsidRPr="00CE3DCE" w:rsidRDefault="00C3000E" w:rsidP="00966BFC">
      <w:pPr>
        <w:jc w:val="both"/>
        <w:rPr>
          <w:rFonts w:cs="Arial"/>
          <w:color w:val="000000" w:themeColor="text1"/>
        </w:rPr>
      </w:pPr>
    </w:p>
    <w:p w14:paraId="24B234DE" w14:textId="77777777" w:rsidR="002660F1" w:rsidRPr="00CE3DCE" w:rsidRDefault="002660F1" w:rsidP="00966BFC">
      <w:pPr>
        <w:pStyle w:val="Titre1"/>
        <w:pageBreakBefore/>
        <w:ind w:left="850" w:hanging="850"/>
        <w:jc w:val="both"/>
        <w:rPr>
          <w:color w:val="000000" w:themeColor="text1"/>
        </w:rPr>
      </w:pPr>
      <w:bookmarkStart w:id="281" w:name="_Toc42614864"/>
      <w:bookmarkStart w:id="282" w:name="_Toc51522130"/>
      <w:r w:rsidRPr="00CE3DCE">
        <w:rPr>
          <w:color w:val="000000" w:themeColor="text1"/>
        </w:rPr>
        <w:t>Marchés de services</w:t>
      </w:r>
      <w:bookmarkEnd w:id="281"/>
      <w:bookmarkEnd w:id="282"/>
    </w:p>
    <w:p w14:paraId="63A2FEAA" w14:textId="77777777" w:rsidR="002660F1" w:rsidRPr="00CE3DCE" w:rsidRDefault="002660F1" w:rsidP="00966BFC">
      <w:pPr>
        <w:pStyle w:val="Titre2"/>
        <w:spacing w:before="0" w:after="280"/>
        <w:jc w:val="both"/>
        <w:rPr>
          <w:rFonts w:cs="Arial"/>
          <w:color w:val="000000" w:themeColor="text1"/>
        </w:rPr>
      </w:pPr>
      <w:bookmarkStart w:id="283" w:name="_Toc42614865"/>
      <w:bookmarkStart w:id="284" w:name="_Toc51522131"/>
      <w:r w:rsidRPr="00CE3DCE">
        <w:rPr>
          <w:rFonts w:cs="Arial"/>
          <w:color w:val="000000" w:themeColor="text1"/>
        </w:rPr>
        <w:t>DEFINITION ET TYPE DE MARCHES DE SERVICES</w:t>
      </w:r>
      <w:bookmarkEnd w:id="283"/>
      <w:bookmarkEnd w:id="284"/>
    </w:p>
    <w:p w14:paraId="3855955E" w14:textId="77777777" w:rsidR="008E0A32" w:rsidRPr="00CE3DCE" w:rsidRDefault="008E0A32" w:rsidP="00966BFC">
      <w:pPr>
        <w:jc w:val="both"/>
        <w:rPr>
          <w:rFonts w:cs="Arial"/>
          <w:color w:val="000000" w:themeColor="text1"/>
        </w:rPr>
      </w:pPr>
    </w:p>
    <w:p w14:paraId="3DE3B198"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Les marchés d’études</w:t>
      </w:r>
    </w:p>
    <w:p w14:paraId="6320F5D9" w14:textId="77777777" w:rsidR="002660F1" w:rsidRPr="00CE3DCE" w:rsidRDefault="002660F1" w:rsidP="00966BFC">
      <w:pPr>
        <w:jc w:val="both"/>
        <w:rPr>
          <w:rFonts w:cs="Arial"/>
          <w:color w:val="000000" w:themeColor="text1"/>
        </w:rPr>
      </w:pPr>
      <w:r w:rsidRPr="00CE3DCE">
        <w:rPr>
          <w:rFonts w:cs="Arial"/>
          <w:color w:val="000000" w:themeColor="text1"/>
        </w:rPr>
        <w:t>En règle générale, les marchés d’études impliquent une obligation de résultat, ce qui signifie que le titulaire du marché est tenu de fournir un produit déterminé quels que soient les moyens techniques et opérationnels qu’il doit mettre en œuvre pour atteindre l’objectif prescrit. En conséquence, les prestations dues au titre de ces marchés sont payées sur une base forfaitaire. Toutefois, le titulaire n’aura droit au paiement de l’intégralité du forfait que si le résultat spécifique est entièrement atteint.</w:t>
      </w:r>
    </w:p>
    <w:p w14:paraId="028479AD"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Les marchés d’assistance technique</w:t>
      </w:r>
    </w:p>
    <w:p w14:paraId="2F3C8E48" w14:textId="77777777" w:rsidR="002660F1" w:rsidRPr="00CE3DCE" w:rsidRDefault="002660F1" w:rsidP="00966BFC">
      <w:pPr>
        <w:jc w:val="both"/>
        <w:rPr>
          <w:rFonts w:cs="Arial"/>
          <w:color w:val="000000" w:themeColor="text1"/>
        </w:rPr>
      </w:pPr>
      <w:r w:rsidRPr="00CE3DCE">
        <w:rPr>
          <w:rFonts w:cs="Arial"/>
          <w:color w:val="000000" w:themeColor="text1"/>
        </w:rPr>
        <w:t>Les marchés d’assistance technique sont utilisés dans les cas où le prestataire de services est chargé d’exercer une fonction de conseil, ainsi que dans les cas où il est appelé à assurer la direction ou la supervision d’un projet, ou à mettre à disposition les experts spécifiés dans le marché.</w:t>
      </w:r>
    </w:p>
    <w:p w14:paraId="412B2EFC" w14:textId="673316CC" w:rsidR="002660F1" w:rsidRPr="00CE3DCE" w:rsidRDefault="002660F1" w:rsidP="00966BFC">
      <w:pPr>
        <w:jc w:val="both"/>
        <w:rPr>
          <w:rFonts w:cs="Arial"/>
          <w:color w:val="000000" w:themeColor="text1"/>
        </w:rPr>
      </w:pPr>
      <w:r w:rsidRPr="00CE3DCE">
        <w:rPr>
          <w:rFonts w:cs="Arial"/>
          <w:color w:val="000000" w:themeColor="text1"/>
        </w:rPr>
        <w:t xml:space="preserve">Les marchés d’assistance technique n’impliquent souvent qu’une obligation de moyens, ce qui signifie que le titulaire du marché est responsable de l’accomplissement des tâches qui lui sont confiées dans les termes de référence et de la qualité des prestations requises. Ces marchés sont payés en fonction des moyens et prestations effectivement mis en œuvre et réalisés. Cependant, le titulaire a un devoir contractuel de diligence car il est tenu d’alerter en temps opportun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de tout événement qui pourrait affecter la bonne exécution du projet.</w:t>
      </w:r>
    </w:p>
    <w:p w14:paraId="30B64753" w14:textId="77777777" w:rsidR="002660F1" w:rsidRPr="00CE3DCE" w:rsidRDefault="002660F1" w:rsidP="00966BFC">
      <w:pPr>
        <w:jc w:val="both"/>
        <w:rPr>
          <w:rFonts w:cs="Arial"/>
          <w:color w:val="000000" w:themeColor="text1"/>
        </w:rPr>
      </w:pPr>
      <w:r w:rsidRPr="00CE3DCE">
        <w:rPr>
          <w:rFonts w:cs="Arial"/>
          <w:color w:val="000000" w:themeColor="text1"/>
        </w:rPr>
        <w:t>Certains marchés de services peuvent revêtir un aspect mixte en comportant à la fois une obligation de moyens et une obligation de résultat</w:t>
      </w:r>
      <w:r w:rsidR="00490871" w:rsidRPr="00CE3DCE">
        <w:rPr>
          <w:rFonts w:cs="Arial"/>
          <w:color w:val="000000" w:themeColor="text1"/>
        </w:rPr>
        <w:t xml:space="preserve"> selon les activités définies</w:t>
      </w:r>
      <w:r w:rsidRPr="00CE3DCE">
        <w:rPr>
          <w:rFonts w:cs="Arial"/>
          <w:color w:val="000000" w:themeColor="text1"/>
        </w:rPr>
        <w:t>.</w:t>
      </w:r>
    </w:p>
    <w:p w14:paraId="5BDB0375" w14:textId="7CA6634C" w:rsidR="002660F1" w:rsidRDefault="002660F1" w:rsidP="00966BFC">
      <w:pPr>
        <w:jc w:val="both"/>
        <w:rPr>
          <w:rFonts w:cs="Arial"/>
          <w:color w:val="000000" w:themeColor="text1"/>
        </w:rPr>
      </w:pPr>
      <w:r w:rsidRPr="00CE3DCE">
        <w:rPr>
          <w:rFonts w:cs="Arial"/>
          <w:color w:val="000000" w:themeColor="text1"/>
        </w:rPr>
        <w:t xml:space="preserve">Dans le cadre des activités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il est possible de définir chaque activité soit comme marchés d’études, soit comme marchés d’assistance technique.</w:t>
      </w:r>
    </w:p>
    <w:p w14:paraId="163C4755" w14:textId="3EFC48A5" w:rsidR="00BA0A1B" w:rsidRDefault="00BA0A1B" w:rsidP="00966BFC">
      <w:pPr>
        <w:jc w:val="both"/>
        <w:rPr>
          <w:rFonts w:cs="Arial"/>
          <w:color w:val="000000" w:themeColor="text1"/>
        </w:rPr>
      </w:pPr>
    </w:p>
    <w:p w14:paraId="6B468ACE" w14:textId="77777777" w:rsidR="00BA0A1B" w:rsidRPr="00BA0A1B" w:rsidRDefault="00BA0A1B" w:rsidP="00BA0A1B">
      <w:pPr>
        <w:rPr>
          <w:b/>
          <w:u w:val="single"/>
        </w:rPr>
      </w:pPr>
      <w:bookmarkStart w:id="285" w:name="_Toc44600120"/>
      <w:bookmarkStart w:id="286" w:name="_Toc44678070"/>
      <w:r w:rsidRPr="00BA0A1B">
        <w:rPr>
          <w:b/>
          <w:u w:val="single"/>
        </w:rPr>
        <w:t>Marchés basés sur la qualité</w:t>
      </w:r>
      <w:bookmarkEnd w:id="285"/>
      <w:bookmarkEnd w:id="286"/>
      <w:r w:rsidRPr="00BA0A1B">
        <w:rPr>
          <w:b/>
          <w:u w:val="single"/>
        </w:rPr>
        <w:t xml:space="preserve"> </w:t>
      </w:r>
    </w:p>
    <w:p w14:paraId="0096DB4C" w14:textId="77777777" w:rsidR="00BA0A1B" w:rsidRDefault="00BA0A1B" w:rsidP="00BA0A1B">
      <w:pPr>
        <w:autoSpaceDE w:val="0"/>
        <w:autoSpaceDN w:val="0"/>
        <w:adjustRightInd w:val="0"/>
        <w:rPr>
          <w:rFonts w:cs="Arial"/>
          <w:szCs w:val="20"/>
          <w:lang w:eastAsia="fr-FR"/>
        </w:rPr>
      </w:pPr>
    </w:p>
    <w:p w14:paraId="0C47E77E" w14:textId="31D62D5B" w:rsidR="00BA0A1B" w:rsidRDefault="00BA0A1B" w:rsidP="00BA0A1B">
      <w:pPr>
        <w:autoSpaceDE w:val="0"/>
        <w:autoSpaceDN w:val="0"/>
        <w:adjustRightInd w:val="0"/>
        <w:jc w:val="both"/>
        <w:rPr>
          <w:rFonts w:cs="Arial"/>
          <w:szCs w:val="20"/>
          <w:lang w:eastAsia="fr-FR"/>
        </w:rPr>
      </w:pPr>
      <w:r w:rsidRPr="00F256E6">
        <w:rPr>
          <w:rFonts w:cs="Arial"/>
          <w:szCs w:val="20"/>
          <w:lang w:eastAsia="fr-FR"/>
        </w:rPr>
        <w:t>Lorsqu'un marché est particulièrement complexe et que l</w:t>
      </w:r>
      <w:r>
        <w:rPr>
          <w:rFonts w:cs="Arial"/>
          <w:szCs w:val="20"/>
          <w:lang w:eastAsia="fr-FR"/>
        </w:rPr>
        <w:t xml:space="preserve">’Autorité Contractante </w:t>
      </w:r>
      <w:r w:rsidRPr="00F256E6">
        <w:rPr>
          <w:rFonts w:cs="Arial"/>
          <w:szCs w:val="20"/>
          <w:lang w:eastAsia="fr-FR"/>
        </w:rPr>
        <w:t>estime que ni le</w:t>
      </w:r>
      <w:r>
        <w:rPr>
          <w:rFonts w:cs="Arial"/>
          <w:szCs w:val="20"/>
          <w:lang w:eastAsia="fr-FR"/>
        </w:rPr>
        <w:t xml:space="preserve"> </w:t>
      </w:r>
      <w:r w:rsidRPr="00F256E6">
        <w:rPr>
          <w:rFonts w:cs="Arial"/>
          <w:szCs w:val="20"/>
          <w:lang w:eastAsia="fr-FR"/>
        </w:rPr>
        <w:t>recours direct à la procédure ouverte ni les modalités régissant la procédure restreinte ne permettront</w:t>
      </w:r>
      <w:r>
        <w:rPr>
          <w:rFonts w:cs="Arial"/>
          <w:szCs w:val="20"/>
          <w:lang w:eastAsia="fr-FR"/>
        </w:rPr>
        <w:t xml:space="preserve"> </w:t>
      </w:r>
      <w:r w:rsidRPr="00F256E6">
        <w:rPr>
          <w:rFonts w:cs="Arial"/>
          <w:szCs w:val="20"/>
          <w:lang w:eastAsia="fr-FR"/>
        </w:rPr>
        <w:t xml:space="preserve">d'attribuer le marché à l'offre économiquement la plus avantageuse, il peut recourir </w:t>
      </w:r>
      <w:r>
        <w:rPr>
          <w:rFonts w:cs="Arial"/>
          <w:szCs w:val="20"/>
          <w:lang w:eastAsia="fr-FR"/>
        </w:rPr>
        <w:t>à la procédure basée sur la qualité.</w:t>
      </w:r>
    </w:p>
    <w:p w14:paraId="3D887A8E" w14:textId="77777777" w:rsidR="00BA0A1B" w:rsidRPr="00F256E6" w:rsidRDefault="00BA0A1B" w:rsidP="00BA0A1B">
      <w:pPr>
        <w:autoSpaceDE w:val="0"/>
        <w:autoSpaceDN w:val="0"/>
        <w:adjustRightInd w:val="0"/>
        <w:jc w:val="both"/>
        <w:rPr>
          <w:rFonts w:cs="Arial"/>
          <w:szCs w:val="20"/>
          <w:lang w:eastAsia="fr-FR"/>
        </w:rPr>
      </w:pPr>
    </w:p>
    <w:p w14:paraId="37D272C0"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La méthode de Sélection fondée sur la qualité convient aux types de missions</w:t>
      </w:r>
      <w:r>
        <w:rPr>
          <w:rFonts w:cs="Arial"/>
          <w:szCs w:val="20"/>
          <w:lang w:eastAsia="fr-FR"/>
        </w:rPr>
        <w:t xml:space="preserve"> </w:t>
      </w:r>
      <w:r w:rsidRPr="00F256E6">
        <w:rPr>
          <w:rFonts w:cs="Arial"/>
          <w:szCs w:val="20"/>
          <w:lang w:eastAsia="fr-FR"/>
        </w:rPr>
        <w:t>suivants :</w:t>
      </w:r>
    </w:p>
    <w:p w14:paraId="1F890F70"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a. les missions complexes ou très spécialisées pour lesquelles il est difficile</w:t>
      </w:r>
      <w:r>
        <w:rPr>
          <w:rFonts w:cs="Arial"/>
          <w:szCs w:val="20"/>
          <w:lang w:eastAsia="fr-FR"/>
        </w:rPr>
        <w:t xml:space="preserve"> </w:t>
      </w:r>
      <w:r w:rsidRPr="00F256E6">
        <w:rPr>
          <w:rFonts w:cs="Arial"/>
          <w:szCs w:val="20"/>
          <w:lang w:eastAsia="fr-FR"/>
        </w:rPr>
        <w:t>de définir précisément les Termes de référence des consultants et ce</w:t>
      </w:r>
      <w:r>
        <w:rPr>
          <w:rFonts w:cs="Arial"/>
          <w:szCs w:val="20"/>
          <w:lang w:eastAsia="fr-FR"/>
        </w:rPr>
        <w:t xml:space="preserve"> </w:t>
      </w:r>
      <w:r w:rsidRPr="00F256E6">
        <w:rPr>
          <w:rFonts w:cs="Arial"/>
          <w:szCs w:val="20"/>
          <w:lang w:eastAsia="fr-FR"/>
        </w:rPr>
        <w:t>qu’ils sont censés fournir, et pour lesquelles le client attend des</w:t>
      </w:r>
      <w:r>
        <w:rPr>
          <w:rFonts w:cs="Arial"/>
          <w:szCs w:val="20"/>
          <w:lang w:eastAsia="fr-FR"/>
        </w:rPr>
        <w:t xml:space="preserve"> </w:t>
      </w:r>
      <w:r w:rsidRPr="00F256E6">
        <w:rPr>
          <w:rFonts w:cs="Arial"/>
          <w:szCs w:val="20"/>
          <w:lang w:eastAsia="fr-FR"/>
        </w:rPr>
        <w:t>consultants qu’ils fassent preuve d’innovation dans leurs propositions</w:t>
      </w:r>
      <w:r>
        <w:rPr>
          <w:rFonts w:cs="Arial"/>
          <w:szCs w:val="20"/>
          <w:lang w:eastAsia="fr-FR"/>
        </w:rPr>
        <w:t xml:space="preserve"> </w:t>
      </w:r>
      <w:r w:rsidRPr="00F256E6">
        <w:rPr>
          <w:rFonts w:cs="Arial"/>
          <w:szCs w:val="20"/>
          <w:lang w:eastAsia="fr-FR"/>
        </w:rPr>
        <w:t>(par exemple, études économiques ou sectorielles sur un pays donné,</w:t>
      </w:r>
      <w:r>
        <w:rPr>
          <w:rFonts w:cs="Arial"/>
          <w:szCs w:val="20"/>
          <w:lang w:eastAsia="fr-FR"/>
        </w:rPr>
        <w:t xml:space="preserve"> </w:t>
      </w:r>
      <w:r w:rsidRPr="00F256E6">
        <w:rPr>
          <w:rFonts w:cs="Arial"/>
          <w:szCs w:val="20"/>
          <w:lang w:eastAsia="fr-FR"/>
        </w:rPr>
        <w:t>études de faisabilité plurisectorielles, conception d’une usine de</w:t>
      </w:r>
      <w:r>
        <w:rPr>
          <w:rFonts w:cs="Arial"/>
          <w:szCs w:val="20"/>
          <w:lang w:eastAsia="fr-FR"/>
        </w:rPr>
        <w:t xml:space="preserve"> </w:t>
      </w:r>
      <w:r w:rsidRPr="00F256E6">
        <w:rPr>
          <w:rFonts w:cs="Arial"/>
          <w:szCs w:val="20"/>
          <w:lang w:eastAsia="fr-FR"/>
        </w:rPr>
        <w:t>traitement de déchets dangereux, préparation d’un schéma directeur</w:t>
      </w:r>
      <w:r>
        <w:rPr>
          <w:rFonts w:cs="Arial"/>
          <w:szCs w:val="20"/>
          <w:lang w:eastAsia="fr-FR"/>
        </w:rPr>
        <w:t xml:space="preserve"> </w:t>
      </w:r>
      <w:r w:rsidRPr="00F256E6">
        <w:rPr>
          <w:rFonts w:cs="Arial"/>
          <w:szCs w:val="20"/>
          <w:lang w:eastAsia="fr-FR"/>
        </w:rPr>
        <w:t>d’aménagement urbain, définition des réformes du secteur financier) ;</w:t>
      </w:r>
    </w:p>
    <w:p w14:paraId="6821ED70"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b. les missions ayant un impact très marqué en aval et pour lesquelles</w:t>
      </w:r>
      <w:r>
        <w:rPr>
          <w:rFonts w:cs="Arial"/>
          <w:szCs w:val="20"/>
          <w:lang w:eastAsia="fr-FR"/>
        </w:rPr>
        <w:t xml:space="preserve"> </w:t>
      </w:r>
      <w:r w:rsidRPr="00F256E6">
        <w:rPr>
          <w:rFonts w:cs="Arial"/>
          <w:szCs w:val="20"/>
          <w:lang w:eastAsia="fr-FR"/>
        </w:rPr>
        <w:t>l’objectif est d’obtenir les services des meilleurs experts (par exemple,</w:t>
      </w:r>
      <w:r>
        <w:rPr>
          <w:rFonts w:cs="Arial"/>
          <w:szCs w:val="20"/>
          <w:lang w:eastAsia="fr-FR"/>
        </w:rPr>
        <w:t xml:space="preserve"> </w:t>
      </w:r>
      <w:r w:rsidRPr="00F256E6">
        <w:rPr>
          <w:rFonts w:cs="Arial"/>
          <w:szCs w:val="20"/>
          <w:lang w:eastAsia="fr-FR"/>
        </w:rPr>
        <w:t>études de faisabilité et dossiers techniques d’importants projets</w:t>
      </w:r>
      <w:r>
        <w:rPr>
          <w:rFonts w:cs="Arial"/>
          <w:szCs w:val="20"/>
          <w:lang w:eastAsia="fr-FR"/>
        </w:rPr>
        <w:t xml:space="preserve"> </w:t>
      </w:r>
      <w:r w:rsidRPr="00F256E6">
        <w:rPr>
          <w:rFonts w:cs="Arial"/>
          <w:szCs w:val="20"/>
          <w:lang w:eastAsia="fr-FR"/>
        </w:rPr>
        <w:t>d’infrastructure, comme la construction de grands barrages, études de</w:t>
      </w:r>
      <w:r>
        <w:rPr>
          <w:rFonts w:cs="Arial"/>
          <w:szCs w:val="20"/>
          <w:lang w:eastAsia="fr-FR"/>
        </w:rPr>
        <w:t xml:space="preserve"> </w:t>
      </w:r>
      <w:r w:rsidRPr="00F256E6">
        <w:rPr>
          <w:rFonts w:cs="Arial"/>
          <w:szCs w:val="20"/>
          <w:lang w:eastAsia="fr-FR"/>
        </w:rPr>
        <w:t>politique générale de portée nationale, études de la gestion de grands</w:t>
      </w:r>
      <w:r>
        <w:rPr>
          <w:rFonts w:cs="Arial"/>
          <w:szCs w:val="20"/>
          <w:lang w:eastAsia="fr-FR"/>
        </w:rPr>
        <w:t xml:space="preserve"> </w:t>
      </w:r>
      <w:r w:rsidRPr="00F256E6">
        <w:rPr>
          <w:rFonts w:cs="Arial"/>
          <w:szCs w:val="20"/>
          <w:lang w:eastAsia="fr-FR"/>
        </w:rPr>
        <w:t>organismes publics) ; et</w:t>
      </w:r>
    </w:p>
    <w:p w14:paraId="789ED2E7"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c. les missions pouvant être réalisées de manière sensiblement différente et</w:t>
      </w:r>
      <w:r>
        <w:rPr>
          <w:rFonts w:cs="Arial"/>
          <w:szCs w:val="20"/>
          <w:lang w:eastAsia="fr-FR"/>
        </w:rPr>
        <w:t xml:space="preserve"> </w:t>
      </w:r>
      <w:r w:rsidRPr="00F256E6">
        <w:rPr>
          <w:rFonts w:cs="Arial"/>
          <w:szCs w:val="20"/>
          <w:lang w:eastAsia="fr-FR"/>
        </w:rPr>
        <w:t>pour lesquelles les propositions seront difficilement comparables (par</w:t>
      </w:r>
      <w:r>
        <w:rPr>
          <w:rFonts w:cs="Arial"/>
          <w:szCs w:val="20"/>
          <w:lang w:eastAsia="fr-FR"/>
        </w:rPr>
        <w:t xml:space="preserve"> </w:t>
      </w:r>
      <w:r w:rsidRPr="00F256E6">
        <w:rPr>
          <w:rFonts w:cs="Arial"/>
          <w:szCs w:val="20"/>
          <w:lang w:eastAsia="fr-FR"/>
        </w:rPr>
        <w:t>exemple, conseils en gestion, études de politique générale ou sectorielle</w:t>
      </w:r>
      <w:r>
        <w:rPr>
          <w:rFonts w:cs="Arial"/>
          <w:szCs w:val="20"/>
          <w:lang w:eastAsia="fr-FR"/>
        </w:rPr>
        <w:t xml:space="preserve"> </w:t>
      </w:r>
      <w:r w:rsidRPr="00F256E6">
        <w:rPr>
          <w:rFonts w:cs="Arial"/>
          <w:szCs w:val="20"/>
          <w:lang w:eastAsia="fr-FR"/>
        </w:rPr>
        <w:t>pour lesquelles la valeur des services dépend de la qualité de l’analyse).</w:t>
      </w:r>
    </w:p>
    <w:p w14:paraId="000DD35F" w14:textId="77777777" w:rsidR="00BA0A1B" w:rsidRPr="00F256E6" w:rsidRDefault="00BA0A1B" w:rsidP="00BA0A1B">
      <w:pPr>
        <w:autoSpaceDE w:val="0"/>
        <w:autoSpaceDN w:val="0"/>
        <w:adjustRightInd w:val="0"/>
        <w:jc w:val="both"/>
        <w:rPr>
          <w:rFonts w:cs="Arial"/>
          <w:szCs w:val="20"/>
          <w:lang w:eastAsia="fr-FR"/>
        </w:rPr>
      </w:pPr>
    </w:p>
    <w:p w14:paraId="2D7282E8" w14:textId="77777777" w:rsidR="00BA0A1B" w:rsidRDefault="00BA0A1B" w:rsidP="00BA0A1B">
      <w:pPr>
        <w:autoSpaceDE w:val="0"/>
        <w:autoSpaceDN w:val="0"/>
        <w:adjustRightInd w:val="0"/>
        <w:jc w:val="both"/>
        <w:rPr>
          <w:rFonts w:cs="Arial"/>
          <w:szCs w:val="20"/>
          <w:lang w:eastAsia="fr-FR"/>
        </w:rPr>
      </w:pPr>
      <w:r w:rsidRPr="00F256E6">
        <w:rPr>
          <w:rFonts w:cs="Arial"/>
          <w:szCs w:val="20"/>
          <w:lang w:eastAsia="fr-FR"/>
        </w:rPr>
        <w:t>Aucun seuil spécifique ne s'applique. Cette procédure doit cependant être utilisée</w:t>
      </w:r>
      <w:r>
        <w:rPr>
          <w:rFonts w:cs="Arial"/>
          <w:szCs w:val="20"/>
          <w:lang w:eastAsia="fr-FR"/>
        </w:rPr>
        <w:t xml:space="preserve"> </w:t>
      </w:r>
      <w:r w:rsidRPr="00F256E6">
        <w:rPr>
          <w:rFonts w:cs="Arial"/>
          <w:szCs w:val="20"/>
          <w:lang w:eastAsia="fr-FR"/>
        </w:rPr>
        <w:t>avec précaution en raison de sa nature exceptionnelle.</w:t>
      </w:r>
      <w:r>
        <w:rPr>
          <w:rFonts w:cs="Arial"/>
          <w:szCs w:val="20"/>
          <w:lang w:eastAsia="fr-FR"/>
        </w:rPr>
        <w:t xml:space="preserve"> Dès lors, un accord préalable de la Banque est nécessaire. </w:t>
      </w:r>
    </w:p>
    <w:p w14:paraId="1D14DC3F" w14:textId="77777777" w:rsidR="00BA0A1B" w:rsidRPr="00F256E6" w:rsidRDefault="00BA0A1B" w:rsidP="00BA0A1B">
      <w:pPr>
        <w:autoSpaceDE w:val="0"/>
        <w:autoSpaceDN w:val="0"/>
        <w:adjustRightInd w:val="0"/>
        <w:jc w:val="both"/>
        <w:rPr>
          <w:rFonts w:cs="Arial"/>
          <w:szCs w:val="20"/>
          <w:lang w:eastAsia="fr-FR"/>
        </w:rPr>
      </w:pPr>
    </w:p>
    <w:p w14:paraId="44521575" w14:textId="77777777" w:rsidR="00BA0A1B" w:rsidRDefault="00BA0A1B" w:rsidP="00BA0A1B">
      <w:pPr>
        <w:autoSpaceDE w:val="0"/>
        <w:autoSpaceDN w:val="0"/>
        <w:adjustRightInd w:val="0"/>
        <w:jc w:val="both"/>
        <w:rPr>
          <w:rFonts w:cs="Arial"/>
          <w:szCs w:val="20"/>
          <w:lang w:eastAsia="fr-FR"/>
        </w:rPr>
      </w:pPr>
      <w:r w:rsidRPr="00F256E6">
        <w:rPr>
          <w:rFonts w:cs="Arial"/>
          <w:szCs w:val="20"/>
          <w:lang w:eastAsia="fr-FR"/>
        </w:rPr>
        <w:t xml:space="preserve">Les </w:t>
      </w:r>
      <w:r>
        <w:rPr>
          <w:rFonts w:cs="Arial"/>
          <w:szCs w:val="20"/>
          <w:lang w:eastAsia="fr-FR"/>
        </w:rPr>
        <w:t>Autorité Contractantes</w:t>
      </w:r>
      <w:r w:rsidRPr="00F256E6">
        <w:rPr>
          <w:rFonts w:cs="Arial"/>
          <w:szCs w:val="20"/>
          <w:lang w:eastAsia="fr-FR"/>
        </w:rPr>
        <w:t xml:space="preserve"> doivent publier un avis de marché exposant ou définissant leurs besoins et</w:t>
      </w:r>
      <w:r>
        <w:rPr>
          <w:rFonts w:cs="Arial"/>
          <w:szCs w:val="20"/>
          <w:lang w:eastAsia="fr-FR"/>
        </w:rPr>
        <w:t xml:space="preserve"> </w:t>
      </w:r>
      <w:r w:rsidRPr="00F256E6">
        <w:rPr>
          <w:rFonts w:cs="Arial"/>
          <w:szCs w:val="20"/>
          <w:lang w:eastAsia="fr-FR"/>
        </w:rPr>
        <w:t>exigences. Ils doivent engager un dialogue avec les candidats satisfaisant aux critères de sélection de</w:t>
      </w:r>
      <w:r>
        <w:rPr>
          <w:rFonts w:cs="Arial"/>
          <w:szCs w:val="20"/>
          <w:lang w:eastAsia="fr-FR"/>
        </w:rPr>
        <w:t xml:space="preserve"> </w:t>
      </w:r>
      <w:r w:rsidRPr="00F256E6">
        <w:rPr>
          <w:rFonts w:cs="Arial"/>
          <w:szCs w:val="20"/>
          <w:lang w:eastAsia="fr-FR"/>
        </w:rPr>
        <w:t xml:space="preserve">l'avis de marché. </w:t>
      </w:r>
    </w:p>
    <w:p w14:paraId="1C0E08AA" w14:textId="77777777" w:rsidR="00BA0A1B" w:rsidRDefault="00BA0A1B" w:rsidP="00BA0A1B">
      <w:pPr>
        <w:autoSpaceDE w:val="0"/>
        <w:autoSpaceDN w:val="0"/>
        <w:adjustRightInd w:val="0"/>
        <w:jc w:val="both"/>
        <w:rPr>
          <w:rFonts w:cs="Arial"/>
          <w:szCs w:val="20"/>
          <w:lang w:eastAsia="fr-FR"/>
        </w:rPr>
      </w:pPr>
    </w:p>
    <w:p w14:paraId="616F2F75" w14:textId="1C1F150D"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Ce dialogue peut porter sur tous les aspects de l'offre, mais doit avoir lieu</w:t>
      </w:r>
      <w:r>
        <w:rPr>
          <w:rFonts w:cs="Arial"/>
          <w:szCs w:val="20"/>
          <w:lang w:eastAsia="fr-FR"/>
        </w:rPr>
        <w:t xml:space="preserve"> </w:t>
      </w:r>
      <w:r w:rsidRPr="00F256E6">
        <w:rPr>
          <w:rFonts w:cs="Arial"/>
          <w:szCs w:val="20"/>
          <w:lang w:eastAsia="fr-FR"/>
        </w:rPr>
        <w:t>séparément avec chaque candidat, sur la base des solutions et des idées que celui-ci propose. L</w:t>
      </w:r>
      <w:r>
        <w:rPr>
          <w:rFonts w:cs="Arial"/>
          <w:szCs w:val="20"/>
          <w:lang w:eastAsia="fr-FR"/>
        </w:rPr>
        <w:t xml:space="preserve">’Autorité Contractante </w:t>
      </w:r>
      <w:r w:rsidRPr="00F256E6">
        <w:rPr>
          <w:rFonts w:cs="Arial"/>
          <w:szCs w:val="20"/>
          <w:lang w:eastAsia="fr-FR"/>
        </w:rPr>
        <w:t>doit assurer l'égalité de traitement des soumissionnaires et la confidentialité des</w:t>
      </w:r>
      <w:r>
        <w:rPr>
          <w:rFonts w:cs="Arial"/>
          <w:szCs w:val="20"/>
          <w:lang w:eastAsia="fr-FR"/>
        </w:rPr>
        <w:t xml:space="preserve"> </w:t>
      </w:r>
      <w:r w:rsidRPr="00F256E6">
        <w:rPr>
          <w:rFonts w:cs="Arial"/>
          <w:szCs w:val="20"/>
          <w:lang w:eastAsia="fr-FR"/>
        </w:rPr>
        <w:t>offres, ce qui signifie qu'</w:t>
      </w:r>
      <w:r>
        <w:rPr>
          <w:rFonts w:cs="Arial"/>
          <w:szCs w:val="20"/>
          <w:lang w:eastAsia="fr-FR"/>
        </w:rPr>
        <w:t>elle</w:t>
      </w:r>
      <w:r w:rsidRPr="00F256E6">
        <w:rPr>
          <w:rFonts w:cs="Arial"/>
          <w:szCs w:val="20"/>
          <w:lang w:eastAsia="fr-FR"/>
        </w:rPr>
        <w:t xml:space="preserve"> n'est pas autorisé</w:t>
      </w:r>
      <w:r>
        <w:rPr>
          <w:rFonts w:cs="Arial"/>
          <w:szCs w:val="20"/>
          <w:lang w:eastAsia="fr-FR"/>
        </w:rPr>
        <w:t>e</w:t>
      </w:r>
      <w:r w:rsidRPr="00F256E6">
        <w:rPr>
          <w:rFonts w:cs="Arial"/>
          <w:szCs w:val="20"/>
          <w:lang w:eastAsia="fr-FR"/>
        </w:rPr>
        <w:t xml:space="preserve"> à choisir les meilleures solutions apportées par différents</w:t>
      </w:r>
      <w:r>
        <w:rPr>
          <w:rFonts w:cs="Arial"/>
          <w:szCs w:val="20"/>
          <w:lang w:eastAsia="fr-FR"/>
        </w:rPr>
        <w:t xml:space="preserve"> </w:t>
      </w:r>
      <w:r w:rsidRPr="00F256E6">
        <w:rPr>
          <w:rFonts w:cs="Arial"/>
          <w:szCs w:val="20"/>
          <w:lang w:eastAsia="fr-FR"/>
        </w:rPr>
        <w:t>soumissionnaires (pas de</w:t>
      </w:r>
      <w:r w:rsidR="00D36885">
        <w:rPr>
          <w:rFonts w:cs="Arial"/>
          <w:szCs w:val="20"/>
          <w:lang w:eastAsia="fr-FR"/>
        </w:rPr>
        <w:t xml:space="preserve"> </w:t>
      </w:r>
      <w:r w:rsidRPr="00F256E6">
        <w:rPr>
          <w:rFonts w:cs="Arial"/>
          <w:szCs w:val="20"/>
          <w:lang w:eastAsia="fr-FR"/>
        </w:rPr>
        <w:t>«cherry picking»).</w:t>
      </w:r>
    </w:p>
    <w:p w14:paraId="017C8335" w14:textId="77777777" w:rsidR="00BA0A1B" w:rsidRDefault="00BA0A1B" w:rsidP="00BA0A1B">
      <w:pPr>
        <w:autoSpaceDE w:val="0"/>
        <w:autoSpaceDN w:val="0"/>
        <w:adjustRightInd w:val="0"/>
        <w:jc w:val="both"/>
        <w:rPr>
          <w:rFonts w:cs="Arial"/>
          <w:szCs w:val="20"/>
          <w:lang w:eastAsia="fr-FR"/>
        </w:rPr>
      </w:pPr>
    </w:p>
    <w:p w14:paraId="20C24AB8" w14:textId="77777777" w:rsidR="00BA0A1B" w:rsidRDefault="00BA0A1B" w:rsidP="00BA0A1B">
      <w:pPr>
        <w:autoSpaceDE w:val="0"/>
        <w:autoSpaceDN w:val="0"/>
        <w:adjustRightInd w:val="0"/>
        <w:jc w:val="both"/>
        <w:rPr>
          <w:rFonts w:cs="Arial"/>
          <w:szCs w:val="20"/>
          <w:lang w:eastAsia="fr-FR"/>
        </w:rPr>
      </w:pPr>
      <w:r w:rsidRPr="00F256E6">
        <w:rPr>
          <w:rFonts w:cs="Arial"/>
          <w:szCs w:val="20"/>
          <w:lang w:eastAsia="fr-FR"/>
        </w:rPr>
        <w:t>Le nombre minimum de candidats invités à participer ne doit pas être inférieur à 3. Avant de</w:t>
      </w:r>
      <w:r>
        <w:rPr>
          <w:rFonts w:cs="Arial"/>
          <w:szCs w:val="20"/>
          <w:lang w:eastAsia="fr-FR"/>
        </w:rPr>
        <w:t xml:space="preserve"> </w:t>
      </w:r>
      <w:r w:rsidRPr="00F256E6">
        <w:rPr>
          <w:rFonts w:cs="Arial"/>
          <w:szCs w:val="20"/>
          <w:lang w:eastAsia="fr-FR"/>
        </w:rPr>
        <w:t>sélectionner les candidats, l</w:t>
      </w:r>
      <w:r>
        <w:rPr>
          <w:rFonts w:cs="Arial"/>
          <w:szCs w:val="20"/>
          <w:lang w:eastAsia="fr-FR"/>
        </w:rPr>
        <w:t xml:space="preserve">’Autorité Contractante </w:t>
      </w:r>
      <w:r w:rsidRPr="00F256E6">
        <w:rPr>
          <w:rFonts w:cs="Arial"/>
          <w:szCs w:val="20"/>
          <w:lang w:eastAsia="fr-FR"/>
        </w:rPr>
        <w:t>vérifie qu'aucun d'entre eux ni leurs partenaires n</w:t>
      </w:r>
      <w:r>
        <w:rPr>
          <w:rFonts w:cs="Arial"/>
          <w:szCs w:val="20"/>
          <w:lang w:eastAsia="fr-FR"/>
        </w:rPr>
        <w:t>’</w:t>
      </w:r>
      <w:r w:rsidRPr="00F256E6">
        <w:rPr>
          <w:rFonts w:cs="Arial"/>
          <w:szCs w:val="20"/>
          <w:lang w:eastAsia="fr-FR"/>
        </w:rPr>
        <w:t>e</w:t>
      </w:r>
      <w:r>
        <w:rPr>
          <w:rFonts w:cs="Arial"/>
          <w:szCs w:val="20"/>
          <w:lang w:eastAsia="fr-FR"/>
        </w:rPr>
        <w:t xml:space="preserve">st susceptible de faire l’objet d’une exclusion </w:t>
      </w:r>
      <w:r w:rsidRPr="00F256E6">
        <w:rPr>
          <w:rFonts w:cs="Arial"/>
          <w:szCs w:val="20"/>
          <w:lang w:eastAsia="fr-FR"/>
        </w:rPr>
        <w:t>(voir</w:t>
      </w:r>
      <w:r>
        <w:rPr>
          <w:rFonts w:cs="Arial"/>
          <w:szCs w:val="20"/>
          <w:lang w:eastAsia="fr-FR"/>
        </w:rPr>
        <w:t xml:space="preserve"> </w:t>
      </w:r>
      <w:r w:rsidRPr="00F256E6">
        <w:rPr>
          <w:rFonts w:cs="Arial"/>
          <w:szCs w:val="20"/>
          <w:lang w:eastAsia="fr-FR"/>
        </w:rPr>
        <w:t>section 2.</w:t>
      </w:r>
      <w:r>
        <w:rPr>
          <w:rFonts w:cs="Arial"/>
          <w:szCs w:val="20"/>
          <w:lang w:eastAsia="fr-FR"/>
        </w:rPr>
        <w:t>2.2</w:t>
      </w:r>
      <w:r w:rsidRPr="00F256E6">
        <w:rPr>
          <w:rFonts w:cs="Arial"/>
          <w:szCs w:val="20"/>
          <w:lang w:eastAsia="fr-FR"/>
        </w:rPr>
        <w:t xml:space="preserve">). </w:t>
      </w:r>
    </w:p>
    <w:p w14:paraId="58B92CBE" w14:textId="77777777" w:rsidR="00BA0A1B" w:rsidRDefault="00BA0A1B" w:rsidP="00BA0A1B">
      <w:pPr>
        <w:autoSpaceDE w:val="0"/>
        <w:autoSpaceDN w:val="0"/>
        <w:adjustRightInd w:val="0"/>
        <w:jc w:val="both"/>
        <w:rPr>
          <w:rFonts w:cs="Arial"/>
          <w:szCs w:val="20"/>
          <w:lang w:eastAsia="fr-FR"/>
        </w:rPr>
      </w:pPr>
    </w:p>
    <w:p w14:paraId="52F64755" w14:textId="77777777" w:rsidR="00BA0A1B" w:rsidRDefault="00BA0A1B" w:rsidP="00BA0A1B">
      <w:pPr>
        <w:autoSpaceDE w:val="0"/>
        <w:autoSpaceDN w:val="0"/>
        <w:adjustRightInd w:val="0"/>
        <w:jc w:val="both"/>
        <w:rPr>
          <w:rFonts w:cs="Arial"/>
          <w:szCs w:val="20"/>
          <w:lang w:eastAsia="fr-FR"/>
        </w:rPr>
      </w:pPr>
      <w:r w:rsidRPr="00F256E6">
        <w:rPr>
          <w:rFonts w:cs="Arial"/>
          <w:szCs w:val="20"/>
          <w:lang w:eastAsia="fr-FR"/>
        </w:rPr>
        <w:t>Si le nombre de candidats satisfaisant aux critères de sélection est inférieur à 3, l</w:t>
      </w:r>
      <w:r>
        <w:rPr>
          <w:rFonts w:cs="Arial"/>
          <w:szCs w:val="20"/>
          <w:lang w:eastAsia="fr-FR"/>
        </w:rPr>
        <w:t xml:space="preserve">’Autorité Contractante </w:t>
      </w:r>
      <w:r w:rsidRPr="00F256E6">
        <w:rPr>
          <w:rFonts w:cs="Arial"/>
          <w:szCs w:val="20"/>
          <w:lang w:eastAsia="fr-FR"/>
        </w:rPr>
        <w:t>peut poursuivre la procédure avec le seul ou les deux candidats qui remplissent</w:t>
      </w:r>
      <w:r>
        <w:rPr>
          <w:rFonts w:cs="Arial"/>
          <w:szCs w:val="20"/>
          <w:lang w:eastAsia="fr-FR"/>
        </w:rPr>
        <w:t xml:space="preserve"> </w:t>
      </w:r>
      <w:r w:rsidRPr="00F256E6">
        <w:rPr>
          <w:rFonts w:cs="Arial"/>
          <w:szCs w:val="20"/>
          <w:lang w:eastAsia="fr-FR"/>
        </w:rPr>
        <w:t>les critères. Il ne peut inclure d'autres opérateurs économiques n'ayant pas participé à la procédure ni</w:t>
      </w:r>
      <w:r>
        <w:rPr>
          <w:rFonts w:cs="Arial"/>
          <w:szCs w:val="20"/>
          <w:lang w:eastAsia="fr-FR"/>
        </w:rPr>
        <w:t xml:space="preserve"> </w:t>
      </w:r>
      <w:r w:rsidRPr="00F256E6">
        <w:rPr>
          <w:rFonts w:cs="Arial"/>
          <w:szCs w:val="20"/>
          <w:lang w:eastAsia="fr-FR"/>
        </w:rPr>
        <w:t>de candidats ne remplissant pas les critères de sélection pour parvenir au nombre requis.</w:t>
      </w:r>
    </w:p>
    <w:p w14:paraId="4D1B62FE" w14:textId="77777777" w:rsidR="00BA0A1B" w:rsidRPr="00F256E6" w:rsidRDefault="00BA0A1B" w:rsidP="00BA0A1B">
      <w:pPr>
        <w:autoSpaceDE w:val="0"/>
        <w:autoSpaceDN w:val="0"/>
        <w:adjustRightInd w:val="0"/>
        <w:jc w:val="both"/>
        <w:rPr>
          <w:rFonts w:cs="Arial"/>
          <w:szCs w:val="20"/>
          <w:lang w:eastAsia="fr-FR"/>
        </w:rPr>
      </w:pPr>
    </w:p>
    <w:p w14:paraId="2EB17F52"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Au cours du dialogue, l</w:t>
      </w:r>
      <w:r>
        <w:rPr>
          <w:rFonts w:cs="Arial"/>
          <w:szCs w:val="20"/>
          <w:lang w:eastAsia="fr-FR"/>
        </w:rPr>
        <w:t xml:space="preserve">’Autorité Contractante </w:t>
      </w:r>
      <w:r w:rsidRPr="00F256E6">
        <w:rPr>
          <w:rFonts w:cs="Arial"/>
          <w:szCs w:val="20"/>
          <w:lang w:eastAsia="fr-FR"/>
        </w:rPr>
        <w:t>doit garantir l'égalité de traitement de tous les</w:t>
      </w:r>
      <w:r>
        <w:rPr>
          <w:rFonts w:cs="Arial"/>
          <w:szCs w:val="20"/>
          <w:lang w:eastAsia="fr-FR"/>
        </w:rPr>
        <w:t xml:space="preserve"> </w:t>
      </w:r>
      <w:r w:rsidRPr="00F256E6">
        <w:rPr>
          <w:rFonts w:cs="Arial"/>
          <w:szCs w:val="20"/>
          <w:lang w:eastAsia="fr-FR"/>
        </w:rPr>
        <w:t>soumissionnaires, ainsi que la confidentialité des solutions proposées et des autres informations</w:t>
      </w:r>
      <w:r>
        <w:rPr>
          <w:rFonts w:cs="Arial"/>
          <w:szCs w:val="20"/>
          <w:lang w:eastAsia="fr-FR"/>
        </w:rPr>
        <w:t xml:space="preserve"> </w:t>
      </w:r>
      <w:r w:rsidRPr="00F256E6">
        <w:rPr>
          <w:rFonts w:cs="Arial"/>
          <w:szCs w:val="20"/>
          <w:lang w:eastAsia="fr-FR"/>
        </w:rPr>
        <w:t>obtenues, sauf si le candidat donne son accord à leur diffusion.</w:t>
      </w:r>
    </w:p>
    <w:p w14:paraId="6A6E267B" w14:textId="77777777" w:rsidR="00BA0A1B" w:rsidRDefault="00BA0A1B" w:rsidP="00BA0A1B">
      <w:pPr>
        <w:autoSpaceDE w:val="0"/>
        <w:autoSpaceDN w:val="0"/>
        <w:adjustRightInd w:val="0"/>
        <w:jc w:val="both"/>
        <w:rPr>
          <w:rFonts w:cs="Arial"/>
          <w:szCs w:val="20"/>
          <w:lang w:eastAsia="fr-FR"/>
        </w:rPr>
      </w:pPr>
    </w:p>
    <w:p w14:paraId="1EC737A5"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L</w:t>
      </w:r>
      <w:r>
        <w:rPr>
          <w:rFonts w:cs="Arial"/>
          <w:szCs w:val="20"/>
          <w:lang w:eastAsia="fr-FR"/>
        </w:rPr>
        <w:t>’Autorité Contractante</w:t>
      </w:r>
      <w:r w:rsidRPr="00F256E6">
        <w:rPr>
          <w:rFonts w:cs="Arial"/>
          <w:szCs w:val="20"/>
          <w:lang w:eastAsia="fr-FR"/>
        </w:rPr>
        <w:t xml:space="preserve"> peut réduire le nombre de solutions à discuter en appliquant les critères</w:t>
      </w:r>
      <w:r>
        <w:rPr>
          <w:rFonts w:cs="Arial"/>
          <w:szCs w:val="20"/>
          <w:lang w:eastAsia="fr-FR"/>
        </w:rPr>
        <w:t xml:space="preserve"> </w:t>
      </w:r>
      <w:r w:rsidRPr="00F256E6">
        <w:rPr>
          <w:rFonts w:cs="Arial"/>
          <w:szCs w:val="20"/>
          <w:lang w:eastAsia="fr-FR"/>
        </w:rPr>
        <w:t>d'attribution lors de la phase préalable au dialogue, à condition que les candidats soient informés de</w:t>
      </w:r>
      <w:r>
        <w:rPr>
          <w:rFonts w:cs="Arial"/>
          <w:szCs w:val="20"/>
          <w:lang w:eastAsia="fr-FR"/>
        </w:rPr>
        <w:t xml:space="preserve"> </w:t>
      </w:r>
      <w:r w:rsidRPr="00F256E6">
        <w:rPr>
          <w:rFonts w:cs="Arial"/>
          <w:szCs w:val="20"/>
          <w:lang w:eastAsia="fr-FR"/>
        </w:rPr>
        <w:t>cette possibilité dans l'avis de marché. L</w:t>
      </w:r>
      <w:r>
        <w:rPr>
          <w:rFonts w:cs="Arial"/>
          <w:szCs w:val="20"/>
          <w:lang w:eastAsia="fr-FR"/>
        </w:rPr>
        <w:t xml:space="preserve">’Autorité Contractante </w:t>
      </w:r>
      <w:r w:rsidRPr="00F256E6">
        <w:rPr>
          <w:rFonts w:cs="Arial"/>
          <w:szCs w:val="20"/>
          <w:lang w:eastAsia="fr-FR"/>
        </w:rPr>
        <w:t>doit rédiger un rapport expliquant la</w:t>
      </w:r>
      <w:r>
        <w:rPr>
          <w:rFonts w:cs="Arial"/>
          <w:szCs w:val="20"/>
          <w:lang w:eastAsia="fr-FR"/>
        </w:rPr>
        <w:t xml:space="preserve"> </w:t>
      </w:r>
      <w:r w:rsidRPr="00F256E6">
        <w:rPr>
          <w:rFonts w:cs="Arial"/>
          <w:szCs w:val="20"/>
          <w:lang w:eastAsia="fr-FR"/>
        </w:rPr>
        <w:t>manière dont les dialogues ont été menés.</w:t>
      </w:r>
    </w:p>
    <w:p w14:paraId="5BAE6B30" w14:textId="77777777" w:rsidR="00BA0A1B" w:rsidRDefault="00BA0A1B" w:rsidP="00BA0A1B">
      <w:pPr>
        <w:autoSpaceDE w:val="0"/>
        <w:autoSpaceDN w:val="0"/>
        <w:adjustRightInd w:val="0"/>
        <w:jc w:val="both"/>
        <w:rPr>
          <w:rFonts w:cs="Arial"/>
          <w:szCs w:val="20"/>
          <w:lang w:eastAsia="fr-FR"/>
        </w:rPr>
      </w:pPr>
    </w:p>
    <w:p w14:paraId="4D52FDC2"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L</w:t>
      </w:r>
      <w:r>
        <w:rPr>
          <w:rFonts w:cs="Arial"/>
          <w:szCs w:val="20"/>
          <w:lang w:eastAsia="fr-FR"/>
        </w:rPr>
        <w:t xml:space="preserve">’Autorité Contractante </w:t>
      </w:r>
      <w:r w:rsidRPr="00F256E6">
        <w:rPr>
          <w:rFonts w:cs="Arial"/>
          <w:szCs w:val="20"/>
          <w:lang w:eastAsia="fr-FR"/>
        </w:rPr>
        <w:t>doit informer de l'état d'avancement du dialogue les soumissionnaires qui ne</w:t>
      </w:r>
      <w:r>
        <w:rPr>
          <w:rFonts w:cs="Arial"/>
          <w:szCs w:val="20"/>
          <w:lang w:eastAsia="fr-FR"/>
        </w:rPr>
        <w:t xml:space="preserve"> </w:t>
      </w:r>
      <w:r w:rsidRPr="00F256E6">
        <w:rPr>
          <w:rFonts w:cs="Arial"/>
          <w:szCs w:val="20"/>
          <w:lang w:eastAsia="fr-FR"/>
        </w:rPr>
        <w:t>se trouvent pas dans une situation d'exclusion, dont l'offre est conforme aux documents de marché et</w:t>
      </w:r>
      <w:r>
        <w:rPr>
          <w:rFonts w:cs="Arial"/>
          <w:szCs w:val="20"/>
          <w:lang w:eastAsia="fr-FR"/>
        </w:rPr>
        <w:t xml:space="preserve"> </w:t>
      </w:r>
      <w:r w:rsidRPr="00F256E6">
        <w:rPr>
          <w:rFonts w:cs="Arial"/>
          <w:szCs w:val="20"/>
          <w:lang w:eastAsia="fr-FR"/>
        </w:rPr>
        <w:t>qui en font la demande par écrit. Il convient que ces informations ne portent pas préjudice aux intérêts</w:t>
      </w:r>
      <w:r>
        <w:rPr>
          <w:rFonts w:cs="Arial"/>
          <w:szCs w:val="20"/>
          <w:lang w:eastAsia="fr-FR"/>
        </w:rPr>
        <w:t xml:space="preserve"> </w:t>
      </w:r>
      <w:r w:rsidRPr="00F256E6">
        <w:rPr>
          <w:rFonts w:cs="Arial"/>
          <w:szCs w:val="20"/>
          <w:lang w:eastAsia="fr-FR"/>
        </w:rPr>
        <w:t>commerciaux légitimes des soumissionnaires et ne faussent pas la concurrence équitable entre eux.</w:t>
      </w:r>
    </w:p>
    <w:p w14:paraId="03DDD5D8" w14:textId="77777777" w:rsidR="00BA0A1B" w:rsidRDefault="00BA0A1B" w:rsidP="00BA0A1B">
      <w:pPr>
        <w:autoSpaceDE w:val="0"/>
        <w:autoSpaceDN w:val="0"/>
        <w:adjustRightInd w:val="0"/>
        <w:jc w:val="both"/>
        <w:rPr>
          <w:rFonts w:cs="Arial"/>
          <w:szCs w:val="20"/>
          <w:lang w:eastAsia="fr-FR"/>
        </w:rPr>
      </w:pPr>
    </w:p>
    <w:p w14:paraId="70617531" w14:textId="77777777" w:rsidR="00BA0A1B" w:rsidRDefault="00BA0A1B" w:rsidP="00BA0A1B">
      <w:pPr>
        <w:autoSpaceDE w:val="0"/>
        <w:autoSpaceDN w:val="0"/>
        <w:adjustRightInd w:val="0"/>
        <w:jc w:val="both"/>
        <w:rPr>
          <w:rFonts w:cs="Arial"/>
          <w:szCs w:val="20"/>
          <w:lang w:eastAsia="fr-FR"/>
        </w:rPr>
      </w:pPr>
      <w:r w:rsidRPr="00F256E6">
        <w:rPr>
          <w:rFonts w:cs="Arial"/>
          <w:szCs w:val="20"/>
          <w:lang w:eastAsia="fr-FR"/>
        </w:rPr>
        <w:t>Après avoir informé les participants de la conclusion du dialogue, l</w:t>
      </w:r>
      <w:r>
        <w:rPr>
          <w:rFonts w:cs="Arial"/>
          <w:szCs w:val="20"/>
          <w:lang w:eastAsia="fr-FR"/>
        </w:rPr>
        <w:t xml:space="preserve">’Autorité Contractante </w:t>
      </w:r>
      <w:r w:rsidRPr="00F256E6">
        <w:rPr>
          <w:rFonts w:cs="Arial"/>
          <w:szCs w:val="20"/>
          <w:lang w:eastAsia="fr-FR"/>
        </w:rPr>
        <w:t>doit les</w:t>
      </w:r>
      <w:r>
        <w:rPr>
          <w:rFonts w:cs="Arial"/>
          <w:szCs w:val="20"/>
          <w:lang w:eastAsia="fr-FR"/>
        </w:rPr>
        <w:t xml:space="preserve"> </w:t>
      </w:r>
      <w:r w:rsidRPr="00F256E6">
        <w:rPr>
          <w:rFonts w:cs="Arial"/>
          <w:szCs w:val="20"/>
          <w:lang w:eastAsia="fr-FR"/>
        </w:rPr>
        <w:t>inviter à remettre leur offre</w:t>
      </w:r>
      <w:r>
        <w:rPr>
          <w:rFonts w:cs="Arial"/>
          <w:szCs w:val="20"/>
          <w:lang w:eastAsia="fr-FR"/>
        </w:rPr>
        <w:t xml:space="preserve"> technique</w:t>
      </w:r>
      <w:r w:rsidRPr="00F256E6">
        <w:rPr>
          <w:rFonts w:cs="Arial"/>
          <w:szCs w:val="20"/>
          <w:lang w:eastAsia="fr-FR"/>
        </w:rPr>
        <w:t xml:space="preserve"> finale sur la base des solutions présentées et spécifiées au cours du</w:t>
      </w:r>
      <w:r>
        <w:rPr>
          <w:rFonts w:cs="Arial"/>
          <w:szCs w:val="20"/>
          <w:lang w:eastAsia="fr-FR"/>
        </w:rPr>
        <w:t xml:space="preserve"> </w:t>
      </w:r>
      <w:r w:rsidRPr="00F256E6">
        <w:rPr>
          <w:rFonts w:cs="Arial"/>
          <w:szCs w:val="20"/>
          <w:lang w:eastAsia="fr-FR"/>
        </w:rPr>
        <w:t>dialogue. Les offres doivent comprendre toutes les informations requises et nécessaires à la réalisation</w:t>
      </w:r>
      <w:r>
        <w:rPr>
          <w:rFonts w:cs="Arial"/>
          <w:szCs w:val="20"/>
          <w:lang w:eastAsia="fr-FR"/>
        </w:rPr>
        <w:t xml:space="preserve"> </w:t>
      </w:r>
      <w:r w:rsidRPr="00F256E6">
        <w:rPr>
          <w:rFonts w:cs="Arial"/>
          <w:szCs w:val="20"/>
          <w:lang w:eastAsia="fr-FR"/>
        </w:rPr>
        <w:t>du projet. Sur demande d</w:t>
      </w:r>
      <w:r>
        <w:rPr>
          <w:rFonts w:cs="Arial"/>
          <w:szCs w:val="20"/>
          <w:lang w:eastAsia="fr-FR"/>
        </w:rPr>
        <w:t>e l’Autorité Contractante</w:t>
      </w:r>
      <w:r w:rsidRPr="00F256E6">
        <w:rPr>
          <w:rFonts w:cs="Arial"/>
          <w:szCs w:val="20"/>
          <w:lang w:eastAsia="fr-FR"/>
        </w:rPr>
        <w:t>, ces offres peuvent être clarifiées, précisées et</w:t>
      </w:r>
      <w:r>
        <w:rPr>
          <w:rFonts w:cs="Arial"/>
          <w:szCs w:val="20"/>
          <w:lang w:eastAsia="fr-FR"/>
        </w:rPr>
        <w:t xml:space="preserve"> </w:t>
      </w:r>
      <w:r w:rsidRPr="00F256E6">
        <w:rPr>
          <w:rFonts w:cs="Arial"/>
          <w:szCs w:val="20"/>
          <w:lang w:eastAsia="fr-FR"/>
        </w:rPr>
        <w:t>perfectionnées, à la condition que cela n'ait pas pour effet de modifier des éléments fondamentaux de</w:t>
      </w:r>
      <w:r>
        <w:rPr>
          <w:rFonts w:cs="Arial"/>
          <w:szCs w:val="20"/>
          <w:lang w:eastAsia="fr-FR"/>
        </w:rPr>
        <w:t xml:space="preserve"> </w:t>
      </w:r>
      <w:r w:rsidRPr="00F256E6">
        <w:rPr>
          <w:rFonts w:cs="Arial"/>
          <w:szCs w:val="20"/>
          <w:lang w:eastAsia="fr-FR"/>
        </w:rPr>
        <w:t>l'offre ou de l'invitation à soumissionner, dont la modification est susceptible de fausser la</w:t>
      </w:r>
      <w:r>
        <w:rPr>
          <w:rFonts w:cs="Arial"/>
          <w:szCs w:val="20"/>
          <w:lang w:eastAsia="fr-FR"/>
        </w:rPr>
        <w:t xml:space="preserve"> </w:t>
      </w:r>
      <w:r w:rsidRPr="00F256E6">
        <w:rPr>
          <w:rFonts w:cs="Arial"/>
          <w:szCs w:val="20"/>
          <w:lang w:eastAsia="fr-FR"/>
        </w:rPr>
        <w:t xml:space="preserve">concurrence ou d'avoir un effet discriminatoire. </w:t>
      </w:r>
    </w:p>
    <w:p w14:paraId="65D9BBB4" w14:textId="77777777" w:rsidR="00BA0A1B" w:rsidRDefault="00BA0A1B" w:rsidP="00BA0A1B">
      <w:pPr>
        <w:autoSpaceDE w:val="0"/>
        <w:autoSpaceDN w:val="0"/>
        <w:adjustRightInd w:val="0"/>
        <w:jc w:val="both"/>
        <w:rPr>
          <w:rFonts w:cs="Arial"/>
          <w:szCs w:val="20"/>
          <w:lang w:eastAsia="fr-FR"/>
        </w:rPr>
      </w:pPr>
    </w:p>
    <w:p w14:paraId="6D02DF99" w14:textId="77777777" w:rsidR="00BA0A1B" w:rsidRDefault="00BA0A1B" w:rsidP="00BA0A1B">
      <w:pPr>
        <w:autoSpaceDE w:val="0"/>
        <w:autoSpaceDN w:val="0"/>
        <w:adjustRightInd w:val="0"/>
        <w:jc w:val="both"/>
        <w:rPr>
          <w:rFonts w:cs="Arial"/>
          <w:szCs w:val="20"/>
          <w:lang w:eastAsia="fr-FR"/>
        </w:rPr>
      </w:pPr>
      <w:r w:rsidRPr="00F256E6">
        <w:rPr>
          <w:rFonts w:cs="Arial"/>
          <w:szCs w:val="20"/>
          <w:lang w:eastAsia="fr-FR"/>
        </w:rPr>
        <w:t>Le marché est attribué à l'offre conforme aux exigences techniques qui est économiquement la plus</w:t>
      </w:r>
      <w:r>
        <w:rPr>
          <w:rFonts w:cs="Arial"/>
          <w:szCs w:val="20"/>
          <w:lang w:eastAsia="fr-FR"/>
        </w:rPr>
        <w:t xml:space="preserve"> </w:t>
      </w:r>
      <w:r w:rsidRPr="00F256E6">
        <w:rPr>
          <w:rFonts w:cs="Arial"/>
          <w:szCs w:val="20"/>
          <w:lang w:eastAsia="fr-FR"/>
        </w:rPr>
        <w:t>avantageuse (le meilleur rapport qualité/prix est le seul critère).</w:t>
      </w:r>
    </w:p>
    <w:p w14:paraId="2248F069" w14:textId="77777777" w:rsidR="00BA0A1B" w:rsidRDefault="00BA0A1B" w:rsidP="00BA0A1B">
      <w:pPr>
        <w:autoSpaceDE w:val="0"/>
        <w:autoSpaceDN w:val="0"/>
        <w:adjustRightInd w:val="0"/>
        <w:jc w:val="both"/>
        <w:rPr>
          <w:rFonts w:cs="Arial"/>
          <w:szCs w:val="20"/>
          <w:lang w:eastAsia="fr-FR"/>
        </w:rPr>
      </w:pPr>
    </w:p>
    <w:p w14:paraId="633BC17C" w14:textId="77777777" w:rsidR="00BA0A1B" w:rsidRPr="00F256E6" w:rsidRDefault="00BA0A1B" w:rsidP="00BA0A1B">
      <w:pPr>
        <w:autoSpaceDE w:val="0"/>
        <w:autoSpaceDN w:val="0"/>
        <w:adjustRightInd w:val="0"/>
        <w:jc w:val="both"/>
        <w:rPr>
          <w:rFonts w:cs="Arial"/>
          <w:szCs w:val="20"/>
          <w:lang w:eastAsia="fr-FR"/>
        </w:rPr>
      </w:pPr>
      <w:r w:rsidRPr="00F256E6">
        <w:rPr>
          <w:rFonts w:cs="Arial"/>
          <w:szCs w:val="20"/>
          <w:lang w:eastAsia="fr-FR"/>
        </w:rPr>
        <w:t>À la demande d</w:t>
      </w:r>
      <w:r>
        <w:rPr>
          <w:rFonts w:cs="Arial"/>
          <w:szCs w:val="20"/>
          <w:lang w:eastAsia="fr-FR"/>
        </w:rPr>
        <w:t>e l’Autorité Contractante</w:t>
      </w:r>
      <w:r w:rsidRPr="00F256E6">
        <w:rPr>
          <w:rFonts w:cs="Arial"/>
          <w:szCs w:val="20"/>
          <w:lang w:eastAsia="fr-FR"/>
        </w:rPr>
        <w:t>, le</w:t>
      </w:r>
      <w:r>
        <w:rPr>
          <w:rFonts w:cs="Arial"/>
          <w:szCs w:val="20"/>
          <w:lang w:eastAsia="fr-FR"/>
        </w:rPr>
        <w:t xml:space="preserve"> </w:t>
      </w:r>
      <w:r w:rsidRPr="00F256E6">
        <w:rPr>
          <w:rFonts w:cs="Arial"/>
          <w:szCs w:val="20"/>
          <w:lang w:eastAsia="fr-FR"/>
        </w:rPr>
        <w:t>soumissionnaire ayant remis l'offre économiquement la plus avantageuse peut être amené à clarifier</w:t>
      </w:r>
      <w:r>
        <w:rPr>
          <w:rFonts w:cs="Arial"/>
          <w:szCs w:val="20"/>
          <w:lang w:eastAsia="fr-FR"/>
        </w:rPr>
        <w:t xml:space="preserve"> </w:t>
      </w:r>
      <w:r w:rsidRPr="00F256E6">
        <w:rPr>
          <w:rFonts w:cs="Arial"/>
          <w:szCs w:val="20"/>
          <w:lang w:eastAsia="fr-FR"/>
        </w:rPr>
        <w:t>des aspects de son offre ou à confirmer les engagements figurant dans celle-ci, à condition que cela</w:t>
      </w:r>
      <w:r>
        <w:rPr>
          <w:rFonts w:cs="Arial"/>
          <w:szCs w:val="20"/>
          <w:lang w:eastAsia="fr-FR"/>
        </w:rPr>
        <w:t xml:space="preserve"> </w:t>
      </w:r>
      <w:r w:rsidRPr="00F256E6">
        <w:rPr>
          <w:rFonts w:cs="Arial"/>
          <w:szCs w:val="20"/>
          <w:lang w:eastAsia="fr-FR"/>
        </w:rPr>
        <w:t>n'ait pas pour effet de modifier des éléments substantiels de l'offre ou de l'appel d'offres et ne risque</w:t>
      </w:r>
      <w:r>
        <w:rPr>
          <w:rFonts w:cs="Arial"/>
          <w:szCs w:val="20"/>
          <w:lang w:eastAsia="fr-FR"/>
        </w:rPr>
        <w:t xml:space="preserve"> </w:t>
      </w:r>
      <w:r w:rsidRPr="00F256E6">
        <w:rPr>
          <w:rFonts w:cs="Arial"/>
          <w:szCs w:val="20"/>
          <w:lang w:eastAsia="fr-FR"/>
        </w:rPr>
        <w:t>pas de fausser la concurrence ou d'entraîner des discriminations.</w:t>
      </w:r>
    </w:p>
    <w:p w14:paraId="067AADFB" w14:textId="77777777" w:rsidR="00BA0A1B" w:rsidRPr="00F256E6" w:rsidRDefault="00BA0A1B" w:rsidP="00BA0A1B">
      <w:pPr>
        <w:autoSpaceDE w:val="0"/>
        <w:autoSpaceDN w:val="0"/>
        <w:adjustRightInd w:val="0"/>
        <w:jc w:val="both"/>
        <w:rPr>
          <w:rFonts w:cs="Arial"/>
          <w:szCs w:val="20"/>
          <w:lang w:eastAsia="fr-FR"/>
        </w:rPr>
      </w:pPr>
    </w:p>
    <w:p w14:paraId="2B713A4C" w14:textId="77777777" w:rsidR="00BA0A1B" w:rsidRDefault="00BA0A1B" w:rsidP="00BA0A1B">
      <w:pPr>
        <w:jc w:val="both"/>
        <w:rPr>
          <w:rFonts w:cs="Arial"/>
          <w:szCs w:val="20"/>
        </w:rPr>
      </w:pPr>
      <w:r w:rsidRPr="00F256E6">
        <w:rPr>
          <w:rFonts w:cs="Arial"/>
          <w:szCs w:val="20"/>
          <w:lang w:eastAsia="fr-FR"/>
        </w:rPr>
        <w:t>Les formulaires standard doivent être adaptés autant que de besoin.</w:t>
      </w:r>
    </w:p>
    <w:p w14:paraId="6F7BA812" w14:textId="77777777" w:rsidR="00BA0A1B" w:rsidRDefault="00BA0A1B" w:rsidP="00BA0A1B">
      <w:pPr>
        <w:jc w:val="both"/>
        <w:rPr>
          <w:rFonts w:cs="Arial"/>
          <w:color w:val="000000" w:themeColor="text1"/>
        </w:rPr>
      </w:pPr>
    </w:p>
    <w:p w14:paraId="1035CEB8" w14:textId="77777777" w:rsidR="008B42D9" w:rsidRDefault="008B42D9" w:rsidP="008B42D9">
      <w:pPr>
        <w:rPr>
          <w:rFonts w:cs="Arial"/>
          <w:color w:val="000000" w:themeColor="text1"/>
        </w:rPr>
      </w:pPr>
    </w:p>
    <w:p w14:paraId="7B481AF8" w14:textId="77777777" w:rsidR="008B42D9" w:rsidRPr="00F702BB" w:rsidRDefault="008B42D9" w:rsidP="008B42D9">
      <w:pPr>
        <w:pBdr>
          <w:top w:val="single" w:sz="4" w:space="1" w:color="auto"/>
          <w:left w:val="single" w:sz="4" w:space="4" w:color="auto"/>
          <w:bottom w:val="single" w:sz="4" w:space="1" w:color="auto"/>
          <w:right w:val="single" w:sz="4" w:space="4" w:color="auto"/>
        </w:pBdr>
        <w:rPr>
          <w:rFonts w:cs="Arial"/>
          <w:color w:val="000000" w:themeColor="text1"/>
        </w:rPr>
      </w:pPr>
      <w:r w:rsidRPr="008E589D">
        <w:rPr>
          <w:rFonts w:cs="Arial"/>
          <w:b/>
          <w:color w:val="000000" w:themeColor="text1"/>
        </w:rPr>
        <w:t>A noter :</w:t>
      </w:r>
      <w:r>
        <w:rPr>
          <w:rFonts w:cs="Arial"/>
          <w:color w:val="000000" w:themeColor="text1"/>
        </w:rPr>
        <w:t xml:space="preserve"> Les personnes physiques (consultants individuels) peuvent également participer aux marchés selon les règles décrites ci-après. Néanmoins, dans ce cas, il convient de ne pas inviter en même temps des personnes physiques et des personnes morales à un appel d’offre. De plus, il est possible pour ces cas les critères de sélections devront être adaptés afin de s’adapter aux personnes physiques. Ces critères distinctifs devront recevoir l’accord préalable de la Banque.     </w:t>
      </w:r>
    </w:p>
    <w:p w14:paraId="2BF2BE7C" w14:textId="77777777" w:rsidR="00BA0A1B" w:rsidRPr="00CE3DCE" w:rsidRDefault="00BA0A1B" w:rsidP="00966BFC">
      <w:pPr>
        <w:jc w:val="both"/>
        <w:rPr>
          <w:rFonts w:cs="Arial"/>
          <w:color w:val="000000" w:themeColor="text1"/>
        </w:rPr>
      </w:pPr>
    </w:p>
    <w:p w14:paraId="7C208434" w14:textId="77777777" w:rsidR="002660F1" w:rsidRPr="00CE3DCE" w:rsidRDefault="002660F1" w:rsidP="00966BFC">
      <w:pPr>
        <w:pStyle w:val="Titre2"/>
        <w:jc w:val="both"/>
        <w:rPr>
          <w:rFonts w:cs="Arial"/>
          <w:color w:val="000000" w:themeColor="text1"/>
        </w:rPr>
      </w:pPr>
      <w:bookmarkStart w:id="287" w:name="_Ref483283623"/>
      <w:bookmarkStart w:id="288" w:name="_Toc42614866"/>
      <w:bookmarkStart w:id="289" w:name="_Toc51522132"/>
      <w:r w:rsidRPr="00CE3DCE">
        <w:rPr>
          <w:rFonts w:cs="Arial"/>
          <w:color w:val="000000" w:themeColor="text1"/>
        </w:rPr>
        <w:t>REGLES APPLICABLES A TOUS LES MARCHES DE SERVICES</w:t>
      </w:r>
      <w:bookmarkEnd w:id="287"/>
      <w:bookmarkEnd w:id="288"/>
      <w:bookmarkEnd w:id="289"/>
    </w:p>
    <w:p w14:paraId="067CC3E4" w14:textId="77777777" w:rsidR="002660F1" w:rsidRPr="00CE3DCE" w:rsidRDefault="002660F1" w:rsidP="00966BFC">
      <w:pPr>
        <w:pStyle w:val="Titre3"/>
        <w:spacing w:before="240"/>
        <w:ind w:left="851" w:hanging="851"/>
        <w:jc w:val="both"/>
        <w:rPr>
          <w:color w:val="000000" w:themeColor="text1"/>
        </w:rPr>
      </w:pPr>
      <w:bookmarkStart w:id="290" w:name="_Ref224306475"/>
      <w:bookmarkStart w:id="291" w:name="_Toc42614867"/>
      <w:bookmarkStart w:id="292" w:name="_Toc51522133"/>
      <w:r w:rsidRPr="00CE3DCE">
        <w:rPr>
          <w:color w:val="000000" w:themeColor="text1"/>
        </w:rPr>
        <w:t>Principes de base</w:t>
      </w:r>
      <w:bookmarkEnd w:id="290"/>
      <w:bookmarkEnd w:id="291"/>
      <w:bookmarkEnd w:id="292"/>
      <w:r w:rsidRPr="00CE3DCE">
        <w:rPr>
          <w:color w:val="000000" w:themeColor="text1"/>
        </w:rPr>
        <w:t xml:space="preserve"> </w:t>
      </w:r>
    </w:p>
    <w:p w14:paraId="7B73C52F" w14:textId="77777777" w:rsidR="002660F1" w:rsidRPr="00CE3DCE" w:rsidRDefault="002660F1" w:rsidP="00966BFC">
      <w:pPr>
        <w:jc w:val="both"/>
        <w:rPr>
          <w:rFonts w:cs="Arial"/>
          <w:color w:val="000000" w:themeColor="text1"/>
        </w:rPr>
      </w:pPr>
      <w:r w:rsidRPr="00CE3DCE">
        <w:rPr>
          <w:rFonts w:cs="Arial"/>
          <w:color w:val="000000" w:themeColor="text1"/>
        </w:rPr>
        <w:t>L’attribution de marchés obéit à des règles strictes. Celles-ci contribuent à garantir l’impartialité et la qualité du choix des attributaires, ainsi qu’une utilisation optimale et dûment transparente des fonds publics.</w:t>
      </w:r>
    </w:p>
    <w:p w14:paraId="2360A798" w14:textId="77777777" w:rsidR="002660F1" w:rsidRPr="00CE3DCE" w:rsidRDefault="002660F1" w:rsidP="00966BFC">
      <w:pPr>
        <w:keepNext/>
        <w:jc w:val="both"/>
        <w:rPr>
          <w:rFonts w:cs="Arial"/>
          <w:color w:val="000000" w:themeColor="text1"/>
        </w:rPr>
      </w:pPr>
      <w:bookmarkStart w:id="293" w:name="_Ref476719688"/>
      <w:bookmarkStart w:id="294" w:name="_Ref476720205"/>
      <w:bookmarkStart w:id="295" w:name="_Ref476720605"/>
      <w:bookmarkStart w:id="296" w:name="_Ref483387200"/>
      <w:r w:rsidRPr="00CE3DCE">
        <w:rPr>
          <w:rFonts w:cs="Arial"/>
          <w:color w:val="000000" w:themeColor="text1"/>
        </w:rPr>
        <w:t>Le principe de base régissant la passation des marchés est l’appel à la concurrence. Cet appel à la concurrence poursuit un double objectif :</w:t>
      </w:r>
    </w:p>
    <w:p w14:paraId="4E0A2E16" w14:textId="77777777" w:rsidR="002660F1" w:rsidRPr="00CE3DCE" w:rsidRDefault="002660F1" w:rsidP="00966BFC">
      <w:pPr>
        <w:pStyle w:val="Paragraphenumchiffre"/>
        <w:numPr>
          <w:ilvl w:val="0"/>
          <w:numId w:val="10"/>
        </w:numPr>
        <w:jc w:val="both"/>
        <w:rPr>
          <w:rFonts w:cs="Arial"/>
          <w:color w:val="000000" w:themeColor="text1"/>
        </w:rPr>
      </w:pPr>
      <w:r w:rsidRPr="00CE3DCE">
        <w:rPr>
          <w:rFonts w:cs="Arial"/>
          <w:color w:val="000000" w:themeColor="text1"/>
        </w:rPr>
        <w:t>Assurer la transparence des opérations ;</w:t>
      </w:r>
    </w:p>
    <w:p w14:paraId="7796E0D9" w14:textId="77777777" w:rsidR="002660F1" w:rsidRPr="00CE3DCE" w:rsidRDefault="002660F1" w:rsidP="00966BFC">
      <w:pPr>
        <w:pStyle w:val="Paragraphenumchiffre"/>
        <w:numPr>
          <w:ilvl w:val="0"/>
          <w:numId w:val="10"/>
        </w:numPr>
        <w:spacing w:before="0" w:after="280"/>
        <w:jc w:val="both"/>
        <w:rPr>
          <w:rFonts w:cs="Arial"/>
          <w:color w:val="000000" w:themeColor="text1"/>
        </w:rPr>
      </w:pPr>
      <w:r w:rsidRPr="00CE3DCE">
        <w:rPr>
          <w:rFonts w:cs="Arial"/>
          <w:color w:val="000000" w:themeColor="text1"/>
        </w:rPr>
        <w:t>Obtenir la qualité souhaitée au meilleur prix.</w:t>
      </w:r>
    </w:p>
    <w:p w14:paraId="723CE362" w14:textId="25DA6D68" w:rsidR="002660F1" w:rsidRDefault="002660F1" w:rsidP="00966BFC">
      <w:pPr>
        <w:jc w:val="both"/>
        <w:rPr>
          <w:rFonts w:cs="Arial"/>
          <w:color w:val="000000" w:themeColor="text1"/>
        </w:rPr>
      </w:pPr>
      <w:r w:rsidRPr="00CE3DCE">
        <w:rPr>
          <w:rFonts w:cs="Arial"/>
          <w:color w:val="000000" w:themeColor="text1"/>
        </w:rPr>
        <w:t>Il existe différents types de procédures de passation de marchés, chacune prévoyant des degrés différents de mise en concurrence.</w:t>
      </w:r>
    </w:p>
    <w:p w14:paraId="47A3F391" w14:textId="77777777" w:rsidR="00966AC7" w:rsidRPr="00CE3DCE" w:rsidRDefault="00966AC7" w:rsidP="00966BFC">
      <w:pPr>
        <w:jc w:val="both"/>
        <w:rPr>
          <w:rFonts w:cs="Arial"/>
          <w:color w:val="000000" w:themeColor="text1"/>
        </w:rPr>
      </w:pPr>
    </w:p>
    <w:p w14:paraId="24EC1EDD" w14:textId="77C3D1C5" w:rsidR="002660F1" w:rsidRDefault="002660F1" w:rsidP="00966BFC">
      <w:pPr>
        <w:jc w:val="both"/>
        <w:rPr>
          <w:rFonts w:cs="Arial"/>
          <w:color w:val="000000" w:themeColor="text1"/>
        </w:rPr>
      </w:pPr>
      <w:r w:rsidRPr="00CE3DCE">
        <w:rPr>
          <w:rFonts w:cs="Arial"/>
          <w:color w:val="000000" w:themeColor="text1"/>
        </w:rPr>
        <w:t xml:space="preserve">Une fois que </w:t>
      </w:r>
      <w:r w:rsidR="000842C9" w:rsidRPr="00CE3DCE">
        <w:rPr>
          <w:rFonts w:cs="Arial"/>
          <w:color w:val="000000" w:themeColor="text1"/>
        </w:rPr>
        <w:t>la Banque</w:t>
      </w:r>
      <w:r w:rsidRPr="00CE3DCE">
        <w:rPr>
          <w:rFonts w:cs="Arial"/>
          <w:color w:val="000000" w:themeColor="text1"/>
        </w:rPr>
        <w:t xml:space="preserve"> a défini le budget maximum alloué au marché en question, </w:t>
      </w:r>
      <w:r w:rsidR="005254A6" w:rsidRPr="00CE3DCE">
        <w:rPr>
          <w:rFonts w:cs="Arial"/>
          <w:color w:val="000000" w:themeColor="text1"/>
        </w:rPr>
        <w:t>elle</w:t>
      </w:r>
      <w:r w:rsidRPr="00CE3DCE">
        <w:rPr>
          <w:rFonts w:cs="Arial"/>
          <w:color w:val="000000" w:themeColor="text1"/>
        </w:rPr>
        <w:t xml:space="preserve"> peut lancer l’appel d’offres en suivant la procédure appropriée. </w:t>
      </w:r>
    </w:p>
    <w:p w14:paraId="2E537970" w14:textId="77777777" w:rsidR="00966AC7" w:rsidRPr="00CE3DCE" w:rsidRDefault="00966AC7" w:rsidP="00966BFC">
      <w:pPr>
        <w:jc w:val="both"/>
        <w:rPr>
          <w:rFonts w:cs="Arial"/>
          <w:color w:val="000000" w:themeColor="text1"/>
        </w:rPr>
      </w:pPr>
    </w:p>
    <w:p w14:paraId="1168CC4B"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Lorsque les contrats sont subdivisés en lots, la procédure à appliquer est déterminée par le montant total obtenu en additionnant la valeur de chacun des lots. </w:t>
      </w:r>
    </w:p>
    <w:p w14:paraId="2583A132" w14:textId="77777777" w:rsidR="008B42D9" w:rsidRDefault="008B42D9" w:rsidP="00966BFC">
      <w:pPr>
        <w:jc w:val="both"/>
        <w:rPr>
          <w:rFonts w:cs="Arial"/>
          <w:color w:val="000000" w:themeColor="text1"/>
        </w:rPr>
      </w:pPr>
    </w:p>
    <w:p w14:paraId="7C722213" w14:textId="67A7A576" w:rsidR="002660F1" w:rsidRDefault="002660F1" w:rsidP="00966BFC">
      <w:pPr>
        <w:jc w:val="both"/>
        <w:rPr>
          <w:rFonts w:cs="Arial"/>
          <w:color w:val="000000" w:themeColor="text1"/>
        </w:rPr>
      </w:pPr>
      <w:r w:rsidRPr="00CE3DCE">
        <w:rPr>
          <w:rFonts w:cs="Arial"/>
          <w:color w:val="000000" w:themeColor="text1"/>
        </w:rPr>
        <w:t xml:space="preserve">Dans le cadre d’un contrat de service, un lot est un élément indivisible qui ne pourrait à lui seul faire l’objet d’un appel d’offres </w:t>
      </w:r>
      <w:r w:rsidR="005254A6" w:rsidRPr="00CE3DCE">
        <w:rPr>
          <w:rFonts w:cs="Arial"/>
          <w:color w:val="000000" w:themeColor="text1"/>
        </w:rPr>
        <w:t xml:space="preserve">et </w:t>
      </w:r>
      <w:r w:rsidRPr="00CE3DCE">
        <w:rPr>
          <w:rFonts w:cs="Arial"/>
          <w:color w:val="000000" w:themeColor="text1"/>
        </w:rPr>
        <w:t>qui, pour des raisons techniques, ne peut être rapproché d’un autre élément.</w:t>
      </w:r>
    </w:p>
    <w:p w14:paraId="218AEAD2" w14:textId="77777777" w:rsidR="00966AC7" w:rsidRPr="00CE3DCE" w:rsidRDefault="00966AC7" w:rsidP="00966BFC">
      <w:pPr>
        <w:jc w:val="both"/>
        <w:rPr>
          <w:rFonts w:cs="Arial"/>
          <w:color w:val="000000" w:themeColor="text1"/>
        </w:rPr>
      </w:pPr>
    </w:p>
    <w:p w14:paraId="122459B4" w14:textId="7E5184D2" w:rsidR="00972A99" w:rsidRPr="00CE3DCE" w:rsidRDefault="002660F1" w:rsidP="00966BFC">
      <w:pPr>
        <w:jc w:val="both"/>
        <w:rPr>
          <w:rFonts w:cs="Arial"/>
          <w:color w:val="000000" w:themeColor="text1"/>
          <w:szCs w:val="20"/>
        </w:rPr>
      </w:pPr>
      <w:r w:rsidRPr="00CE3DCE">
        <w:rPr>
          <w:rFonts w:cs="Arial"/>
          <w:color w:val="000000" w:themeColor="text1"/>
          <w:szCs w:val="20"/>
        </w:rPr>
        <w:t>Il est à noter que les projets ne peuvent pas être scindés artificiellement afin de contourner les seuils.</w:t>
      </w:r>
    </w:p>
    <w:p w14:paraId="17921593" w14:textId="77777777" w:rsidR="002660F1" w:rsidRPr="00CE3DCE" w:rsidRDefault="002660F1" w:rsidP="00966BFC">
      <w:pPr>
        <w:pStyle w:val="Titre3"/>
        <w:jc w:val="both"/>
        <w:rPr>
          <w:color w:val="000000" w:themeColor="text1"/>
        </w:rPr>
      </w:pPr>
      <w:bookmarkStart w:id="297" w:name="_Toc42614868"/>
      <w:bookmarkStart w:id="298" w:name="_Toc51522134"/>
      <w:r w:rsidRPr="00CE3DCE">
        <w:rPr>
          <w:color w:val="000000" w:themeColor="text1"/>
        </w:rPr>
        <w:t>Les différentes procédures de passation des marchés de services</w:t>
      </w:r>
      <w:bookmarkEnd w:id="293"/>
      <w:bookmarkEnd w:id="294"/>
      <w:bookmarkEnd w:id="295"/>
      <w:bookmarkEnd w:id="296"/>
      <w:bookmarkEnd w:id="297"/>
      <w:bookmarkEnd w:id="298"/>
    </w:p>
    <w:p w14:paraId="5A52714E" w14:textId="601E19C7" w:rsidR="002660F1" w:rsidRDefault="00245C02" w:rsidP="00966BFC">
      <w:pPr>
        <w:jc w:val="both"/>
        <w:rPr>
          <w:rFonts w:cs="Arial"/>
          <w:color w:val="000000" w:themeColor="text1"/>
        </w:rPr>
      </w:pPr>
      <w:r w:rsidRPr="00CE3DCE">
        <w:rPr>
          <w:rFonts w:cs="Arial"/>
          <w:color w:val="000000" w:themeColor="text1"/>
        </w:rPr>
        <w:t>L</w:t>
      </w:r>
      <w:r w:rsidR="002660F1" w:rsidRPr="00CE3DCE">
        <w:rPr>
          <w:rFonts w:cs="Arial"/>
          <w:color w:val="000000" w:themeColor="text1"/>
        </w:rPr>
        <w:t>es procédures de passation de marchés diffèrent selon le montant (seuil) du contrat de services qui doit être attribué.</w:t>
      </w:r>
      <w:r w:rsidR="00C668B2">
        <w:rPr>
          <w:rFonts w:cs="Arial"/>
          <w:color w:val="000000" w:themeColor="text1"/>
        </w:rPr>
        <w:t xml:space="preserve"> </w:t>
      </w:r>
    </w:p>
    <w:p w14:paraId="06AD2460" w14:textId="77777777" w:rsidR="00966AC7" w:rsidRPr="00CE3DCE" w:rsidRDefault="00966AC7" w:rsidP="00966BFC">
      <w:pPr>
        <w:jc w:val="both"/>
        <w:rPr>
          <w:rFonts w:cs="Arial"/>
          <w:color w:val="000000" w:themeColor="text1"/>
        </w:rPr>
      </w:pPr>
    </w:p>
    <w:p w14:paraId="27D1B36D" w14:textId="77777777" w:rsidR="002660F1" w:rsidRPr="00CE3DCE" w:rsidRDefault="002660F1" w:rsidP="00966BFC">
      <w:pPr>
        <w:jc w:val="both"/>
        <w:rPr>
          <w:rFonts w:cs="Arial"/>
          <w:color w:val="000000" w:themeColor="text1"/>
        </w:rPr>
      </w:pPr>
      <w:r w:rsidRPr="00CE3DCE">
        <w:rPr>
          <w:rFonts w:cs="Arial"/>
          <w:color w:val="000000" w:themeColor="text1"/>
        </w:rPr>
        <w:t xml:space="preserve">La procédure restreinte internationale est la procédure la plus complète permettant d’obtenir l’offre la plus économiquement avantageuse. C’est la seule des procédures qui se déroule en 2 étapes distinctes. </w:t>
      </w:r>
    </w:p>
    <w:p w14:paraId="32DD1A44" w14:textId="3B59240F" w:rsidR="002660F1" w:rsidRDefault="002660F1" w:rsidP="00966BFC">
      <w:pPr>
        <w:jc w:val="both"/>
        <w:rPr>
          <w:rFonts w:cs="Arial"/>
          <w:color w:val="000000" w:themeColor="text1"/>
        </w:rPr>
      </w:pPr>
      <w:r w:rsidRPr="00CE3DCE">
        <w:rPr>
          <w:rFonts w:cs="Arial"/>
          <w:color w:val="000000" w:themeColor="text1"/>
        </w:rPr>
        <w:t xml:space="preserve">La première étape consiste à établir, après publication d’un avis de marché, une liste restreinte d’entités qui à ce stade sont appelées « candidats » (car aucune offre n’est soumise). Pour établir cette liste restreinte, des critères de sélection sont établis, incluant des critères professionnels. </w:t>
      </w:r>
    </w:p>
    <w:p w14:paraId="65C91B3B" w14:textId="77777777" w:rsidR="00966AC7" w:rsidRPr="00CE3DCE" w:rsidRDefault="00966AC7" w:rsidP="00966BFC">
      <w:pPr>
        <w:jc w:val="both"/>
        <w:rPr>
          <w:rFonts w:cs="Arial"/>
          <w:color w:val="000000" w:themeColor="text1"/>
        </w:rPr>
      </w:pPr>
    </w:p>
    <w:p w14:paraId="674568FC" w14:textId="6F2680B8" w:rsidR="002660F1" w:rsidRDefault="002660F1" w:rsidP="00966BFC">
      <w:pPr>
        <w:jc w:val="both"/>
        <w:rPr>
          <w:rFonts w:cs="Arial"/>
          <w:color w:val="000000" w:themeColor="text1"/>
        </w:rPr>
      </w:pPr>
      <w:r w:rsidRPr="00CE3DCE">
        <w:rPr>
          <w:rFonts w:cs="Arial"/>
          <w:color w:val="000000" w:themeColor="text1"/>
        </w:rPr>
        <w:t>Les entités présentes sur la liste restreinte reçoivent lors de la seconde étape un dossier d’appel d’offres incluant les termes de références. Dès lors les entités sont dénommées « soumissionnaires ».</w:t>
      </w:r>
    </w:p>
    <w:p w14:paraId="33250E54" w14:textId="77777777" w:rsidR="00966AC7" w:rsidRPr="00CE3DCE" w:rsidRDefault="00966AC7" w:rsidP="00966BFC">
      <w:pPr>
        <w:jc w:val="both"/>
        <w:rPr>
          <w:rFonts w:cs="Arial"/>
          <w:color w:val="000000" w:themeColor="text1"/>
        </w:rPr>
      </w:pPr>
    </w:p>
    <w:p w14:paraId="6CD973EB" w14:textId="183F89CB" w:rsidR="002660F1" w:rsidRDefault="002660F1" w:rsidP="00966BFC">
      <w:pPr>
        <w:jc w:val="both"/>
        <w:rPr>
          <w:rFonts w:cs="Arial"/>
          <w:color w:val="000000" w:themeColor="text1"/>
        </w:rPr>
      </w:pPr>
      <w:r w:rsidRPr="00CE3DCE">
        <w:rPr>
          <w:rFonts w:cs="Arial"/>
          <w:color w:val="000000" w:themeColor="text1"/>
        </w:rPr>
        <w:t>Pour les autres procédures d’appel d’offres (procédure simplifiée, procédure négociée) il n’existe qu’une seule étape pour laquelle les entités participantes sont dénommées « soumissionnaires ».</w:t>
      </w:r>
    </w:p>
    <w:p w14:paraId="5895E139" w14:textId="08EE358E" w:rsidR="008B42D9" w:rsidRDefault="008B42D9" w:rsidP="00966BFC">
      <w:pPr>
        <w:jc w:val="both"/>
        <w:rPr>
          <w:rFonts w:cs="Arial"/>
          <w:color w:val="000000" w:themeColor="text1"/>
        </w:rPr>
      </w:pPr>
    </w:p>
    <w:p w14:paraId="35894701" w14:textId="44908136" w:rsidR="008B42D9" w:rsidRPr="00CE3DCE" w:rsidRDefault="008B42D9" w:rsidP="008B42D9">
      <w:pPr>
        <w:pBdr>
          <w:top w:val="single" w:sz="4" w:space="1" w:color="auto"/>
          <w:left w:val="single" w:sz="4" w:space="4" w:color="auto"/>
          <w:bottom w:val="single" w:sz="4" w:space="1" w:color="auto"/>
          <w:right w:val="single" w:sz="4" w:space="4" w:color="auto"/>
        </w:pBdr>
        <w:jc w:val="both"/>
        <w:rPr>
          <w:rFonts w:cs="Arial"/>
          <w:color w:val="000000" w:themeColor="text1"/>
        </w:rPr>
      </w:pPr>
      <w:r w:rsidRPr="008B42D9">
        <w:rPr>
          <w:rFonts w:cs="Arial"/>
          <w:b/>
          <w:color w:val="000000" w:themeColor="text1"/>
        </w:rPr>
        <w:t>A noter :</w:t>
      </w:r>
      <w:r>
        <w:rPr>
          <w:rFonts w:cs="Arial"/>
          <w:color w:val="000000" w:themeColor="text1"/>
        </w:rPr>
        <w:t xml:space="preserve"> pour les procédures négociées aucun seuil ne s’applique dès lors que les conditions de mise en œuvre de la procédure négociée sont réunies. </w:t>
      </w:r>
    </w:p>
    <w:p w14:paraId="6D40FF8C" w14:textId="77777777" w:rsidR="002660F1" w:rsidRPr="00CE3DCE" w:rsidRDefault="002660F1" w:rsidP="00966BFC">
      <w:pPr>
        <w:pageBreakBefore/>
        <w:jc w:val="both"/>
        <w:rPr>
          <w:rFonts w:cs="Arial"/>
          <w:color w:val="000000" w:themeColor="text1"/>
        </w:rPr>
      </w:pPr>
    </w:p>
    <w:p w14:paraId="71987D64" w14:textId="172B15CD" w:rsidR="002660F1" w:rsidRPr="00CE3DCE" w:rsidRDefault="002660F1" w:rsidP="00966BFC">
      <w:pPr>
        <w:pStyle w:val="Titre2"/>
        <w:spacing w:after="280"/>
        <w:jc w:val="both"/>
        <w:rPr>
          <w:rFonts w:cs="Arial"/>
          <w:color w:val="000000" w:themeColor="text1"/>
        </w:rPr>
      </w:pPr>
      <w:bookmarkStart w:id="299" w:name="_Toc42614869"/>
      <w:bookmarkStart w:id="300" w:name="_Toc51522135"/>
      <w:bookmarkStart w:id="301" w:name="_Hlk36832187"/>
      <w:r w:rsidRPr="00CE3DCE">
        <w:rPr>
          <w:rFonts w:cs="Arial"/>
          <w:color w:val="000000" w:themeColor="text1"/>
        </w:rPr>
        <w:t xml:space="preserve">modalités de passation des marchés de services d’une valeur égale ou supérieure à </w:t>
      </w:r>
      <w:r w:rsidR="002424BB" w:rsidRPr="00CE3DCE">
        <w:rPr>
          <w:rFonts w:cs="Arial"/>
          <w:color w:val="000000" w:themeColor="text1"/>
        </w:rPr>
        <w:t>5</w:t>
      </w:r>
      <w:r w:rsidR="00E55330" w:rsidRPr="00CE3DCE">
        <w:rPr>
          <w:rFonts w:cs="Arial"/>
          <w:color w:val="000000" w:themeColor="text1"/>
        </w:rPr>
        <w:t>0</w:t>
      </w:r>
      <w:r w:rsidR="002424BB" w:rsidRPr="00CE3DCE">
        <w:rPr>
          <w:rFonts w:cs="Arial"/>
          <w:color w:val="000000" w:themeColor="text1"/>
        </w:rPr>
        <w:t>.</w:t>
      </w:r>
      <w:r w:rsidRPr="00CE3DCE">
        <w:rPr>
          <w:rFonts w:cs="Arial"/>
          <w:color w:val="000000" w:themeColor="text1"/>
        </w:rPr>
        <w:t>0</w:t>
      </w:r>
      <w:r w:rsidR="002424BB" w:rsidRPr="00CE3DCE">
        <w:rPr>
          <w:rFonts w:cs="Arial"/>
          <w:color w:val="000000" w:themeColor="text1"/>
        </w:rPr>
        <w:t>00.</w:t>
      </w:r>
      <w:r w:rsidRPr="00CE3DCE">
        <w:rPr>
          <w:rFonts w:cs="Arial"/>
          <w:color w:val="000000" w:themeColor="text1"/>
        </w:rPr>
        <w:t xml:space="preserve">000 </w:t>
      </w:r>
      <w:r w:rsidR="000A2548" w:rsidRPr="00CE3DCE">
        <w:rPr>
          <w:rFonts w:cs="Arial"/>
          <w:color w:val="000000" w:themeColor="text1"/>
        </w:rPr>
        <w:t>FCFA</w:t>
      </w:r>
      <w:r w:rsidRPr="00CE3DCE">
        <w:rPr>
          <w:rFonts w:cs="Arial"/>
          <w:color w:val="000000" w:themeColor="text1"/>
        </w:rPr>
        <w:t> : procédure restreinte internationale</w:t>
      </w:r>
      <w:bookmarkEnd w:id="299"/>
      <w:bookmarkEnd w:id="300"/>
    </w:p>
    <w:bookmarkEnd w:id="301"/>
    <w:p w14:paraId="020F55F3" w14:textId="0ABFD8D4" w:rsidR="002660F1" w:rsidRDefault="002660F1" w:rsidP="00966BFC">
      <w:pPr>
        <w:jc w:val="both"/>
        <w:rPr>
          <w:rFonts w:cs="Arial"/>
          <w:color w:val="000000" w:themeColor="text1"/>
        </w:rPr>
      </w:pPr>
      <w:r w:rsidRPr="00CE3DCE">
        <w:rPr>
          <w:rFonts w:cs="Arial"/>
          <w:color w:val="000000" w:themeColor="text1"/>
        </w:rPr>
        <w:t xml:space="preserve">Tous les marchés de services d’une valeur égale ou supérieure à </w:t>
      </w:r>
      <w:r w:rsidR="002424BB" w:rsidRPr="00CE3DCE">
        <w:rPr>
          <w:rFonts w:cs="Arial"/>
          <w:color w:val="000000" w:themeColor="text1"/>
        </w:rPr>
        <w:t>50.0</w:t>
      </w:r>
      <w:r w:rsidR="00E55330" w:rsidRPr="00CE3DCE">
        <w:rPr>
          <w:rFonts w:cs="Arial"/>
          <w:color w:val="000000" w:themeColor="text1"/>
        </w:rPr>
        <w:t>0</w:t>
      </w:r>
      <w:r w:rsidRPr="00CE3DCE">
        <w:rPr>
          <w:rFonts w:cs="Arial"/>
          <w:color w:val="000000" w:themeColor="text1"/>
        </w:rPr>
        <w:t>0</w:t>
      </w:r>
      <w:r w:rsidR="002424BB" w:rsidRPr="00CE3DCE">
        <w:rPr>
          <w:rFonts w:cs="Arial"/>
          <w:color w:val="000000" w:themeColor="text1"/>
        </w:rPr>
        <w:t>.</w:t>
      </w:r>
      <w:r w:rsidRPr="00CE3DCE">
        <w:rPr>
          <w:rFonts w:cs="Arial"/>
          <w:color w:val="000000" w:themeColor="text1"/>
        </w:rPr>
        <w:t xml:space="preserve">000 </w:t>
      </w:r>
      <w:r w:rsidR="000A2548" w:rsidRPr="00CE3DCE">
        <w:rPr>
          <w:rFonts w:cs="Arial"/>
          <w:color w:val="000000" w:themeColor="text1"/>
        </w:rPr>
        <w:t>FCFA</w:t>
      </w:r>
      <w:r w:rsidRPr="00CE3DCE">
        <w:rPr>
          <w:rFonts w:cs="Arial"/>
          <w:color w:val="000000" w:themeColor="text1"/>
        </w:rPr>
        <w:t xml:space="preserve"> font l’objet d’un appel d’offres restreint international après publication d’un avis de marché</w:t>
      </w:r>
      <w:r w:rsidR="001F28E9" w:rsidRPr="00CE3DCE">
        <w:rPr>
          <w:rFonts w:cs="Arial"/>
          <w:color w:val="000000" w:themeColor="text1"/>
        </w:rPr>
        <w:t xml:space="preserve"> sur le site internet </w:t>
      </w:r>
      <w:r w:rsidR="009430F9" w:rsidRPr="00CE3DCE">
        <w:rPr>
          <w:rFonts w:cs="Arial"/>
          <w:color w:val="000000" w:themeColor="text1"/>
        </w:rPr>
        <w:t xml:space="preserve">de </w:t>
      </w:r>
      <w:r w:rsidR="000842C9" w:rsidRPr="00CE3DCE">
        <w:rPr>
          <w:rFonts w:cs="Arial"/>
          <w:color w:val="000000" w:themeColor="text1"/>
        </w:rPr>
        <w:t>la Banque</w:t>
      </w:r>
      <w:r w:rsidR="00C668B2">
        <w:rPr>
          <w:rFonts w:cs="Arial"/>
          <w:color w:val="000000" w:themeColor="text1"/>
        </w:rPr>
        <w:t xml:space="preserve"> et dans un média approprié d’envergure internationale</w:t>
      </w:r>
      <w:r w:rsidRPr="00CE3DCE">
        <w:rPr>
          <w:rFonts w:cs="Arial"/>
          <w:color w:val="000000" w:themeColor="text1"/>
        </w:rPr>
        <w:t>.</w:t>
      </w:r>
    </w:p>
    <w:p w14:paraId="2BA04E2F" w14:textId="77777777" w:rsidR="00966AC7" w:rsidRPr="00CE3DCE" w:rsidRDefault="00966AC7" w:rsidP="00966BFC">
      <w:pPr>
        <w:jc w:val="both"/>
        <w:rPr>
          <w:rFonts w:cs="Arial"/>
          <w:color w:val="000000" w:themeColor="text1"/>
        </w:rPr>
      </w:pPr>
    </w:p>
    <w:p w14:paraId="2160FF0E" w14:textId="3FE43E10" w:rsidR="002660F1" w:rsidRDefault="002660F1" w:rsidP="00966BFC">
      <w:pPr>
        <w:jc w:val="both"/>
        <w:rPr>
          <w:rFonts w:cs="Arial"/>
          <w:color w:val="000000" w:themeColor="text1"/>
        </w:rPr>
      </w:pPr>
      <w:r w:rsidRPr="00CE3DCE">
        <w:rPr>
          <w:rFonts w:cs="Arial"/>
          <w:color w:val="000000" w:themeColor="text1"/>
        </w:rPr>
        <w:t>Le marché sur appel à la concurrence est dit « restreint » lorsque tous les opérateurs économiques peuvent demander à participer et que seuls les candidats satisfaisant les critères de sélection peuvent présenter une offre.</w:t>
      </w:r>
    </w:p>
    <w:p w14:paraId="322DAF40" w14:textId="77777777" w:rsidR="00966AC7" w:rsidRPr="00CE3DCE" w:rsidRDefault="00966AC7" w:rsidP="00966BFC">
      <w:pPr>
        <w:jc w:val="both"/>
        <w:rPr>
          <w:rFonts w:cs="Arial"/>
          <w:color w:val="000000" w:themeColor="text1"/>
        </w:rPr>
      </w:pPr>
    </w:p>
    <w:p w14:paraId="21258346" w14:textId="1DA8F003" w:rsidR="002660F1" w:rsidRDefault="002660F1" w:rsidP="00966BFC">
      <w:pPr>
        <w:jc w:val="both"/>
        <w:rPr>
          <w:rFonts w:cs="Arial"/>
          <w:color w:val="000000" w:themeColor="text1"/>
        </w:rPr>
      </w:pPr>
      <w:r w:rsidRPr="00CE3DCE">
        <w:rPr>
          <w:rFonts w:cs="Arial"/>
          <w:color w:val="000000" w:themeColor="text1"/>
        </w:rPr>
        <w:t xml:space="preserve">La procédure de sélection sert à opérer le passage de la liste longue (tous les candidats ayant manifesté leur intérêt) à la liste restreinte. Elle se fait lors de l’analyse des candidatures reçues suite à la publication d’un avis de marché, dans lequel les critères de sélection et une description abrégée des tâches à accomplir ont été définis. Seuls les candidats répondant favorablement à ces critères sont inscrits sur la liste restreinte. </w:t>
      </w:r>
    </w:p>
    <w:p w14:paraId="750C5AAF" w14:textId="77777777" w:rsidR="00966AC7" w:rsidRPr="00CE3DCE" w:rsidRDefault="00966AC7" w:rsidP="00966BFC">
      <w:pPr>
        <w:jc w:val="both"/>
        <w:rPr>
          <w:rFonts w:cs="Arial"/>
          <w:color w:val="000000" w:themeColor="text1"/>
        </w:rPr>
      </w:pPr>
    </w:p>
    <w:p w14:paraId="3729CDFA" w14:textId="75FFE33B" w:rsidR="002660F1" w:rsidRDefault="000842C9" w:rsidP="00966BFC">
      <w:pPr>
        <w:jc w:val="both"/>
        <w:rPr>
          <w:rFonts w:cs="Arial"/>
          <w:color w:val="000000" w:themeColor="text1"/>
          <w:lang w:val="fr-BE"/>
        </w:rPr>
      </w:pPr>
      <w:r w:rsidRPr="00CE3DCE">
        <w:rPr>
          <w:rFonts w:cs="Arial"/>
          <w:color w:val="000000" w:themeColor="text1"/>
        </w:rPr>
        <w:t>La Banque</w:t>
      </w:r>
      <w:r w:rsidR="002660F1" w:rsidRPr="00CE3DCE">
        <w:rPr>
          <w:rFonts w:cs="Arial"/>
          <w:color w:val="000000" w:themeColor="text1"/>
        </w:rPr>
        <w:t xml:space="preserve"> lance ensuite l’invitation à soumissionner aux candidats retenus sur la liste restreinte, qui reçoivent alors le dossier d’appel d’offres. </w:t>
      </w:r>
      <w:r w:rsidR="002660F1" w:rsidRPr="00CE3DCE">
        <w:rPr>
          <w:rFonts w:cs="Arial"/>
          <w:color w:val="000000" w:themeColor="text1"/>
          <w:lang w:val="fr-BE"/>
        </w:rPr>
        <w:t xml:space="preserve">Afin d'assurer une concurrence loyale, aucun changement de quelque nature que ce soit dans l'identité ou la composition du soumissionnaire n'est autorisé, à moins que </w:t>
      </w:r>
      <w:r w:rsidRPr="00CE3DCE">
        <w:rPr>
          <w:rFonts w:cs="Arial"/>
          <w:color w:val="000000" w:themeColor="text1"/>
          <w:lang w:val="fr-BE"/>
        </w:rPr>
        <w:t>la Banque</w:t>
      </w:r>
      <w:r w:rsidR="002660F1" w:rsidRPr="00CE3DCE">
        <w:rPr>
          <w:rFonts w:cs="Arial"/>
          <w:color w:val="000000" w:themeColor="text1"/>
          <w:lang w:val="fr-BE"/>
        </w:rPr>
        <w:t xml:space="preserve"> n’ait donné son approbation préalable par écrit. Une situation dans laquelle cette approbation pourrait être donnée est par exemple le cas où une fusion a eu lieu entre un candidat/membre retenu d'un consortium avec une autre société et où la nouvelle société remplit les critères d’éligibilité et d’exclusion et ne donne pas lieu à un conflit d'intérêt ou à une concurrence déloyale.</w:t>
      </w:r>
    </w:p>
    <w:p w14:paraId="74BD51C8" w14:textId="77777777" w:rsidR="00966AC7" w:rsidRPr="00CE3DCE" w:rsidRDefault="00966AC7" w:rsidP="00966BFC">
      <w:pPr>
        <w:jc w:val="both"/>
        <w:rPr>
          <w:rFonts w:cs="Arial"/>
          <w:color w:val="000000" w:themeColor="text1"/>
          <w:lang w:val="fr-BE"/>
        </w:rPr>
      </w:pPr>
    </w:p>
    <w:p w14:paraId="59CFB67A" w14:textId="1DF74F88" w:rsidR="002660F1" w:rsidRDefault="002660F1" w:rsidP="00966BFC">
      <w:pPr>
        <w:jc w:val="both"/>
        <w:rPr>
          <w:rFonts w:cs="Arial"/>
          <w:color w:val="000000" w:themeColor="text1"/>
        </w:rPr>
      </w:pPr>
      <w:r w:rsidRPr="00CE3DCE">
        <w:rPr>
          <w:rFonts w:cs="Arial"/>
          <w:color w:val="000000" w:themeColor="text1"/>
        </w:rPr>
        <w:t xml:space="preserve">Le choix de l’attributaire est arrêté suite à la procédure d’attribution, comportant l’analyse et la comparaison des offres. </w:t>
      </w:r>
    </w:p>
    <w:p w14:paraId="33B2E135" w14:textId="77777777" w:rsidR="00966AC7" w:rsidRPr="00CE3DCE" w:rsidRDefault="00966AC7" w:rsidP="00966BFC">
      <w:pPr>
        <w:jc w:val="both"/>
        <w:rPr>
          <w:rFonts w:cs="Arial"/>
          <w:color w:val="000000" w:themeColor="text1"/>
        </w:rPr>
      </w:pPr>
    </w:p>
    <w:p w14:paraId="10984B2D"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Il n’est pas permis de modifier, de quelque manière que ce soit, l’offre technique et économique de l’attributaire. Il est par contre permis de corriger les erreurs non substantielles contenues dans l’offre, telles que par exemple des erreurs arithmétiques.</w:t>
      </w:r>
    </w:p>
    <w:p w14:paraId="3D88C38E" w14:textId="77777777" w:rsidR="002660F1" w:rsidRPr="00CE3DCE" w:rsidRDefault="002660F1" w:rsidP="00966BFC">
      <w:pPr>
        <w:pStyle w:val="Titre3"/>
        <w:jc w:val="both"/>
        <w:rPr>
          <w:color w:val="000000" w:themeColor="text1"/>
        </w:rPr>
      </w:pPr>
      <w:bookmarkStart w:id="302" w:name="_Ref484916100"/>
      <w:bookmarkStart w:id="303" w:name="_Ref484916414"/>
      <w:bookmarkStart w:id="304" w:name="_Ref484916433"/>
      <w:bookmarkStart w:id="305" w:name="_Ref484916775"/>
      <w:bookmarkStart w:id="306" w:name="_Ref484916829"/>
      <w:bookmarkStart w:id="307" w:name="_Ref484920900"/>
      <w:bookmarkStart w:id="308" w:name="_Toc42614870"/>
      <w:bookmarkStart w:id="309" w:name="_Toc51522136"/>
      <w:r w:rsidRPr="00CE3DCE">
        <w:rPr>
          <w:color w:val="000000" w:themeColor="text1"/>
        </w:rPr>
        <w:t>Termes de référence</w:t>
      </w:r>
      <w:bookmarkEnd w:id="302"/>
      <w:bookmarkEnd w:id="303"/>
      <w:bookmarkEnd w:id="304"/>
      <w:bookmarkEnd w:id="305"/>
      <w:bookmarkEnd w:id="306"/>
      <w:bookmarkEnd w:id="307"/>
      <w:bookmarkEnd w:id="308"/>
      <w:bookmarkEnd w:id="309"/>
    </w:p>
    <w:p w14:paraId="42C2FFFE" w14:textId="70768F0F" w:rsidR="002660F1" w:rsidRDefault="002660F1" w:rsidP="00966BFC">
      <w:pPr>
        <w:jc w:val="both"/>
        <w:rPr>
          <w:rFonts w:cs="Arial"/>
          <w:color w:val="000000" w:themeColor="text1"/>
        </w:rPr>
      </w:pPr>
      <w:r w:rsidRPr="00CE3DCE">
        <w:rPr>
          <w:rFonts w:cs="Arial"/>
          <w:color w:val="000000" w:themeColor="text1"/>
        </w:rPr>
        <w:t>Les termes de référence (ou les spécifications techniques) ont pour objet de fournir aux soumissionnaires, lors de la phase d’appel d’offres, des instructions et des conseils sur la nature de l’offre qu’ils devront soumettre, et de servir de mandat aux attributaires durant la mise en œuvre des projets. Ils ont également pour objectif de permettre aux candidats d’évaluer s’ils ont la capacité d’exécuter le marché. Les termes de référence (ou les spécifications techniques) sont inclus dans le dossier d’appel d’offres transmis avec la lettre d’invitation à soumissionner aux entités figurant sur la liste restreinte.</w:t>
      </w:r>
    </w:p>
    <w:p w14:paraId="0F5B265E" w14:textId="77777777" w:rsidR="00966AC7" w:rsidRPr="00CE3DCE" w:rsidRDefault="00966AC7" w:rsidP="00966BFC">
      <w:pPr>
        <w:jc w:val="both"/>
        <w:rPr>
          <w:rFonts w:cs="Arial"/>
          <w:color w:val="000000" w:themeColor="text1"/>
        </w:rPr>
      </w:pPr>
    </w:p>
    <w:p w14:paraId="4DE39235" w14:textId="36DB97A0" w:rsidR="002660F1" w:rsidRDefault="002660F1" w:rsidP="00966BFC">
      <w:pPr>
        <w:jc w:val="both"/>
        <w:rPr>
          <w:rFonts w:cs="Arial"/>
          <w:color w:val="000000" w:themeColor="text1"/>
        </w:rPr>
      </w:pPr>
      <w:r w:rsidRPr="00CE3DCE">
        <w:rPr>
          <w:rFonts w:cs="Arial"/>
          <w:color w:val="000000" w:themeColor="text1"/>
        </w:rPr>
        <w:t xml:space="preserve">La préparation minutieuse des termes de référence (ou des spécifications techniques) est extrêmement importante pour la réussite finale du projet. Elle est le meilleur garant de la pertinence de la conception du projet, de la réalisation des travaux conformément au calendrier et d'un usage économique des ressources. Autrement dit, une meilleure préparation du projet permet de réaliser des gains de temps et d’argent au niveau des phases ultérieures du cycle du projet. </w:t>
      </w:r>
    </w:p>
    <w:p w14:paraId="2154A6CD" w14:textId="77777777" w:rsidR="00966AC7" w:rsidRPr="00CE3DCE" w:rsidRDefault="00966AC7" w:rsidP="00966BFC">
      <w:pPr>
        <w:jc w:val="both"/>
        <w:rPr>
          <w:rFonts w:cs="Arial"/>
          <w:color w:val="000000" w:themeColor="text1"/>
        </w:rPr>
      </w:pPr>
    </w:p>
    <w:p w14:paraId="2E6CDA6A" w14:textId="478FB980" w:rsidR="002660F1" w:rsidRDefault="002660F1" w:rsidP="00966BFC">
      <w:pPr>
        <w:jc w:val="both"/>
        <w:rPr>
          <w:rFonts w:cs="Arial"/>
          <w:color w:val="000000" w:themeColor="text1"/>
        </w:rPr>
      </w:pPr>
      <w:r w:rsidRPr="00CE3DCE">
        <w:rPr>
          <w:rFonts w:cs="Arial"/>
          <w:color w:val="000000" w:themeColor="text1"/>
        </w:rPr>
        <w:t xml:space="preserve">Dès lors, il convient que les termes de références (ou les spécifications techniques) soient préparés bien avant d’engager la procédure d’appel d’offres. Ce temps peut utilement être mis à profit pour consulter toutes les parties impliquées dans le projet. Cette consultation contribuera à améliorer la qualité du projet et à renforcer l’engagement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elle-même et des bénéficiaires.</w:t>
      </w:r>
    </w:p>
    <w:p w14:paraId="6FCC31B9" w14:textId="77777777" w:rsidR="00966AC7" w:rsidRPr="00CE3DCE" w:rsidRDefault="00966AC7" w:rsidP="00966BFC">
      <w:pPr>
        <w:jc w:val="both"/>
        <w:rPr>
          <w:rFonts w:cs="Arial"/>
          <w:color w:val="000000" w:themeColor="text1"/>
        </w:rPr>
      </w:pPr>
    </w:p>
    <w:p w14:paraId="2103E236" w14:textId="243C2182" w:rsidR="002660F1" w:rsidRDefault="002660F1" w:rsidP="00966BFC">
      <w:pPr>
        <w:jc w:val="both"/>
        <w:rPr>
          <w:rFonts w:cs="Arial"/>
          <w:color w:val="000000" w:themeColor="text1"/>
        </w:rPr>
      </w:pPr>
      <w:r w:rsidRPr="00CE3DCE">
        <w:rPr>
          <w:rFonts w:cs="Arial"/>
          <w:color w:val="000000" w:themeColor="text1"/>
        </w:rPr>
        <w:t>Compte tenu de la complexité de certains contrats, la préparation des termes de référence (ou des spécifications techniques) peut parfois nécessiter l’assistance d’un ou de plusieurs spécialistes externes. Dans ce cas, ce ou ces spécialistes ne peuvent, ni poser leur candidature, ni soumettre une offre</w:t>
      </w:r>
      <w:r w:rsidR="00C668B2">
        <w:rPr>
          <w:rFonts w:cs="Arial"/>
          <w:color w:val="000000" w:themeColor="text1"/>
        </w:rPr>
        <w:t xml:space="preserve"> pour les marchés ultérieurs qui en résultent</w:t>
      </w:r>
      <w:r w:rsidRPr="00CE3DCE">
        <w:rPr>
          <w:rFonts w:cs="Arial"/>
          <w:color w:val="000000" w:themeColor="text1"/>
        </w:rPr>
        <w:t xml:space="preserve">.  </w:t>
      </w:r>
    </w:p>
    <w:p w14:paraId="18C0D435" w14:textId="77777777" w:rsidR="00966AC7" w:rsidRPr="00CE3DCE" w:rsidRDefault="00966AC7" w:rsidP="00966BFC">
      <w:pPr>
        <w:jc w:val="both"/>
        <w:rPr>
          <w:rFonts w:cs="Arial"/>
          <w:color w:val="000000" w:themeColor="text1"/>
        </w:rPr>
      </w:pPr>
    </w:p>
    <w:p w14:paraId="2D09F2F5" w14:textId="77777777" w:rsidR="002660F1" w:rsidRPr="00CE3DCE" w:rsidRDefault="002660F1" w:rsidP="00966BFC">
      <w:pPr>
        <w:jc w:val="both"/>
        <w:rPr>
          <w:rFonts w:cs="Arial"/>
          <w:color w:val="000000" w:themeColor="text1"/>
        </w:rPr>
      </w:pPr>
      <w:r w:rsidRPr="00CE3DCE">
        <w:rPr>
          <w:rFonts w:cs="Arial"/>
          <w:color w:val="000000" w:themeColor="text1"/>
        </w:rPr>
        <w:t>Une fois que les termes de référence ont été mis au point, l’appel d’offres doit être lancé dans les meilleurs délais. En effet, les termes de référence doivent refléter le plus exactement possible la situation au moment du démarrage du projet afin d’éviter de déployer des efforts importants pour revoir la conception du projet durant la période de lancement.</w:t>
      </w:r>
    </w:p>
    <w:p w14:paraId="71BA6376" w14:textId="77777777" w:rsidR="002660F1" w:rsidRPr="00CE3DCE" w:rsidRDefault="002660F1" w:rsidP="00966BFC">
      <w:pPr>
        <w:pStyle w:val="Titre3"/>
        <w:jc w:val="both"/>
        <w:rPr>
          <w:color w:val="000000" w:themeColor="text1"/>
        </w:rPr>
      </w:pPr>
      <w:bookmarkStart w:id="310" w:name="_Ref476627271"/>
      <w:bookmarkStart w:id="311" w:name="_Toc42614871"/>
      <w:bookmarkStart w:id="312" w:name="_Toc51522137"/>
      <w:r w:rsidRPr="00CE3DCE">
        <w:rPr>
          <w:color w:val="000000" w:themeColor="text1"/>
        </w:rPr>
        <w:t>Publicit</w:t>
      </w:r>
      <w:bookmarkEnd w:id="310"/>
      <w:r w:rsidRPr="00CE3DCE">
        <w:rPr>
          <w:color w:val="000000" w:themeColor="text1"/>
        </w:rPr>
        <w:t>é des marchés</w:t>
      </w:r>
      <w:bookmarkEnd w:id="311"/>
      <w:bookmarkEnd w:id="312"/>
    </w:p>
    <w:p w14:paraId="1686AA7E"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Publication des avis de marchés</w:t>
      </w:r>
    </w:p>
    <w:p w14:paraId="47476ABB" w14:textId="5F068CF4" w:rsidR="002660F1" w:rsidRDefault="002660F1" w:rsidP="00966BFC">
      <w:pPr>
        <w:jc w:val="both"/>
        <w:rPr>
          <w:rFonts w:cs="Arial"/>
          <w:color w:val="000000" w:themeColor="text1"/>
        </w:rPr>
      </w:pPr>
      <w:r w:rsidRPr="00CE3DCE">
        <w:rPr>
          <w:rFonts w:cs="Arial"/>
          <w:color w:val="000000" w:themeColor="text1"/>
        </w:rPr>
        <w:t xml:space="preserve">Afin d’assurer une participation aussi large que possible aux appels à la concurrence et une transparence appropriée, tous les marchés de services d’une valeur égale ou supérieure à </w:t>
      </w:r>
      <w:r w:rsidR="002424BB" w:rsidRPr="00CE3DCE">
        <w:rPr>
          <w:rFonts w:cs="Arial"/>
          <w:color w:val="000000" w:themeColor="text1"/>
        </w:rPr>
        <w:t>5</w:t>
      </w:r>
      <w:r w:rsidR="006C0E5A" w:rsidRPr="00CE3DCE">
        <w:rPr>
          <w:rFonts w:cs="Arial"/>
          <w:color w:val="000000" w:themeColor="text1"/>
        </w:rPr>
        <w:t>0</w:t>
      </w:r>
      <w:r w:rsidR="002424BB" w:rsidRPr="00CE3DCE">
        <w:rPr>
          <w:rFonts w:cs="Arial"/>
          <w:color w:val="000000" w:themeColor="text1"/>
        </w:rPr>
        <w:t>.</w:t>
      </w:r>
      <w:r w:rsidRPr="00CE3DCE">
        <w:rPr>
          <w:rFonts w:cs="Arial"/>
          <w:color w:val="000000" w:themeColor="text1"/>
        </w:rPr>
        <w:t>0</w:t>
      </w:r>
      <w:r w:rsidR="002424BB" w:rsidRPr="00CE3DCE">
        <w:rPr>
          <w:rFonts w:cs="Arial"/>
          <w:color w:val="000000" w:themeColor="text1"/>
        </w:rPr>
        <w:t>00.</w:t>
      </w:r>
      <w:r w:rsidRPr="00CE3DCE">
        <w:rPr>
          <w:rFonts w:cs="Arial"/>
          <w:color w:val="000000" w:themeColor="text1"/>
        </w:rPr>
        <w:t xml:space="preserve">000 </w:t>
      </w:r>
      <w:r w:rsidR="000A2548" w:rsidRPr="00CE3DCE">
        <w:rPr>
          <w:rFonts w:cs="Arial"/>
          <w:color w:val="000000" w:themeColor="text1"/>
        </w:rPr>
        <w:t>FCFA</w:t>
      </w:r>
      <w:r w:rsidRPr="00CE3DCE">
        <w:rPr>
          <w:rFonts w:cs="Arial"/>
          <w:color w:val="000000" w:themeColor="text1"/>
        </w:rPr>
        <w:t xml:space="preserve"> doivent donner lieu à la publication d’un avis de marché spécifique (procédure restreinte internationale) au minimum sur le site Internet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et – si nécessaire – dans tout média approprié</w:t>
      </w:r>
      <w:r w:rsidR="008B42D9">
        <w:rPr>
          <w:rFonts w:cs="Arial"/>
          <w:color w:val="000000" w:themeColor="text1"/>
        </w:rPr>
        <w:t xml:space="preserve"> d’envergure internationale</w:t>
      </w:r>
      <w:r w:rsidRPr="00CE3DCE">
        <w:rPr>
          <w:rFonts w:cs="Arial"/>
          <w:color w:val="000000" w:themeColor="text1"/>
        </w:rPr>
        <w:t>.</w:t>
      </w:r>
    </w:p>
    <w:p w14:paraId="7C04676B" w14:textId="77777777" w:rsidR="00966AC7" w:rsidRPr="00CE3DCE" w:rsidRDefault="00966AC7" w:rsidP="00966BFC">
      <w:pPr>
        <w:jc w:val="both"/>
        <w:rPr>
          <w:rFonts w:cs="Arial"/>
          <w:color w:val="000000" w:themeColor="text1"/>
        </w:rPr>
      </w:pPr>
    </w:p>
    <w:p w14:paraId="19D6624D" w14:textId="50007040" w:rsidR="002660F1" w:rsidRDefault="002660F1" w:rsidP="00966BFC">
      <w:pPr>
        <w:jc w:val="both"/>
        <w:rPr>
          <w:rFonts w:cs="Arial"/>
          <w:color w:val="000000" w:themeColor="text1"/>
        </w:rPr>
      </w:pPr>
      <w:r w:rsidRPr="00CE3DCE">
        <w:rPr>
          <w:rFonts w:cs="Arial"/>
          <w:color w:val="000000" w:themeColor="text1"/>
        </w:rPr>
        <w:t>L’avis de marché doit permettre aux prestataires intéressés de présenter leur candidature sur la base des renseignements nécessaires leur permettant de juger leur capacité à mener à bien le marché en question.</w:t>
      </w:r>
    </w:p>
    <w:p w14:paraId="3BDF352C" w14:textId="77777777" w:rsidR="00966AC7" w:rsidRPr="00CE3DCE" w:rsidRDefault="00966AC7" w:rsidP="00966BFC">
      <w:pPr>
        <w:jc w:val="both"/>
        <w:rPr>
          <w:rFonts w:cs="Arial"/>
          <w:color w:val="000000" w:themeColor="text1"/>
        </w:rPr>
      </w:pPr>
    </w:p>
    <w:p w14:paraId="5085D9B2" w14:textId="7D079E5D" w:rsidR="002660F1" w:rsidRDefault="002660F1" w:rsidP="00966BFC">
      <w:pPr>
        <w:jc w:val="both"/>
        <w:rPr>
          <w:rFonts w:cs="Arial"/>
          <w:color w:val="000000" w:themeColor="text1"/>
        </w:rPr>
      </w:pPr>
      <w:r w:rsidRPr="00CE3DCE">
        <w:rPr>
          <w:rFonts w:cs="Arial"/>
          <w:color w:val="000000" w:themeColor="text1"/>
        </w:rPr>
        <w:t xml:space="preserve">Seul un délai raisonnable de présentation des candidatures peut permettre de faire jouer valablement la concurrence. Le délai minimal pour la réception des candidatures est de </w:t>
      </w:r>
      <w:r w:rsidR="001F28E9" w:rsidRPr="00CE3DCE">
        <w:rPr>
          <w:rFonts w:cs="Arial"/>
          <w:color w:val="000000" w:themeColor="text1"/>
        </w:rPr>
        <w:t>15</w:t>
      </w:r>
      <w:r w:rsidRPr="00CE3DCE">
        <w:rPr>
          <w:rFonts w:cs="Arial"/>
          <w:color w:val="000000" w:themeColor="text1"/>
        </w:rPr>
        <w:t xml:space="preserve"> jours à compter de la date de publication de l’avis.</w:t>
      </w:r>
    </w:p>
    <w:p w14:paraId="28535DA2" w14:textId="77777777" w:rsidR="00966AC7" w:rsidRPr="00CE3DCE" w:rsidRDefault="00966AC7" w:rsidP="00966BFC">
      <w:pPr>
        <w:jc w:val="both"/>
        <w:rPr>
          <w:rFonts w:cs="Arial"/>
          <w:color w:val="000000" w:themeColor="text1"/>
        </w:rPr>
      </w:pPr>
    </w:p>
    <w:p w14:paraId="39FD6492" w14:textId="21E634DB" w:rsidR="002660F1" w:rsidRDefault="002660F1" w:rsidP="00966BFC">
      <w:pPr>
        <w:jc w:val="both"/>
        <w:rPr>
          <w:rFonts w:cs="Arial"/>
          <w:color w:val="000000" w:themeColor="text1"/>
        </w:rPr>
      </w:pPr>
      <w:r w:rsidRPr="00CE3DCE">
        <w:rPr>
          <w:rFonts w:cs="Arial"/>
          <w:color w:val="000000" w:themeColor="text1"/>
        </w:rPr>
        <w:t xml:space="preserve">S’il est nécessaire de corriger l’avis de marché, un avis sous forme de corrigendum doit être publié. La date limite pour la soumission des candidatures </w:t>
      </w:r>
      <w:r w:rsidR="00C668B2">
        <w:rPr>
          <w:rFonts w:cs="Arial"/>
          <w:color w:val="000000" w:themeColor="text1"/>
        </w:rPr>
        <w:t xml:space="preserve">peut </w:t>
      </w:r>
      <w:r w:rsidRPr="00CE3DCE">
        <w:rPr>
          <w:rFonts w:cs="Arial"/>
          <w:color w:val="000000" w:themeColor="text1"/>
        </w:rPr>
        <w:t xml:space="preserve">alors être étendue, de façon à permettre aux candidats de prendre en considération ces changements. </w:t>
      </w:r>
    </w:p>
    <w:p w14:paraId="0E92EA3D" w14:textId="77777777" w:rsidR="00966AC7" w:rsidRPr="00CE3DCE" w:rsidRDefault="00966AC7" w:rsidP="00966BFC">
      <w:pPr>
        <w:jc w:val="both"/>
        <w:rPr>
          <w:rFonts w:cs="Arial"/>
          <w:color w:val="000000" w:themeColor="text1"/>
        </w:rPr>
      </w:pPr>
    </w:p>
    <w:p w14:paraId="490805E3" w14:textId="3530F01E" w:rsidR="002660F1" w:rsidRDefault="002660F1" w:rsidP="00966BFC">
      <w:pPr>
        <w:keepNext/>
        <w:jc w:val="both"/>
        <w:rPr>
          <w:rFonts w:cs="Arial"/>
          <w:color w:val="000000" w:themeColor="text1"/>
        </w:rPr>
      </w:pPr>
      <w:r w:rsidRPr="00CE3DCE">
        <w:rPr>
          <w:rFonts w:cs="Arial"/>
          <w:color w:val="000000" w:themeColor="text1"/>
        </w:rPr>
        <w:t>Les critères de sélection identifiés dans l’avis de marché doivent :</w:t>
      </w:r>
    </w:p>
    <w:p w14:paraId="31786D17" w14:textId="77777777" w:rsidR="00966AC7" w:rsidRPr="00CE3DCE" w:rsidRDefault="00966AC7" w:rsidP="00966BFC">
      <w:pPr>
        <w:keepNext/>
        <w:jc w:val="both"/>
        <w:rPr>
          <w:rFonts w:cs="Arial"/>
          <w:color w:val="000000" w:themeColor="text1"/>
        </w:rPr>
      </w:pPr>
    </w:p>
    <w:p w14:paraId="53D6AEEE" w14:textId="77777777" w:rsidR="002660F1" w:rsidRPr="00CE3DCE" w:rsidRDefault="006C0E5A" w:rsidP="00966BFC">
      <w:pPr>
        <w:pStyle w:val="Puce1"/>
        <w:jc w:val="both"/>
        <w:rPr>
          <w:rFonts w:cs="Arial"/>
          <w:color w:val="000000" w:themeColor="text1"/>
        </w:rPr>
      </w:pPr>
      <w:r w:rsidRPr="00CE3DCE">
        <w:rPr>
          <w:rFonts w:cs="Arial"/>
          <w:color w:val="000000" w:themeColor="text1"/>
        </w:rPr>
        <w:t>Être</w:t>
      </w:r>
      <w:r w:rsidR="002660F1" w:rsidRPr="00CE3DCE">
        <w:rPr>
          <w:rFonts w:cs="Arial"/>
          <w:color w:val="000000" w:themeColor="text1"/>
        </w:rPr>
        <w:t xml:space="preserve"> formulés de manière claire, sans ambiguïté ;</w:t>
      </w:r>
    </w:p>
    <w:p w14:paraId="6E01B5A7" w14:textId="77777777" w:rsidR="002660F1" w:rsidRPr="00CE3DCE" w:rsidRDefault="006C0E5A" w:rsidP="00966BFC">
      <w:pPr>
        <w:pStyle w:val="Puce1"/>
        <w:jc w:val="both"/>
        <w:rPr>
          <w:rFonts w:cs="Arial"/>
          <w:color w:val="000000" w:themeColor="text1"/>
        </w:rPr>
      </w:pPr>
      <w:r w:rsidRPr="00CE3DCE">
        <w:rPr>
          <w:rFonts w:cs="Arial"/>
          <w:color w:val="000000" w:themeColor="text1"/>
        </w:rPr>
        <w:t>Être</w:t>
      </w:r>
      <w:r w:rsidR="002660F1" w:rsidRPr="00CE3DCE">
        <w:rPr>
          <w:rFonts w:cs="Arial"/>
          <w:color w:val="000000" w:themeColor="text1"/>
        </w:rPr>
        <w:t xml:space="preserve"> faciles à appliquer sur la base des informations soumises en utilisant le formulaire de candidature standard ;</w:t>
      </w:r>
    </w:p>
    <w:p w14:paraId="52A2B5A9" w14:textId="77777777" w:rsidR="002660F1" w:rsidRPr="00CE3DCE" w:rsidRDefault="002660F1" w:rsidP="00966BFC">
      <w:pPr>
        <w:pStyle w:val="Puce1"/>
        <w:jc w:val="both"/>
        <w:rPr>
          <w:rFonts w:cs="Arial"/>
          <w:color w:val="000000" w:themeColor="text1"/>
        </w:rPr>
      </w:pPr>
      <w:r w:rsidRPr="00CE3DCE">
        <w:rPr>
          <w:rFonts w:cs="Arial"/>
          <w:color w:val="000000" w:themeColor="text1"/>
        </w:rPr>
        <w:t>Permettre de déterminer clairement (par OUI ou par NON) si le candidat satisfait à un critère de sélection donné.</w:t>
      </w:r>
    </w:p>
    <w:p w14:paraId="4720071C" w14:textId="77777777" w:rsidR="002660F1" w:rsidRPr="00CE3DCE" w:rsidRDefault="002660F1" w:rsidP="00966BFC">
      <w:pPr>
        <w:jc w:val="both"/>
        <w:rPr>
          <w:rFonts w:cs="Arial"/>
          <w:color w:val="000000" w:themeColor="text1"/>
        </w:rPr>
      </w:pPr>
      <w:r w:rsidRPr="00CE3DCE">
        <w:rPr>
          <w:rFonts w:cs="Arial"/>
          <w:color w:val="000000" w:themeColor="text1"/>
        </w:rPr>
        <w:t>Les critères doivent être adaptés en fonction de la nature, du montant et de la complexité du marché.</w:t>
      </w:r>
    </w:p>
    <w:p w14:paraId="32BD9A89" w14:textId="77777777" w:rsidR="002660F1" w:rsidRPr="00CE3DCE" w:rsidRDefault="002660F1" w:rsidP="00966BFC">
      <w:pPr>
        <w:pStyle w:val="Titre3"/>
        <w:jc w:val="both"/>
        <w:rPr>
          <w:color w:val="000000" w:themeColor="text1"/>
        </w:rPr>
      </w:pPr>
      <w:bookmarkStart w:id="313" w:name="_Ref478370045"/>
      <w:bookmarkStart w:id="314" w:name="_Ref478370091"/>
      <w:bookmarkStart w:id="315" w:name="_Toc42614872"/>
      <w:bookmarkStart w:id="316" w:name="_Toc51522138"/>
      <w:bookmarkStart w:id="317" w:name="_2.3.3.1.3_Crit%2525252525C3%2525252525A"/>
      <w:r w:rsidRPr="00CE3DCE">
        <w:rPr>
          <w:color w:val="000000" w:themeColor="text1"/>
        </w:rPr>
        <w:t>Critères de sélection</w:t>
      </w:r>
      <w:bookmarkEnd w:id="313"/>
      <w:bookmarkEnd w:id="314"/>
      <w:bookmarkEnd w:id="315"/>
      <w:bookmarkEnd w:id="316"/>
    </w:p>
    <w:p w14:paraId="2EDE39AF"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 xml:space="preserve">Principes généraux </w:t>
      </w:r>
    </w:p>
    <w:p w14:paraId="1E57C618" w14:textId="54B95E9F" w:rsidR="002660F1" w:rsidRPr="00CE3DCE" w:rsidRDefault="000842C9" w:rsidP="00966BFC">
      <w:pPr>
        <w:keepNext/>
        <w:jc w:val="both"/>
        <w:rPr>
          <w:rFonts w:cs="Arial"/>
          <w:color w:val="000000" w:themeColor="text1"/>
        </w:rPr>
      </w:pPr>
      <w:r w:rsidRPr="00CE3DCE">
        <w:rPr>
          <w:rFonts w:cs="Arial"/>
          <w:color w:val="000000" w:themeColor="text1"/>
        </w:rPr>
        <w:t>La Banque</w:t>
      </w:r>
      <w:r w:rsidR="009430F9" w:rsidRPr="00CE3DCE">
        <w:rPr>
          <w:rFonts w:cs="Arial"/>
          <w:color w:val="000000" w:themeColor="text1"/>
        </w:rPr>
        <w:t xml:space="preserve"> </w:t>
      </w:r>
      <w:r w:rsidR="002660F1" w:rsidRPr="00CE3DCE">
        <w:rPr>
          <w:rFonts w:cs="Arial"/>
          <w:color w:val="000000" w:themeColor="text1"/>
        </w:rPr>
        <w:t>établit des critères de sélection clairs et non discriminatoires. Dans toute procédure de passation de marchés, les critères de sélection suivants s'appliquent :</w:t>
      </w:r>
    </w:p>
    <w:p w14:paraId="28574031" w14:textId="77777777" w:rsidR="002660F1" w:rsidRPr="00CE3DCE" w:rsidRDefault="002660F1" w:rsidP="00966BFC">
      <w:pPr>
        <w:pStyle w:val="Paragraphenumlettre"/>
        <w:numPr>
          <w:ilvl w:val="0"/>
          <w:numId w:val="11"/>
        </w:numPr>
        <w:jc w:val="both"/>
        <w:rPr>
          <w:rFonts w:cs="Arial"/>
          <w:color w:val="000000" w:themeColor="text1"/>
        </w:rPr>
      </w:pPr>
      <w:r w:rsidRPr="00CE3DCE">
        <w:rPr>
          <w:rFonts w:cs="Arial"/>
          <w:color w:val="000000" w:themeColor="text1"/>
        </w:rPr>
        <w:t>Admissibilité du soumissionnaire ou candidat à participer au marché en cours après vérification de son éligibilité et/ou de l’origine des fournitures et matériels ;</w:t>
      </w:r>
    </w:p>
    <w:p w14:paraId="3646577E" w14:textId="77777777" w:rsidR="002660F1" w:rsidRPr="00CE3DCE" w:rsidRDefault="002660F1" w:rsidP="00966BFC">
      <w:pPr>
        <w:pStyle w:val="Paragraphenumlettre"/>
        <w:numPr>
          <w:ilvl w:val="0"/>
          <w:numId w:val="11"/>
        </w:numPr>
        <w:spacing w:before="0" w:after="280"/>
        <w:jc w:val="both"/>
        <w:rPr>
          <w:rFonts w:cs="Arial"/>
          <w:color w:val="000000" w:themeColor="text1"/>
        </w:rPr>
      </w:pPr>
      <w:r w:rsidRPr="00CE3DCE">
        <w:rPr>
          <w:rFonts w:cs="Arial"/>
          <w:color w:val="000000" w:themeColor="text1"/>
        </w:rPr>
        <w:t xml:space="preserve">Critères permettant de juger sa capacité financière, économique, technique et professionnelle. </w:t>
      </w:r>
    </w:p>
    <w:p w14:paraId="43973F63" w14:textId="6C885BEF" w:rsidR="002660F1" w:rsidRPr="00CE3DCE" w:rsidRDefault="000842C9" w:rsidP="00966BFC">
      <w:pPr>
        <w:jc w:val="both"/>
        <w:rPr>
          <w:rFonts w:cs="Arial"/>
          <w:color w:val="000000" w:themeColor="text1"/>
        </w:rPr>
      </w:pPr>
      <w:r w:rsidRPr="00CE3DCE">
        <w:rPr>
          <w:rFonts w:cs="Arial"/>
          <w:color w:val="000000" w:themeColor="text1"/>
        </w:rPr>
        <w:t>La Banque</w:t>
      </w:r>
      <w:r w:rsidR="002660F1" w:rsidRPr="00CE3DCE">
        <w:rPr>
          <w:rFonts w:cs="Arial"/>
          <w:color w:val="000000" w:themeColor="text1"/>
        </w:rPr>
        <w:t xml:space="preserve"> peut fixer des niveaux minimaux de capacité en deçà desquels il ne peut retenir des candidats. </w:t>
      </w:r>
    </w:p>
    <w:p w14:paraId="1C677ECD" w14:textId="73FDDC0D" w:rsidR="002660F1" w:rsidRDefault="000842C9" w:rsidP="00966BFC">
      <w:pPr>
        <w:jc w:val="both"/>
        <w:rPr>
          <w:rFonts w:cs="Arial"/>
          <w:color w:val="000000" w:themeColor="text1"/>
        </w:rPr>
      </w:pPr>
      <w:r w:rsidRPr="00CE3DCE">
        <w:rPr>
          <w:rFonts w:cs="Arial"/>
          <w:color w:val="000000" w:themeColor="text1"/>
        </w:rPr>
        <w:t>La Banque</w:t>
      </w:r>
      <w:r w:rsidR="002660F1" w:rsidRPr="00CE3DCE">
        <w:rPr>
          <w:rFonts w:cs="Arial"/>
          <w:color w:val="000000" w:themeColor="text1"/>
        </w:rPr>
        <w:t xml:space="preserve"> précise, dans l’avis de marché, les références choisies pour preuve du statut et de la capacité juridique des soumissionnaires ou candidats.</w:t>
      </w:r>
    </w:p>
    <w:p w14:paraId="6CEFD09C" w14:textId="77777777" w:rsidR="00966AC7" w:rsidRPr="00CE3DCE" w:rsidRDefault="00966AC7" w:rsidP="00966BFC">
      <w:pPr>
        <w:jc w:val="both"/>
        <w:rPr>
          <w:rFonts w:cs="Arial"/>
          <w:color w:val="000000" w:themeColor="text1"/>
        </w:rPr>
      </w:pPr>
    </w:p>
    <w:p w14:paraId="49783D0A" w14:textId="17087D71" w:rsidR="002660F1" w:rsidRPr="00CE3DCE" w:rsidRDefault="002660F1" w:rsidP="00966BFC">
      <w:pPr>
        <w:jc w:val="both"/>
        <w:rPr>
          <w:rFonts w:cs="Arial"/>
          <w:color w:val="000000" w:themeColor="text1"/>
        </w:rPr>
      </w:pPr>
      <w:r w:rsidRPr="00CE3DCE">
        <w:rPr>
          <w:rFonts w:cs="Arial"/>
          <w:color w:val="000000" w:themeColor="text1"/>
        </w:rPr>
        <w:t xml:space="preserve">L’étendue des informations demandées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pour preuve de la capacité financière, économique, technique et professionnelle du candidat, ne peut aller au-delà de l’objet du marché et tient compte des intérêts légitimes des opérateurs économiques, en ce qui concerne en particulier la protection des secrets techniques et commerciaux de l’entreprise.</w:t>
      </w:r>
    </w:p>
    <w:p w14:paraId="24CA75D0"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 xml:space="preserve">Vérification de l’éligibilité des candidats et/ou de l’origine des fournitures et matériels </w:t>
      </w:r>
    </w:p>
    <w:p w14:paraId="0616637D" w14:textId="77777777" w:rsidR="002660F1" w:rsidRPr="00CE3DCE" w:rsidRDefault="002660F1" w:rsidP="00966BFC">
      <w:pPr>
        <w:keepNext/>
        <w:jc w:val="both"/>
        <w:rPr>
          <w:rFonts w:cs="Arial"/>
          <w:color w:val="000000" w:themeColor="text1"/>
        </w:rPr>
      </w:pPr>
      <w:r w:rsidRPr="00CE3DCE">
        <w:rPr>
          <w:rFonts w:cs="Arial"/>
          <w:color w:val="000000" w:themeColor="text1"/>
        </w:rPr>
        <w:t>La vérification de la nationalité et/ou de l’origine des fournitures et matériels peut se faire par la fourniture de :</w:t>
      </w:r>
    </w:p>
    <w:p w14:paraId="23F36B5C" w14:textId="59E01C72" w:rsidR="002660F1" w:rsidRPr="00CE3DCE" w:rsidRDefault="002660F1" w:rsidP="00966BFC">
      <w:pPr>
        <w:pStyle w:val="Puce1"/>
        <w:jc w:val="both"/>
        <w:rPr>
          <w:rFonts w:cs="Arial"/>
          <w:color w:val="000000" w:themeColor="text1"/>
        </w:rPr>
      </w:pPr>
      <w:r w:rsidRPr="00CE3DCE">
        <w:rPr>
          <w:rFonts w:cs="Arial"/>
          <w:color w:val="000000" w:themeColor="text1"/>
        </w:rPr>
        <w:t xml:space="preserve">Une attestation délivrée par une autorité du pays où le candidat est établi (voir Section </w:t>
      </w:r>
      <w:r w:rsidRPr="00CE3DCE">
        <w:rPr>
          <w:rFonts w:cs="Arial"/>
          <w:color w:val="000000" w:themeColor="text1"/>
        </w:rPr>
        <w:fldChar w:fldCharType="begin"/>
      </w:r>
      <w:r w:rsidRPr="00CE3DCE">
        <w:rPr>
          <w:rFonts w:cs="Arial"/>
          <w:color w:val="000000" w:themeColor="text1"/>
        </w:rPr>
        <w:instrText xml:space="preserve"> REF _Ref212902372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2.2.1</w:t>
      </w:r>
      <w:r w:rsidRPr="00CE3DCE">
        <w:rPr>
          <w:rFonts w:cs="Arial"/>
          <w:color w:val="000000" w:themeColor="text1"/>
        </w:rPr>
        <w:fldChar w:fldCharType="end"/>
      </w:r>
      <w:r w:rsidRPr="00CE3DCE">
        <w:rPr>
          <w:rFonts w:cs="Arial"/>
          <w:color w:val="000000" w:themeColor="text1"/>
        </w:rPr>
        <w:t>) ;</w:t>
      </w:r>
    </w:p>
    <w:p w14:paraId="4C6A5DB2" w14:textId="51DB69B9" w:rsidR="002660F1" w:rsidRPr="00CE3DCE" w:rsidRDefault="002660F1" w:rsidP="00966BFC">
      <w:pPr>
        <w:pStyle w:val="Puce1"/>
        <w:jc w:val="both"/>
        <w:rPr>
          <w:rFonts w:cs="Arial"/>
          <w:color w:val="000000" w:themeColor="text1"/>
        </w:rPr>
      </w:pPr>
      <w:r w:rsidRPr="00CE3DCE">
        <w:rPr>
          <w:rFonts w:cs="Arial"/>
          <w:color w:val="000000" w:themeColor="text1"/>
        </w:rPr>
        <w:t xml:space="preserve">Les preuves </w:t>
      </w:r>
      <w:r w:rsidR="008549FE" w:rsidRPr="00CE3DCE">
        <w:rPr>
          <w:rFonts w:cs="Arial"/>
          <w:color w:val="000000" w:themeColor="text1"/>
        </w:rPr>
        <w:t>indiquant que</w:t>
      </w:r>
      <w:r w:rsidRPr="00CE3DCE">
        <w:rPr>
          <w:rFonts w:cs="Arial"/>
          <w:color w:val="000000" w:themeColor="text1"/>
        </w:rPr>
        <w:t xml:space="preserve"> l’origine des fournitures ou matériels répond</w:t>
      </w:r>
      <w:r w:rsidR="008549FE" w:rsidRPr="00CE3DCE">
        <w:rPr>
          <w:rFonts w:cs="Arial"/>
          <w:color w:val="000000" w:themeColor="text1"/>
        </w:rPr>
        <w:t>ent</w:t>
      </w:r>
      <w:r w:rsidRPr="00CE3DCE">
        <w:rPr>
          <w:rFonts w:cs="Arial"/>
          <w:color w:val="000000" w:themeColor="text1"/>
        </w:rPr>
        <w:t xml:space="preserve"> aux accords internationaux en vigueur (voir Section </w:t>
      </w:r>
      <w:r w:rsidRPr="00CE3DCE">
        <w:rPr>
          <w:rFonts w:cs="Arial"/>
          <w:color w:val="000000" w:themeColor="text1"/>
        </w:rPr>
        <w:fldChar w:fldCharType="begin"/>
      </w:r>
      <w:r w:rsidRPr="00CE3DCE">
        <w:rPr>
          <w:rFonts w:cs="Arial"/>
          <w:color w:val="000000" w:themeColor="text1"/>
        </w:rPr>
        <w:instrText xml:space="preserve"> REF _Ref212902372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2.2.1</w:t>
      </w:r>
      <w:r w:rsidRPr="00CE3DCE">
        <w:rPr>
          <w:rFonts w:cs="Arial"/>
          <w:color w:val="000000" w:themeColor="text1"/>
        </w:rPr>
        <w:fldChar w:fldCharType="end"/>
      </w:r>
      <w:r w:rsidRPr="00CE3DCE">
        <w:rPr>
          <w:rFonts w:cs="Arial"/>
          <w:color w:val="000000" w:themeColor="text1"/>
        </w:rPr>
        <w:t>) ;</w:t>
      </w:r>
    </w:p>
    <w:p w14:paraId="27995520" w14:textId="3FC99AB6" w:rsidR="002660F1" w:rsidRDefault="002660F1" w:rsidP="00966BFC">
      <w:pPr>
        <w:pStyle w:val="Puce1"/>
        <w:jc w:val="both"/>
        <w:rPr>
          <w:rFonts w:cs="Arial"/>
          <w:color w:val="000000" w:themeColor="text1"/>
        </w:rPr>
      </w:pPr>
      <w:r w:rsidRPr="00CE3DCE">
        <w:rPr>
          <w:rFonts w:cs="Arial"/>
          <w:color w:val="000000" w:themeColor="text1"/>
        </w:rPr>
        <w:t>Une déclaration sur l’honneur signée du candidat selon laquelle il ne se trouve dans aucune des situations d’exclusion (voir</w:t>
      </w:r>
      <w:r w:rsidR="008E0A32">
        <w:rPr>
          <w:rFonts w:cs="Arial"/>
          <w:color w:val="000000" w:themeColor="text1"/>
        </w:rPr>
        <w:t xml:space="preserve"> Section 2.2.2</w:t>
      </w:r>
      <w:r w:rsidRPr="00CE3DCE">
        <w:rPr>
          <w:rFonts w:cs="Arial"/>
          <w:color w:val="000000" w:themeColor="text1"/>
        </w:rPr>
        <w:t>).</w:t>
      </w:r>
    </w:p>
    <w:p w14:paraId="500F06A9" w14:textId="77777777" w:rsidR="008E0A32" w:rsidRPr="00F702BB" w:rsidRDefault="008E0A32" w:rsidP="008E0A32">
      <w:pPr>
        <w:pStyle w:val="Puce1"/>
        <w:suppressAutoHyphens/>
        <w:spacing w:line="264" w:lineRule="auto"/>
        <w:jc w:val="both"/>
        <w:rPr>
          <w:rFonts w:cs="Arial"/>
          <w:color w:val="000000" w:themeColor="text1"/>
        </w:rPr>
      </w:pPr>
      <w:r>
        <w:rPr>
          <w:rFonts w:cs="Arial"/>
          <w:color w:val="000000" w:themeColor="text1"/>
        </w:rPr>
        <w:t>Nationalité dans le cadre des personnes physiques (consultants individuels)</w:t>
      </w:r>
    </w:p>
    <w:p w14:paraId="420189C4" w14:textId="77777777" w:rsidR="008E0A32" w:rsidRPr="00CE3DCE" w:rsidRDefault="008E0A32" w:rsidP="008E0A32">
      <w:pPr>
        <w:pStyle w:val="Puce1"/>
        <w:numPr>
          <w:ilvl w:val="0"/>
          <w:numId w:val="0"/>
        </w:numPr>
        <w:ind w:left="360"/>
        <w:jc w:val="both"/>
        <w:rPr>
          <w:rFonts w:cs="Arial"/>
          <w:color w:val="000000" w:themeColor="text1"/>
        </w:rPr>
      </w:pPr>
    </w:p>
    <w:p w14:paraId="40636FD6" w14:textId="77777777" w:rsidR="002660F1" w:rsidRPr="00CE3DCE" w:rsidRDefault="002660F1" w:rsidP="00966BFC">
      <w:pPr>
        <w:pStyle w:val="Titresection"/>
        <w:jc w:val="both"/>
        <w:rPr>
          <w:rFonts w:cs="Arial"/>
          <w:color w:val="000000" w:themeColor="text1"/>
        </w:rPr>
      </w:pPr>
      <w:bookmarkStart w:id="318" w:name="_Ref41564423"/>
      <w:r w:rsidRPr="00CE3DCE">
        <w:rPr>
          <w:rFonts w:cs="Arial"/>
          <w:color w:val="000000" w:themeColor="text1"/>
        </w:rPr>
        <w:t>Vérification de la capacité financière et économique des candidats</w:t>
      </w:r>
      <w:bookmarkEnd w:id="318"/>
    </w:p>
    <w:p w14:paraId="41C63BF5" w14:textId="4722F478" w:rsidR="002660F1" w:rsidRDefault="002660F1" w:rsidP="00966BFC">
      <w:pPr>
        <w:keepNext/>
        <w:jc w:val="both"/>
        <w:rPr>
          <w:rFonts w:cs="Arial"/>
          <w:color w:val="000000" w:themeColor="text1"/>
        </w:rPr>
      </w:pPr>
      <w:r w:rsidRPr="00CE3DCE">
        <w:rPr>
          <w:rFonts w:cs="Arial"/>
          <w:color w:val="000000" w:themeColor="text1"/>
        </w:rPr>
        <w:t>La justification de la capacité financière et économique peut être apportée par un ou plusieurs des documents suivants :</w:t>
      </w:r>
    </w:p>
    <w:p w14:paraId="23098CEB" w14:textId="77777777" w:rsidR="00966AC7" w:rsidRPr="00CE3DCE" w:rsidRDefault="00966AC7" w:rsidP="00966BFC">
      <w:pPr>
        <w:keepNext/>
        <w:jc w:val="both"/>
        <w:rPr>
          <w:rFonts w:cs="Arial"/>
          <w:color w:val="000000" w:themeColor="text1"/>
        </w:rPr>
      </w:pPr>
    </w:p>
    <w:p w14:paraId="6CF71053" w14:textId="77777777" w:rsidR="002660F1" w:rsidRPr="00CE3DCE" w:rsidRDefault="002660F1" w:rsidP="00966BFC">
      <w:pPr>
        <w:pStyle w:val="Puce1"/>
        <w:jc w:val="both"/>
        <w:rPr>
          <w:rFonts w:cs="Arial"/>
          <w:color w:val="000000" w:themeColor="text1"/>
        </w:rPr>
      </w:pPr>
      <w:r w:rsidRPr="00CE3DCE">
        <w:rPr>
          <w:rFonts w:cs="Arial"/>
          <w:color w:val="000000" w:themeColor="text1"/>
        </w:rPr>
        <w:t>Une déclaration appropriée de la banque du soumissionnaire (par exemple, une déclaration attestant de la bonne santé financière du soumissionnaire) ;</w:t>
      </w:r>
    </w:p>
    <w:p w14:paraId="5D3A36B0" w14:textId="77777777" w:rsidR="002660F1" w:rsidRPr="00CE3DCE" w:rsidRDefault="002660F1" w:rsidP="00966BFC">
      <w:pPr>
        <w:pStyle w:val="Puce1"/>
        <w:jc w:val="both"/>
        <w:rPr>
          <w:rFonts w:cs="Arial"/>
          <w:color w:val="000000" w:themeColor="text1"/>
        </w:rPr>
      </w:pPr>
      <w:r w:rsidRPr="00CE3DCE">
        <w:rPr>
          <w:rFonts w:cs="Arial"/>
          <w:color w:val="000000" w:themeColor="text1"/>
        </w:rPr>
        <w:t>Et/ou une déclaration sur le chiffre d’affaires global et le chiffre d’affaires concernant les services auxquels se réfère le marché, réalisés au cours d'une période pouvant porter sur les trois derniers exercices au plus ;</w:t>
      </w:r>
    </w:p>
    <w:p w14:paraId="1D50E591" w14:textId="34411D59" w:rsidR="002660F1" w:rsidRDefault="002660F1" w:rsidP="00966BFC">
      <w:pPr>
        <w:pStyle w:val="Puce1"/>
        <w:jc w:val="both"/>
        <w:rPr>
          <w:rFonts w:cs="Arial"/>
          <w:color w:val="000000" w:themeColor="text1"/>
        </w:rPr>
      </w:pPr>
      <w:r w:rsidRPr="00CE3DCE">
        <w:rPr>
          <w:rFonts w:cs="Arial"/>
          <w:color w:val="000000" w:themeColor="text1"/>
        </w:rPr>
        <w:t>Et/ou, éventuellement, la présentation des bilans ou d’extraits des bilans des deux derniers exercices clos.</w:t>
      </w:r>
    </w:p>
    <w:p w14:paraId="4C83A4DE" w14:textId="77777777" w:rsidR="008E0A32" w:rsidRPr="00F702BB" w:rsidRDefault="008E0A32" w:rsidP="008E0A32">
      <w:pPr>
        <w:pStyle w:val="Puce1"/>
        <w:suppressAutoHyphens/>
        <w:spacing w:line="264" w:lineRule="auto"/>
        <w:jc w:val="both"/>
        <w:rPr>
          <w:rFonts w:cs="Arial"/>
          <w:color w:val="000000" w:themeColor="text1"/>
        </w:rPr>
      </w:pPr>
      <w:r>
        <w:rPr>
          <w:rFonts w:cs="Arial"/>
          <w:color w:val="000000" w:themeColor="text1"/>
        </w:rPr>
        <w:t>Ce critère n’est pas applicable aux personnes physiques (consultants individuels).</w:t>
      </w:r>
    </w:p>
    <w:p w14:paraId="410FA205" w14:textId="77777777" w:rsidR="008E0A32" w:rsidRPr="00CE3DCE" w:rsidRDefault="008E0A32" w:rsidP="008E0A32">
      <w:pPr>
        <w:pStyle w:val="Puce1"/>
        <w:numPr>
          <w:ilvl w:val="0"/>
          <w:numId w:val="0"/>
        </w:numPr>
        <w:ind w:left="720"/>
        <w:jc w:val="both"/>
        <w:rPr>
          <w:rFonts w:cs="Arial"/>
          <w:color w:val="000000" w:themeColor="text1"/>
        </w:rPr>
      </w:pPr>
    </w:p>
    <w:p w14:paraId="4383A72B" w14:textId="77777777" w:rsidR="002660F1" w:rsidRPr="00CE3DCE" w:rsidRDefault="002660F1" w:rsidP="00966BFC">
      <w:pPr>
        <w:pStyle w:val="Textemarguerite"/>
        <w:jc w:val="both"/>
        <w:rPr>
          <w:rFonts w:cs="Arial"/>
          <w:color w:val="000000" w:themeColor="text1"/>
        </w:rPr>
      </w:pPr>
      <w:bookmarkStart w:id="319" w:name="_Ref41564476"/>
      <w:r w:rsidRPr="00CE3DCE">
        <w:rPr>
          <w:rFonts w:cs="Arial"/>
          <w:b/>
          <w:color w:val="000000" w:themeColor="text1"/>
        </w:rPr>
        <w:t>A noter</w:t>
      </w:r>
      <w:r w:rsidRPr="00CE3DCE">
        <w:rPr>
          <w:rFonts w:cs="Arial"/>
          <w:color w:val="000000" w:themeColor="text1"/>
        </w:rPr>
        <w:t> : La vérification de la capacité financière et économique ne s’applique, ni aux entités publiques, ni aux organisations internationales.</w:t>
      </w:r>
    </w:p>
    <w:p w14:paraId="2CB0FF01"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Vérification de la capacité technique et professionnelle des candidats</w:t>
      </w:r>
      <w:bookmarkEnd w:id="319"/>
    </w:p>
    <w:p w14:paraId="1D338FCC" w14:textId="406FC75F" w:rsidR="002660F1" w:rsidRDefault="002660F1" w:rsidP="00966BFC">
      <w:pPr>
        <w:jc w:val="both"/>
        <w:rPr>
          <w:rFonts w:cs="Arial"/>
          <w:color w:val="000000" w:themeColor="text1"/>
        </w:rPr>
      </w:pPr>
      <w:r w:rsidRPr="00CE3DCE">
        <w:rPr>
          <w:rFonts w:cs="Arial"/>
          <w:color w:val="000000" w:themeColor="text1"/>
        </w:rPr>
        <w:t>Dans les procédures de passation des marchés, la capacité technique et professionnelle des opérateurs économiques est évaluée en vertu notamment de leur savoir-faire, de leur efficacité, de leur expérience et de leur fiabilité.</w:t>
      </w:r>
    </w:p>
    <w:p w14:paraId="1B40639A" w14:textId="77777777" w:rsidR="00966AC7" w:rsidRPr="00CE3DCE" w:rsidRDefault="00966AC7" w:rsidP="00966BFC">
      <w:pPr>
        <w:jc w:val="both"/>
        <w:rPr>
          <w:rFonts w:cs="Arial"/>
          <w:color w:val="000000" w:themeColor="text1"/>
        </w:rPr>
      </w:pPr>
    </w:p>
    <w:p w14:paraId="5E20550E" w14:textId="1039C77E" w:rsidR="002660F1" w:rsidRDefault="002660F1" w:rsidP="00966BFC">
      <w:pPr>
        <w:keepNext/>
        <w:jc w:val="both"/>
        <w:rPr>
          <w:rFonts w:cs="Arial"/>
          <w:color w:val="000000" w:themeColor="text1"/>
        </w:rPr>
      </w:pPr>
      <w:r w:rsidRPr="00CE3DCE">
        <w:rPr>
          <w:rFonts w:cs="Arial"/>
          <w:color w:val="000000" w:themeColor="text1"/>
        </w:rPr>
        <w:t>Elle peut être justifiée, selon la nature, la quantité ou l'importance et l’utilisation des services à fournir, sur la base des documents suivants :</w:t>
      </w:r>
    </w:p>
    <w:p w14:paraId="13A6D743" w14:textId="77777777" w:rsidR="00966AC7" w:rsidRPr="00CE3DCE" w:rsidRDefault="00966AC7" w:rsidP="00966BFC">
      <w:pPr>
        <w:keepNext/>
        <w:jc w:val="both"/>
        <w:rPr>
          <w:rFonts w:cs="Arial"/>
          <w:color w:val="000000" w:themeColor="text1"/>
        </w:rPr>
      </w:pPr>
    </w:p>
    <w:p w14:paraId="196BF306" w14:textId="77777777" w:rsidR="002660F1" w:rsidRPr="00CE3DCE" w:rsidRDefault="002660F1" w:rsidP="00966BFC">
      <w:pPr>
        <w:pStyle w:val="Puce1"/>
        <w:jc w:val="both"/>
        <w:rPr>
          <w:rFonts w:cs="Arial"/>
          <w:color w:val="000000" w:themeColor="text1"/>
        </w:rPr>
      </w:pPr>
      <w:r w:rsidRPr="00CE3DCE">
        <w:rPr>
          <w:rFonts w:cs="Arial"/>
          <w:color w:val="000000" w:themeColor="text1"/>
        </w:rPr>
        <w:t>Les titres d’études et professionnels du prestataire ou des cadres de l’entreprise et, en particulier, du ou des responsables de la prestation ;</w:t>
      </w:r>
    </w:p>
    <w:p w14:paraId="5D56E719" w14:textId="77777777" w:rsidR="002660F1" w:rsidRPr="00CE3DCE" w:rsidRDefault="002660F1" w:rsidP="00966BFC">
      <w:pPr>
        <w:pStyle w:val="Puce1"/>
        <w:jc w:val="both"/>
        <w:rPr>
          <w:rFonts w:cs="Arial"/>
          <w:color w:val="000000" w:themeColor="text1"/>
        </w:rPr>
      </w:pPr>
      <w:r w:rsidRPr="00CE3DCE">
        <w:rPr>
          <w:rFonts w:cs="Arial"/>
          <w:color w:val="000000" w:themeColor="text1"/>
        </w:rPr>
        <w:t>Et/ou une liste des principaux services effectués au cours d’une période prédéterminée, indiquant leur montant, leur date et leur destinataire, public ou privé ;</w:t>
      </w:r>
    </w:p>
    <w:p w14:paraId="69EC9394" w14:textId="77777777" w:rsidR="002660F1" w:rsidRPr="00CE3DCE" w:rsidRDefault="002660F1" w:rsidP="00966BFC">
      <w:pPr>
        <w:pStyle w:val="Puce1"/>
        <w:keepNext/>
        <w:ind w:left="714" w:hanging="357"/>
        <w:jc w:val="both"/>
        <w:rPr>
          <w:rFonts w:cs="Arial"/>
          <w:color w:val="000000" w:themeColor="text1"/>
        </w:rPr>
      </w:pPr>
      <w:r w:rsidRPr="00CE3DCE">
        <w:rPr>
          <w:rFonts w:cs="Arial"/>
          <w:color w:val="000000" w:themeColor="text1"/>
        </w:rPr>
        <w:t>Et/ou, éventuellement :</w:t>
      </w:r>
    </w:p>
    <w:p w14:paraId="33E68B61"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Une description de l’équipement technique ;</w:t>
      </w:r>
    </w:p>
    <w:p w14:paraId="2E7DD052"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L’indication des techniciens ou des organismes techniques, qu’ils soient ou non intégrés à l’entreprise, en particulier de ceux qui sont responsables du contrôle de la qualité ;</w:t>
      </w:r>
    </w:p>
    <w:p w14:paraId="2BADA997"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Une déclaration indiquant les effectifs moyens annuels du prestataire ou de l’entrepreneur et l’importance du personnel d’encadrement au cours d’une période prédéterminée ;</w:t>
      </w:r>
    </w:p>
    <w:p w14:paraId="404FCA7D" w14:textId="72E3D5A8" w:rsidR="002660F1" w:rsidRDefault="002660F1" w:rsidP="00966BFC">
      <w:pPr>
        <w:pStyle w:val="Puce1"/>
        <w:jc w:val="both"/>
        <w:rPr>
          <w:rFonts w:cs="Arial"/>
          <w:color w:val="000000" w:themeColor="text1"/>
        </w:rPr>
      </w:pPr>
      <w:r w:rsidRPr="00CE3DCE">
        <w:rPr>
          <w:rFonts w:cs="Arial"/>
          <w:color w:val="000000" w:themeColor="text1"/>
        </w:rPr>
        <w:t>L’indication de la part du marché que le prestataire de services a éventuellement l’intention de sous</w:t>
      </w:r>
      <w:r w:rsidR="00090A4F" w:rsidRPr="00CE3DCE">
        <w:rPr>
          <w:rFonts w:cs="Arial"/>
          <w:color w:val="000000" w:themeColor="text1"/>
        </w:rPr>
        <w:t>-</w:t>
      </w:r>
      <w:r w:rsidRPr="00CE3DCE">
        <w:rPr>
          <w:rFonts w:cs="Arial"/>
          <w:color w:val="000000" w:themeColor="text1"/>
        </w:rPr>
        <w:t>traiter.</w:t>
      </w:r>
    </w:p>
    <w:p w14:paraId="517EED17" w14:textId="77777777" w:rsidR="008E0A32" w:rsidRDefault="008E0A32" w:rsidP="008E0A32">
      <w:pPr>
        <w:pStyle w:val="Puce1"/>
        <w:suppressAutoHyphens/>
        <w:spacing w:line="264" w:lineRule="auto"/>
        <w:jc w:val="both"/>
        <w:rPr>
          <w:rFonts w:cs="Arial"/>
          <w:color w:val="000000" w:themeColor="text1"/>
        </w:rPr>
      </w:pPr>
      <w:r>
        <w:rPr>
          <w:rFonts w:cs="Arial"/>
          <w:color w:val="000000" w:themeColor="text1"/>
        </w:rPr>
        <w:t xml:space="preserve">Pour les personnes physiques (consultants individuels) la fourniture de diplômes et des principaux travaux réalisés en lien avec l’Avis de marché/Avis de sollicitation de manifestations d’intérêt. </w:t>
      </w:r>
    </w:p>
    <w:p w14:paraId="298886E4" w14:textId="77777777" w:rsidR="008E0A32" w:rsidRPr="00CE3DCE" w:rsidRDefault="008E0A32" w:rsidP="008E0A32">
      <w:pPr>
        <w:pStyle w:val="Puce1"/>
        <w:numPr>
          <w:ilvl w:val="0"/>
          <w:numId w:val="0"/>
        </w:numPr>
        <w:ind w:left="720"/>
        <w:jc w:val="both"/>
        <w:rPr>
          <w:rFonts w:cs="Arial"/>
          <w:color w:val="000000" w:themeColor="text1"/>
        </w:rPr>
      </w:pPr>
    </w:p>
    <w:p w14:paraId="501805EF" w14:textId="77777777" w:rsidR="002660F1" w:rsidRPr="00CE3DCE" w:rsidRDefault="00090A4F" w:rsidP="00966BFC">
      <w:pPr>
        <w:pStyle w:val="Titre3"/>
        <w:spacing w:before="0"/>
        <w:jc w:val="both"/>
        <w:rPr>
          <w:color w:val="000000" w:themeColor="text1"/>
        </w:rPr>
      </w:pPr>
      <w:bookmarkStart w:id="320" w:name="_Ref213149796"/>
      <w:bookmarkStart w:id="321" w:name="_Toc42614873"/>
      <w:bookmarkStart w:id="322" w:name="_Toc51522139"/>
      <w:r w:rsidRPr="00CE3DCE">
        <w:rPr>
          <w:color w:val="000000" w:themeColor="text1"/>
        </w:rPr>
        <w:t>Établissement</w:t>
      </w:r>
      <w:r w:rsidR="002660F1" w:rsidRPr="00CE3DCE">
        <w:rPr>
          <w:color w:val="000000" w:themeColor="text1"/>
        </w:rPr>
        <w:t xml:space="preserve"> de la liste restreinte</w:t>
      </w:r>
      <w:bookmarkEnd w:id="320"/>
      <w:bookmarkEnd w:id="321"/>
      <w:bookmarkEnd w:id="322"/>
      <w:r w:rsidR="002660F1" w:rsidRPr="00CE3DCE">
        <w:rPr>
          <w:color w:val="000000" w:themeColor="text1"/>
        </w:rPr>
        <w:t xml:space="preserve"> </w:t>
      </w:r>
    </w:p>
    <w:p w14:paraId="44A88A93" w14:textId="029CD872" w:rsidR="002660F1" w:rsidRDefault="002660F1" w:rsidP="00966BFC">
      <w:pPr>
        <w:jc w:val="both"/>
        <w:rPr>
          <w:rFonts w:cs="Arial"/>
          <w:color w:val="000000" w:themeColor="text1"/>
        </w:rPr>
      </w:pPr>
      <w:r w:rsidRPr="00CE3DCE">
        <w:rPr>
          <w:rFonts w:cs="Arial"/>
          <w:color w:val="000000" w:themeColor="text1"/>
        </w:rPr>
        <w:t xml:space="preserve">L’établissement de la liste restreinte des candidats doit être réalisé par le comité d’évaluation (voir Section </w:t>
      </w:r>
      <w:r w:rsidRPr="00CE3DCE">
        <w:rPr>
          <w:rFonts w:cs="Arial"/>
          <w:color w:val="000000" w:themeColor="text1"/>
        </w:rPr>
        <w:fldChar w:fldCharType="begin"/>
      </w:r>
      <w:r w:rsidRPr="00CE3DCE">
        <w:rPr>
          <w:rFonts w:cs="Arial"/>
          <w:color w:val="000000" w:themeColor="text1"/>
        </w:rPr>
        <w:instrText xml:space="preserve"> REF _Ref212898475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2.11</w:t>
      </w:r>
      <w:r w:rsidRPr="00CE3DCE">
        <w:rPr>
          <w:rFonts w:cs="Arial"/>
          <w:color w:val="000000" w:themeColor="text1"/>
        </w:rPr>
        <w:fldChar w:fldCharType="end"/>
      </w:r>
      <w:r w:rsidRPr="00CE3DCE">
        <w:rPr>
          <w:rFonts w:cs="Arial"/>
          <w:color w:val="000000" w:themeColor="text1"/>
        </w:rPr>
        <w:t xml:space="preserve">). La procédure de sélection consiste à appliquer à chacune des candidatures reçues les critères de sélection sans modification. </w:t>
      </w:r>
    </w:p>
    <w:p w14:paraId="56283C3E" w14:textId="77777777" w:rsidR="00966AC7" w:rsidRPr="00CE3DCE" w:rsidRDefault="00966AC7" w:rsidP="00966BFC">
      <w:pPr>
        <w:jc w:val="both"/>
        <w:rPr>
          <w:rFonts w:cs="Arial"/>
          <w:color w:val="000000" w:themeColor="text1"/>
        </w:rPr>
      </w:pPr>
    </w:p>
    <w:p w14:paraId="10D900B2" w14:textId="609C0485" w:rsidR="002660F1" w:rsidRDefault="002660F1" w:rsidP="00966BFC">
      <w:pPr>
        <w:jc w:val="both"/>
        <w:rPr>
          <w:rFonts w:cs="Arial"/>
          <w:color w:val="000000" w:themeColor="text1"/>
        </w:rPr>
      </w:pPr>
      <w:r w:rsidRPr="00CE3DCE">
        <w:rPr>
          <w:rFonts w:cs="Arial"/>
          <w:color w:val="000000" w:themeColor="text1"/>
        </w:rPr>
        <w:t>L’objectif est d’inscrire sur la liste restreinte les candidats répondant le mieux aux critères de sélection et offrant donc a priori les meilleures garanties pour mener à bien le marché.</w:t>
      </w:r>
    </w:p>
    <w:p w14:paraId="5C6645AB" w14:textId="77777777" w:rsidR="00966AC7" w:rsidRPr="00CE3DCE" w:rsidRDefault="00966AC7" w:rsidP="00966BFC">
      <w:pPr>
        <w:jc w:val="both"/>
        <w:rPr>
          <w:rFonts w:cs="Arial"/>
          <w:color w:val="000000" w:themeColor="text1"/>
        </w:rPr>
      </w:pPr>
    </w:p>
    <w:p w14:paraId="6FFC7797"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La liste restreinte résulte obligatoirement de la liste longue. Aucune entité qui n’aurait pas manifesté sa candidature lors de l’appel à manifestation d’intérêt ne peut être ajoutée à la liste restreinte.</w:t>
      </w:r>
    </w:p>
    <w:p w14:paraId="3B49D865" w14:textId="77777777" w:rsidR="00966AC7" w:rsidRDefault="00966AC7" w:rsidP="00966BFC">
      <w:pPr>
        <w:jc w:val="both"/>
        <w:rPr>
          <w:rFonts w:cs="Arial"/>
          <w:b/>
          <w:color w:val="000000" w:themeColor="text1"/>
        </w:rPr>
      </w:pPr>
    </w:p>
    <w:p w14:paraId="4384CE45" w14:textId="1AFF7223" w:rsidR="002660F1" w:rsidRDefault="002660F1" w:rsidP="00966BFC">
      <w:pPr>
        <w:jc w:val="both"/>
        <w:rPr>
          <w:rFonts w:cs="Arial"/>
          <w:color w:val="000000" w:themeColor="text1"/>
        </w:rPr>
      </w:pPr>
      <w:r w:rsidRPr="00CE3DCE">
        <w:rPr>
          <w:rFonts w:cs="Arial"/>
          <w:b/>
          <w:color w:val="000000" w:themeColor="text1"/>
        </w:rPr>
        <w:t>La liste restreinte doit comporter quatre candidats au minimum et huit candidats au maximum</w:t>
      </w:r>
      <w:r w:rsidRPr="00CE3DCE">
        <w:rPr>
          <w:rFonts w:cs="Arial"/>
          <w:color w:val="000000" w:themeColor="text1"/>
        </w:rPr>
        <w:t xml:space="preserve">. Si le nombre de candidats éligibles remplissant les critères de sélection est supérieur à huit, </w:t>
      </w:r>
      <w:r w:rsidR="009E778B" w:rsidRPr="00CE3DCE">
        <w:rPr>
          <w:rFonts w:cs="Arial"/>
          <w:color w:val="000000" w:themeColor="text1"/>
        </w:rPr>
        <w:t>des critères additionnels doivent avoir été prévu</w:t>
      </w:r>
      <w:r w:rsidR="00B679F2" w:rsidRPr="00CE3DCE">
        <w:rPr>
          <w:rFonts w:cs="Arial"/>
          <w:color w:val="000000" w:themeColor="text1"/>
        </w:rPr>
        <w:t>s</w:t>
      </w:r>
      <w:r w:rsidR="009E778B" w:rsidRPr="00CE3DCE">
        <w:rPr>
          <w:rFonts w:cs="Arial"/>
          <w:color w:val="000000" w:themeColor="text1"/>
        </w:rPr>
        <w:t xml:space="preserve"> et publiés à l’avis de marché </w:t>
      </w:r>
      <w:r w:rsidRPr="00CE3DCE">
        <w:rPr>
          <w:rFonts w:cs="Arial"/>
          <w:color w:val="000000" w:themeColor="text1"/>
        </w:rPr>
        <w:t xml:space="preserve">de façon à réduire le nombre des candidats éligibles à huit. </w:t>
      </w:r>
    </w:p>
    <w:p w14:paraId="54CA5B37" w14:textId="77777777" w:rsidR="00966AC7" w:rsidRPr="00CE3DCE" w:rsidRDefault="00966AC7" w:rsidP="00966BFC">
      <w:pPr>
        <w:jc w:val="both"/>
        <w:rPr>
          <w:rFonts w:cs="Arial"/>
          <w:color w:val="000000" w:themeColor="text1"/>
        </w:rPr>
      </w:pPr>
    </w:p>
    <w:p w14:paraId="58EA14FE" w14:textId="721A3727" w:rsidR="002660F1" w:rsidRDefault="002660F1" w:rsidP="00966BFC">
      <w:pPr>
        <w:jc w:val="both"/>
        <w:rPr>
          <w:rFonts w:cs="Arial"/>
          <w:color w:val="000000" w:themeColor="text1"/>
        </w:rPr>
      </w:pPr>
      <w:r w:rsidRPr="00CE3DCE">
        <w:rPr>
          <w:rFonts w:cs="Arial"/>
          <w:color w:val="000000" w:themeColor="text1"/>
        </w:rPr>
        <w:t xml:space="preserve">Il est conseillé d’éviter les listes restreintes se limitant à quatre candidats car la bonne poursuite de la procédure jusqu’à son terme dépend en particulier du nombre d’offres pouvant être évaluées (voir Section </w:t>
      </w:r>
      <w:r w:rsidRPr="00CE3DCE">
        <w:rPr>
          <w:rFonts w:cs="Arial"/>
          <w:color w:val="000000" w:themeColor="text1"/>
        </w:rPr>
        <w:fldChar w:fldCharType="begin"/>
      </w:r>
      <w:r w:rsidRPr="00CE3DCE">
        <w:rPr>
          <w:rFonts w:cs="Arial"/>
          <w:color w:val="000000" w:themeColor="text1"/>
        </w:rPr>
        <w:instrText xml:space="preserve"> REF _Ref212974599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3.3.11</w:t>
      </w:r>
      <w:r w:rsidRPr="00CE3DCE">
        <w:rPr>
          <w:rFonts w:cs="Arial"/>
          <w:color w:val="000000" w:themeColor="text1"/>
        </w:rPr>
        <w:fldChar w:fldCharType="end"/>
      </w:r>
      <w:r w:rsidRPr="00CE3DCE">
        <w:rPr>
          <w:rFonts w:cs="Arial"/>
          <w:color w:val="000000" w:themeColor="text1"/>
        </w:rPr>
        <w:t>).</w:t>
      </w:r>
    </w:p>
    <w:p w14:paraId="72C2BBC4" w14:textId="77777777" w:rsidR="00966AC7" w:rsidRPr="00CE3DCE" w:rsidRDefault="00966AC7" w:rsidP="00966BFC">
      <w:pPr>
        <w:jc w:val="both"/>
        <w:rPr>
          <w:rFonts w:cs="Arial"/>
          <w:color w:val="000000" w:themeColor="text1"/>
        </w:rPr>
      </w:pPr>
    </w:p>
    <w:p w14:paraId="27342BA4" w14:textId="33AA3DEC" w:rsidR="002660F1" w:rsidRDefault="002660F1" w:rsidP="00966BFC">
      <w:pPr>
        <w:jc w:val="both"/>
        <w:rPr>
          <w:rFonts w:cs="Arial"/>
          <w:color w:val="000000" w:themeColor="text1"/>
        </w:rPr>
      </w:pPr>
      <w:r w:rsidRPr="00CE3DCE">
        <w:rPr>
          <w:rFonts w:cs="Arial"/>
          <w:color w:val="000000" w:themeColor="text1"/>
        </w:rPr>
        <w:t xml:space="preserve">La procédure qui conduit à l’établissement de la liste restreinte est documentée par un procès-verbal de réunion du comité d’évaluation. </w:t>
      </w:r>
    </w:p>
    <w:p w14:paraId="251659FB" w14:textId="77777777" w:rsidR="00966AC7" w:rsidRPr="00CE3DCE" w:rsidRDefault="00966AC7" w:rsidP="00966BFC">
      <w:pPr>
        <w:jc w:val="both"/>
        <w:rPr>
          <w:rFonts w:cs="Arial"/>
          <w:color w:val="000000" w:themeColor="text1"/>
        </w:rPr>
      </w:pPr>
    </w:p>
    <w:p w14:paraId="177B047A" w14:textId="22BD3010" w:rsidR="002660F1" w:rsidRPr="00CE3DCE" w:rsidRDefault="002660F1" w:rsidP="00966BFC">
      <w:pPr>
        <w:jc w:val="both"/>
        <w:rPr>
          <w:rFonts w:cs="Arial"/>
          <w:color w:val="000000" w:themeColor="text1"/>
        </w:rPr>
      </w:pPr>
      <w:r w:rsidRPr="00CE3DCE">
        <w:rPr>
          <w:rFonts w:cs="Arial"/>
          <w:color w:val="000000" w:themeColor="text1"/>
        </w:rPr>
        <w:t xml:space="preserve">Tous les candidats non sélectionnés sont informés, par lettre, que leur candidature n’a pas été retenue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Les candidats sélectionnés reçoivent la lettre d’invitation à soumissionner avec le dossier d’appel d’offres. Simultanément, la liste restreinte finale est publiée sur le site internet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ou tout autre média approprié.</w:t>
      </w:r>
    </w:p>
    <w:p w14:paraId="4EE99B7F" w14:textId="77777777" w:rsidR="00CE3DCE" w:rsidRPr="00CE3DCE" w:rsidRDefault="00CE3DCE" w:rsidP="00966BFC">
      <w:pPr>
        <w:jc w:val="both"/>
        <w:rPr>
          <w:rFonts w:cs="Arial"/>
          <w:color w:val="000000" w:themeColor="text1"/>
        </w:rPr>
      </w:pPr>
    </w:p>
    <w:p w14:paraId="65678440" w14:textId="0CBCBC72"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Si le nombre de candidats éligibles satisfaisant aux critères de sélection est inférieur à quatre, </w:t>
      </w:r>
      <w:r w:rsidR="004014A5" w:rsidRPr="00CE3DCE">
        <w:rPr>
          <w:rFonts w:cs="Arial"/>
          <w:color w:val="000000" w:themeColor="text1"/>
        </w:rPr>
        <w:t xml:space="preserve"> </w:t>
      </w:r>
      <w:r w:rsidR="000842C9" w:rsidRPr="00CE3DCE">
        <w:rPr>
          <w:rFonts w:cs="Arial"/>
          <w:color w:val="000000" w:themeColor="text1"/>
        </w:rPr>
        <w:t>la Banque</w:t>
      </w:r>
      <w:r w:rsidRPr="00CE3DCE">
        <w:rPr>
          <w:rFonts w:cs="Arial"/>
          <w:color w:val="000000" w:themeColor="text1"/>
        </w:rPr>
        <w:t xml:space="preserve"> </w:t>
      </w:r>
      <w:r w:rsidR="00B679F2" w:rsidRPr="00CE3DCE">
        <w:rPr>
          <w:rFonts w:cs="Arial"/>
          <w:color w:val="000000" w:themeColor="text1"/>
        </w:rPr>
        <w:t>peut poursuivre</w:t>
      </w:r>
      <w:r w:rsidRPr="00CE3DCE">
        <w:rPr>
          <w:rFonts w:cs="Arial"/>
          <w:color w:val="000000" w:themeColor="text1"/>
        </w:rPr>
        <w:t xml:space="preserve"> la procédure</w:t>
      </w:r>
      <w:r w:rsidR="00FF1EB3" w:rsidRPr="00CE3DCE">
        <w:rPr>
          <w:rFonts w:cs="Arial"/>
          <w:color w:val="000000" w:themeColor="text1"/>
        </w:rPr>
        <w:t>,</w:t>
      </w:r>
      <w:r w:rsidR="00B679F2" w:rsidRPr="00CE3DCE">
        <w:rPr>
          <w:rFonts w:cs="Arial"/>
          <w:color w:val="000000" w:themeColor="text1"/>
        </w:rPr>
        <w:t xml:space="preserve"> même dans le cas</w:t>
      </w:r>
      <w:r w:rsidR="00FF1EB3" w:rsidRPr="00CE3DCE">
        <w:rPr>
          <w:rFonts w:cs="Arial"/>
          <w:color w:val="000000" w:themeColor="text1"/>
        </w:rPr>
        <w:t xml:space="preserve"> où</w:t>
      </w:r>
      <w:r w:rsidR="00B679F2" w:rsidRPr="00CE3DCE">
        <w:rPr>
          <w:rFonts w:cs="Arial"/>
          <w:color w:val="000000" w:themeColor="text1"/>
        </w:rPr>
        <w:t xml:space="preserve"> il </w:t>
      </w:r>
      <w:r w:rsidR="00FF1EB3" w:rsidRPr="00CE3DCE">
        <w:rPr>
          <w:rFonts w:cs="Arial"/>
          <w:color w:val="000000" w:themeColor="text1"/>
        </w:rPr>
        <w:t>n’</w:t>
      </w:r>
      <w:r w:rsidR="00B679F2" w:rsidRPr="00CE3DCE">
        <w:rPr>
          <w:rFonts w:cs="Arial"/>
          <w:color w:val="000000" w:themeColor="text1"/>
        </w:rPr>
        <w:t xml:space="preserve">existe </w:t>
      </w:r>
      <w:r w:rsidR="00FF1EB3" w:rsidRPr="00CE3DCE">
        <w:rPr>
          <w:rFonts w:cs="Arial"/>
          <w:color w:val="000000" w:themeColor="text1"/>
        </w:rPr>
        <w:t>qu’</w:t>
      </w:r>
      <w:r w:rsidR="00B679F2" w:rsidRPr="00CE3DCE">
        <w:rPr>
          <w:rFonts w:cs="Arial"/>
          <w:color w:val="000000" w:themeColor="text1"/>
        </w:rPr>
        <w:t xml:space="preserve">un seul candidat. </w:t>
      </w:r>
    </w:p>
    <w:p w14:paraId="4F49737A" w14:textId="77777777" w:rsidR="002660F1" w:rsidRPr="00CE3DCE" w:rsidRDefault="002660F1" w:rsidP="00966BFC">
      <w:pPr>
        <w:pStyle w:val="Titre3"/>
        <w:jc w:val="both"/>
        <w:rPr>
          <w:color w:val="000000" w:themeColor="text1"/>
        </w:rPr>
      </w:pPr>
      <w:bookmarkStart w:id="323" w:name="_Toc42614874"/>
      <w:bookmarkStart w:id="324" w:name="_Toc51522140"/>
      <w:r w:rsidRPr="00CE3DCE">
        <w:rPr>
          <w:color w:val="000000" w:themeColor="text1"/>
        </w:rPr>
        <w:t>Rédaction et contenu du dossier d’appel d’offres</w:t>
      </w:r>
      <w:bookmarkEnd w:id="323"/>
      <w:bookmarkEnd w:id="324"/>
    </w:p>
    <w:p w14:paraId="4FDFDC32" w14:textId="6586C474" w:rsidR="002660F1" w:rsidRDefault="002660F1" w:rsidP="00966BFC">
      <w:pPr>
        <w:jc w:val="both"/>
        <w:rPr>
          <w:rFonts w:cs="Arial"/>
          <w:color w:val="000000" w:themeColor="text1"/>
        </w:rPr>
      </w:pPr>
      <w:r w:rsidRPr="00CE3DCE">
        <w:rPr>
          <w:rFonts w:cs="Arial"/>
          <w:color w:val="000000" w:themeColor="text1"/>
        </w:rPr>
        <w:t>La rédaction correcte des documents d’appel d’offres est essentielle non seulement pour mener à bien la procédure de passation du marché, mais aussi pour en assurer la bonne exécution.</w:t>
      </w:r>
    </w:p>
    <w:p w14:paraId="7E2B80E9" w14:textId="77777777" w:rsidR="00966AC7" w:rsidRPr="00CE3DCE" w:rsidRDefault="00966AC7" w:rsidP="00966BFC">
      <w:pPr>
        <w:jc w:val="both"/>
        <w:rPr>
          <w:rFonts w:cs="Arial"/>
          <w:color w:val="000000" w:themeColor="text1"/>
        </w:rPr>
      </w:pPr>
    </w:p>
    <w:p w14:paraId="5A0F51F0" w14:textId="65FD64A0" w:rsidR="002660F1" w:rsidRDefault="002660F1" w:rsidP="00966BFC">
      <w:pPr>
        <w:jc w:val="both"/>
        <w:rPr>
          <w:rFonts w:cs="Arial"/>
          <w:color w:val="000000" w:themeColor="text1"/>
        </w:rPr>
      </w:pPr>
      <w:r w:rsidRPr="00CE3DCE">
        <w:rPr>
          <w:rFonts w:cs="Arial"/>
          <w:color w:val="000000" w:themeColor="text1"/>
        </w:rPr>
        <w:t xml:space="preserve">En effet, ces documents doivent contenir toutes les dispositions et informations nécessaires aux candidats invités à soumissionner pour présenter leur offre : procédures à suivre, documents à fournir, cas de non-conformité, critères d’attribution et pondération de ceux-ci, conditions de sous-traitance, etc. Compte tenu de la complexité de certains contrats, la préparation du dossier d’appels d’offres peut nécessiter le recours à un ou des spécialistes techniques externes. </w:t>
      </w:r>
    </w:p>
    <w:p w14:paraId="450A433D" w14:textId="77777777" w:rsidR="00966AC7" w:rsidRPr="00CE3DCE" w:rsidRDefault="00966AC7" w:rsidP="00966BFC">
      <w:pPr>
        <w:jc w:val="both"/>
        <w:rPr>
          <w:rFonts w:cs="Arial"/>
          <w:color w:val="000000" w:themeColor="text1"/>
        </w:rPr>
      </w:pPr>
    </w:p>
    <w:p w14:paraId="18C753FC" w14:textId="35C25154" w:rsidR="002660F1" w:rsidRDefault="002660F1" w:rsidP="00966BFC">
      <w:pPr>
        <w:jc w:val="both"/>
        <w:rPr>
          <w:rFonts w:cs="Arial"/>
          <w:color w:val="000000" w:themeColor="text1"/>
        </w:rPr>
      </w:pPr>
      <w:r w:rsidRPr="00CE3DCE">
        <w:rPr>
          <w:rFonts w:cs="Arial"/>
          <w:color w:val="000000" w:themeColor="text1"/>
        </w:rPr>
        <w:t xml:space="preserve">La responsabilité de l'élaboration de ces documents incombe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w:t>
      </w:r>
    </w:p>
    <w:p w14:paraId="7AB6D901" w14:textId="77777777" w:rsidR="00966AC7" w:rsidRPr="00CE3DCE" w:rsidRDefault="00966AC7" w:rsidP="00966BFC">
      <w:pPr>
        <w:jc w:val="both"/>
        <w:rPr>
          <w:rFonts w:cs="Arial"/>
          <w:color w:val="000000" w:themeColor="text1"/>
        </w:rPr>
      </w:pPr>
    </w:p>
    <w:p w14:paraId="31ED9E53" w14:textId="77777777" w:rsidR="002660F1" w:rsidRPr="00CE3DCE" w:rsidRDefault="002660F1" w:rsidP="00966BFC">
      <w:pPr>
        <w:keepNext/>
        <w:jc w:val="both"/>
        <w:rPr>
          <w:rFonts w:cs="Arial"/>
          <w:color w:val="000000" w:themeColor="text1"/>
        </w:rPr>
      </w:pPr>
      <w:r w:rsidRPr="00CE3DCE">
        <w:rPr>
          <w:rFonts w:cs="Arial"/>
          <w:color w:val="000000" w:themeColor="text1"/>
        </w:rPr>
        <w:t xml:space="preserve">Le dossier d’appel d’offres doit au minimum contenir : </w:t>
      </w:r>
    </w:p>
    <w:p w14:paraId="03DF9D57" w14:textId="5676E2B0" w:rsidR="002660F1" w:rsidRPr="00CE3DCE" w:rsidRDefault="002660F1" w:rsidP="00966BFC">
      <w:pPr>
        <w:pStyle w:val="Puce1"/>
        <w:jc w:val="both"/>
        <w:rPr>
          <w:rFonts w:cs="Arial"/>
          <w:color w:val="000000" w:themeColor="text1"/>
        </w:rPr>
      </w:pPr>
      <w:r w:rsidRPr="00CE3DCE">
        <w:rPr>
          <w:rFonts w:cs="Arial"/>
          <w:color w:val="000000" w:themeColor="text1"/>
        </w:rPr>
        <w:t>La lettre d’invitation à soumissionner </w:t>
      </w:r>
      <w:r w:rsidR="00704047" w:rsidRPr="00CE3DCE">
        <w:rPr>
          <w:rFonts w:cs="Arial"/>
          <w:color w:val="000000" w:themeColor="text1"/>
        </w:rPr>
        <w:t>(par courrier et/ou email)</w:t>
      </w:r>
      <w:r w:rsidRPr="00CE3DCE">
        <w:rPr>
          <w:rFonts w:cs="Arial"/>
          <w:color w:val="000000" w:themeColor="text1"/>
        </w:rPr>
        <w:t>;</w:t>
      </w:r>
    </w:p>
    <w:p w14:paraId="34A3B526" w14:textId="77777777" w:rsidR="002660F1" w:rsidRPr="00CE3DCE" w:rsidRDefault="002660F1" w:rsidP="00966BFC">
      <w:pPr>
        <w:pStyle w:val="Puce1"/>
        <w:jc w:val="both"/>
        <w:rPr>
          <w:rFonts w:cs="Arial"/>
          <w:color w:val="000000" w:themeColor="text1"/>
        </w:rPr>
      </w:pPr>
      <w:r w:rsidRPr="00CE3DCE">
        <w:rPr>
          <w:rFonts w:cs="Arial"/>
          <w:color w:val="000000" w:themeColor="text1"/>
        </w:rPr>
        <w:t>L’accusé de réception du dossier d’appel d’offres ;</w:t>
      </w:r>
    </w:p>
    <w:p w14:paraId="07694288"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Les instructions aux soumissionnaires ; </w:t>
      </w:r>
    </w:p>
    <w:p w14:paraId="6C2A1912" w14:textId="77777777" w:rsidR="002660F1" w:rsidRPr="00CE3DCE" w:rsidRDefault="002660F1" w:rsidP="00966BFC">
      <w:pPr>
        <w:pStyle w:val="Puce1"/>
        <w:jc w:val="both"/>
        <w:rPr>
          <w:rFonts w:cs="Arial"/>
          <w:color w:val="000000" w:themeColor="text1"/>
        </w:rPr>
      </w:pPr>
      <w:r w:rsidRPr="00CE3DCE">
        <w:rPr>
          <w:rFonts w:cs="Arial"/>
          <w:color w:val="000000" w:themeColor="text1"/>
        </w:rPr>
        <w:t>Les termes de référence ;</w:t>
      </w:r>
    </w:p>
    <w:p w14:paraId="2610B430" w14:textId="77777777" w:rsidR="002660F1" w:rsidRPr="00CE3DCE" w:rsidRDefault="002660F1" w:rsidP="00966BFC">
      <w:pPr>
        <w:pStyle w:val="Puce1"/>
        <w:jc w:val="both"/>
        <w:rPr>
          <w:rFonts w:cs="Arial"/>
          <w:color w:val="000000" w:themeColor="text1"/>
        </w:rPr>
      </w:pPr>
      <w:r w:rsidRPr="00CE3DCE">
        <w:rPr>
          <w:rFonts w:cs="Arial"/>
          <w:color w:val="000000" w:themeColor="text1"/>
        </w:rPr>
        <w:t>Les critères d’attribution, c'est-à-dire les critères utilisés dans l’évaluation technique avec leur pondération et l’indication que le marché sera attribué à « l’offre économiquement la plus avantageuse » ;</w:t>
      </w:r>
    </w:p>
    <w:p w14:paraId="69DD5799" w14:textId="77777777" w:rsidR="002660F1" w:rsidRPr="00CE3DCE" w:rsidRDefault="002660F1" w:rsidP="00966BFC">
      <w:pPr>
        <w:pStyle w:val="Puce1"/>
        <w:jc w:val="both"/>
        <w:rPr>
          <w:rFonts w:cs="Arial"/>
          <w:color w:val="000000" w:themeColor="text1"/>
        </w:rPr>
      </w:pPr>
      <w:r w:rsidRPr="00CE3DCE">
        <w:rPr>
          <w:rFonts w:cs="Arial"/>
          <w:color w:val="000000" w:themeColor="text1"/>
        </w:rPr>
        <w:t>Les modèles pour la soumission de l’offre ;</w:t>
      </w:r>
    </w:p>
    <w:p w14:paraId="6B767154" w14:textId="030800F2" w:rsidR="002660F1" w:rsidRPr="00CE3DCE" w:rsidRDefault="002660F1" w:rsidP="00966BFC">
      <w:pPr>
        <w:pStyle w:val="Puce1"/>
        <w:jc w:val="both"/>
        <w:rPr>
          <w:rFonts w:cs="Arial"/>
          <w:color w:val="000000" w:themeColor="text1"/>
        </w:rPr>
      </w:pPr>
      <w:r w:rsidRPr="00CE3DCE">
        <w:rPr>
          <w:rFonts w:cs="Arial"/>
          <w:color w:val="000000" w:themeColor="text1"/>
        </w:rPr>
        <w:t xml:space="preserve">Les conditions générales des contrats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w:t>
      </w:r>
    </w:p>
    <w:p w14:paraId="39E6A12C" w14:textId="77777777" w:rsidR="002660F1" w:rsidRPr="00CE3DCE" w:rsidRDefault="00811C0C" w:rsidP="00966BFC">
      <w:pPr>
        <w:pStyle w:val="Puce1"/>
        <w:jc w:val="both"/>
        <w:rPr>
          <w:rFonts w:cs="Arial"/>
          <w:color w:val="000000" w:themeColor="text1"/>
        </w:rPr>
      </w:pPr>
      <w:r w:rsidRPr="00CE3DCE">
        <w:rPr>
          <w:rFonts w:cs="Arial"/>
          <w:color w:val="000000" w:themeColor="text1"/>
        </w:rPr>
        <w:t>Éventuellement</w:t>
      </w:r>
      <w:r w:rsidR="002660F1" w:rsidRPr="00CE3DCE">
        <w:rPr>
          <w:rFonts w:cs="Arial"/>
          <w:color w:val="000000" w:themeColor="text1"/>
        </w:rPr>
        <w:t>, d’autres documents tels que la liste restreinte ou le modèle de préfinancement (pour information uniquement, la garantie n’étant éventuellement mise en place qu’à l’attribution du contrat).</w:t>
      </w:r>
    </w:p>
    <w:p w14:paraId="5FC1DFFC" w14:textId="77777777" w:rsidR="002660F1" w:rsidRPr="00CE3DCE" w:rsidRDefault="002660F1" w:rsidP="00966BFC">
      <w:pPr>
        <w:pStyle w:val="Titre3"/>
        <w:spacing w:before="0"/>
        <w:jc w:val="both"/>
        <w:rPr>
          <w:color w:val="000000" w:themeColor="text1"/>
        </w:rPr>
      </w:pPr>
      <w:bookmarkStart w:id="325" w:name="_Ref476720635"/>
      <w:bookmarkStart w:id="326" w:name="_Ref213151704"/>
      <w:bookmarkStart w:id="327" w:name="_Toc42614875"/>
      <w:bookmarkStart w:id="328" w:name="_Toc51522141"/>
      <w:bookmarkStart w:id="329" w:name="_2.3.3.1.6_Crit%2525252525C3%2525252525A"/>
      <w:r w:rsidRPr="00CE3DCE">
        <w:rPr>
          <w:color w:val="000000" w:themeColor="text1"/>
        </w:rPr>
        <w:t>Critères d’attributi</w:t>
      </w:r>
      <w:bookmarkEnd w:id="325"/>
      <w:r w:rsidRPr="00CE3DCE">
        <w:rPr>
          <w:color w:val="000000" w:themeColor="text1"/>
        </w:rPr>
        <w:t>on</w:t>
      </w:r>
      <w:bookmarkEnd w:id="326"/>
      <w:bookmarkEnd w:id="327"/>
      <w:bookmarkEnd w:id="328"/>
    </w:p>
    <w:p w14:paraId="2BBABFEF" w14:textId="53B0053B" w:rsidR="002660F1" w:rsidRDefault="002660F1" w:rsidP="00966BFC">
      <w:pPr>
        <w:jc w:val="both"/>
        <w:rPr>
          <w:rFonts w:cs="Arial"/>
          <w:color w:val="000000" w:themeColor="text1"/>
        </w:rPr>
      </w:pPr>
      <w:r w:rsidRPr="00CE3DCE">
        <w:rPr>
          <w:rFonts w:cs="Arial"/>
          <w:color w:val="000000" w:themeColor="text1"/>
        </w:rPr>
        <w:t>Les critères d’attribution du marché servent à identifier l’offre économiquement la plus avantageuse. Ces critères ont trait à la qualité technique et au prix de l’offre.</w:t>
      </w:r>
    </w:p>
    <w:p w14:paraId="22C58AAB" w14:textId="77777777" w:rsidR="00966AC7" w:rsidRPr="00CE3DCE" w:rsidRDefault="00966AC7" w:rsidP="00966BFC">
      <w:pPr>
        <w:jc w:val="both"/>
        <w:rPr>
          <w:rFonts w:cs="Arial"/>
          <w:color w:val="000000" w:themeColor="text1"/>
        </w:rPr>
      </w:pPr>
    </w:p>
    <w:p w14:paraId="3661F131" w14:textId="0F657A9F" w:rsidR="002660F1" w:rsidRDefault="002660F1" w:rsidP="00966BFC">
      <w:pPr>
        <w:jc w:val="both"/>
        <w:rPr>
          <w:rFonts w:cs="Arial"/>
          <w:color w:val="000000" w:themeColor="text1"/>
        </w:rPr>
      </w:pPr>
      <w:r w:rsidRPr="00CE3DCE">
        <w:rPr>
          <w:rFonts w:cs="Arial"/>
          <w:color w:val="000000" w:themeColor="text1"/>
        </w:rPr>
        <w:t>Le système de notation de la qualité technique des offres doit être relié de façon aussi précise que possible aux termes de référence qui décrivent les prestations à fournir, et se référer à des paramètres qui seront facilement identifiables dans les offres et si possible quantifiables.</w:t>
      </w:r>
    </w:p>
    <w:p w14:paraId="431DD797" w14:textId="77777777" w:rsidR="00966AC7" w:rsidRPr="00CE3DCE" w:rsidRDefault="00966AC7" w:rsidP="00966BFC">
      <w:pPr>
        <w:jc w:val="both"/>
        <w:rPr>
          <w:rFonts w:cs="Arial"/>
          <w:color w:val="000000" w:themeColor="text1"/>
        </w:rPr>
      </w:pPr>
    </w:p>
    <w:p w14:paraId="666EB592" w14:textId="6AE48DAD" w:rsidR="002660F1" w:rsidRDefault="002660F1" w:rsidP="00966BFC">
      <w:pPr>
        <w:jc w:val="both"/>
        <w:rPr>
          <w:rFonts w:cs="Arial"/>
          <w:color w:val="000000" w:themeColor="text1"/>
        </w:rPr>
      </w:pPr>
      <w:r w:rsidRPr="00CE3DCE">
        <w:rPr>
          <w:rFonts w:cs="Arial"/>
          <w:color w:val="000000" w:themeColor="text1"/>
        </w:rPr>
        <w:t>Les critères de sélection qui ont été utilisés pour établir la liste restreinte et les critères d’attribution qui seront utilisés pour déterminer la meilleure offre doivent être clairement distincts.</w:t>
      </w:r>
    </w:p>
    <w:p w14:paraId="5D1C0D2C" w14:textId="77777777" w:rsidR="00966AC7" w:rsidRPr="00CE3DCE" w:rsidRDefault="00966AC7" w:rsidP="00966BFC">
      <w:pPr>
        <w:jc w:val="both"/>
        <w:rPr>
          <w:rFonts w:cs="Arial"/>
          <w:color w:val="000000" w:themeColor="text1"/>
        </w:rPr>
      </w:pPr>
    </w:p>
    <w:p w14:paraId="40389AE6"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La définition des différents critères utilisés dans l’évaluation technique et leur pondération doivent obligatoirement figurer dans le dossier d’appel d’offres.</w:t>
      </w:r>
    </w:p>
    <w:p w14:paraId="569B42DE" w14:textId="77777777" w:rsidR="002660F1" w:rsidRPr="00CE3DCE" w:rsidRDefault="002660F1" w:rsidP="00966BFC">
      <w:pPr>
        <w:pStyle w:val="Titre3"/>
        <w:jc w:val="both"/>
        <w:rPr>
          <w:color w:val="000000" w:themeColor="text1"/>
        </w:rPr>
      </w:pPr>
      <w:bookmarkStart w:id="330" w:name="_Toc42614876"/>
      <w:bookmarkStart w:id="331" w:name="_Toc51522142"/>
      <w:r w:rsidRPr="00CE3DCE">
        <w:rPr>
          <w:color w:val="000000" w:themeColor="text1"/>
        </w:rPr>
        <w:t>Informations complémentaires pendant la procédure</w:t>
      </w:r>
      <w:bookmarkEnd w:id="330"/>
      <w:bookmarkEnd w:id="331"/>
    </w:p>
    <w:p w14:paraId="1D612C45" w14:textId="18323D69" w:rsidR="002660F1" w:rsidRDefault="002660F1" w:rsidP="00966BFC">
      <w:pPr>
        <w:jc w:val="both"/>
        <w:rPr>
          <w:rFonts w:cs="Arial"/>
          <w:color w:val="000000" w:themeColor="text1"/>
        </w:rPr>
      </w:pPr>
      <w:r w:rsidRPr="00CE3DCE">
        <w:rPr>
          <w:rFonts w:cs="Arial"/>
          <w:color w:val="000000" w:themeColor="text1"/>
        </w:rPr>
        <w:t xml:space="preserve">Le dossier d’appel d’offres doit être suffisamment clair afin d’éviter que les soumissionnaires aient besoin de demander des informations complémentaires en cours de procédure. Si </w:t>
      </w:r>
      <w:r w:rsidR="000842C9" w:rsidRPr="00CE3DCE">
        <w:rPr>
          <w:rFonts w:cs="Arial"/>
          <w:color w:val="000000" w:themeColor="text1"/>
        </w:rPr>
        <w:t>la Banque</w:t>
      </w:r>
      <w:r w:rsidRPr="00CE3DCE">
        <w:rPr>
          <w:rFonts w:cs="Arial"/>
          <w:color w:val="000000" w:themeColor="text1"/>
        </w:rPr>
        <w:t>, de sa propre initiative ou en réponse à la demande d'un soumissionnaire, décide de fournir des informations complémentaires sur le dossier d’appel d’offres, il communique ces informations par écrit ou par e-mail simultanément à tous les autres soumissionnaires.</w:t>
      </w:r>
    </w:p>
    <w:p w14:paraId="5A6A9240" w14:textId="77777777" w:rsidR="00966AC7" w:rsidRPr="00CE3DCE" w:rsidRDefault="00966AC7" w:rsidP="00966BFC">
      <w:pPr>
        <w:jc w:val="both"/>
        <w:rPr>
          <w:rFonts w:cs="Arial"/>
          <w:color w:val="000000" w:themeColor="text1"/>
        </w:rPr>
      </w:pPr>
    </w:p>
    <w:p w14:paraId="33EC22F1" w14:textId="4B949D94" w:rsidR="002660F1" w:rsidRPr="00CE3DCE" w:rsidRDefault="002660F1" w:rsidP="00966BFC">
      <w:pPr>
        <w:jc w:val="both"/>
        <w:rPr>
          <w:rFonts w:cs="Arial"/>
          <w:color w:val="000000" w:themeColor="text1"/>
        </w:rPr>
      </w:pPr>
      <w:r w:rsidRPr="00CE3DCE">
        <w:rPr>
          <w:rFonts w:cs="Arial"/>
          <w:color w:val="000000" w:themeColor="text1"/>
        </w:rPr>
        <w:t xml:space="preserve">Les soumissionnaires peuvent poser des questions par écrit au plus tard </w:t>
      </w:r>
      <w:r w:rsidR="006E415D" w:rsidRPr="00CE3DCE">
        <w:rPr>
          <w:rFonts w:cs="Arial"/>
          <w:color w:val="000000" w:themeColor="text1"/>
        </w:rPr>
        <w:t>1</w:t>
      </w:r>
      <w:r w:rsidR="002424BB" w:rsidRPr="00CE3DCE">
        <w:rPr>
          <w:rFonts w:cs="Arial"/>
          <w:color w:val="000000" w:themeColor="text1"/>
        </w:rPr>
        <w:t>2</w:t>
      </w:r>
      <w:r w:rsidRPr="00CE3DCE">
        <w:rPr>
          <w:rFonts w:cs="Arial"/>
          <w:color w:val="000000" w:themeColor="text1"/>
        </w:rPr>
        <w:t xml:space="preserve"> jours avant la date limite de remise des offres. </w:t>
      </w:r>
      <w:r w:rsidR="000842C9" w:rsidRPr="00CE3DCE">
        <w:rPr>
          <w:rFonts w:cs="Arial"/>
          <w:color w:val="000000" w:themeColor="text1"/>
        </w:rPr>
        <w:t>La Banque</w:t>
      </w:r>
      <w:r w:rsidRPr="00CE3DCE">
        <w:rPr>
          <w:rFonts w:cs="Arial"/>
          <w:color w:val="000000" w:themeColor="text1"/>
        </w:rPr>
        <w:t xml:space="preserve"> doit répondre aux questions de tous les candidats invités à soumissionner au plus tard </w:t>
      </w:r>
      <w:r w:rsidR="002424BB" w:rsidRPr="00CE3DCE">
        <w:rPr>
          <w:rFonts w:cs="Arial"/>
          <w:color w:val="000000" w:themeColor="text1"/>
        </w:rPr>
        <w:t>8</w:t>
      </w:r>
      <w:r w:rsidRPr="00CE3DCE">
        <w:rPr>
          <w:rFonts w:cs="Arial"/>
          <w:color w:val="000000" w:themeColor="text1"/>
        </w:rPr>
        <w:t xml:space="preserve"> jours avant la date finale fixée pour la réception des offres.</w:t>
      </w:r>
    </w:p>
    <w:p w14:paraId="05054328" w14:textId="77777777" w:rsidR="002660F1" w:rsidRPr="00CE3DCE" w:rsidRDefault="002660F1" w:rsidP="00966BFC">
      <w:pPr>
        <w:pStyle w:val="Titre3"/>
        <w:jc w:val="both"/>
        <w:rPr>
          <w:color w:val="000000" w:themeColor="text1"/>
        </w:rPr>
      </w:pPr>
      <w:bookmarkStart w:id="332" w:name="_Toc42614877"/>
      <w:bookmarkStart w:id="333" w:name="_Toc51522143"/>
      <w:r w:rsidRPr="00CE3DCE">
        <w:rPr>
          <w:color w:val="000000" w:themeColor="text1"/>
        </w:rPr>
        <w:t>Date limite de remise des offres</w:t>
      </w:r>
      <w:bookmarkEnd w:id="332"/>
      <w:bookmarkEnd w:id="333"/>
    </w:p>
    <w:p w14:paraId="35EE1393" w14:textId="4579886D" w:rsidR="002660F1" w:rsidRDefault="002660F1" w:rsidP="00966BFC">
      <w:pPr>
        <w:jc w:val="both"/>
        <w:rPr>
          <w:rFonts w:cs="Arial"/>
          <w:color w:val="000000" w:themeColor="text1"/>
        </w:rPr>
      </w:pPr>
      <w:r w:rsidRPr="00CE3DCE">
        <w:rPr>
          <w:rFonts w:cs="Arial"/>
          <w:color w:val="000000" w:themeColor="text1"/>
        </w:rPr>
        <w:t xml:space="preserve">Les offres doivent être adressées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 xml:space="preserve"> au plus tard à la date indiquée dans l’invitation à soumissionner par lettre recommandée ou messagerie express (le cachet de la poste ou le bordereau remis par le service de messagerie fait foi). </w:t>
      </w:r>
    </w:p>
    <w:p w14:paraId="62739C01" w14:textId="77777777" w:rsidR="00966AC7" w:rsidRPr="00CE3DCE" w:rsidRDefault="00966AC7" w:rsidP="00966BFC">
      <w:pPr>
        <w:jc w:val="both"/>
        <w:rPr>
          <w:rFonts w:cs="Arial"/>
          <w:color w:val="000000" w:themeColor="text1"/>
        </w:rPr>
      </w:pPr>
    </w:p>
    <w:p w14:paraId="0971B12B" w14:textId="4F861FF5" w:rsidR="002660F1" w:rsidRDefault="002660F1" w:rsidP="00966BFC">
      <w:pPr>
        <w:jc w:val="both"/>
        <w:rPr>
          <w:rFonts w:cs="Arial"/>
          <w:color w:val="000000" w:themeColor="text1"/>
        </w:rPr>
      </w:pPr>
      <w:r w:rsidRPr="00CE3DCE">
        <w:rPr>
          <w:rFonts w:cs="Arial"/>
          <w:color w:val="000000" w:themeColor="text1"/>
        </w:rPr>
        <w:t xml:space="preserve">Le délai minimal entre la date de l’envoi de la lettre d’invitation à soumissionner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et la date limite fixée pour </w:t>
      </w:r>
      <w:r w:rsidR="00B5605A">
        <w:rPr>
          <w:rFonts w:cs="Arial"/>
          <w:color w:val="000000" w:themeColor="text1"/>
        </w:rPr>
        <w:t>la réception</w:t>
      </w:r>
      <w:r w:rsidRPr="00CE3DCE">
        <w:rPr>
          <w:rFonts w:cs="Arial"/>
          <w:color w:val="000000" w:themeColor="text1"/>
        </w:rPr>
        <w:t xml:space="preserve"> des offres est de 45 jours (voire plus) si l’ampleur et la complexité du marché le justifient.</w:t>
      </w:r>
    </w:p>
    <w:p w14:paraId="6CBB5F24" w14:textId="77777777" w:rsidR="00966AC7" w:rsidRPr="00CE3DCE" w:rsidRDefault="00966AC7" w:rsidP="00966BFC">
      <w:pPr>
        <w:jc w:val="both"/>
        <w:rPr>
          <w:rFonts w:cs="Arial"/>
          <w:color w:val="000000" w:themeColor="text1"/>
        </w:rPr>
      </w:pPr>
    </w:p>
    <w:p w14:paraId="69A66C07" w14:textId="77777777" w:rsidR="002660F1" w:rsidRPr="00CE3DCE" w:rsidRDefault="002660F1" w:rsidP="00966BFC">
      <w:pPr>
        <w:jc w:val="both"/>
        <w:rPr>
          <w:rFonts w:cs="Arial"/>
          <w:color w:val="000000" w:themeColor="text1"/>
        </w:rPr>
      </w:pPr>
      <w:r w:rsidRPr="00CE3DCE">
        <w:rPr>
          <w:rFonts w:cs="Arial"/>
          <w:color w:val="000000" w:themeColor="text1"/>
        </w:rPr>
        <w:t>En effet, seul un délai raisonnable de remise des offres peut en garantir la qualité et permettre de faire jouer valablement la concurrence. L'expérience démontre qu'un délai trop court empêche les candidats de soumissionner ou les conduit à déposer des offres incomplètes ou mal préparées.</w:t>
      </w:r>
    </w:p>
    <w:p w14:paraId="67DB5F38" w14:textId="77777777" w:rsidR="002660F1" w:rsidRPr="00CE3DCE" w:rsidRDefault="002660F1" w:rsidP="00966BFC">
      <w:pPr>
        <w:pStyle w:val="Titre3"/>
        <w:jc w:val="both"/>
        <w:rPr>
          <w:color w:val="000000" w:themeColor="text1"/>
        </w:rPr>
      </w:pPr>
      <w:bookmarkStart w:id="334" w:name="_Toc48573358"/>
      <w:bookmarkStart w:id="335" w:name="_Toc48573359"/>
      <w:bookmarkStart w:id="336" w:name="_Toc48573360"/>
      <w:bookmarkStart w:id="337" w:name="_Toc48573361"/>
      <w:bookmarkStart w:id="338" w:name="_Ref213059859"/>
      <w:bookmarkStart w:id="339" w:name="_Toc42614879"/>
      <w:bookmarkStart w:id="340" w:name="_Toc51522144"/>
      <w:bookmarkEnd w:id="334"/>
      <w:bookmarkEnd w:id="335"/>
      <w:bookmarkEnd w:id="336"/>
      <w:bookmarkEnd w:id="337"/>
      <w:r w:rsidRPr="00CE3DCE">
        <w:rPr>
          <w:color w:val="000000" w:themeColor="text1"/>
        </w:rPr>
        <w:t>Présentation des offres</w:t>
      </w:r>
      <w:bookmarkEnd w:id="338"/>
      <w:bookmarkEnd w:id="339"/>
      <w:bookmarkEnd w:id="340"/>
    </w:p>
    <w:p w14:paraId="65E0C6BA" w14:textId="041638EF" w:rsidR="002660F1" w:rsidRDefault="002660F1" w:rsidP="00966BFC">
      <w:pPr>
        <w:jc w:val="both"/>
        <w:rPr>
          <w:rFonts w:cs="Arial"/>
          <w:color w:val="000000" w:themeColor="text1"/>
        </w:rPr>
      </w:pPr>
      <w:r w:rsidRPr="00CE3DCE">
        <w:rPr>
          <w:rFonts w:cs="Arial"/>
          <w:color w:val="000000" w:themeColor="text1"/>
        </w:rPr>
        <w:t>Les offres doivent être envoyées selon le principe de la double enveloppe, c’est-à-dire dans un colis ou une enveloppe extérieure contenant deux enveloppes distinctes et scellées, portant les mentions « Enveloppe A – offre technique » et « Enveloppe B – offre financière ».</w:t>
      </w:r>
    </w:p>
    <w:p w14:paraId="6392E55D" w14:textId="77777777" w:rsidR="00966AC7" w:rsidRPr="00CE3DCE" w:rsidRDefault="00966AC7" w:rsidP="00966BFC">
      <w:pPr>
        <w:jc w:val="both"/>
        <w:rPr>
          <w:rFonts w:cs="Arial"/>
          <w:color w:val="000000" w:themeColor="text1"/>
        </w:rPr>
      </w:pPr>
    </w:p>
    <w:p w14:paraId="7B34B02C" w14:textId="15761800" w:rsidR="002660F1" w:rsidRDefault="002660F1" w:rsidP="00966BFC">
      <w:pPr>
        <w:jc w:val="both"/>
        <w:rPr>
          <w:rFonts w:cs="Arial"/>
          <w:color w:val="000000" w:themeColor="text1"/>
        </w:rPr>
      </w:pPr>
      <w:r w:rsidRPr="00CE3DCE">
        <w:rPr>
          <w:rFonts w:cs="Arial"/>
          <w:color w:val="000000" w:themeColor="text1"/>
        </w:rPr>
        <w:t>Toute infraction à cette mesure (par exemple, enveloppes non scellées ou mention d’un élément de prix dans l’offre technique) constitue un élément de non-conformité et donne lieu au rejet de l’offre.</w:t>
      </w:r>
    </w:p>
    <w:p w14:paraId="6E836B19" w14:textId="77777777" w:rsidR="00966AC7" w:rsidRPr="00CE3DCE" w:rsidRDefault="00966AC7" w:rsidP="00966BFC">
      <w:pPr>
        <w:jc w:val="both"/>
        <w:rPr>
          <w:rFonts w:cs="Arial"/>
          <w:color w:val="000000" w:themeColor="text1"/>
        </w:rPr>
      </w:pPr>
    </w:p>
    <w:p w14:paraId="2F5789B0" w14:textId="42B099A4" w:rsidR="002660F1" w:rsidRDefault="002660F1" w:rsidP="00966BFC">
      <w:pPr>
        <w:jc w:val="both"/>
        <w:rPr>
          <w:rFonts w:cs="Arial"/>
          <w:color w:val="000000" w:themeColor="text1"/>
        </w:rPr>
      </w:pPr>
      <w:r w:rsidRPr="00CE3DCE">
        <w:rPr>
          <w:rFonts w:cs="Arial"/>
          <w:color w:val="000000" w:themeColor="text1"/>
        </w:rPr>
        <w:t>Ce système permet d’évaluer successivement et séparément l’offre technique et l’offre financière : il garantit que la qualité technique des offres est jugée indépendamment du prix proposé.</w:t>
      </w:r>
    </w:p>
    <w:p w14:paraId="0C02F04A" w14:textId="77777777" w:rsidR="00966AC7" w:rsidRPr="00CE3DCE" w:rsidRDefault="00966AC7" w:rsidP="00966BFC">
      <w:pPr>
        <w:jc w:val="both"/>
        <w:rPr>
          <w:rFonts w:cs="Arial"/>
          <w:color w:val="000000" w:themeColor="text1"/>
        </w:rPr>
      </w:pPr>
    </w:p>
    <w:p w14:paraId="4C49E899" w14:textId="77777777" w:rsidR="002660F1" w:rsidRPr="00CE3DCE" w:rsidRDefault="002660F1" w:rsidP="00966BFC">
      <w:pPr>
        <w:jc w:val="both"/>
        <w:rPr>
          <w:rFonts w:cs="Arial"/>
          <w:color w:val="000000" w:themeColor="text1"/>
        </w:rPr>
      </w:pPr>
      <w:r w:rsidRPr="00CE3DCE">
        <w:rPr>
          <w:rFonts w:cs="Arial"/>
          <w:color w:val="000000" w:themeColor="text1"/>
        </w:rPr>
        <w:t>L’offre doit être soumise en conformité avec les instructions aux soumissionnaires.</w:t>
      </w:r>
    </w:p>
    <w:p w14:paraId="4A6D103F" w14:textId="77777777" w:rsidR="002660F1" w:rsidRPr="00CE3DCE" w:rsidRDefault="00984421" w:rsidP="00966BFC">
      <w:pPr>
        <w:pStyle w:val="Titre3"/>
        <w:jc w:val="both"/>
        <w:rPr>
          <w:color w:val="000000" w:themeColor="text1"/>
        </w:rPr>
      </w:pPr>
      <w:bookmarkStart w:id="341" w:name="_Ref212974599"/>
      <w:bookmarkStart w:id="342" w:name="_Toc42614880"/>
      <w:bookmarkStart w:id="343" w:name="_Toc51522145"/>
      <w:r w:rsidRPr="00CE3DCE">
        <w:rPr>
          <w:color w:val="000000" w:themeColor="text1"/>
        </w:rPr>
        <w:t>Étapes</w:t>
      </w:r>
      <w:r w:rsidR="002660F1" w:rsidRPr="00CE3DCE">
        <w:rPr>
          <w:color w:val="000000" w:themeColor="text1"/>
        </w:rPr>
        <w:t xml:space="preserve"> de la procédure d’évaluation des offres</w:t>
      </w:r>
      <w:bookmarkEnd w:id="341"/>
      <w:bookmarkEnd w:id="342"/>
      <w:bookmarkEnd w:id="343"/>
    </w:p>
    <w:p w14:paraId="5515127C"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Réception et enregistrement des offres</w:t>
      </w:r>
    </w:p>
    <w:p w14:paraId="2472F178" w14:textId="67C8F3D6" w:rsidR="002660F1" w:rsidRDefault="002660F1" w:rsidP="00966BFC">
      <w:pPr>
        <w:jc w:val="both"/>
        <w:rPr>
          <w:rFonts w:cs="Arial"/>
          <w:color w:val="000000" w:themeColor="text1"/>
        </w:rPr>
      </w:pPr>
      <w:r w:rsidRPr="00CE3DCE">
        <w:rPr>
          <w:rFonts w:cs="Arial"/>
          <w:color w:val="000000" w:themeColor="text1"/>
        </w:rPr>
        <w:t xml:space="preserve">À la réception des offres,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doit les enregistrer et délivrer un accusé de réception pour les offres livrées en main propre. Les enveloppes contenant les offres doivent rester scellées et tenues en lieu sûr jusqu’à leur ouverture.</w:t>
      </w:r>
    </w:p>
    <w:p w14:paraId="233F5859" w14:textId="77777777" w:rsidR="00966AC7" w:rsidRPr="00CE3DCE" w:rsidRDefault="00966AC7" w:rsidP="00966BFC">
      <w:pPr>
        <w:jc w:val="both"/>
        <w:rPr>
          <w:rFonts w:cs="Arial"/>
          <w:color w:val="000000" w:themeColor="text1"/>
        </w:rPr>
      </w:pPr>
    </w:p>
    <w:p w14:paraId="68A65AF0" w14:textId="70E4B2ED" w:rsidR="002660F1" w:rsidRPr="00CE3DCE" w:rsidRDefault="002660F1" w:rsidP="00966BFC">
      <w:pPr>
        <w:jc w:val="both"/>
        <w:rPr>
          <w:rFonts w:cs="Arial"/>
          <w:color w:val="000000" w:themeColor="text1"/>
        </w:rPr>
      </w:pPr>
      <w:r w:rsidRPr="00CE3DCE">
        <w:rPr>
          <w:rFonts w:cs="Arial"/>
          <w:color w:val="000000" w:themeColor="text1"/>
        </w:rPr>
        <w:t xml:space="preserve">Les enveloppes extérieures contenant les offres doivent être numérotées dans l’ordre de réception (qu’elles aient été ou non reçues avant la date limite fixée pour </w:t>
      </w:r>
      <w:r w:rsidR="00B5605A">
        <w:rPr>
          <w:rFonts w:cs="Arial"/>
          <w:color w:val="000000" w:themeColor="text1"/>
        </w:rPr>
        <w:t>la réception</w:t>
      </w:r>
      <w:r w:rsidRPr="00CE3DCE">
        <w:rPr>
          <w:rFonts w:cs="Arial"/>
          <w:color w:val="000000" w:themeColor="text1"/>
        </w:rPr>
        <w:t xml:space="preserve"> des offres).</w:t>
      </w:r>
    </w:p>
    <w:p w14:paraId="50FB9AEE"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Séance d’ouverture des offres</w:t>
      </w:r>
    </w:p>
    <w:p w14:paraId="78D97102" w14:textId="77777777" w:rsidR="0029513F" w:rsidRPr="00077629" w:rsidRDefault="0029513F" w:rsidP="0029513F">
      <w:pPr>
        <w:pBdr>
          <w:top w:val="single" w:sz="4" w:space="1" w:color="auto"/>
          <w:left w:val="single" w:sz="4" w:space="4" w:color="auto"/>
          <w:bottom w:val="single" w:sz="4" w:space="1" w:color="auto"/>
          <w:right w:val="single" w:sz="4" w:space="4" w:color="auto"/>
        </w:pBdr>
        <w:autoSpaceDE w:val="0"/>
        <w:autoSpaceDN w:val="0"/>
        <w:adjustRightInd w:val="0"/>
        <w:rPr>
          <w:rFonts w:cs="Arial"/>
          <w:szCs w:val="20"/>
          <w:lang w:eastAsia="fr-FR"/>
        </w:rPr>
      </w:pPr>
      <w:r w:rsidRPr="00077629">
        <w:rPr>
          <w:rFonts w:cs="Arial"/>
          <w:b/>
          <w:szCs w:val="20"/>
          <w:lang w:eastAsia="fr-FR"/>
        </w:rPr>
        <w:t>A noter :</w:t>
      </w:r>
      <w:r w:rsidRPr="00077629">
        <w:rPr>
          <w:rFonts w:cs="Arial"/>
          <w:szCs w:val="20"/>
          <w:lang w:eastAsia="fr-FR"/>
        </w:rPr>
        <w:t xml:space="preserve"> Pour les marchés de services, tous les travaux du comité d'évaluation, à l'exception de la séance d'ouverture des offres qui est publique, sont confidentiels et se déroulent à huis clos.</w:t>
      </w:r>
    </w:p>
    <w:p w14:paraId="0F095A4A" w14:textId="77777777" w:rsidR="0029513F" w:rsidRDefault="0029513F" w:rsidP="00966BFC">
      <w:pPr>
        <w:jc w:val="both"/>
        <w:rPr>
          <w:rFonts w:cs="Arial"/>
          <w:b/>
          <w:i/>
          <w:color w:val="000000" w:themeColor="text1"/>
        </w:rPr>
      </w:pPr>
    </w:p>
    <w:p w14:paraId="57C6989C" w14:textId="77777777" w:rsidR="0029513F" w:rsidRDefault="0029513F" w:rsidP="00966BFC">
      <w:pPr>
        <w:jc w:val="both"/>
        <w:rPr>
          <w:rFonts w:cs="Arial"/>
          <w:b/>
          <w:i/>
          <w:color w:val="000000" w:themeColor="text1"/>
        </w:rPr>
      </w:pPr>
    </w:p>
    <w:p w14:paraId="5F736BF5" w14:textId="74D984BF" w:rsidR="002660F1" w:rsidRDefault="002660F1" w:rsidP="00966BFC">
      <w:pPr>
        <w:jc w:val="both"/>
        <w:rPr>
          <w:rFonts w:cs="Arial"/>
          <w:b/>
          <w:i/>
          <w:color w:val="000000" w:themeColor="text1"/>
        </w:rPr>
      </w:pPr>
      <w:r w:rsidRPr="00CE3DCE">
        <w:rPr>
          <w:rFonts w:cs="Arial"/>
          <w:b/>
          <w:i/>
          <w:color w:val="000000" w:themeColor="text1"/>
        </w:rPr>
        <w:t>Première partie : phase préparatoire</w:t>
      </w:r>
    </w:p>
    <w:p w14:paraId="76172AB3" w14:textId="77777777" w:rsidR="002F07A0" w:rsidRPr="00CE3DCE" w:rsidRDefault="002F07A0" w:rsidP="00966BFC">
      <w:pPr>
        <w:jc w:val="both"/>
        <w:rPr>
          <w:rFonts w:cs="Arial"/>
          <w:b/>
          <w:i/>
          <w:color w:val="000000" w:themeColor="text1"/>
        </w:rPr>
      </w:pPr>
    </w:p>
    <w:p w14:paraId="6A018B7D" w14:textId="71CDFF6C" w:rsidR="002660F1" w:rsidRDefault="002660F1" w:rsidP="00966BFC">
      <w:pPr>
        <w:jc w:val="both"/>
        <w:rPr>
          <w:rFonts w:cs="Arial"/>
          <w:color w:val="000000" w:themeColor="text1"/>
        </w:rPr>
      </w:pPr>
      <w:r w:rsidRPr="00CE3DCE">
        <w:rPr>
          <w:rFonts w:cs="Arial"/>
          <w:color w:val="000000" w:themeColor="text1"/>
        </w:rPr>
        <w:t xml:space="preserve">Au cours de la première réunion du comité d’évaluation, qui se tient avant le commencement effectif de l’évaluation, le </w:t>
      </w:r>
      <w:r w:rsidR="00984421" w:rsidRPr="00CE3DCE">
        <w:rPr>
          <w:rFonts w:cs="Arial"/>
          <w:color w:val="000000" w:themeColor="text1"/>
        </w:rPr>
        <w:t>P</w:t>
      </w:r>
      <w:r w:rsidRPr="00CE3DCE">
        <w:rPr>
          <w:rFonts w:cs="Arial"/>
          <w:color w:val="000000" w:themeColor="text1"/>
        </w:rPr>
        <w:t>résident expose l’objet de l’appel d’offres et explique le système d’évaluation et les procédures à suivre par le comité. Au préalable, le dossier d’appel d’offres doit avoir été communiqué aux membres du comité d’évaluation.</w:t>
      </w:r>
    </w:p>
    <w:p w14:paraId="06CCCFBE" w14:textId="77777777" w:rsidR="002F07A0" w:rsidRPr="00CE3DCE" w:rsidRDefault="002F07A0" w:rsidP="00966BFC">
      <w:pPr>
        <w:jc w:val="both"/>
        <w:rPr>
          <w:rFonts w:cs="Arial"/>
          <w:color w:val="000000" w:themeColor="text1"/>
        </w:rPr>
      </w:pPr>
    </w:p>
    <w:p w14:paraId="5851336B" w14:textId="7A4A6916" w:rsidR="002660F1" w:rsidRDefault="002660F1" w:rsidP="00966BFC">
      <w:pPr>
        <w:jc w:val="both"/>
        <w:rPr>
          <w:rFonts w:cs="Arial"/>
          <w:b/>
          <w:i/>
          <w:color w:val="000000" w:themeColor="text1"/>
        </w:rPr>
      </w:pPr>
      <w:r w:rsidRPr="00CE3DCE">
        <w:rPr>
          <w:rFonts w:cs="Arial"/>
          <w:b/>
          <w:i/>
          <w:color w:val="000000" w:themeColor="text1"/>
        </w:rPr>
        <w:t xml:space="preserve">Deuxième partie : conformité avec les prescriptions administratives </w:t>
      </w:r>
    </w:p>
    <w:p w14:paraId="13AE729F" w14:textId="77777777" w:rsidR="002F07A0" w:rsidRPr="00CE3DCE" w:rsidRDefault="002F07A0" w:rsidP="00966BFC">
      <w:pPr>
        <w:jc w:val="both"/>
        <w:rPr>
          <w:rFonts w:cs="Arial"/>
          <w:b/>
          <w:i/>
          <w:color w:val="000000" w:themeColor="text1"/>
        </w:rPr>
      </w:pPr>
    </w:p>
    <w:p w14:paraId="3E2E771F" w14:textId="266FFA88" w:rsidR="002660F1" w:rsidRDefault="002660F1" w:rsidP="00966BFC">
      <w:pPr>
        <w:jc w:val="both"/>
        <w:rPr>
          <w:rFonts w:cs="Arial"/>
          <w:color w:val="000000" w:themeColor="text1"/>
        </w:rPr>
      </w:pPr>
      <w:r w:rsidRPr="00CE3DCE">
        <w:rPr>
          <w:rFonts w:cs="Arial"/>
          <w:color w:val="000000" w:themeColor="text1"/>
        </w:rPr>
        <w:t xml:space="preserve">Le comité doit déterminer les offres qui satisfont et celles qui ne satisfont pas aux prescriptions administratives de forme (c’est-à-dire après l’ouverture de l’enveloppe extérieure et de l’offre technique). La liste des offres reçues doit figurer dans le procès-verbal d’ouverture des offres. </w:t>
      </w:r>
    </w:p>
    <w:p w14:paraId="30EAF2CC" w14:textId="77777777" w:rsidR="002F07A0" w:rsidRPr="00CE3DCE" w:rsidRDefault="002F07A0" w:rsidP="00966BFC">
      <w:pPr>
        <w:jc w:val="both"/>
        <w:rPr>
          <w:rFonts w:cs="Arial"/>
          <w:color w:val="000000" w:themeColor="text1"/>
        </w:rPr>
      </w:pPr>
    </w:p>
    <w:p w14:paraId="179CC5A4" w14:textId="502D0E9F" w:rsidR="002660F1" w:rsidRDefault="002660F1" w:rsidP="00966BFC">
      <w:pPr>
        <w:keepNext/>
        <w:jc w:val="both"/>
        <w:rPr>
          <w:rFonts w:cs="Arial"/>
          <w:color w:val="000000" w:themeColor="text1"/>
        </w:rPr>
      </w:pPr>
      <w:r w:rsidRPr="00CE3DCE">
        <w:rPr>
          <w:rFonts w:cs="Arial"/>
          <w:color w:val="000000" w:themeColor="text1"/>
        </w:rPr>
        <w:t>Le comité vérifie la conformité des offres avec les prescriptions de forme figurant dans le dossier d’appel d’offres. Celles-ci sont reprises sous la forme d’une grille de conformité administrative qui, une fois remplie, sera annexée au procès-verbal d’ouverture des offres. Il s’agit en particulier de vérifier les prescriptions concernant :</w:t>
      </w:r>
    </w:p>
    <w:p w14:paraId="6B96BDC1" w14:textId="77777777" w:rsidR="00966AC7" w:rsidRPr="00CE3DCE" w:rsidRDefault="00966AC7" w:rsidP="00966BFC">
      <w:pPr>
        <w:keepNext/>
        <w:jc w:val="both"/>
        <w:rPr>
          <w:rFonts w:cs="Arial"/>
          <w:color w:val="000000" w:themeColor="text1"/>
        </w:rPr>
      </w:pPr>
    </w:p>
    <w:p w14:paraId="7456F533" w14:textId="62D2BAB1" w:rsidR="002660F1" w:rsidRPr="00CE3DCE" w:rsidRDefault="002660F1" w:rsidP="00966BFC">
      <w:pPr>
        <w:pStyle w:val="Puce1"/>
        <w:jc w:val="both"/>
        <w:rPr>
          <w:rFonts w:cs="Arial"/>
          <w:color w:val="000000" w:themeColor="text1"/>
        </w:rPr>
      </w:pPr>
      <w:r w:rsidRPr="00CE3DCE">
        <w:rPr>
          <w:rFonts w:cs="Arial"/>
          <w:color w:val="000000" w:themeColor="text1"/>
        </w:rPr>
        <w:t xml:space="preserve">La date </w:t>
      </w:r>
      <w:r w:rsidR="00B5605A">
        <w:rPr>
          <w:rFonts w:cs="Arial"/>
          <w:color w:val="000000" w:themeColor="text1"/>
        </w:rPr>
        <w:t>de réception</w:t>
      </w:r>
      <w:r w:rsidRPr="00CE3DCE">
        <w:rPr>
          <w:rFonts w:cs="Arial"/>
          <w:color w:val="000000" w:themeColor="text1"/>
        </w:rPr>
        <w:t xml:space="preserve"> de l’offre ;</w:t>
      </w:r>
    </w:p>
    <w:p w14:paraId="47099073" w14:textId="5A397379" w:rsidR="002660F1" w:rsidRPr="00CE3DCE" w:rsidRDefault="002660F1" w:rsidP="00966BFC">
      <w:pPr>
        <w:pStyle w:val="Puce1"/>
        <w:jc w:val="both"/>
        <w:rPr>
          <w:rFonts w:cs="Arial"/>
          <w:color w:val="000000" w:themeColor="text1"/>
        </w:rPr>
      </w:pPr>
      <w:r w:rsidRPr="00CE3DCE">
        <w:rPr>
          <w:rFonts w:cs="Arial"/>
          <w:color w:val="000000" w:themeColor="text1"/>
        </w:rPr>
        <w:t xml:space="preserve">La présentation des offres (voir Section </w:t>
      </w:r>
      <w:r w:rsidRPr="00CE3DCE">
        <w:rPr>
          <w:rFonts w:cs="Arial"/>
          <w:color w:val="000000" w:themeColor="text1"/>
        </w:rPr>
        <w:fldChar w:fldCharType="begin"/>
      </w:r>
      <w:r w:rsidRPr="00CE3DCE">
        <w:rPr>
          <w:rFonts w:cs="Arial"/>
          <w:color w:val="000000" w:themeColor="text1"/>
        </w:rPr>
        <w:instrText xml:space="preserve"> REF _Ref213059859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3.3.10</w:t>
      </w:r>
      <w:r w:rsidRPr="00CE3DCE">
        <w:rPr>
          <w:rFonts w:cs="Arial"/>
          <w:color w:val="000000" w:themeColor="text1"/>
        </w:rPr>
        <w:fldChar w:fldCharType="end"/>
      </w:r>
      <w:r w:rsidRPr="00CE3DCE">
        <w:rPr>
          <w:rFonts w:cs="Arial"/>
          <w:color w:val="000000" w:themeColor="text1"/>
        </w:rPr>
        <w:t>) ;</w:t>
      </w:r>
    </w:p>
    <w:p w14:paraId="54F76D68" w14:textId="77777777" w:rsidR="002660F1" w:rsidRPr="00CE3DCE" w:rsidRDefault="002660F1" w:rsidP="00966BFC">
      <w:pPr>
        <w:pStyle w:val="Puce1"/>
        <w:jc w:val="both"/>
        <w:rPr>
          <w:rFonts w:cs="Arial"/>
          <w:color w:val="000000" w:themeColor="text1"/>
        </w:rPr>
      </w:pPr>
      <w:r w:rsidRPr="00CE3DCE">
        <w:rPr>
          <w:rFonts w:cs="Arial"/>
          <w:color w:val="000000" w:themeColor="text1"/>
        </w:rPr>
        <w:t>La ou les langue(s) autorisée(s) pour soumettre l’offre ;</w:t>
      </w:r>
    </w:p>
    <w:p w14:paraId="332D229F" w14:textId="77777777" w:rsidR="002660F1" w:rsidRPr="00CE3DCE" w:rsidRDefault="002660F1" w:rsidP="00966BFC">
      <w:pPr>
        <w:pStyle w:val="Puce1"/>
        <w:jc w:val="both"/>
        <w:rPr>
          <w:rFonts w:cs="Arial"/>
          <w:color w:val="000000" w:themeColor="text1"/>
        </w:rPr>
      </w:pPr>
      <w:r w:rsidRPr="00CE3DCE">
        <w:rPr>
          <w:rFonts w:cs="Arial"/>
          <w:color w:val="000000" w:themeColor="text1"/>
        </w:rPr>
        <w:t>Les groupements ou consortiums et la sous-traitance ;</w:t>
      </w:r>
    </w:p>
    <w:p w14:paraId="6596008E" w14:textId="77777777" w:rsidR="002660F1" w:rsidRPr="00CE3DCE" w:rsidRDefault="002660F1" w:rsidP="00966BFC">
      <w:pPr>
        <w:pStyle w:val="Puce1"/>
        <w:jc w:val="both"/>
        <w:rPr>
          <w:rFonts w:cs="Arial"/>
          <w:color w:val="000000" w:themeColor="text1"/>
        </w:rPr>
      </w:pPr>
      <w:r w:rsidRPr="00CE3DCE">
        <w:rPr>
          <w:rFonts w:cs="Arial"/>
          <w:color w:val="000000" w:themeColor="text1"/>
        </w:rPr>
        <w:t>La nationalité des sous-traitants : le comité d’évaluation doit vérifier à ce stade que les nationalités des sous-traitants proposés dans les offres techniques satisfont à la règle de la nationalité ;</w:t>
      </w:r>
    </w:p>
    <w:p w14:paraId="46A03CC6" w14:textId="77777777" w:rsidR="002660F1" w:rsidRPr="00CE3DCE" w:rsidRDefault="002660F1" w:rsidP="00966BFC">
      <w:pPr>
        <w:pStyle w:val="Puce1"/>
        <w:jc w:val="both"/>
        <w:rPr>
          <w:rFonts w:cs="Arial"/>
          <w:color w:val="000000" w:themeColor="text1"/>
        </w:rPr>
      </w:pPr>
      <w:r w:rsidRPr="00CE3DCE">
        <w:rPr>
          <w:rFonts w:cs="Arial"/>
          <w:color w:val="000000" w:themeColor="text1"/>
        </w:rPr>
        <w:t>La règle d’origine si le prestataire de services est tenu en vertu des termes de référence de fournir des fournitures ou matériels ;</w:t>
      </w:r>
    </w:p>
    <w:p w14:paraId="0C485512" w14:textId="77777777" w:rsidR="002660F1" w:rsidRPr="00CE3DCE" w:rsidRDefault="002660F1" w:rsidP="00966BFC">
      <w:pPr>
        <w:pStyle w:val="Puce1"/>
        <w:jc w:val="both"/>
        <w:rPr>
          <w:rFonts w:cs="Arial"/>
          <w:color w:val="000000" w:themeColor="text1"/>
        </w:rPr>
      </w:pPr>
      <w:r w:rsidRPr="00CE3DCE">
        <w:rPr>
          <w:rFonts w:cs="Arial"/>
          <w:color w:val="000000" w:themeColor="text1"/>
        </w:rPr>
        <w:t>La présence dans l’offre technique de tous les éléments requis par les termes de référence (par exemple : méthodologie, liste et les CV des experts, chronogramme d’activités) ;</w:t>
      </w:r>
    </w:p>
    <w:p w14:paraId="4DF43E8C" w14:textId="77777777" w:rsidR="002660F1" w:rsidRPr="00CE3DCE" w:rsidRDefault="002660F1" w:rsidP="00966BFC">
      <w:pPr>
        <w:pStyle w:val="Puce1"/>
        <w:jc w:val="both"/>
        <w:rPr>
          <w:rFonts w:cs="Arial"/>
          <w:color w:val="000000" w:themeColor="text1"/>
        </w:rPr>
      </w:pPr>
      <w:r w:rsidRPr="00CE3DCE">
        <w:rPr>
          <w:rFonts w:cs="Arial"/>
          <w:color w:val="000000" w:themeColor="text1"/>
        </w:rPr>
        <w:t>Plus généralement, la présence de tous les documents dûment signés demandés et autres documents et informations requis par le dossier d’appel d’offres.</w:t>
      </w:r>
    </w:p>
    <w:p w14:paraId="2E1064BD" w14:textId="10FA86B5" w:rsidR="002660F1" w:rsidRDefault="002660F1" w:rsidP="00966BFC">
      <w:pPr>
        <w:jc w:val="both"/>
        <w:rPr>
          <w:rFonts w:cs="Arial"/>
          <w:color w:val="000000" w:themeColor="text1"/>
        </w:rPr>
      </w:pPr>
      <w:r w:rsidRPr="00CE3DCE">
        <w:rPr>
          <w:rFonts w:cs="Arial"/>
          <w:color w:val="000000" w:themeColor="text1"/>
        </w:rPr>
        <w:t>Les vices de forme ou les lacunes importantes susceptibles d’avoir une incidence sur l’exécution du marché ou qui faussent le jeu de la concurrence et, plus généralement, la non-conformité aux prescriptions administratives</w:t>
      </w:r>
      <w:r w:rsidR="00FD0F69" w:rsidRPr="00CE3DCE">
        <w:rPr>
          <w:rFonts w:cs="Arial"/>
          <w:color w:val="000000" w:themeColor="text1"/>
        </w:rPr>
        <w:t>,</w:t>
      </w:r>
      <w:r w:rsidRPr="00CE3DCE">
        <w:rPr>
          <w:rFonts w:cs="Arial"/>
          <w:color w:val="000000" w:themeColor="text1"/>
        </w:rPr>
        <w:t xml:space="preserve"> conduisent au rejet immédiat des offres concernées. </w:t>
      </w:r>
    </w:p>
    <w:p w14:paraId="760E8F50" w14:textId="77777777" w:rsidR="00966AC7" w:rsidRPr="00CE3DCE" w:rsidRDefault="00966AC7" w:rsidP="00966BFC">
      <w:pPr>
        <w:jc w:val="both"/>
        <w:rPr>
          <w:rFonts w:cs="Arial"/>
          <w:color w:val="000000" w:themeColor="text1"/>
        </w:rPr>
      </w:pPr>
    </w:p>
    <w:p w14:paraId="45F5855F" w14:textId="279CEDCB" w:rsidR="002660F1" w:rsidRDefault="002660F1" w:rsidP="00966BFC">
      <w:pPr>
        <w:jc w:val="both"/>
        <w:rPr>
          <w:rFonts w:cs="Arial"/>
          <w:color w:val="000000" w:themeColor="text1"/>
        </w:rPr>
      </w:pPr>
      <w:r w:rsidRPr="00CE3DCE">
        <w:rPr>
          <w:rFonts w:cs="Arial"/>
          <w:color w:val="000000" w:themeColor="text1"/>
        </w:rPr>
        <w:t xml:space="preserve">Avec l’accord des autres membres du comité, le </w:t>
      </w:r>
      <w:r w:rsidR="00FD0F69" w:rsidRPr="00CE3DCE">
        <w:rPr>
          <w:rFonts w:cs="Arial"/>
          <w:color w:val="000000" w:themeColor="text1"/>
        </w:rPr>
        <w:t>P</w:t>
      </w:r>
      <w:r w:rsidRPr="00CE3DCE">
        <w:rPr>
          <w:rFonts w:cs="Arial"/>
          <w:color w:val="000000" w:themeColor="text1"/>
        </w:rPr>
        <w:t xml:space="preserve">résident peut cependant communiquer par écrit avec les soumissionnaires dont les offres nécessitent des clarifications, dans un temps de réponse raisonnable fixé par le comité d’évaluation. </w:t>
      </w:r>
    </w:p>
    <w:p w14:paraId="4A5B56CB" w14:textId="77777777" w:rsidR="00966AC7" w:rsidRPr="00CE3DCE" w:rsidRDefault="00966AC7" w:rsidP="00966BFC">
      <w:pPr>
        <w:jc w:val="both"/>
        <w:rPr>
          <w:rFonts w:cs="Arial"/>
          <w:color w:val="000000" w:themeColor="text1"/>
        </w:rPr>
      </w:pPr>
    </w:p>
    <w:p w14:paraId="770A57C3" w14:textId="77777777" w:rsidR="002660F1" w:rsidRPr="00CE3DCE" w:rsidRDefault="002660F1" w:rsidP="00966BFC">
      <w:pPr>
        <w:jc w:val="both"/>
        <w:rPr>
          <w:rFonts w:cs="Arial"/>
          <w:color w:val="000000" w:themeColor="text1"/>
        </w:rPr>
      </w:pPr>
      <w:r w:rsidRPr="00CE3DCE">
        <w:rPr>
          <w:rFonts w:cs="Arial"/>
          <w:color w:val="000000" w:themeColor="text1"/>
        </w:rPr>
        <w:t xml:space="preserve">Seules les offres conformes aux prescriptions administratives font l’objet d’une évaluation technique. </w:t>
      </w:r>
    </w:p>
    <w:p w14:paraId="62D5D444" w14:textId="77777777" w:rsidR="002660F1" w:rsidRPr="00CE3DCE" w:rsidRDefault="00FD0F69" w:rsidP="00966BFC">
      <w:pPr>
        <w:pStyle w:val="Titresection"/>
        <w:jc w:val="both"/>
        <w:rPr>
          <w:rFonts w:cs="Arial"/>
          <w:color w:val="000000" w:themeColor="text1"/>
        </w:rPr>
      </w:pPr>
      <w:r w:rsidRPr="00CE3DCE">
        <w:rPr>
          <w:rFonts w:cs="Arial"/>
          <w:color w:val="000000" w:themeColor="text1"/>
        </w:rPr>
        <w:t>Évaluation</w:t>
      </w:r>
      <w:r w:rsidR="002660F1" w:rsidRPr="00CE3DCE">
        <w:rPr>
          <w:rFonts w:cs="Arial"/>
          <w:color w:val="000000" w:themeColor="text1"/>
        </w:rPr>
        <w:t xml:space="preserve"> des offres suivant les critères d’attribution</w:t>
      </w:r>
    </w:p>
    <w:p w14:paraId="403D1B6E" w14:textId="40714936" w:rsidR="002660F1" w:rsidRDefault="002660F1" w:rsidP="00966BFC">
      <w:pPr>
        <w:jc w:val="both"/>
        <w:rPr>
          <w:rFonts w:cs="Arial"/>
          <w:b/>
          <w:i/>
          <w:color w:val="000000" w:themeColor="text1"/>
        </w:rPr>
      </w:pPr>
      <w:r w:rsidRPr="00CE3DCE">
        <w:rPr>
          <w:rFonts w:cs="Arial"/>
          <w:b/>
          <w:i/>
          <w:color w:val="000000" w:themeColor="text1"/>
        </w:rPr>
        <w:t>Première partie : Évaluation des offres techniques</w:t>
      </w:r>
    </w:p>
    <w:p w14:paraId="551272EF" w14:textId="77777777" w:rsidR="002F07A0" w:rsidRPr="00CE3DCE" w:rsidRDefault="002F07A0" w:rsidP="00966BFC">
      <w:pPr>
        <w:jc w:val="both"/>
        <w:rPr>
          <w:rFonts w:cs="Arial"/>
          <w:b/>
          <w:i/>
          <w:color w:val="000000" w:themeColor="text1"/>
        </w:rPr>
      </w:pPr>
    </w:p>
    <w:p w14:paraId="035225EE" w14:textId="2D1D7F9E" w:rsidR="002660F1" w:rsidRDefault="002660F1" w:rsidP="00966BFC">
      <w:pPr>
        <w:jc w:val="both"/>
        <w:rPr>
          <w:rFonts w:cs="Arial"/>
          <w:color w:val="000000" w:themeColor="text1"/>
        </w:rPr>
      </w:pPr>
      <w:r w:rsidRPr="00CE3DCE">
        <w:rPr>
          <w:rFonts w:cs="Arial"/>
          <w:color w:val="000000" w:themeColor="text1"/>
        </w:rPr>
        <w:t>Le comité procède ensuite à l’examen des offres techniques, les offres financières restant scellées. Les membres du comité reçoivent copie des offres techniques. Lors de l’évaluation des offres techniques, chaque évaluateur attribue une note à chaque offre sur un score maximum de 100 points. Il utilise pour cela une grille d’évaluation technique établie à partir des critères techniques pondérés stipulés dans le dossier d’appel d’offres. Le comité et les évaluateurs ne peuvent en aucun cas modifier les critères techniques ou le poids des critères techniques communiqués aux soumissionnaires.</w:t>
      </w:r>
    </w:p>
    <w:p w14:paraId="5FB58A04" w14:textId="77777777" w:rsidR="00966AC7" w:rsidRPr="00CE3DCE" w:rsidRDefault="00966AC7" w:rsidP="00966BFC">
      <w:pPr>
        <w:jc w:val="both"/>
        <w:rPr>
          <w:rFonts w:cs="Arial"/>
          <w:color w:val="000000" w:themeColor="text1"/>
        </w:rPr>
      </w:pPr>
    </w:p>
    <w:p w14:paraId="0185BC35" w14:textId="527CAF71" w:rsidR="002660F1" w:rsidRDefault="002660F1" w:rsidP="00966BFC">
      <w:pPr>
        <w:jc w:val="both"/>
        <w:rPr>
          <w:rFonts w:cs="Arial"/>
          <w:color w:val="000000" w:themeColor="text1"/>
        </w:rPr>
      </w:pPr>
      <w:r w:rsidRPr="00CE3DCE">
        <w:rPr>
          <w:rFonts w:cs="Arial"/>
          <w:color w:val="000000" w:themeColor="text1"/>
        </w:rPr>
        <w:t>Chaque membre votant du comité remplit une grille d’évaluation dans laquelle il consigne son évaluation de chaque offre technique afin d’établir une appréciation générale des atouts et des faiblesses des différentes offres techniques.</w:t>
      </w:r>
    </w:p>
    <w:p w14:paraId="146362C9" w14:textId="5F9122B3" w:rsidR="00966AC7" w:rsidRPr="00F53C59" w:rsidRDefault="00966AC7" w:rsidP="00905024">
      <w:pPr>
        <w:jc w:val="both"/>
        <w:rPr>
          <w:rFonts w:cs="Arial"/>
          <w:color w:val="000000" w:themeColor="text1"/>
          <w:szCs w:val="20"/>
        </w:rPr>
      </w:pPr>
    </w:p>
    <w:p w14:paraId="75056E37" w14:textId="77777777" w:rsidR="00905024" w:rsidRDefault="00905024" w:rsidP="008138D2">
      <w:pPr>
        <w:autoSpaceDE w:val="0"/>
        <w:autoSpaceDN w:val="0"/>
        <w:adjustRightInd w:val="0"/>
        <w:jc w:val="both"/>
        <w:rPr>
          <w:rFonts w:cs="Arial"/>
          <w:szCs w:val="20"/>
          <w:lang w:eastAsia="fr-FR"/>
        </w:rPr>
      </w:pPr>
      <w:r w:rsidRPr="00D37026">
        <w:rPr>
          <w:rFonts w:cs="Arial"/>
          <w:szCs w:val="20"/>
          <w:lang w:eastAsia="fr-FR"/>
        </w:rPr>
        <w:t>En pratique, il est recommandé de noter chaque offre en fonction de chaque critère successivement,</w:t>
      </w:r>
      <w:r>
        <w:rPr>
          <w:rFonts w:cs="Arial"/>
          <w:szCs w:val="20"/>
          <w:lang w:eastAsia="fr-FR"/>
        </w:rPr>
        <w:t xml:space="preserve"> </w:t>
      </w:r>
      <w:r w:rsidRPr="00D37026">
        <w:rPr>
          <w:rFonts w:cs="Arial"/>
          <w:szCs w:val="20"/>
          <w:lang w:eastAsia="fr-FR"/>
        </w:rPr>
        <w:t>plutôt que de noter une offre après l'autre sur l'ensemble des critères. Si le contenu d'une offre est</w:t>
      </w:r>
      <w:r>
        <w:rPr>
          <w:rFonts w:cs="Arial"/>
          <w:szCs w:val="20"/>
          <w:lang w:eastAsia="fr-FR"/>
        </w:rPr>
        <w:t xml:space="preserve"> </w:t>
      </w:r>
      <w:r w:rsidRPr="00D37026">
        <w:rPr>
          <w:rFonts w:cs="Arial"/>
          <w:szCs w:val="20"/>
          <w:lang w:eastAsia="fr-FR"/>
        </w:rPr>
        <w:t>incomplet ou s'écarte d'une manière substantielle d'un ou plusieurs critères techniques d'attribution</w:t>
      </w:r>
      <w:r>
        <w:rPr>
          <w:rFonts w:cs="Arial"/>
          <w:szCs w:val="20"/>
          <w:lang w:eastAsia="fr-FR"/>
        </w:rPr>
        <w:t xml:space="preserve"> </w:t>
      </w:r>
      <w:r w:rsidRPr="00D37026">
        <w:rPr>
          <w:rFonts w:cs="Arial"/>
          <w:szCs w:val="20"/>
          <w:lang w:eastAsia="fr-FR"/>
        </w:rPr>
        <w:t>spécifiés dans le dossier d'appel d'offres (par exemple, si les exigences minimales relatives au profil</w:t>
      </w:r>
      <w:r>
        <w:rPr>
          <w:rFonts w:cs="Arial"/>
          <w:szCs w:val="20"/>
          <w:lang w:eastAsia="fr-FR"/>
        </w:rPr>
        <w:t xml:space="preserve"> </w:t>
      </w:r>
      <w:r w:rsidRPr="00D37026">
        <w:rPr>
          <w:rFonts w:cs="Arial"/>
          <w:szCs w:val="20"/>
          <w:lang w:eastAsia="fr-FR"/>
        </w:rPr>
        <w:t>d'un expert ne sont pas respectées),</w:t>
      </w:r>
      <w:r>
        <w:rPr>
          <w:rFonts w:cs="Arial"/>
          <w:szCs w:val="20"/>
          <w:lang w:eastAsia="fr-FR"/>
        </w:rPr>
        <w:t xml:space="preserve"> il est possible, pour ce critère, qu’un évaluateur n’attribue aucuns points. Dans ce cas,</w:t>
      </w:r>
      <w:r w:rsidRPr="00D37026">
        <w:rPr>
          <w:rFonts w:cs="Arial"/>
          <w:szCs w:val="20"/>
          <w:lang w:eastAsia="fr-FR"/>
        </w:rPr>
        <w:t xml:space="preserve"> l'offre </w:t>
      </w:r>
      <w:r>
        <w:rPr>
          <w:rFonts w:cs="Arial"/>
          <w:szCs w:val="20"/>
          <w:lang w:eastAsia="fr-FR"/>
        </w:rPr>
        <w:t>qui ne reçoit pas de points pour ce critère sera</w:t>
      </w:r>
      <w:r w:rsidRPr="00D37026">
        <w:rPr>
          <w:rFonts w:cs="Arial"/>
          <w:szCs w:val="20"/>
          <w:lang w:eastAsia="fr-FR"/>
        </w:rPr>
        <w:t xml:space="preserve"> éliminé</w:t>
      </w:r>
      <w:r>
        <w:rPr>
          <w:rFonts w:cs="Arial"/>
          <w:szCs w:val="20"/>
          <w:lang w:eastAsia="fr-FR"/>
        </w:rPr>
        <w:t>.</w:t>
      </w:r>
      <w:r w:rsidRPr="00D37026">
        <w:rPr>
          <w:rFonts w:cs="Arial"/>
          <w:szCs w:val="20"/>
          <w:lang w:eastAsia="fr-FR"/>
        </w:rPr>
        <w:t xml:space="preserve"> </w:t>
      </w:r>
    </w:p>
    <w:p w14:paraId="15B4D96A" w14:textId="77777777" w:rsidR="00F53C59" w:rsidRPr="00905024" w:rsidRDefault="00F53C59" w:rsidP="00905024">
      <w:pPr>
        <w:jc w:val="both"/>
        <w:rPr>
          <w:rFonts w:cs="Arial"/>
          <w:color w:val="000000" w:themeColor="text1"/>
          <w:szCs w:val="20"/>
        </w:rPr>
      </w:pPr>
    </w:p>
    <w:p w14:paraId="0291FF32" w14:textId="43D17F9A" w:rsidR="002660F1" w:rsidRDefault="002660F1">
      <w:pPr>
        <w:jc w:val="both"/>
        <w:rPr>
          <w:rFonts w:cs="Arial"/>
          <w:color w:val="000000" w:themeColor="text1"/>
        </w:rPr>
      </w:pPr>
      <w:r w:rsidRPr="00905024">
        <w:rPr>
          <w:rFonts w:cs="Arial"/>
          <w:color w:val="000000" w:themeColor="text1"/>
          <w:szCs w:val="20"/>
        </w:rPr>
        <w:t>Une fois terminé le travail d’évaluation technique, lors de la réunion du comité, les notes attribuées par chacun des évaluateurs sont comparées. Outre le résultat chiffré de sa notation, l’évalua</w:t>
      </w:r>
      <w:r w:rsidRPr="005C294B">
        <w:rPr>
          <w:rFonts w:cs="Arial"/>
          <w:color w:val="000000" w:themeColor="text1"/>
          <w:szCs w:val="20"/>
        </w:rPr>
        <w:t>teur doit fournir</w:t>
      </w:r>
      <w:r w:rsidRPr="00CE3DCE">
        <w:rPr>
          <w:rFonts w:cs="Arial"/>
          <w:color w:val="000000" w:themeColor="text1"/>
        </w:rPr>
        <w:t xml:space="preserve"> les raisons de ses choix et justifier sa notation au sein du comité d’évaluation.</w:t>
      </w:r>
    </w:p>
    <w:p w14:paraId="571914D4" w14:textId="77777777" w:rsidR="00966AC7" w:rsidRPr="00CE3DCE" w:rsidRDefault="00966AC7" w:rsidP="00966BFC">
      <w:pPr>
        <w:jc w:val="both"/>
        <w:rPr>
          <w:rFonts w:cs="Arial"/>
          <w:color w:val="000000" w:themeColor="text1"/>
        </w:rPr>
      </w:pPr>
    </w:p>
    <w:p w14:paraId="35F7E5A5" w14:textId="7840F9B4" w:rsidR="002660F1" w:rsidRDefault="002660F1" w:rsidP="00966BFC">
      <w:pPr>
        <w:jc w:val="both"/>
        <w:rPr>
          <w:rFonts w:cs="Arial"/>
          <w:color w:val="000000" w:themeColor="text1"/>
        </w:rPr>
      </w:pPr>
      <w:r w:rsidRPr="00CE3DCE">
        <w:rPr>
          <w:rFonts w:cs="Arial"/>
          <w:color w:val="000000" w:themeColor="text1"/>
        </w:rPr>
        <w:t>En cas de différences majeures, les membres dont les avis divergent doivent justifier pleinement leur position au cours de la réunion du comité d’évaluation.</w:t>
      </w:r>
    </w:p>
    <w:p w14:paraId="6FB875C9" w14:textId="77777777" w:rsidR="00966AC7" w:rsidRPr="00CE3DCE" w:rsidRDefault="00966AC7" w:rsidP="00966BFC">
      <w:pPr>
        <w:jc w:val="both"/>
        <w:rPr>
          <w:rFonts w:cs="Arial"/>
          <w:color w:val="000000" w:themeColor="text1"/>
        </w:rPr>
      </w:pPr>
    </w:p>
    <w:p w14:paraId="0231B269" w14:textId="128B828E" w:rsidR="002660F1" w:rsidRDefault="002660F1" w:rsidP="00966BFC">
      <w:pPr>
        <w:jc w:val="both"/>
        <w:rPr>
          <w:rFonts w:cs="Arial"/>
          <w:color w:val="000000" w:themeColor="text1"/>
        </w:rPr>
      </w:pPr>
      <w:r w:rsidRPr="00CE3DCE">
        <w:rPr>
          <w:rFonts w:cs="Arial"/>
          <w:color w:val="000000" w:themeColor="text1"/>
        </w:rPr>
        <w:t xml:space="preserve">Ils peuvent ensuite modifier leurs grilles d’évaluation individuelles en tenant compte de la discussion générale sur les mérites de chaque offre. Une fois chaque offre technique examinée, chaque membre du comité finalise, si nécessaire, sa grille d’évaluation pour chaque offre technique et la signe, avant de la remettre au secrétaire du comité d’évaluation. </w:t>
      </w:r>
    </w:p>
    <w:p w14:paraId="0D1C2FAC" w14:textId="77777777" w:rsidR="00966AC7" w:rsidRPr="00CE3DCE" w:rsidRDefault="00966AC7" w:rsidP="00966BFC">
      <w:pPr>
        <w:jc w:val="both"/>
        <w:rPr>
          <w:rFonts w:cs="Arial"/>
          <w:color w:val="000000" w:themeColor="text1"/>
        </w:rPr>
      </w:pPr>
    </w:p>
    <w:p w14:paraId="47961D11" w14:textId="0D5D81CD" w:rsidR="002660F1" w:rsidRDefault="002660F1" w:rsidP="00966BFC">
      <w:pPr>
        <w:jc w:val="both"/>
        <w:rPr>
          <w:rFonts w:cs="Arial"/>
          <w:color w:val="000000" w:themeColor="text1"/>
        </w:rPr>
      </w:pPr>
      <w:r w:rsidRPr="00CE3DCE">
        <w:rPr>
          <w:rFonts w:cs="Arial"/>
          <w:color w:val="000000" w:themeColor="text1"/>
        </w:rPr>
        <w:t>Le secrétaire fait la synthèse des remarques des membres du comité dans le rapport d’évaluation et calcule la note globale finale, qui est la moyenne arithmétique des notes individuelles finales.</w:t>
      </w:r>
    </w:p>
    <w:p w14:paraId="57493E4F" w14:textId="77777777" w:rsidR="00966AC7" w:rsidRPr="00CE3DCE" w:rsidRDefault="00966AC7" w:rsidP="00966BFC">
      <w:pPr>
        <w:jc w:val="both"/>
        <w:rPr>
          <w:rFonts w:cs="Arial"/>
          <w:color w:val="000000" w:themeColor="text1"/>
        </w:rPr>
      </w:pPr>
    </w:p>
    <w:p w14:paraId="64E5F47C" w14:textId="2E017E3E" w:rsidR="002660F1" w:rsidRDefault="002660F1" w:rsidP="00966BFC">
      <w:pPr>
        <w:jc w:val="both"/>
        <w:rPr>
          <w:rFonts w:cs="Arial"/>
          <w:color w:val="000000" w:themeColor="text1"/>
        </w:rPr>
      </w:pPr>
      <w:r w:rsidRPr="00CE3DCE">
        <w:rPr>
          <w:rFonts w:cs="Arial"/>
          <w:color w:val="000000" w:themeColor="text1"/>
        </w:rPr>
        <w:t xml:space="preserve">Une fois que le comité a établi la note moyenne attribuée à chaque offre technique (la moyenne arithmétique des notes finales attribuées par chaque membre votant), les offres qui n’ont pas obtenu le score minimum de 80 points sont éliminées d’office. </w:t>
      </w:r>
    </w:p>
    <w:p w14:paraId="0A54CF78" w14:textId="72A7D1E2" w:rsidR="00EB0CD7" w:rsidRDefault="00EB0CD7" w:rsidP="00966BFC">
      <w:pPr>
        <w:jc w:val="both"/>
        <w:rPr>
          <w:rFonts w:cs="Arial"/>
          <w:color w:val="000000" w:themeColor="text1"/>
        </w:rPr>
      </w:pPr>
    </w:p>
    <w:p w14:paraId="2B2BBA26" w14:textId="7285367A" w:rsidR="00EB0CD7" w:rsidRDefault="00EB0CD7" w:rsidP="00966BFC">
      <w:pPr>
        <w:jc w:val="both"/>
        <w:rPr>
          <w:rFonts w:cs="Arial"/>
          <w:color w:val="000000" w:themeColor="text1"/>
        </w:rPr>
      </w:pPr>
      <w:r>
        <w:rPr>
          <w:rFonts w:cs="Arial"/>
          <w:color w:val="000000" w:themeColor="text1"/>
        </w:rPr>
        <w:t xml:space="preserve">Ce score moyen peut être modifié en fonction des appels d’offres. Néanmoins, il ne peut jamais être inférieur à 65 points.  </w:t>
      </w:r>
    </w:p>
    <w:p w14:paraId="7A787E30" w14:textId="77777777" w:rsidR="00966AC7" w:rsidRPr="00CE3DCE" w:rsidRDefault="00966AC7" w:rsidP="00966BFC">
      <w:pPr>
        <w:jc w:val="both"/>
        <w:rPr>
          <w:rFonts w:cs="Arial"/>
          <w:color w:val="000000" w:themeColor="text1"/>
        </w:rPr>
      </w:pPr>
    </w:p>
    <w:p w14:paraId="64E12BAF"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Si aucune offre technique n’atteint un minimum de 80 points, l’appel d’offres est déclaré infructueux et doit être relancé.</w:t>
      </w:r>
    </w:p>
    <w:p w14:paraId="629FF832" w14:textId="77777777" w:rsidR="00EB0CD7" w:rsidRDefault="00EB0CD7" w:rsidP="00966BFC">
      <w:pPr>
        <w:jc w:val="both"/>
        <w:rPr>
          <w:rFonts w:cs="Arial"/>
          <w:color w:val="000000" w:themeColor="text1"/>
        </w:rPr>
      </w:pPr>
    </w:p>
    <w:p w14:paraId="7D7E9F4F" w14:textId="77777777" w:rsidR="00D37866" w:rsidRPr="00345CCE" w:rsidRDefault="00D37866" w:rsidP="00D37866">
      <w:pPr>
        <w:rPr>
          <w:rFonts w:cs="Arial"/>
          <w:color w:val="000000" w:themeColor="text1"/>
        </w:rPr>
      </w:pPr>
      <w:r w:rsidRPr="00345CCE">
        <w:rPr>
          <w:rFonts w:cs="Arial"/>
          <w:color w:val="000000" w:themeColor="text1"/>
        </w:rPr>
        <w:t xml:space="preserve">Le comité considère uniquement les offres/propositions qui ont obtenu au moins 80 points. </w:t>
      </w:r>
    </w:p>
    <w:p w14:paraId="7DB28D03" w14:textId="77777777" w:rsidR="00D37866" w:rsidRDefault="00D37866" w:rsidP="00D37866">
      <w:pPr>
        <w:keepNext/>
        <w:jc w:val="center"/>
        <w:rPr>
          <w:rFonts w:cs="Arial"/>
          <w:color w:val="000000" w:themeColor="text1"/>
        </w:rPr>
      </w:pPr>
      <w:r w:rsidRPr="00345CCE">
        <w:rPr>
          <w:rFonts w:cs="Arial"/>
          <w:color w:val="000000" w:themeColor="text1"/>
        </w:rPr>
        <w:t>Exemple d’évaluation technique</w:t>
      </w:r>
    </w:p>
    <w:p w14:paraId="45D89AE9" w14:textId="77777777" w:rsidR="00D37866" w:rsidRDefault="00D37866" w:rsidP="00D37866">
      <w:pPr>
        <w:keepNext/>
        <w:jc w:val="center"/>
        <w:rPr>
          <w:rFonts w:cs="Arial"/>
          <w:color w:val="000000" w:themeColor="text1"/>
        </w:rPr>
      </w:pPr>
    </w:p>
    <w:p w14:paraId="21BBA900" w14:textId="77777777" w:rsidR="00D37866" w:rsidRDefault="00D37866" w:rsidP="00D37866">
      <w:pPr>
        <w:keepNext/>
        <w:jc w:val="center"/>
        <w:rPr>
          <w:rFonts w:cs="Arial"/>
          <w:color w:val="000000" w:themeColor="text1"/>
        </w:rPr>
      </w:pP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D37866" w:rsidRPr="00345CCE" w14:paraId="0F417E8E" w14:textId="77777777" w:rsidTr="00F53C59">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374F1C00" w14:textId="77777777" w:rsidR="00D37866" w:rsidRPr="00345CCE" w:rsidRDefault="00D37866" w:rsidP="00F53C59">
            <w:pPr>
              <w:keepNext/>
              <w:snapToGrid w:val="0"/>
              <w:rPr>
                <w:rFonts w:cs="Arial"/>
                <w:color w:val="000000" w:themeColor="text1"/>
              </w:rPr>
            </w:pPr>
          </w:p>
        </w:tc>
        <w:tc>
          <w:tcPr>
            <w:tcW w:w="1134" w:type="dxa"/>
            <w:tcBorders>
              <w:top w:val="single" w:sz="4" w:space="0" w:color="000000"/>
              <w:left w:val="single" w:sz="4" w:space="0" w:color="000000"/>
              <w:bottom w:val="single" w:sz="4" w:space="0" w:color="000000"/>
            </w:tcBorders>
            <w:shd w:val="clear" w:color="auto" w:fill="D9D9D9"/>
            <w:vAlign w:val="center"/>
          </w:tcPr>
          <w:p w14:paraId="70F1EBE9"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14:paraId="0BF44787"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3568BF84"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87EAA5"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3</w:t>
            </w:r>
          </w:p>
        </w:tc>
      </w:tr>
      <w:tr w:rsidR="00D37866" w:rsidRPr="00345CCE" w14:paraId="18B478E6"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5EA0D36B" w14:textId="77777777" w:rsidR="00D37866" w:rsidRPr="00345CCE" w:rsidRDefault="00D37866" w:rsidP="00F53C59">
            <w:pPr>
              <w:keepNext/>
              <w:snapToGrid w:val="0"/>
              <w:rPr>
                <w:rFonts w:cs="Arial"/>
                <w:color w:val="000000" w:themeColor="text1"/>
              </w:rPr>
            </w:pPr>
            <w:r w:rsidRPr="00345CCE">
              <w:rPr>
                <w:rFonts w:cs="Arial"/>
                <w:color w:val="000000" w:themeColor="text1"/>
              </w:rPr>
              <w:t>Évaluateur A</w:t>
            </w:r>
          </w:p>
        </w:tc>
        <w:tc>
          <w:tcPr>
            <w:tcW w:w="1134" w:type="dxa"/>
            <w:tcBorders>
              <w:top w:val="single" w:sz="4" w:space="0" w:color="000000"/>
              <w:left w:val="single" w:sz="4" w:space="0" w:color="000000"/>
              <w:bottom w:val="single" w:sz="4" w:space="0" w:color="000000"/>
            </w:tcBorders>
            <w:vAlign w:val="center"/>
          </w:tcPr>
          <w:p w14:paraId="5ADB94CC"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100</w:t>
            </w:r>
          </w:p>
        </w:tc>
        <w:tc>
          <w:tcPr>
            <w:tcW w:w="1985" w:type="dxa"/>
            <w:tcBorders>
              <w:top w:val="single" w:sz="4" w:space="0" w:color="000000"/>
              <w:left w:val="single" w:sz="4" w:space="0" w:color="000000"/>
              <w:bottom w:val="single" w:sz="4" w:space="0" w:color="000000"/>
            </w:tcBorders>
            <w:vAlign w:val="center"/>
          </w:tcPr>
          <w:p w14:paraId="34E849A6"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55</w:t>
            </w:r>
          </w:p>
        </w:tc>
        <w:tc>
          <w:tcPr>
            <w:tcW w:w="2268" w:type="dxa"/>
            <w:tcBorders>
              <w:top w:val="single" w:sz="4" w:space="0" w:color="000000"/>
              <w:left w:val="single" w:sz="4" w:space="0" w:color="000000"/>
              <w:bottom w:val="single" w:sz="4" w:space="0" w:color="000000"/>
            </w:tcBorders>
            <w:vAlign w:val="center"/>
          </w:tcPr>
          <w:p w14:paraId="4E5E4297"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88</w:t>
            </w:r>
          </w:p>
        </w:tc>
        <w:tc>
          <w:tcPr>
            <w:tcW w:w="2268" w:type="dxa"/>
            <w:tcBorders>
              <w:top w:val="single" w:sz="4" w:space="0" w:color="000000"/>
              <w:left w:val="single" w:sz="4" w:space="0" w:color="000000"/>
              <w:bottom w:val="single" w:sz="4" w:space="0" w:color="000000"/>
              <w:right w:val="single" w:sz="4" w:space="0" w:color="000000"/>
            </w:tcBorders>
            <w:vAlign w:val="center"/>
          </w:tcPr>
          <w:p w14:paraId="112D7A2B"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84</w:t>
            </w:r>
          </w:p>
        </w:tc>
      </w:tr>
      <w:tr w:rsidR="00D37866" w:rsidRPr="00345CCE" w14:paraId="0C28DD45"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5E8EC8A6" w14:textId="77777777" w:rsidR="00D37866" w:rsidRPr="00345CCE" w:rsidRDefault="00D37866" w:rsidP="00F53C59">
            <w:pPr>
              <w:keepNext/>
              <w:snapToGrid w:val="0"/>
              <w:rPr>
                <w:rFonts w:cs="Arial"/>
                <w:color w:val="000000" w:themeColor="text1"/>
              </w:rPr>
            </w:pPr>
            <w:r w:rsidRPr="00345CCE">
              <w:rPr>
                <w:rFonts w:cs="Arial"/>
                <w:color w:val="000000" w:themeColor="text1"/>
              </w:rPr>
              <w:t>Évaluateur B</w:t>
            </w:r>
          </w:p>
        </w:tc>
        <w:tc>
          <w:tcPr>
            <w:tcW w:w="1134" w:type="dxa"/>
            <w:tcBorders>
              <w:top w:val="single" w:sz="4" w:space="0" w:color="000000"/>
              <w:left w:val="single" w:sz="4" w:space="0" w:color="000000"/>
              <w:bottom w:val="single" w:sz="4" w:space="0" w:color="000000"/>
            </w:tcBorders>
            <w:vAlign w:val="center"/>
          </w:tcPr>
          <w:p w14:paraId="26B471E1"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100</w:t>
            </w:r>
          </w:p>
        </w:tc>
        <w:tc>
          <w:tcPr>
            <w:tcW w:w="1985" w:type="dxa"/>
            <w:tcBorders>
              <w:top w:val="single" w:sz="4" w:space="0" w:color="000000"/>
              <w:left w:val="single" w:sz="4" w:space="0" w:color="000000"/>
              <w:bottom w:val="single" w:sz="4" w:space="0" w:color="000000"/>
            </w:tcBorders>
            <w:vAlign w:val="center"/>
          </w:tcPr>
          <w:p w14:paraId="73819BF4"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60</w:t>
            </w:r>
          </w:p>
        </w:tc>
        <w:tc>
          <w:tcPr>
            <w:tcW w:w="2268" w:type="dxa"/>
            <w:tcBorders>
              <w:top w:val="single" w:sz="4" w:space="0" w:color="000000"/>
              <w:left w:val="single" w:sz="4" w:space="0" w:color="000000"/>
              <w:bottom w:val="single" w:sz="4" w:space="0" w:color="000000"/>
            </w:tcBorders>
            <w:vAlign w:val="center"/>
          </w:tcPr>
          <w:p w14:paraId="4E48C9F7"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84</w:t>
            </w:r>
          </w:p>
        </w:tc>
        <w:tc>
          <w:tcPr>
            <w:tcW w:w="2268" w:type="dxa"/>
            <w:tcBorders>
              <w:top w:val="single" w:sz="4" w:space="0" w:color="000000"/>
              <w:left w:val="single" w:sz="4" w:space="0" w:color="000000"/>
              <w:bottom w:val="single" w:sz="4" w:space="0" w:color="000000"/>
              <w:right w:val="single" w:sz="4" w:space="0" w:color="000000"/>
            </w:tcBorders>
            <w:vAlign w:val="center"/>
          </w:tcPr>
          <w:p w14:paraId="5978D8FA"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82</w:t>
            </w:r>
          </w:p>
        </w:tc>
      </w:tr>
      <w:tr w:rsidR="00D37866" w:rsidRPr="00345CCE" w14:paraId="1035C51E"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16BD4981" w14:textId="77777777" w:rsidR="00D37866" w:rsidRPr="00345CCE" w:rsidRDefault="00D37866" w:rsidP="00F53C59">
            <w:pPr>
              <w:keepNext/>
              <w:snapToGrid w:val="0"/>
              <w:rPr>
                <w:rFonts w:cs="Arial"/>
                <w:color w:val="000000" w:themeColor="text1"/>
              </w:rPr>
            </w:pPr>
            <w:r w:rsidRPr="00345CCE">
              <w:rPr>
                <w:rFonts w:cs="Arial"/>
                <w:color w:val="000000" w:themeColor="text1"/>
              </w:rPr>
              <w:t>Évaluateur C</w:t>
            </w:r>
          </w:p>
        </w:tc>
        <w:tc>
          <w:tcPr>
            <w:tcW w:w="1134" w:type="dxa"/>
            <w:tcBorders>
              <w:top w:val="single" w:sz="4" w:space="0" w:color="000000"/>
              <w:left w:val="single" w:sz="4" w:space="0" w:color="000000"/>
              <w:bottom w:val="single" w:sz="4" w:space="0" w:color="000000"/>
            </w:tcBorders>
            <w:vAlign w:val="center"/>
          </w:tcPr>
          <w:p w14:paraId="76B99E7F"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100</w:t>
            </w:r>
          </w:p>
        </w:tc>
        <w:tc>
          <w:tcPr>
            <w:tcW w:w="1985" w:type="dxa"/>
            <w:tcBorders>
              <w:top w:val="single" w:sz="4" w:space="0" w:color="000000"/>
              <w:left w:val="single" w:sz="4" w:space="0" w:color="000000"/>
              <w:bottom w:val="single" w:sz="4" w:space="0" w:color="000000"/>
            </w:tcBorders>
            <w:vAlign w:val="center"/>
          </w:tcPr>
          <w:p w14:paraId="4A0256A9"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59</w:t>
            </w:r>
          </w:p>
        </w:tc>
        <w:tc>
          <w:tcPr>
            <w:tcW w:w="2268" w:type="dxa"/>
            <w:tcBorders>
              <w:top w:val="single" w:sz="4" w:space="0" w:color="000000"/>
              <w:left w:val="single" w:sz="4" w:space="0" w:color="000000"/>
              <w:bottom w:val="single" w:sz="4" w:space="0" w:color="000000"/>
            </w:tcBorders>
            <w:vAlign w:val="center"/>
          </w:tcPr>
          <w:p w14:paraId="56C37A38"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82</w:t>
            </w:r>
          </w:p>
        </w:tc>
        <w:tc>
          <w:tcPr>
            <w:tcW w:w="2268" w:type="dxa"/>
            <w:tcBorders>
              <w:top w:val="single" w:sz="4" w:space="0" w:color="000000"/>
              <w:left w:val="single" w:sz="4" w:space="0" w:color="000000"/>
              <w:bottom w:val="single" w:sz="4" w:space="0" w:color="000000"/>
              <w:right w:val="single" w:sz="4" w:space="0" w:color="000000"/>
            </w:tcBorders>
            <w:vAlign w:val="center"/>
          </w:tcPr>
          <w:p w14:paraId="2434949B"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90</w:t>
            </w:r>
          </w:p>
        </w:tc>
      </w:tr>
      <w:tr w:rsidR="00D37866" w:rsidRPr="00345CCE" w14:paraId="7927ACED"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79D7DC52" w14:textId="77777777" w:rsidR="00D37866" w:rsidRPr="00345CCE" w:rsidRDefault="00D37866" w:rsidP="00F53C59">
            <w:pPr>
              <w:keepNext/>
              <w:snapToGrid w:val="0"/>
              <w:rPr>
                <w:rFonts w:cs="Arial"/>
                <w:color w:val="000000" w:themeColor="text1"/>
              </w:rPr>
            </w:pPr>
            <w:r w:rsidRPr="00345CCE">
              <w:rPr>
                <w:rFonts w:cs="Arial"/>
                <w:color w:val="000000" w:themeColor="text1"/>
              </w:rPr>
              <w:t>Total</w:t>
            </w:r>
          </w:p>
        </w:tc>
        <w:tc>
          <w:tcPr>
            <w:tcW w:w="1134" w:type="dxa"/>
            <w:tcBorders>
              <w:top w:val="single" w:sz="4" w:space="0" w:color="000000"/>
              <w:left w:val="single" w:sz="4" w:space="0" w:color="000000"/>
              <w:bottom w:val="single" w:sz="4" w:space="0" w:color="000000"/>
            </w:tcBorders>
            <w:vAlign w:val="center"/>
          </w:tcPr>
          <w:p w14:paraId="692C407B"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300</w:t>
            </w:r>
          </w:p>
        </w:tc>
        <w:tc>
          <w:tcPr>
            <w:tcW w:w="1985" w:type="dxa"/>
            <w:tcBorders>
              <w:top w:val="single" w:sz="4" w:space="0" w:color="000000"/>
              <w:left w:val="single" w:sz="4" w:space="0" w:color="000000"/>
              <w:bottom w:val="single" w:sz="4" w:space="0" w:color="000000"/>
            </w:tcBorders>
            <w:vAlign w:val="center"/>
          </w:tcPr>
          <w:p w14:paraId="61B290EA"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174</w:t>
            </w:r>
          </w:p>
        </w:tc>
        <w:tc>
          <w:tcPr>
            <w:tcW w:w="2268" w:type="dxa"/>
            <w:tcBorders>
              <w:top w:val="single" w:sz="4" w:space="0" w:color="000000"/>
              <w:left w:val="single" w:sz="4" w:space="0" w:color="000000"/>
              <w:bottom w:val="single" w:sz="4" w:space="0" w:color="000000"/>
            </w:tcBorders>
            <w:vAlign w:val="center"/>
          </w:tcPr>
          <w:p w14:paraId="1A6E3FDF"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254</w:t>
            </w:r>
          </w:p>
        </w:tc>
        <w:tc>
          <w:tcPr>
            <w:tcW w:w="2268" w:type="dxa"/>
            <w:tcBorders>
              <w:top w:val="single" w:sz="4" w:space="0" w:color="000000"/>
              <w:left w:val="single" w:sz="4" w:space="0" w:color="000000"/>
              <w:bottom w:val="single" w:sz="4" w:space="0" w:color="000000"/>
              <w:right w:val="single" w:sz="4" w:space="0" w:color="000000"/>
            </w:tcBorders>
            <w:vAlign w:val="center"/>
          </w:tcPr>
          <w:p w14:paraId="1294FFD8"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256</w:t>
            </w:r>
          </w:p>
        </w:tc>
      </w:tr>
      <w:tr w:rsidR="00D37866" w:rsidRPr="00345CCE" w14:paraId="70D7D73A"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0221E76E" w14:textId="77777777" w:rsidR="00D37866" w:rsidRPr="00345CCE" w:rsidRDefault="00D37866" w:rsidP="00F53C59">
            <w:pPr>
              <w:keepNext/>
              <w:snapToGrid w:val="0"/>
              <w:rPr>
                <w:rFonts w:cs="Arial"/>
                <w:color w:val="000000" w:themeColor="text1"/>
              </w:rPr>
            </w:pPr>
            <w:r w:rsidRPr="00345CCE">
              <w:rPr>
                <w:rFonts w:cs="Arial"/>
                <w:color w:val="000000" w:themeColor="text1"/>
              </w:rPr>
              <w:t>Note moyenne</w:t>
            </w:r>
            <w:r w:rsidRPr="00345CCE">
              <w:rPr>
                <w:rFonts w:cs="Arial"/>
                <w:color w:val="000000" w:themeColor="text1"/>
              </w:rPr>
              <w:br/>
              <w:t>(moyenne mathématique</w:t>
            </w:r>
            <w:r>
              <w:rPr>
                <w:rFonts w:cs="Arial"/>
                <w:color w:val="000000" w:themeColor="text1"/>
              </w:rPr>
              <w:t xml:space="preserve"> = Note technique finale</w:t>
            </w:r>
            <w:r w:rsidRPr="00345CCE">
              <w:rPr>
                <w:rFonts w:cs="Arial"/>
                <w:color w:val="000000" w:themeColor="text1"/>
              </w:rPr>
              <w:t>)</w:t>
            </w:r>
          </w:p>
        </w:tc>
        <w:tc>
          <w:tcPr>
            <w:tcW w:w="1134" w:type="dxa"/>
            <w:tcBorders>
              <w:top w:val="single" w:sz="4" w:space="0" w:color="000000"/>
              <w:left w:val="single" w:sz="4" w:space="0" w:color="000000"/>
              <w:bottom w:val="single" w:sz="4" w:space="0" w:color="000000"/>
            </w:tcBorders>
            <w:vAlign w:val="center"/>
          </w:tcPr>
          <w:p w14:paraId="69B806A7" w14:textId="77777777" w:rsidR="00D37866" w:rsidRPr="00345CCE" w:rsidRDefault="00D37866" w:rsidP="00F53C59">
            <w:pPr>
              <w:keepNext/>
              <w:snapToGrid w:val="0"/>
              <w:jc w:val="center"/>
              <w:rPr>
                <w:rFonts w:cs="Arial"/>
                <w:color w:val="000000" w:themeColor="text1"/>
              </w:rPr>
            </w:pPr>
          </w:p>
        </w:tc>
        <w:tc>
          <w:tcPr>
            <w:tcW w:w="1985" w:type="dxa"/>
            <w:tcBorders>
              <w:top w:val="single" w:sz="4" w:space="0" w:color="000000"/>
              <w:left w:val="single" w:sz="4" w:space="0" w:color="000000"/>
              <w:bottom w:val="single" w:sz="4" w:space="0" w:color="000000"/>
            </w:tcBorders>
            <w:vAlign w:val="center"/>
          </w:tcPr>
          <w:p w14:paraId="53E42E81"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174/3 = 58,00</w:t>
            </w:r>
          </w:p>
        </w:tc>
        <w:tc>
          <w:tcPr>
            <w:tcW w:w="2268" w:type="dxa"/>
            <w:tcBorders>
              <w:top w:val="single" w:sz="4" w:space="0" w:color="000000"/>
              <w:left w:val="single" w:sz="4" w:space="0" w:color="000000"/>
              <w:bottom w:val="single" w:sz="4" w:space="0" w:color="000000"/>
            </w:tcBorders>
            <w:vAlign w:val="center"/>
          </w:tcPr>
          <w:p w14:paraId="73D8E2AD"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254/3 = 84,67</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D028D"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256/3 = 85,33</w:t>
            </w:r>
          </w:p>
        </w:tc>
      </w:tr>
      <w:tr w:rsidR="00D37866" w:rsidRPr="00345CCE" w14:paraId="0F8B8BDA"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2368BD84" w14:textId="77777777" w:rsidR="00D37866" w:rsidRDefault="00D37866" w:rsidP="00F53C59">
            <w:pPr>
              <w:keepNext/>
              <w:snapToGrid w:val="0"/>
              <w:rPr>
                <w:rFonts w:cs="Arial"/>
                <w:color w:val="000000" w:themeColor="text1"/>
              </w:rPr>
            </w:pPr>
            <w:r>
              <w:rPr>
                <w:rFonts w:cs="Arial"/>
                <w:color w:val="000000" w:themeColor="text1"/>
              </w:rPr>
              <w:t>Note technique</w:t>
            </w:r>
          </w:p>
        </w:tc>
        <w:tc>
          <w:tcPr>
            <w:tcW w:w="1134" w:type="dxa"/>
            <w:tcBorders>
              <w:top w:val="single" w:sz="4" w:space="0" w:color="000000"/>
              <w:left w:val="single" w:sz="4" w:space="0" w:color="000000"/>
              <w:bottom w:val="single" w:sz="4" w:space="0" w:color="000000"/>
            </w:tcBorders>
            <w:vAlign w:val="center"/>
          </w:tcPr>
          <w:p w14:paraId="043B24BC" w14:textId="77777777" w:rsidR="00D37866" w:rsidRPr="00907771" w:rsidRDefault="00D37866" w:rsidP="00F53C59">
            <w:pPr>
              <w:keepNext/>
              <w:snapToGrid w:val="0"/>
              <w:jc w:val="center"/>
              <w:rPr>
                <w:rFonts w:cs="Arial"/>
                <w:b/>
                <w:color w:val="000000" w:themeColor="text1"/>
              </w:rPr>
            </w:pPr>
          </w:p>
        </w:tc>
        <w:tc>
          <w:tcPr>
            <w:tcW w:w="1985" w:type="dxa"/>
            <w:tcBorders>
              <w:top w:val="single" w:sz="4" w:space="0" w:color="000000"/>
              <w:left w:val="single" w:sz="4" w:space="0" w:color="000000"/>
              <w:bottom w:val="single" w:sz="4" w:space="0" w:color="000000"/>
            </w:tcBorders>
            <w:vAlign w:val="center"/>
          </w:tcPr>
          <w:p w14:paraId="6BFCE11D"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Éliminé*</w:t>
            </w:r>
          </w:p>
        </w:tc>
        <w:tc>
          <w:tcPr>
            <w:tcW w:w="2268" w:type="dxa"/>
            <w:tcBorders>
              <w:top w:val="single" w:sz="4" w:space="0" w:color="000000"/>
              <w:left w:val="single" w:sz="4" w:space="0" w:color="000000"/>
              <w:bottom w:val="single" w:sz="4" w:space="0" w:color="000000"/>
            </w:tcBorders>
            <w:vAlign w:val="center"/>
          </w:tcPr>
          <w:p w14:paraId="5F5504CD"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84,67</w:t>
            </w:r>
          </w:p>
        </w:tc>
        <w:tc>
          <w:tcPr>
            <w:tcW w:w="2268" w:type="dxa"/>
            <w:tcBorders>
              <w:top w:val="single" w:sz="4" w:space="0" w:color="000000"/>
              <w:left w:val="single" w:sz="4" w:space="0" w:color="000000"/>
              <w:bottom w:val="single" w:sz="4" w:space="0" w:color="000000"/>
              <w:right w:val="single" w:sz="4" w:space="0" w:color="000000"/>
            </w:tcBorders>
            <w:vAlign w:val="center"/>
          </w:tcPr>
          <w:p w14:paraId="5BA622A2"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/85,33</w:t>
            </w:r>
          </w:p>
        </w:tc>
      </w:tr>
    </w:tbl>
    <w:p w14:paraId="7780EC5B" w14:textId="77777777" w:rsidR="00D37866" w:rsidRDefault="00D37866" w:rsidP="00D37866">
      <w:pPr>
        <w:rPr>
          <w:rFonts w:cs="Arial"/>
          <w:color w:val="000000" w:themeColor="text1"/>
          <w:sz w:val="18"/>
          <w:szCs w:val="18"/>
        </w:rPr>
      </w:pPr>
    </w:p>
    <w:p w14:paraId="1155355C" w14:textId="77777777" w:rsidR="00D37866" w:rsidRPr="00345CCE" w:rsidRDefault="00D37866" w:rsidP="00D37866">
      <w:pPr>
        <w:rPr>
          <w:rFonts w:cs="Arial"/>
          <w:color w:val="000000" w:themeColor="text1"/>
          <w:sz w:val="18"/>
          <w:szCs w:val="18"/>
        </w:rPr>
      </w:pPr>
      <w:r w:rsidRPr="00345CCE">
        <w:rPr>
          <w:rFonts w:cs="Arial"/>
          <w:color w:val="000000" w:themeColor="text1"/>
          <w:sz w:val="18"/>
          <w:szCs w:val="18"/>
        </w:rPr>
        <w:t>* Note moyenne inférieure à 80 points. L’offre/proposition financière de ce soumissionnaire ne sera pas évaluée.</w:t>
      </w:r>
    </w:p>
    <w:p w14:paraId="5E8CB5B2" w14:textId="77777777" w:rsidR="00966AC7" w:rsidRDefault="00966AC7" w:rsidP="00966BFC">
      <w:pPr>
        <w:jc w:val="both"/>
        <w:rPr>
          <w:rFonts w:cs="Arial"/>
          <w:b/>
          <w:i/>
          <w:color w:val="000000" w:themeColor="text1"/>
        </w:rPr>
      </w:pPr>
    </w:p>
    <w:p w14:paraId="01F0A0E9" w14:textId="1D3D9513" w:rsidR="002660F1" w:rsidRPr="00CE3DCE" w:rsidRDefault="002660F1" w:rsidP="00966BFC">
      <w:pPr>
        <w:jc w:val="both"/>
        <w:rPr>
          <w:rFonts w:cs="Arial"/>
          <w:b/>
          <w:i/>
          <w:color w:val="000000" w:themeColor="text1"/>
        </w:rPr>
      </w:pPr>
      <w:r w:rsidRPr="00CE3DCE">
        <w:rPr>
          <w:rFonts w:cs="Arial"/>
          <w:b/>
          <w:i/>
          <w:color w:val="000000" w:themeColor="text1"/>
        </w:rPr>
        <w:t>Deuxième partie : Évaluation des offres financières</w:t>
      </w:r>
    </w:p>
    <w:p w14:paraId="7F3034E5" w14:textId="77777777" w:rsidR="00966AC7" w:rsidRDefault="00966AC7" w:rsidP="00966BFC">
      <w:pPr>
        <w:jc w:val="both"/>
        <w:rPr>
          <w:rFonts w:cs="Arial"/>
          <w:color w:val="000000" w:themeColor="text1"/>
        </w:rPr>
      </w:pPr>
    </w:p>
    <w:p w14:paraId="0759B6EE" w14:textId="776A2D00" w:rsidR="002660F1" w:rsidRDefault="002660F1" w:rsidP="00966BFC">
      <w:pPr>
        <w:jc w:val="both"/>
        <w:rPr>
          <w:rFonts w:cs="Arial"/>
          <w:color w:val="000000" w:themeColor="text1"/>
        </w:rPr>
      </w:pPr>
      <w:r w:rsidRPr="00CE3DCE">
        <w:rPr>
          <w:rFonts w:cs="Arial"/>
          <w:color w:val="000000" w:themeColor="text1"/>
        </w:rPr>
        <w:t xml:space="preserve">À l’issue de l’évaluation technique, les enveloppes contenant les offres financières des soumissionnaires ayant obtenu une note technique en moyenne égale ou supérieure à 80 points sont ouvertes et tous les exemplaires de ces offres financières sont paraphés par le président et le secrétaire du comité d’évaluation. Les enveloppes contenant les offres financières des soumissionnaires rejetés doivent être conservées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avec les autres documents concernant l’appel d’offres. Elles doivent rester closes.</w:t>
      </w:r>
    </w:p>
    <w:p w14:paraId="3F4D43EC" w14:textId="77777777" w:rsidR="00966AC7" w:rsidRPr="00CE3DCE" w:rsidRDefault="00966AC7" w:rsidP="00966BFC">
      <w:pPr>
        <w:jc w:val="both"/>
        <w:rPr>
          <w:rFonts w:cs="Arial"/>
          <w:color w:val="000000" w:themeColor="text1"/>
        </w:rPr>
      </w:pPr>
    </w:p>
    <w:p w14:paraId="17CB895B" w14:textId="1233965E" w:rsidR="002660F1" w:rsidRDefault="002660F1" w:rsidP="00966BFC">
      <w:pPr>
        <w:jc w:val="both"/>
        <w:rPr>
          <w:rFonts w:cs="Arial"/>
          <w:color w:val="000000" w:themeColor="text1"/>
        </w:rPr>
      </w:pPr>
      <w:r w:rsidRPr="00CE3DCE">
        <w:rPr>
          <w:rFonts w:cs="Arial"/>
          <w:color w:val="000000" w:themeColor="text1"/>
        </w:rPr>
        <w:t>Le comité d’évaluation vérifie que les offres financières des soumissionnaires retenus ne comportent pas d’erreurs arithmétiques. Les erreurs arithmétiques éventuelles</w:t>
      </w:r>
      <w:r w:rsidR="00FF1EB3" w:rsidRPr="00CE3DCE">
        <w:rPr>
          <w:rFonts w:cs="Arial"/>
          <w:color w:val="000000" w:themeColor="text1"/>
        </w:rPr>
        <w:t>,</w:t>
      </w:r>
      <w:r w:rsidRPr="00CE3DCE">
        <w:rPr>
          <w:rFonts w:cs="Arial"/>
          <w:color w:val="000000" w:themeColor="text1"/>
        </w:rPr>
        <w:t xml:space="preserve"> sont corrigées.</w:t>
      </w:r>
    </w:p>
    <w:p w14:paraId="601C619F" w14:textId="77777777" w:rsidR="00966AC7" w:rsidRPr="00CE3DCE" w:rsidRDefault="00966AC7" w:rsidP="00966BFC">
      <w:pPr>
        <w:jc w:val="both"/>
        <w:rPr>
          <w:rFonts w:cs="Arial"/>
          <w:color w:val="000000" w:themeColor="text1"/>
        </w:rPr>
      </w:pPr>
    </w:p>
    <w:p w14:paraId="289CB804" w14:textId="3C66785D" w:rsidR="00D37866" w:rsidRDefault="00D37866" w:rsidP="00D37866">
      <w:pPr>
        <w:rPr>
          <w:rFonts w:cs="Arial"/>
          <w:color w:val="000000" w:themeColor="text1"/>
        </w:rPr>
      </w:pPr>
      <w:r w:rsidRPr="00345CCE">
        <w:rPr>
          <w:rFonts w:cs="Arial"/>
          <w:color w:val="000000" w:themeColor="text1"/>
        </w:rPr>
        <w:t xml:space="preserve">La comparaison des propositions financières prend en compte le montant total, honoraires et frais remboursables. Il est à noter que les frais remboursables sont établis par l’Autorité Contractante sous forme de forfait minimum que le soumissionnaire ne peut réduire dans son offre. </w:t>
      </w:r>
    </w:p>
    <w:p w14:paraId="42246705" w14:textId="77777777" w:rsidR="00D37866" w:rsidRPr="00345CCE" w:rsidRDefault="00D37866" w:rsidP="00D37866">
      <w:pPr>
        <w:rPr>
          <w:rFonts w:cs="Arial"/>
          <w:color w:val="000000" w:themeColor="text1"/>
        </w:rPr>
      </w:pPr>
    </w:p>
    <w:p w14:paraId="1F4C4B98" w14:textId="72541582" w:rsidR="00D37866" w:rsidRDefault="00D37866" w:rsidP="00D37866">
      <w:pPr>
        <w:rPr>
          <w:rFonts w:cs="Arial"/>
          <w:color w:val="000000" w:themeColor="text1"/>
        </w:rPr>
      </w:pPr>
      <w:r w:rsidRPr="00345CCE">
        <w:rPr>
          <w:rFonts w:cs="Arial"/>
          <w:color w:val="000000" w:themeColor="text1"/>
        </w:rPr>
        <w:t xml:space="preserve">La classification de ces coûts par le soumissionnaire est une prescription du dossier d’appel d’offres/demande de propositions qui comprend un budget ventilé.  </w:t>
      </w:r>
    </w:p>
    <w:p w14:paraId="1ECA0162" w14:textId="77777777" w:rsidR="00D37866" w:rsidRPr="00345CCE" w:rsidRDefault="00D37866" w:rsidP="00D37866">
      <w:pPr>
        <w:rPr>
          <w:rFonts w:cs="Arial"/>
          <w:color w:val="000000" w:themeColor="text1"/>
        </w:rPr>
      </w:pPr>
    </w:p>
    <w:p w14:paraId="4CFCCD66" w14:textId="7E9D432E" w:rsidR="00D37866" w:rsidRDefault="00D37866" w:rsidP="00D37866">
      <w:pPr>
        <w:rPr>
          <w:rFonts w:cs="Arial"/>
          <w:color w:val="000000" w:themeColor="text1"/>
        </w:rPr>
      </w:pPr>
      <w:r w:rsidRPr="00345CCE">
        <w:rPr>
          <w:rFonts w:cs="Arial"/>
          <w:color w:val="000000" w:themeColor="text1"/>
        </w:rPr>
        <w:t>Les honoraires sont déterminés exclusivement par le soumissionnaire.</w:t>
      </w:r>
    </w:p>
    <w:p w14:paraId="722745E0" w14:textId="77777777" w:rsidR="00D37866" w:rsidRPr="00345CCE" w:rsidRDefault="00D37866" w:rsidP="00D37866">
      <w:pPr>
        <w:rPr>
          <w:rFonts w:cs="Arial"/>
          <w:color w:val="000000" w:themeColor="text1"/>
        </w:rPr>
      </w:pPr>
    </w:p>
    <w:p w14:paraId="1960B153" w14:textId="77777777" w:rsidR="00D37866" w:rsidRPr="00345CCE" w:rsidRDefault="00D37866" w:rsidP="00D37866">
      <w:pPr>
        <w:rPr>
          <w:rFonts w:cs="Arial"/>
          <w:color w:val="000000" w:themeColor="text1"/>
        </w:rPr>
      </w:pPr>
      <w:r w:rsidRPr="00345CCE">
        <w:rPr>
          <w:rFonts w:cs="Arial"/>
          <w:color w:val="000000" w:themeColor="text1"/>
        </w:rPr>
        <w:t xml:space="preserve">Les offres/propositions excédant le budget maximal alloué au marché sont éliminées. </w:t>
      </w:r>
    </w:p>
    <w:p w14:paraId="3840155D" w14:textId="77777777" w:rsidR="00966AC7" w:rsidRPr="00CE3DCE" w:rsidRDefault="00966AC7" w:rsidP="00966BFC">
      <w:pPr>
        <w:jc w:val="both"/>
        <w:rPr>
          <w:rFonts w:cs="Arial"/>
          <w:color w:val="000000" w:themeColor="text1"/>
        </w:rPr>
      </w:pPr>
    </w:p>
    <w:p w14:paraId="2BCEC6CE"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szCs w:val="20"/>
        </w:rPr>
        <w:t>A noter</w:t>
      </w:r>
      <w:r w:rsidRPr="00CE3DCE">
        <w:rPr>
          <w:rFonts w:cs="Arial"/>
          <w:color w:val="000000" w:themeColor="text1"/>
          <w:szCs w:val="20"/>
        </w:rPr>
        <w:t xml:space="preserve"> : </w:t>
      </w:r>
      <w:r w:rsidRPr="00CE3DCE">
        <w:rPr>
          <w:rFonts w:cs="Arial"/>
          <w:color w:val="000000" w:themeColor="text1"/>
        </w:rPr>
        <w:t>Si le dossier d’appel d’offres oblige le soumissionnaire à déclarer et/ou limiter le volume et la nature des prestations sous-traitées, la vérification du respect de ces obligations se fait à l’ouverture des enveloppes contenant les offres financières. Les offres ne respectant pas ces obligations sont éliminées.</w:t>
      </w:r>
    </w:p>
    <w:p w14:paraId="14087C78" w14:textId="77777777" w:rsidR="00966AC7" w:rsidRDefault="00966AC7" w:rsidP="00966BFC">
      <w:pPr>
        <w:keepNext/>
        <w:jc w:val="both"/>
        <w:rPr>
          <w:rFonts w:cs="Arial"/>
          <w:color w:val="000000" w:themeColor="text1"/>
        </w:rPr>
      </w:pPr>
    </w:p>
    <w:p w14:paraId="66F825D9" w14:textId="11B7A1D6" w:rsidR="00D37866" w:rsidRDefault="00D37866" w:rsidP="00D37866">
      <w:pPr>
        <w:keepNext/>
        <w:jc w:val="center"/>
        <w:rPr>
          <w:rFonts w:cs="Arial"/>
          <w:color w:val="000000" w:themeColor="text1"/>
        </w:rPr>
      </w:pPr>
      <w:r w:rsidRPr="00345CCE">
        <w:rPr>
          <w:rFonts w:cs="Arial"/>
          <w:color w:val="000000" w:themeColor="text1"/>
        </w:rPr>
        <w:t>Exemple d’évaluation financière</w:t>
      </w:r>
    </w:p>
    <w:p w14:paraId="4CC85AA5" w14:textId="77777777" w:rsidR="00D37866" w:rsidRDefault="00D37866" w:rsidP="00D37866">
      <w:pPr>
        <w:keepNext/>
        <w:jc w:val="center"/>
        <w:rPr>
          <w:rFonts w:cs="Arial"/>
          <w:color w:val="000000" w:themeColor="text1"/>
        </w:rPr>
      </w:pP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D37866" w:rsidRPr="00345CCE" w14:paraId="2811ACF7" w14:textId="77777777" w:rsidTr="00F53C59">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58D0D24B" w14:textId="77777777" w:rsidR="00D37866" w:rsidRPr="00345CCE" w:rsidRDefault="00D37866" w:rsidP="00F53C59">
            <w:pPr>
              <w:keepNext/>
              <w:snapToGrid w:val="0"/>
              <w:rPr>
                <w:rFonts w:cs="Arial"/>
                <w:color w:val="000000" w:themeColor="text1"/>
              </w:rPr>
            </w:pPr>
          </w:p>
        </w:tc>
        <w:tc>
          <w:tcPr>
            <w:tcW w:w="1134" w:type="dxa"/>
            <w:tcBorders>
              <w:top w:val="single" w:sz="4" w:space="0" w:color="000000"/>
              <w:left w:val="single" w:sz="4" w:space="0" w:color="000000"/>
              <w:bottom w:val="single" w:sz="4" w:space="0" w:color="000000"/>
            </w:tcBorders>
            <w:shd w:val="clear" w:color="auto" w:fill="D9D9D9"/>
            <w:vAlign w:val="center"/>
          </w:tcPr>
          <w:p w14:paraId="5E2066A1"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14:paraId="1C0E1119"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62B2A10E"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98008"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3</w:t>
            </w:r>
          </w:p>
        </w:tc>
      </w:tr>
      <w:tr w:rsidR="00D37866" w:rsidRPr="00345CCE" w14:paraId="3060FC4C"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49255586" w14:textId="77777777" w:rsidR="00D37866" w:rsidRDefault="00D37866" w:rsidP="00F53C59">
            <w:pPr>
              <w:keepNext/>
              <w:snapToGrid w:val="0"/>
              <w:rPr>
                <w:rFonts w:cs="Arial"/>
                <w:color w:val="000000" w:themeColor="text1"/>
              </w:rPr>
            </w:pPr>
            <w:r>
              <w:rPr>
                <w:rFonts w:cs="Arial"/>
                <w:color w:val="000000" w:themeColor="text1"/>
              </w:rPr>
              <w:t>Montant financier</w:t>
            </w:r>
          </w:p>
        </w:tc>
        <w:tc>
          <w:tcPr>
            <w:tcW w:w="1134" w:type="dxa"/>
            <w:tcBorders>
              <w:top w:val="single" w:sz="4" w:space="0" w:color="000000"/>
              <w:left w:val="single" w:sz="4" w:space="0" w:color="000000"/>
              <w:bottom w:val="single" w:sz="4" w:space="0" w:color="000000"/>
            </w:tcBorders>
            <w:vAlign w:val="center"/>
          </w:tcPr>
          <w:p w14:paraId="384ECEB2" w14:textId="77777777" w:rsidR="00D37866" w:rsidRPr="00907771" w:rsidRDefault="00D37866" w:rsidP="00F53C59">
            <w:pPr>
              <w:keepNext/>
              <w:snapToGrid w:val="0"/>
              <w:jc w:val="center"/>
              <w:rPr>
                <w:rFonts w:cs="Arial"/>
                <w:b/>
                <w:color w:val="000000" w:themeColor="text1"/>
              </w:rPr>
            </w:pPr>
          </w:p>
        </w:tc>
        <w:tc>
          <w:tcPr>
            <w:tcW w:w="1985" w:type="dxa"/>
            <w:tcBorders>
              <w:top w:val="single" w:sz="4" w:space="0" w:color="000000"/>
              <w:left w:val="single" w:sz="4" w:space="0" w:color="000000"/>
              <w:bottom w:val="single" w:sz="4" w:space="0" w:color="000000"/>
            </w:tcBorders>
            <w:vAlign w:val="center"/>
          </w:tcPr>
          <w:p w14:paraId="425C5469" w14:textId="77777777" w:rsidR="00D37866" w:rsidRPr="00345CCE" w:rsidRDefault="00D37866" w:rsidP="00F53C59">
            <w:pPr>
              <w:keepNext/>
              <w:snapToGrid w:val="0"/>
              <w:jc w:val="center"/>
              <w:rPr>
                <w:rFonts w:cs="Arial"/>
                <w:color w:val="000000" w:themeColor="text1"/>
              </w:rPr>
            </w:pPr>
            <w:r>
              <w:rPr>
                <w:rFonts w:cs="Arial"/>
                <w:color w:val="000000" w:themeColor="text1"/>
              </w:rPr>
              <w:t>Non évalué</w:t>
            </w:r>
          </w:p>
        </w:tc>
        <w:tc>
          <w:tcPr>
            <w:tcW w:w="2268" w:type="dxa"/>
            <w:tcBorders>
              <w:top w:val="single" w:sz="4" w:space="0" w:color="000000"/>
              <w:left w:val="single" w:sz="4" w:space="0" w:color="000000"/>
              <w:bottom w:val="single" w:sz="4" w:space="0" w:color="000000"/>
            </w:tcBorders>
            <w:vAlign w:val="center"/>
          </w:tcPr>
          <w:p w14:paraId="6B1F2080"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951.322 FCFA</w:t>
            </w:r>
          </w:p>
        </w:tc>
        <w:tc>
          <w:tcPr>
            <w:tcW w:w="2268" w:type="dxa"/>
            <w:tcBorders>
              <w:top w:val="single" w:sz="4" w:space="0" w:color="000000"/>
              <w:left w:val="single" w:sz="4" w:space="0" w:color="000000"/>
              <w:bottom w:val="single" w:sz="4" w:space="0" w:color="000000"/>
              <w:right w:val="single" w:sz="4" w:space="0" w:color="000000"/>
            </w:tcBorders>
            <w:vAlign w:val="center"/>
          </w:tcPr>
          <w:p w14:paraId="242EBEF8"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1.060.452 FCFA</w:t>
            </w:r>
          </w:p>
        </w:tc>
      </w:tr>
      <w:tr w:rsidR="00D37866" w:rsidRPr="00345CCE" w14:paraId="59C99479"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13BBBF09" w14:textId="77777777" w:rsidR="00D37866" w:rsidRPr="00345CCE" w:rsidRDefault="00D37866" w:rsidP="00F53C59">
            <w:pPr>
              <w:keepNext/>
              <w:snapToGrid w:val="0"/>
              <w:rPr>
                <w:rFonts w:cs="Arial"/>
                <w:color w:val="000000" w:themeColor="text1"/>
              </w:rPr>
            </w:pPr>
            <w:r>
              <w:rPr>
                <w:rFonts w:cs="Arial"/>
                <w:color w:val="000000" w:themeColor="text1"/>
              </w:rPr>
              <w:t>Note Financière</w:t>
            </w:r>
          </w:p>
        </w:tc>
        <w:tc>
          <w:tcPr>
            <w:tcW w:w="1134" w:type="dxa"/>
            <w:tcBorders>
              <w:top w:val="single" w:sz="4" w:space="0" w:color="000000"/>
              <w:left w:val="single" w:sz="4" w:space="0" w:color="000000"/>
              <w:bottom w:val="single" w:sz="4" w:space="0" w:color="000000"/>
            </w:tcBorders>
            <w:vAlign w:val="center"/>
          </w:tcPr>
          <w:p w14:paraId="249C846D" w14:textId="77777777" w:rsidR="00D37866" w:rsidRPr="00907771" w:rsidRDefault="00D37866" w:rsidP="00F53C59">
            <w:pPr>
              <w:keepNext/>
              <w:snapToGrid w:val="0"/>
              <w:jc w:val="center"/>
              <w:rPr>
                <w:rFonts w:cs="Arial"/>
                <w:b/>
                <w:color w:val="000000" w:themeColor="text1"/>
              </w:rPr>
            </w:pPr>
            <w:r w:rsidRPr="00907771">
              <w:rPr>
                <w:rFonts w:cs="Arial"/>
                <w:b/>
                <w:color w:val="000000" w:themeColor="text1"/>
              </w:rPr>
              <w:t>100</w:t>
            </w:r>
          </w:p>
        </w:tc>
        <w:tc>
          <w:tcPr>
            <w:tcW w:w="1985" w:type="dxa"/>
            <w:tcBorders>
              <w:top w:val="single" w:sz="4" w:space="0" w:color="000000"/>
              <w:left w:val="single" w:sz="4" w:space="0" w:color="000000"/>
              <w:bottom w:val="single" w:sz="4" w:space="0" w:color="000000"/>
            </w:tcBorders>
            <w:vAlign w:val="center"/>
          </w:tcPr>
          <w:p w14:paraId="2391205E" w14:textId="77777777" w:rsidR="00D37866" w:rsidRPr="00345CCE" w:rsidRDefault="00D37866" w:rsidP="00F53C59">
            <w:pPr>
              <w:keepNext/>
              <w:snapToGrid w:val="0"/>
              <w:jc w:val="center"/>
              <w:rPr>
                <w:rFonts w:cs="Arial"/>
                <w:color w:val="000000" w:themeColor="text1"/>
              </w:rPr>
            </w:pPr>
            <w:r>
              <w:rPr>
                <w:rFonts w:cs="Arial"/>
                <w:color w:val="000000" w:themeColor="text1"/>
              </w:rPr>
              <w:t>Non évalué</w:t>
            </w:r>
          </w:p>
        </w:tc>
        <w:tc>
          <w:tcPr>
            <w:tcW w:w="2268" w:type="dxa"/>
            <w:tcBorders>
              <w:top w:val="single" w:sz="4" w:space="0" w:color="000000"/>
              <w:left w:val="single" w:sz="4" w:space="0" w:color="000000"/>
              <w:bottom w:val="single" w:sz="4" w:space="0" w:color="000000"/>
            </w:tcBorders>
            <w:vAlign w:val="center"/>
          </w:tcPr>
          <w:p w14:paraId="119376AA" w14:textId="77777777" w:rsidR="00D37866" w:rsidRPr="00345CCE" w:rsidRDefault="00D37866" w:rsidP="00F53C59">
            <w:pPr>
              <w:keepNext/>
              <w:jc w:val="center"/>
              <w:rPr>
                <w:rFonts w:cs="Arial"/>
                <w:b/>
                <w:color w:val="000000" w:themeColor="text1"/>
              </w:rPr>
            </w:pPr>
            <w:r>
              <w:rPr>
                <w:rFonts w:cs="Arial"/>
                <w:b/>
                <w:color w:val="000000" w:themeColor="text1"/>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613C1A4B" w14:textId="77777777" w:rsidR="00D37866" w:rsidRPr="00345CCE" w:rsidRDefault="00D37866" w:rsidP="00F53C59">
            <w:pPr>
              <w:keepNext/>
              <w:snapToGrid w:val="0"/>
              <w:jc w:val="center"/>
              <w:rPr>
                <w:rFonts w:cs="Arial"/>
                <w:b/>
                <w:color w:val="000000" w:themeColor="text1"/>
              </w:rPr>
            </w:pPr>
            <w:r>
              <w:rPr>
                <w:rFonts w:cs="Arial"/>
                <w:b/>
                <w:color w:val="000000" w:themeColor="text1"/>
              </w:rPr>
              <w:t>89,71</w:t>
            </w:r>
          </w:p>
        </w:tc>
      </w:tr>
    </w:tbl>
    <w:p w14:paraId="480C1E7C" w14:textId="77777777" w:rsidR="002660F1" w:rsidRPr="00CE3DCE" w:rsidRDefault="002660F1" w:rsidP="00966BFC">
      <w:pPr>
        <w:jc w:val="both"/>
        <w:rPr>
          <w:rFonts w:cs="Arial"/>
          <w:color w:val="000000" w:themeColor="text1"/>
        </w:rPr>
      </w:pPr>
    </w:p>
    <w:p w14:paraId="13FA5BDC" w14:textId="1D7FD479" w:rsidR="002660F1" w:rsidRPr="00CE3DCE" w:rsidRDefault="002660F1" w:rsidP="00966BFC">
      <w:pPr>
        <w:pStyle w:val="Textemarguerite"/>
        <w:jc w:val="both"/>
        <w:rPr>
          <w:rFonts w:cs="Arial"/>
          <w:color w:val="000000" w:themeColor="text1"/>
          <w:szCs w:val="20"/>
        </w:rPr>
      </w:pPr>
      <w:r w:rsidRPr="00CE3DCE">
        <w:rPr>
          <w:rFonts w:cs="Arial"/>
          <w:b/>
          <w:color w:val="000000" w:themeColor="text1"/>
          <w:szCs w:val="20"/>
        </w:rPr>
        <w:t>A noter</w:t>
      </w:r>
      <w:r w:rsidRPr="00CE3DCE">
        <w:rPr>
          <w:rFonts w:cs="Arial"/>
          <w:color w:val="000000" w:themeColor="text1"/>
          <w:szCs w:val="20"/>
        </w:rPr>
        <w:t xml:space="preserve"> : </w:t>
      </w:r>
      <w:r w:rsidRPr="00CE3DCE">
        <w:rPr>
          <w:rFonts w:cs="Arial"/>
          <w:color w:val="000000" w:themeColor="text1"/>
        </w:rPr>
        <w:t xml:space="preserve">Si toutes les offres conformes sur le plan technique excèdent le budget maximal alloué au projet, l’appel d’offres est déclaré infructueux et la procédure doit être annulée. </w:t>
      </w:r>
      <w:r w:rsidR="000842C9" w:rsidRPr="00CE3DCE">
        <w:rPr>
          <w:rFonts w:cs="Arial"/>
          <w:color w:val="000000" w:themeColor="text1"/>
        </w:rPr>
        <w:t>La Banque</w:t>
      </w:r>
      <w:r w:rsidRPr="00CE3DCE">
        <w:rPr>
          <w:rFonts w:cs="Arial"/>
          <w:color w:val="000000" w:themeColor="text1"/>
        </w:rPr>
        <w:t xml:space="preserve"> peut alors décider d’entamer une procédure négociée (voir Section </w:t>
      </w:r>
      <w:r w:rsidRPr="00CE3DCE">
        <w:rPr>
          <w:rFonts w:cs="Arial"/>
          <w:color w:val="000000" w:themeColor="text1"/>
        </w:rPr>
        <w:fldChar w:fldCharType="begin"/>
      </w:r>
      <w:r w:rsidRPr="00CE3DCE">
        <w:rPr>
          <w:rFonts w:cs="Arial"/>
          <w:color w:val="000000" w:themeColor="text1"/>
        </w:rPr>
        <w:instrText xml:space="preserve"> REF _Ref212957054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3.5</w:t>
      </w:r>
      <w:r w:rsidRPr="00CE3DCE">
        <w:rPr>
          <w:rFonts w:cs="Arial"/>
          <w:color w:val="000000" w:themeColor="text1"/>
        </w:rPr>
        <w:fldChar w:fldCharType="end"/>
      </w:r>
      <w:r w:rsidRPr="00CE3DCE">
        <w:rPr>
          <w:rFonts w:cs="Arial"/>
          <w:color w:val="000000" w:themeColor="text1"/>
        </w:rPr>
        <w:t>) avec tous les soumissionnaires ayant présenté une offre techniquement conforme</w:t>
      </w:r>
      <w:r w:rsidRPr="00CE3DCE">
        <w:rPr>
          <w:rFonts w:cs="Arial"/>
          <w:color w:val="000000" w:themeColor="text1"/>
          <w:szCs w:val="20"/>
        </w:rPr>
        <w:t xml:space="preserve">. </w:t>
      </w:r>
    </w:p>
    <w:p w14:paraId="06A2C51E"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 xml:space="preserve">Conclusions du comité d’évaluation </w:t>
      </w:r>
    </w:p>
    <w:p w14:paraId="710849AF" w14:textId="576A31F0" w:rsidR="00666251" w:rsidRDefault="00666251" w:rsidP="00666251">
      <w:pPr>
        <w:keepNext/>
        <w:pBdr>
          <w:top w:val="single" w:sz="4" w:space="1" w:color="auto"/>
          <w:left w:val="single" w:sz="4" w:space="4" w:color="auto"/>
          <w:bottom w:val="single" w:sz="4" w:space="1" w:color="auto"/>
          <w:right w:val="single" w:sz="4" w:space="4" w:color="auto"/>
        </w:pBdr>
        <w:rPr>
          <w:rFonts w:cs="Arial"/>
          <w:color w:val="000000" w:themeColor="text1"/>
        </w:rPr>
      </w:pPr>
      <w:r w:rsidRPr="008E1D05">
        <w:rPr>
          <w:rFonts w:cs="Arial"/>
          <w:b/>
          <w:color w:val="000000" w:themeColor="text1"/>
        </w:rPr>
        <w:t>A noter :</w:t>
      </w:r>
      <w:r>
        <w:rPr>
          <w:rFonts w:cs="Arial"/>
          <w:color w:val="000000" w:themeColor="text1"/>
        </w:rPr>
        <w:t xml:space="preserve"> la pondération ici définie peut faire l’objet d’une adaptation. Néanmoins, cette pondération ne peut jamais avoir pour effet que plus de </w:t>
      </w:r>
      <w:r w:rsidR="009B552C">
        <w:rPr>
          <w:rFonts w:cs="Arial"/>
          <w:color w:val="000000" w:themeColor="text1"/>
        </w:rPr>
        <w:t>3</w:t>
      </w:r>
      <w:r>
        <w:rPr>
          <w:rFonts w:cs="Arial"/>
          <w:color w:val="000000" w:themeColor="text1"/>
        </w:rPr>
        <w:t xml:space="preserve">0% de la note pondérée soit dédiée à l’évaluation financière.   </w:t>
      </w:r>
    </w:p>
    <w:p w14:paraId="0A63B14F" w14:textId="77777777" w:rsidR="00666251" w:rsidRDefault="00666251" w:rsidP="00966BFC">
      <w:pPr>
        <w:keepNext/>
        <w:jc w:val="both"/>
        <w:rPr>
          <w:rFonts w:cs="Arial"/>
          <w:color w:val="000000" w:themeColor="text1"/>
        </w:rPr>
      </w:pPr>
    </w:p>
    <w:p w14:paraId="673ED899" w14:textId="77777777" w:rsidR="00666251" w:rsidRDefault="00666251" w:rsidP="00966BFC">
      <w:pPr>
        <w:keepNext/>
        <w:jc w:val="both"/>
        <w:rPr>
          <w:rFonts w:cs="Arial"/>
          <w:color w:val="000000" w:themeColor="text1"/>
        </w:rPr>
      </w:pPr>
    </w:p>
    <w:p w14:paraId="533F0EBD" w14:textId="77777777" w:rsidR="00D37866" w:rsidRDefault="002660F1" w:rsidP="00966BFC">
      <w:pPr>
        <w:keepNext/>
        <w:jc w:val="both"/>
        <w:rPr>
          <w:rFonts w:cs="Arial"/>
          <w:color w:val="000000" w:themeColor="text1"/>
        </w:rPr>
      </w:pPr>
      <w:r w:rsidRPr="00CE3DCE">
        <w:rPr>
          <w:rFonts w:cs="Arial"/>
          <w:color w:val="000000" w:themeColor="text1"/>
        </w:rPr>
        <w:t xml:space="preserve">Le choix de l’offre économiquement la plus avantageuse résulte d’une pondération de la qualité technique et du prix des offres selon une clef de répartition 80/20. </w:t>
      </w:r>
    </w:p>
    <w:p w14:paraId="2F911153" w14:textId="77777777" w:rsidR="00D37866" w:rsidRDefault="00D37866" w:rsidP="00966BFC">
      <w:pPr>
        <w:keepNext/>
        <w:jc w:val="both"/>
        <w:rPr>
          <w:rFonts w:cs="Arial"/>
          <w:color w:val="000000" w:themeColor="text1"/>
        </w:rPr>
      </w:pPr>
    </w:p>
    <w:p w14:paraId="00AA349C" w14:textId="34E29E72" w:rsidR="00D37866" w:rsidRDefault="00D37866" w:rsidP="00D37866">
      <w:pPr>
        <w:keepNext/>
        <w:rPr>
          <w:rFonts w:cs="Arial"/>
          <w:color w:val="000000" w:themeColor="text1"/>
        </w:rPr>
      </w:pPr>
      <w:r>
        <w:rPr>
          <w:rFonts w:cs="Arial"/>
          <w:color w:val="000000" w:themeColor="text1"/>
        </w:rPr>
        <w:t>Conclusions</w:t>
      </w:r>
    </w:p>
    <w:p w14:paraId="74E5570C" w14:textId="77777777" w:rsidR="00D37866" w:rsidRPr="00345CCE" w:rsidRDefault="00D37866" w:rsidP="00D37866">
      <w:pPr>
        <w:keepNext/>
        <w:rPr>
          <w:rFonts w:cs="Arial"/>
          <w:color w:val="000000" w:themeColor="text1"/>
        </w:rPr>
      </w:pP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D37866" w:rsidRPr="00345CCE" w14:paraId="7F829FDA" w14:textId="77777777" w:rsidTr="00F53C59">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1CB1015E" w14:textId="77777777" w:rsidR="00D37866" w:rsidRPr="00345CCE" w:rsidRDefault="00D37866" w:rsidP="00F53C59">
            <w:pPr>
              <w:keepNext/>
              <w:snapToGrid w:val="0"/>
              <w:rPr>
                <w:rFonts w:cs="Arial"/>
                <w:color w:val="000000" w:themeColor="text1"/>
              </w:rPr>
            </w:pPr>
          </w:p>
        </w:tc>
        <w:tc>
          <w:tcPr>
            <w:tcW w:w="1134" w:type="dxa"/>
            <w:tcBorders>
              <w:top w:val="single" w:sz="4" w:space="0" w:color="000000"/>
              <w:left w:val="single" w:sz="4" w:space="0" w:color="000000"/>
              <w:bottom w:val="single" w:sz="4" w:space="0" w:color="000000"/>
            </w:tcBorders>
            <w:shd w:val="clear" w:color="auto" w:fill="D9D9D9"/>
            <w:vAlign w:val="center"/>
          </w:tcPr>
          <w:p w14:paraId="4D8E2B92" w14:textId="77777777" w:rsidR="00D37866" w:rsidRPr="00345CCE" w:rsidRDefault="00D37866" w:rsidP="00F53C59">
            <w:pPr>
              <w:keepNext/>
              <w:snapToGrid w:val="0"/>
              <w:jc w:val="center"/>
              <w:rPr>
                <w:rFonts w:cs="Arial"/>
                <w:color w:val="000000" w:themeColor="text1"/>
              </w:rPr>
            </w:pPr>
          </w:p>
        </w:tc>
        <w:tc>
          <w:tcPr>
            <w:tcW w:w="1985" w:type="dxa"/>
            <w:tcBorders>
              <w:top w:val="single" w:sz="4" w:space="0" w:color="000000"/>
              <w:left w:val="single" w:sz="4" w:space="0" w:color="000000"/>
              <w:bottom w:val="single" w:sz="4" w:space="0" w:color="000000"/>
            </w:tcBorders>
            <w:shd w:val="clear" w:color="auto" w:fill="D9D9D9"/>
            <w:vAlign w:val="center"/>
          </w:tcPr>
          <w:p w14:paraId="622A5CC3"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0E358966"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E4B864" w14:textId="77777777" w:rsidR="00D37866" w:rsidRPr="00345CCE" w:rsidRDefault="00D37866" w:rsidP="00F53C59">
            <w:pPr>
              <w:keepNext/>
              <w:snapToGrid w:val="0"/>
              <w:jc w:val="center"/>
              <w:rPr>
                <w:rFonts w:cs="Arial"/>
                <w:color w:val="000000" w:themeColor="text1"/>
              </w:rPr>
            </w:pPr>
            <w:r w:rsidRPr="00345CCE">
              <w:rPr>
                <w:rFonts w:cs="Arial"/>
                <w:color w:val="000000" w:themeColor="text1"/>
              </w:rPr>
              <w:t>Soumissionnaire 3</w:t>
            </w:r>
          </w:p>
        </w:tc>
      </w:tr>
      <w:tr w:rsidR="00D37866" w:rsidRPr="00345CCE" w14:paraId="1C224819"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513B71FE" w14:textId="77777777" w:rsidR="00D37866" w:rsidRDefault="00D37866" w:rsidP="00F53C59">
            <w:pPr>
              <w:keepNext/>
              <w:snapToGrid w:val="0"/>
              <w:rPr>
                <w:rFonts w:cs="Arial"/>
                <w:color w:val="000000" w:themeColor="text1"/>
              </w:rPr>
            </w:pPr>
            <w:r>
              <w:rPr>
                <w:rFonts w:cs="Arial"/>
                <w:color w:val="000000" w:themeColor="text1"/>
              </w:rPr>
              <w:t>Note combinée</w:t>
            </w:r>
          </w:p>
        </w:tc>
        <w:tc>
          <w:tcPr>
            <w:tcW w:w="1134" w:type="dxa"/>
            <w:tcBorders>
              <w:top w:val="single" w:sz="4" w:space="0" w:color="000000"/>
              <w:left w:val="single" w:sz="4" w:space="0" w:color="000000"/>
              <w:bottom w:val="single" w:sz="4" w:space="0" w:color="000000"/>
            </w:tcBorders>
            <w:vAlign w:val="center"/>
          </w:tcPr>
          <w:p w14:paraId="70910A97" w14:textId="77777777" w:rsidR="00D37866" w:rsidRPr="00907771" w:rsidRDefault="00D37866" w:rsidP="00F53C59">
            <w:pPr>
              <w:keepNext/>
              <w:snapToGrid w:val="0"/>
              <w:jc w:val="center"/>
              <w:rPr>
                <w:rFonts w:cs="Arial"/>
                <w:b/>
                <w:color w:val="000000" w:themeColor="text1"/>
              </w:rPr>
            </w:pPr>
            <w:r>
              <w:rPr>
                <w:rFonts w:cs="Arial"/>
                <w:b/>
                <w:color w:val="000000" w:themeColor="text1"/>
              </w:rPr>
              <w:t>100</w:t>
            </w:r>
          </w:p>
        </w:tc>
        <w:tc>
          <w:tcPr>
            <w:tcW w:w="1985" w:type="dxa"/>
            <w:tcBorders>
              <w:top w:val="single" w:sz="4" w:space="0" w:color="000000"/>
              <w:left w:val="single" w:sz="4" w:space="0" w:color="000000"/>
              <w:bottom w:val="single" w:sz="4" w:space="0" w:color="000000"/>
            </w:tcBorders>
            <w:vAlign w:val="center"/>
          </w:tcPr>
          <w:p w14:paraId="07504396" w14:textId="77777777" w:rsidR="00D37866" w:rsidRDefault="00D37866" w:rsidP="00F53C59">
            <w:pPr>
              <w:keepNext/>
              <w:snapToGrid w:val="0"/>
              <w:jc w:val="center"/>
              <w:rPr>
                <w:rFonts w:cs="Arial"/>
                <w:color w:val="000000" w:themeColor="text1"/>
              </w:rPr>
            </w:pPr>
            <w:r>
              <w:rPr>
                <w:rFonts w:cs="Arial"/>
                <w:color w:val="000000" w:themeColor="text1"/>
              </w:rPr>
              <w:t>Non évalué</w:t>
            </w:r>
          </w:p>
        </w:tc>
        <w:tc>
          <w:tcPr>
            <w:tcW w:w="2268" w:type="dxa"/>
            <w:tcBorders>
              <w:top w:val="single" w:sz="4" w:space="0" w:color="000000"/>
              <w:left w:val="single" w:sz="4" w:space="0" w:color="000000"/>
              <w:bottom w:val="single" w:sz="4" w:space="0" w:color="000000"/>
            </w:tcBorders>
            <w:vAlign w:val="center"/>
          </w:tcPr>
          <w:p w14:paraId="2D3D875E" w14:textId="77777777" w:rsidR="00D37866" w:rsidRPr="00345CCE" w:rsidRDefault="00D37866" w:rsidP="00F53C59">
            <w:pPr>
              <w:keepNext/>
              <w:jc w:val="center"/>
              <w:rPr>
                <w:rFonts w:cs="Arial"/>
                <w:b/>
                <w:color w:val="000000" w:themeColor="text1"/>
              </w:rPr>
            </w:pPr>
            <w:r>
              <w:rPr>
                <w:rFonts w:cs="Arial"/>
                <w:b/>
                <w:color w:val="000000" w:themeColor="text1"/>
              </w:rPr>
              <w:t>=0.8*84,67+0.2*100 = 87,74</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EEBA1" w14:textId="77777777" w:rsidR="00D37866" w:rsidRDefault="00D37866" w:rsidP="00F53C59">
            <w:pPr>
              <w:keepNext/>
              <w:snapToGrid w:val="0"/>
              <w:jc w:val="center"/>
              <w:rPr>
                <w:rFonts w:cs="Arial"/>
                <w:b/>
                <w:color w:val="000000" w:themeColor="text1"/>
              </w:rPr>
            </w:pPr>
            <w:r>
              <w:rPr>
                <w:rFonts w:cs="Arial"/>
                <w:b/>
                <w:color w:val="000000" w:themeColor="text1"/>
              </w:rPr>
              <w:t>0.8*85,33+0.2*89,71 = 86,21</w:t>
            </w:r>
          </w:p>
        </w:tc>
      </w:tr>
      <w:tr w:rsidR="00D37866" w:rsidRPr="00345CCE" w14:paraId="744E31B4" w14:textId="77777777" w:rsidTr="00F53C59">
        <w:trPr>
          <w:trHeight w:val="453"/>
        </w:trPr>
        <w:tc>
          <w:tcPr>
            <w:tcW w:w="1701" w:type="dxa"/>
            <w:tcBorders>
              <w:top w:val="single" w:sz="4" w:space="0" w:color="000000"/>
              <w:left w:val="single" w:sz="4" w:space="0" w:color="000000"/>
              <w:bottom w:val="single" w:sz="4" w:space="0" w:color="000000"/>
            </w:tcBorders>
            <w:vAlign w:val="center"/>
          </w:tcPr>
          <w:p w14:paraId="6A349AEE" w14:textId="77777777" w:rsidR="00D37866" w:rsidRDefault="00D37866" w:rsidP="00F53C59">
            <w:pPr>
              <w:keepNext/>
              <w:snapToGrid w:val="0"/>
              <w:rPr>
                <w:rFonts w:cs="Arial"/>
                <w:color w:val="000000" w:themeColor="text1"/>
              </w:rPr>
            </w:pPr>
            <w:r>
              <w:rPr>
                <w:rFonts w:cs="Arial"/>
                <w:color w:val="000000" w:themeColor="text1"/>
              </w:rPr>
              <w:t>Rang</w:t>
            </w:r>
          </w:p>
        </w:tc>
        <w:tc>
          <w:tcPr>
            <w:tcW w:w="1134" w:type="dxa"/>
            <w:tcBorders>
              <w:top w:val="single" w:sz="4" w:space="0" w:color="000000"/>
              <w:left w:val="single" w:sz="4" w:space="0" w:color="000000"/>
              <w:bottom w:val="single" w:sz="4" w:space="0" w:color="000000"/>
            </w:tcBorders>
            <w:vAlign w:val="center"/>
          </w:tcPr>
          <w:p w14:paraId="7F2890F9" w14:textId="77777777" w:rsidR="00D37866" w:rsidRDefault="00D37866" w:rsidP="00F53C59">
            <w:pPr>
              <w:keepNext/>
              <w:snapToGrid w:val="0"/>
              <w:jc w:val="center"/>
              <w:rPr>
                <w:rFonts w:cs="Arial"/>
                <w:b/>
                <w:color w:val="000000" w:themeColor="text1"/>
              </w:rPr>
            </w:pPr>
          </w:p>
        </w:tc>
        <w:tc>
          <w:tcPr>
            <w:tcW w:w="1985" w:type="dxa"/>
            <w:tcBorders>
              <w:top w:val="single" w:sz="4" w:space="0" w:color="000000"/>
              <w:left w:val="single" w:sz="4" w:space="0" w:color="000000"/>
              <w:bottom w:val="single" w:sz="4" w:space="0" w:color="000000"/>
            </w:tcBorders>
            <w:vAlign w:val="center"/>
          </w:tcPr>
          <w:p w14:paraId="524E8B9B" w14:textId="77777777" w:rsidR="00D37866" w:rsidRDefault="00D37866" w:rsidP="00F53C59">
            <w:pPr>
              <w:keepNext/>
              <w:snapToGrid w:val="0"/>
              <w:jc w:val="center"/>
              <w:rPr>
                <w:rFonts w:cs="Arial"/>
                <w:color w:val="000000" w:themeColor="text1"/>
              </w:rPr>
            </w:pPr>
          </w:p>
        </w:tc>
        <w:tc>
          <w:tcPr>
            <w:tcW w:w="2268" w:type="dxa"/>
            <w:tcBorders>
              <w:top w:val="single" w:sz="4" w:space="0" w:color="000000"/>
              <w:left w:val="single" w:sz="4" w:space="0" w:color="000000"/>
              <w:bottom w:val="single" w:sz="4" w:space="0" w:color="000000"/>
            </w:tcBorders>
            <w:vAlign w:val="center"/>
          </w:tcPr>
          <w:p w14:paraId="2A4E898F" w14:textId="77777777" w:rsidR="00D37866" w:rsidRDefault="00D37866" w:rsidP="00F53C59">
            <w:pPr>
              <w:keepNext/>
              <w:jc w:val="center"/>
              <w:rPr>
                <w:rFonts w:cs="Arial"/>
                <w:b/>
                <w:color w:val="000000" w:themeColor="text1"/>
              </w:rPr>
            </w:pPr>
            <w:r>
              <w:rPr>
                <w:rFonts w:cs="Arial"/>
                <w:b/>
                <w:color w:val="000000" w:themeColor="text1"/>
              </w:rPr>
              <w:t>1</w:t>
            </w:r>
            <w:r w:rsidRPr="00226B1F">
              <w:rPr>
                <w:rFonts w:cs="Arial"/>
                <w:b/>
                <w:color w:val="000000" w:themeColor="text1"/>
                <w:vertAlign w:val="superscript"/>
              </w:rPr>
              <w:t>er</w:t>
            </w:r>
            <w:r>
              <w:rPr>
                <w:rFonts w:cs="Arial"/>
                <w:b/>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FFFB08" w14:textId="77777777" w:rsidR="00D37866" w:rsidRDefault="00D37866" w:rsidP="00F53C59">
            <w:pPr>
              <w:keepNext/>
              <w:snapToGrid w:val="0"/>
              <w:jc w:val="center"/>
              <w:rPr>
                <w:rFonts w:cs="Arial"/>
                <w:b/>
                <w:color w:val="000000" w:themeColor="text1"/>
              </w:rPr>
            </w:pPr>
            <w:r>
              <w:rPr>
                <w:rFonts w:cs="Arial"/>
                <w:b/>
                <w:color w:val="000000" w:themeColor="text1"/>
              </w:rPr>
              <w:t>2</w:t>
            </w:r>
            <w:r w:rsidRPr="00226B1F">
              <w:rPr>
                <w:rFonts w:cs="Arial"/>
                <w:b/>
                <w:color w:val="000000" w:themeColor="text1"/>
                <w:vertAlign w:val="superscript"/>
              </w:rPr>
              <w:t>ème</w:t>
            </w:r>
            <w:r>
              <w:rPr>
                <w:rFonts w:cs="Arial"/>
                <w:b/>
                <w:color w:val="000000" w:themeColor="text1"/>
              </w:rPr>
              <w:t xml:space="preserve"> </w:t>
            </w:r>
          </w:p>
        </w:tc>
      </w:tr>
    </w:tbl>
    <w:p w14:paraId="7195BED5" w14:textId="77777777" w:rsidR="00D37866" w:rsidRDefault="00D37866" w:rsidP="00966BFC">
      <w:pPr>
        <w:jc w:val="both"/>
        <w:rPr>
          <w:rFonts w:cs="Arial"/>
          <w:color w:val="000000" w:themeColor="text1"/>
        </w:rPr>
      </w:pPr>
    </w:p>
    <w:p w14:paraId="665C8434" w14:textId="215DF5B0" w:rsidR="002660F1" w:rsidRDefault="002660F1" w:rsidP="00966BFC">
      <w:pPr>
        <w:jc w:val="both"/>
        <w:rPr>
          <w:rFonts w:cs="Arial"/>
          <w:color w:val="000000" w:themeColor="text1"/>
        </w:rPr>
      </w:pPr>
      <w:r w:rsidRPr="00CE3DCE">
        <w:rPr>
          <w:rFonts w:cs="Arial"/>
          <w:color w:val="000000" w:themeColor="text1"/>
        </w:rPr>
        <w:t>Les offres sont classées par ordre décroissant en fonction de leur score total obtenue par addition des notes technique et financière pondérées. Il est essentiel que les calculs soient effectués scrupuleusement en conformité avec les prescriptions qui précèdent.</w:t>
      </w:r>
    </w:p>
    <w:p w14:paraId="29D33098" w14:textId="77777777" w:rsidR="00966AC7" w:rsidRPr="00CE3DCE" w:rsidRDefault="00966AC7" w:rsidP="00966BFC">
      <w:pPr>
        <w:jc w:val="both"/>
        <w:rPr>
          <w:rFonts w:cs="Arial"/>
          <w:color w:val="000000" w:themeColor="text1"/>
        </w:rPr>
      </w:pPr>
    </w:p>
    <w:p w14:paraId="0648BF79" w14:textId="77777777" w:rsidR="002660F1" w:rsidRPr="00CE3DCE" w:rsidRDefault="002660F1" w:rsidP="00966BFC">
      <w:pPr>
        <w:keepNext/>
        <w:jc w:val="both"/>
        <w:rPr>
          <w:rFonts w:cs="Arial"/>
          <w:color w:val="000000" w:themeColor="text1"/>
        </w:rPr>
      </w:pPr>
      <w:r w:rsidRPr="00CE3DCE">
        <w:rPr>
          <w:rFonts w:cs="Arial"/>
          <w:color w:val="000000" w:themeColor="text1"/>
        </w:rPr>
        <w:t>Au terme de ses délibérations, le comité d’évaluation propose donc d’attribuer le marché au soumissionnaire :</w:t>
      </w:r>
    </w:p>
    <w:p w14:paraId="2FE62CBF" w14:textId="77777777" w:rsidR="002660F1" w:rsidRPr="00CE3DCE" w:rsidRDefault="00732F35" w:rsidP="00966BFC">
      <w:pPr>
        <w:pStyle w:val="Puce1"/>
        <w:jc w:val="both"/>
        <w:rPr>
          <w:rFonts w:cs="Arial"/>
          <w:color w:val="000000" w:themeColor="text1"/>
        </w:rPr>
      </w:pPr>
      <w:r w:rsidRPr="00CE3DCE">
        <w:rPr>
          <w:rFonts w:cs="Arial"/>
          <w:color w:val="000000" w:themeColor="text1"/>
        </w:rPr>
        <w:t>Q</w:t>
      </w:r>
      <w:r w:rsidR="002660F1" w:rsidRPr="00CE3DCE">
        <w:rPr>
          <w:rFonts w:cs="Arial"/>
          <w:color w:val="000000" w:themeColor="text1"/>
        </w:rPr>
        <w:t>ui répond aux règles d’éligibilité et d’origine ;</w:t>
      </w:r>
    </w:p>
    <w:p w14:paraId="2C4F602C" w14:textId="77777777" w:rsidR="002660F1" w:rsidRPr="00CE3DCE" w:rsidRDefault="00732F35" w:rsidP="00966BFC">
      <w:pPr>
        <w:pStyle w:val="Puce1"/>
        <w:jc w:val="both"/>
        <w:rPr>
          <w:rFonts w:cs="Arial"/>
          <w:color w:val="000000" w:themeColor="text1"/>
        </w:rPr>
      </w:pPr>
      <w:r w:rsidRPr="00CE3DCE">
        <w:rPr>
          <w:rFonts w:cs="Arial"/>
          <w:color w:val="000000" w:themeColor="text1"/>
        </w:rPr>
        <w:t>Q</w:t>
      </w:r>
      <w:r w:rsidR="002660F1" w:rsidRPr="00CE3DCE">
        <w:rPr>
          <w:rFonts w:cs="Arial"/>
          <w:color w:val="000000" w:themeColor="text1"/>
        </w:rPr>
        <w:t>ui offre des capacités techniques et professionnelles suffisantes ;</w:t>
      </w:r>
    </w:p>
    <w:p w14:paraId="7C294814" w14:textId="77777777" w:rsidR="002660F1" w:rsidRPr="00CE3DCE" w:rsidRDefault="00732F35" w:rsidP="00966BFC">
      <w:pPr>
        <w:pStyle w:val="Puce1"/>
        <w:jc w:val="both"/>
        <w:rPr>
          <w:rFonts w:cs="Arial"/>
          <w:color w:val="000000" w:themeColor="text1"/>
        </w:rPr>
      </w:pPr>
      <w:r w:rsidRPr="00CE3DCE">
        <w:rPr>
          <w:rFonts w:cs="Arial"/>
          <w:color w:val="000000" w:themeColor="text1"/>
        </w:rPr>
        <w:t>D</w:t>
      </w:r>
      <w:r w:rsidR="002660F1" w:rsidRPr="00CE3DCE">
        <w:rPr>
          <w:rFonts w:cs="Arial"/>
          <w:color w:val="000000" w:themeColor="text1"/>
        </w:rPr>
        <w:t>ont l’offre est conforme aux prescriptions de forme ;</w:t>
      </w:r>
    </w:p>
    <w:p w14:paraId="56BF2E23" w14:textId="77777777" w:rsidR="002660F1" w:rsidRPr="00CE3DCE" w:rsidRDefault="00732F35" w:rsidP="00966BFC">
      <w:pPr>
        <w:pStyle w:val="Puce1"/>
        <w:jc w:val="both"/>
        <w:rPr>
          <w:rFonts w:cs="Arial"/>
          <w:color w:val="000000" w:themeColor="text1"/>
        </w:rPr>
      </w:pPr>
      <w:r w:rsidRPr="00CE3DCE">
        <w:rPr>
          <w:rFonts w:cs="Arial"/>
          <w:color w:val="000000" w:themeColor="text1"/>
        </w:rPr>
        <w:t>D</w:t>
      </w:r>
      <w:r w:rsidR="002660F1" w:rsidRPr="00CE3DCE">
        <w:rPr>
          <w:rFonts w:cs="Arial"/>
          <w:color w:val="000000" w:themeColor="text1"/>
        </w:rPr>
        <w:t>ont l’offre financière ne dépasse pas le budget alloué au projet ; et</w:t>
      </w:r>
    </w:p>
    <w:p w14:paraId="7F59CCC1" w14:textId="77777777" w:rsidR="002660F1" w:rsidRPr="00CE3DCE" w:rsidRDefault="00732F35" w:rsidP="00966BFC">
      <w:pPr>
        <w:pStyle w:val="Puce1"/>
        <w:jc w:val="both"/>
        <w:rPr>
          <w:rFonts w:cs="Arial"/>
          <w:color w:val="000000" w:themeColor="text1"/>
        </w:rPr>
      </w:pPr>
      <w:r w:rsidRPr="00CE3DCE">
        <w:rPr>
          <w:rFonts w:cs="Arial"/>
          <w:color w:val="000000" w:themeColor="text1"/>
        </w:rPr>
        <w:t>D</w:t>
      </w:r>
      <w:r w:rsidR="002660F1" w:rsidRPr="00CE3DCE">
        <w:rPr>
          <w:rFonts w:cs="Arial"/>
          <w:color w:val="000000" w:themeColor="text1"/>
        </w:rPr>
        <w:t>ont l’offre a obtenu le score total le plus élevé et est donc réputée économiquement la plus avantageuse (satisfaisant à l’ensemble des conditions ci-dessus).</w:t>
      </w:r>
    </w:p>
    <w:p w14:paraId="3310F25D" w14:textId="6061FA09" w:rsidR="002660F1" w:rsidRPr="00CE3DCE" w:rsidRDefault="002660F1" w:rsidP="00966BFC">
      <w:pPr>
        <w:jc w:val="both"/>
        <w:rPr>
          <w:rFonts w:cs="Arial"/>
          <w:color w:val="000000" w:themeColor="text1"/>
        </w:rPr>
      </w:pPr>
      <w:r w:rsidRPr="00CE3DCE">
        <w:rPr>
          <w:rFonts w:cs="Arial"/>
          <w:color w:val="000000" w:themeColor="text1"/>
        </w:rPr>
        <w:t xml:space="preserve">L’ensemble de la procédure fait l’objet de procès-verbaux (procès-verbal d’ouverture des offres et procès-verbal d’évaluation) auxquels sont annexés les grilles de conformité administrative et d’évaluation technique et financière et les déclarations d’impartialité et de confidentialité. Ces procès-verbaux signés par le </w:t>
      </w:r>
      <w:r w:rsidR="00BC2748" w:rsidRPr="00CE3DCE">
        <w:rPr>
          <w:rFonts w:cs="Arial"/>
          <w:color w:val="000000" w:themeColor="text1"/>
        </w:rPr>
        <w:t>P</w:t>
      </w:r>
      <w:r w:rsidRPr="00CE3DCE">
        <w:rPr>
          <w:rFonts w:cs="Arial"/>
          <w:color w:val="000000" w:themeColor="text1"/>
        </w:rPr>
        <w:t xml:space="preserve">résident, le </w:t>
      </w:r>
      <w:r w:rsidR="00BC2748" w:rsidRPr="00CE3DCE">
        <w:rPr>
          <w:rFonts w:cs="Arial"/>
          <w:color w:val="000000" w:themeColor="text1"/>
        </w:rPr>
        <w:t>S</w:t>
      </w:r>
      <w:r w:rsidRPr="00CE3DCE">
        <w:rPr>
          <w:rFonts w:cs="Arial"/>
          <w:color w:val="000000" w:themeColor="text1"/>
        </w:rPr>
        <w:t xml:space="preserve">ecrétaire et tous les membres votants du comité d’évaluation sont soumis au service compétent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qui, après approbation du rapport, recommande </w:t>
      </w:r>
      <w:r w:rsidR="00BC2748" w:rsidRPr="00CE3DCE">
        <w:rPr>
          <w:rFonts w:cs="Arial"/>
          <w:color w:val="000000" w:themeColor="text1"/>
        </w:rPr>
        <w:t>l</w:t>
      </w:r>
      <w:r w:rsidRPr="00CE3DCE">
        <w:rPr>
          <w:rFonts w:cs="Arial"/>
          <w:color w:val="000000" w:themeColor="text1"/>
        </w:rPr>
        <w:t>’attribu</w:t>
      </w:r>
      <w:r w:rsidR="00BC2748" w:rsidRPr="00CE3DCE">
        <w:rPr>
          <w:rFonts w:cs="Arial"/>
          <w:color w:val="000000" w:themeColor="text1"/>
        </w:rPr>
        <w:t>tion</w:t>
      </w:r>
      <w:r w:rsidRPr="00CE3DCE">
        <w:rPr>
          <w:rFonts w:cs="Arial"/>
          <w:color w:val="000000" w:themeColor="text1"/>
        </w:rPr>
        <w:t xml:space="preserve"> </w:t>
      </w:r>
      <w:r w:rsidR="00BC2748" w:rsidRPr="00CE3DCE">
        <w:rPr>
          <w:rFonts w:cs="Arial"/>
          <w:color w:val="000000" w:themeColor="text1"/>
        </w:rPr>
        <w:t>du</w:t>
      </w:r>
      <w:r w:rsidRPr="00CE3DCE">
        <w:rPr>
          <w:rFonts w:cs="Arial"/>
          <w:color w:val="000000" w:themeColor="text1"/>
        </w:rPr>
        <w:t xml:space="preserve"> contrat. </w:t>
      </w:r>
    </w:p>
    <w:p w14:paraId="2C2EA324" w14:textId="25FC0692" w:rsidR="002660F1" w:rsidRDefault="002660F1" w:rsidP="00966BFC">
      <w:pPr>
        <w:jc w:val="both"/>
        <w:rPr>
          <w:rFonts w:cs="Arial"/>
          <w:color w:val="000000" w:themeColor="text1"/>
        </w:rPr>
      </w:pPr>
      <w:r w:rsidRPr="00CE3DCE">
        <w:rPr>
          <w:rFonts w:cs="Arial"/>
          <w:color w:val="000000" w:themeColor="text1"/>
        </w:rPr>
        <w:t>L’ensemble de la procédure d’évaluation, y compris la notification de l’attribution du marché à l’attributaire, doit se dérouler pendant la période de validité des offres. À cet égard, il est important de garder à l’esprit le risque que l’attributaire ne soit plus en mesure de confirmer son offre (par exemple, parce qu’un ou plusieurs des experts principaux n’est ou ne sont plus disponibles) si la procédure d’évaluation dure trop longtemps.</w:t>
      </w:r>
    </w:p>
    <w:p w14:paraId="5094D03A" w14:textId="77777777" w:rsidR="00966AC7" w:rsidRPr="00CE3DCE" w:rsidRDefault="00966AC7" w:rsidP="00966BFC">
      <w:pPr>
        <w:jc w:val="both"/>
        <w:rPr>
          <w:rFonts w:cs="Arial"/>
          <w:color w:val="000000" w:themeColor="text1"/>
        </w:rPr>
      </w:pPr>
    </w:p>
    <w:p w14:paraId="14356F40" w14:textId="77777777" w:rsidR="002660F1" w:rsidRPr="00CE3DCE" w:rsidRDefault="002660F1" w:rsidP="00966BFC">
      <w:pPr>
        <w:jc w:val="both"/>
        <w:rPr>
          <w:rFonts w:cs="Arial"/>
          <w:color w:val="000000" w:themeColor="text1"/>
        </w:rPr>
      </w:pPr>
      <w:r w:rsidRPr="00CE3DCE">
        <w:rPr>
          <w:rFonts w:cs="Arial"/>
          <w:color w:val="000000" w:themeColor="text1"/>
        </w:rPr>
        <w:t>La procédure d’appel d’offres, de l’établissement de la liste restreinte jusqu’à la signature du contrat par les deux parties, est confidentielle. Les décisions du comité d’évaluation sont collectives et ses délibérations sont tenues secrètes. Les membres du comité d’évaluation et les éventuels observateurs ont l’obligation de respecter la confidentialité.</w:t>
      </w:r>
    </w:p>
    <w:p w14:paraId="60F9B58D" w14:textId="77777777" w:rsidR="002660F1" w:rsidRPr="00CE3DCE" w:rsidRDefault="002660F1" w:rsidP="00966BFC">
      <w:pPr>
        <w:pageBreakBefore/>
        <w:jc w:val="both"/>
        <w:rPr>
          <w:rFonts w:cs="Arial"/>
          <w:color w:val="000000" w:themeColor="text1"/>
        </w:rPr>
      </w:pPr>
    </w:p>
    <w:p w14:paraId="66B6D11D" w14:textId="12EBF91D"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le rapport d’évaluation est exclusivement destiné à usage interne et ne peut être communiqué ni aux soumissionnaires ni à aucune partie autre que les services habilités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w:t>
      </w:r>
    </w:p>
    <w:p w14:paraId="0E813F26" w14:textId="77777777" w:rsidR="002660F1" w:rsidRPr="00CE3DCE" w:rsidRDefault="002660F1" w:rsidP="00966BFC">
      <w:pPr>
        <w:pStyle w:val="Titre3"/>
        <w:jc w:val="both"/>
        <w:rPr>
          <w:color w:val="000000" w:themeColor="text1"/>
        </w:rPr>
      </w:pPr>
      <w:bookmarkStart w:id="344" w:name="_Toc42614881"/>
      <w:bookmarkStart w:id="345" w:name="_Toc51522146"/>
      <w:r w:rsidRPr="00CE3DCE">
        <w:rPr>
          <w:color w:val="000000" w:themeColor="text1"/>
        </w:rPr>
        <w:t>Attribution du contrat</w:t>
      </w:r>
      <w:bookmarkEnd w:id="344"/>
      <w:bookmarkEnd w:id="345"/>
    </w:p>
    <w:p w14:paraId="0F6040B7"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Notification à l’attributaire</w:t>
      </w:r>
    </w:p>
    <w:p w14:paraId="7A9F70E3" w14:textId="78051BF5" w:rsidR="002660F1" w:rsidRDefault="002660F1" w:rsidP="00966BFC">
      <w:pPr>
        <w:jc w:val="both"/>
        <w:rPr>
          <w:rFonts w:cs="Arial"/>
          <w:color w:val="000000" w:themeColor="text1"/>
        </w:rPr>
      </w:pPr>
      <w:r w:rsidRPr="00CE3DCE">
        <w:rPr>
          <w:rFonts w:cs="Arial"/>
          <w:color w:val="000000" w:themeColor="text1"/>
        </w:rPr>
        <w:t xml:space="preserve">Avant l'expiration de la période de validité des offres, et sur la base du rapport d’évaluation tel qu’approuvé, </w:t>
      </w:r>
      <w:r w:rsidR="000842C9" w:rsidRPr="00CE3DCE">
        <w:rPr>
          <w:rFonts w:cs="Arial"/>
          <w:color w:val="000000" w:themeColor="text1"/>
        </w:rPr>
        <w:t>la Banque</w:t>
      </w:r>
      <w:r w:rsidRPr="00CE3DCE">
        <w:rPr>
          <w:rFonts w:cs="Arial"/>
          <w:color w:val="000000" w:themeColor="text1"/>
        </w:rPr>
        <w:t xml:space="preserve"> informe l’attributaire, par écrit, que son offre a été retenue en lui signalant, le cas échéant, les erreurs arithmétiques qui ont été corrigées lors de la procédure d’évaluation.</w:t>
      </w:r>
    </w:p>
    <w:p w14:paraId="770E6C81" w14:textId="77777777" w:rsidR="00966AC7" w:rsidRPr="00CE3DCE" w:rsidRDefault="00966AC7" w:rsidP="00966BFC">
      <w:pPr>
        <w:jc w:val="both"/>
        <w:rPr>
          <w:rFonts w:cs="Arial"/>
          <w:color w:val="000000" w:themeColor="text1"/>
        </w:rPr>
      </w:pPr>
    </w:p>
    <w:p w14:paraId="51BAAE73" w14:textId="41D9EEAD" w:rsidR="002660F1" w:rsidRPr="00CE3DCE" w:rsidRDefault="000842C9" w:rsidP="00966BFC">
      <w:pPr>
        <w:jc w:val="both"/>
        <w:rPr>
          <w:rFonts w:cs="Arial"/>
          <w:color w:val="000000" w:themeColor="text1"/>
        </w:rPr>
      </w:pPr>
      <w:r w:rsidRPr="00CE3DCE">
        <w:rPr>
          <w:rFonts w:cs="Arial"/>
          <w:color w:val="000000" w:themeColor="text1"/>
        </w:rPr>
        <w:t>La Banque</w:t>
      </w:r>
      <w:r w:rsidR="009430F9" w:rsidRPr="00CE3DCE">
        <w:rPr>
          <w:rFonts w:cs="Arial"/>
          <w:color w:val="000000" w:themeColor="text1"/>
        </w:rPr>
        <w:t xml:space="preserve"> </w:t>
      </w:r>
      <w:r w:rsidR="002660F1" w:rsidRPr="00CE3DCE">
        <w:rPr>
          <w:rFonts w:cs="Arial"/>
          <w:color w:val="000000" w:themeColor="text1"/>
        </w:rPr>
        <w:t xml:space="preserve">demande à l’attributaire de fournir les preuves requises dans le dossier d’appel d’offres à l’appui des informations figurant dans sa déclaration sur l’honneur dans un délai de 15 jours à compter de la date de la lettre de notification. </w:t>
      </w:r>
      <w:r w:rsidRPr="00CE3DCE">
        <w:rPr>
          <w:rFonts w:cs="Arial"/>
          <w:color w:val="000000" w:themeColor="text1"/>
        </w:rPr>
        <w:t>La Banque</w:t>
      </w:r>
      <w:r w:rsidR="009430F9" w:rsidRPr="00CE3DCE">
        <w:rPr>
          <w:rFonts w:cs="Arial"/>
          <w:color w:val="000000" w:themeColor="text1"/>
        </w:rPr>
        <w:t xml:space="preserve"> </w:t>
      </w:r>
      <w:r w:rsidR="002660F1" w:rsidRPr="00CE3DCE">
        <w:rPr>
          <w:rFonts w:cs="Arial"/>
          <w:color w:val="000000" w:themeColor="text1"/>
        </w:rPr>
        <w:t>doit examiner les preuves, déclarations ou documents fournis par l’attributaire avant de lui envoyer le contrat pour signature.</w:t>
      </w:r>
    </w:p>
    <w:p w14:paraId="01C34088" w14:textId="77777777" w:rsidR="002660F1" w:rsidRPr="00CE3DCE" w:rsidRDefault="002660F1" w:rsidP="00966BFC">
      <w:pPr>
        <w:pStyle w:val="Titresection"/>
        <w:jc w:val="both"/>
        <w:rPr>
          <w:rFonts w:cs="Arial"/>
          <w:color w:val="000000" w:themeColor="text1"/>
        </w:rPr>
      </w:pPr>
      <w:bookmarkStart w:id="346" w:name="_Ref499278860"/>
      <w:r w:rsidRPr="00CE3DCE">
        <w:rPr>
          <w:rFonts w:cs="Arial"/>
          <w:color w:val="000000" w:themeColor="text1"/>
        </w:rPr>
        <w:t>Préparation et signature du contrat</w:t>
      </w:r>
      <w:bookmarkEnd w:id="346"/>
      <w:r w:rsidRPr="00CE3DCE">
        <w:rPr>
          <w:rFonts w:cs="Arial"/>
          <w:color w:val="000000" w:themeColor="text1"/>
        </w:rPr>
        <w:t xml:space="preserve"> </w:t>
      </w:r>
    </w:p>
    <w:p w14:paraId="3A8F5136" w14:textId="61A46967" w:rsidR="002660F1" w:rsidRPr="00CE3DCE" w:rsidRDefault="002660F1" w:rsidP="00966BFC">
      <w:pPr>
        <w:keepNext/>
        <w:jc w:val="both"/>
        <w:rPr>
          <w:rFonts w:cs="Arial"/>
          <w:color w:val="000000" w:themeColor="text1"/>
        </w:rPr>
      </w:pPr>
      <w:r w:rsidRPr="00CE3DCE">
        <w:rPr>
          <w:rFonts w:cs="Arial"/>
          <w:color w:val="000000" w:themeColor="text1"/>
        </w:rPr>
        <w:t xml:space="preserve">Lors de la préparation du contrat pour sa signature, </w:t>
      </w:r>
      <w:r w:rsidR="000842C9" w:rsidRPr="00CE3DCE">
        <w:rPr>
          <w:rFonts w:cs="Arial"/>
          <w:color w:val="000000" w:themeColor="text1"/>
        </w:rPr>
        <w:t>la Banque</w:t>
      </w:r>
      <w:r w:rsidRPr="00CE3DCE">
        <w:rPr>
          <w:rFonts w:cs="Arial"/>
          <w:color w:val="000000" w:themeColor="text1"/>
        </w:rPr>
        <w:t xml:space="preserve"> doit procéder comme suit :</w:t>
      </w:r>
    </w:p>
    <w:p w14:paraId="272B5A1D" w14:textId="77777777" w:rsidR="002660F1" w:rsidRPr="00CE3DCE" w:rsidRDefault="002660F1" w:rsidP="00966BFC">
      <w:pPr>
        <w:pStyle w:val="Puce1"/>
        <w:keepNext/>
        <w:ind w:left="714" w:hanging="357"/>
        <w:jc w:val="both"/>
        <w:rPr>
          <w:rFonts w:cs="Arial"/>
          <w:color w:val="000000" w:themeColor="text1"/>
        </w:rPr>
      </w:pPr>
      <w:r w:rsidRPr="00CE3DCE">
        <w:rPr>
          <w:rFonts w:cs="Arial"/>
          <w:color w:val="000000" w:themeColor="text1"/>
        </w:rPr>
        <w:t>Préparer un dossier de contrat en utilisant la structure suivante :</w:t>
      </w:r>
    </w:p>
    <w:p w14:paraId="452CDEAE" w14:textId="77777777" w:rsidR="002660F1" w:rsidRPr="00CE3DCE" w:rsidRDefault="00FF1EB3" w:rsidP="00966BFC">
      <w:pPr>
        <w:pStyle w:val="Puce2"/>
        <w:numPr>
          <w:ilvl w:val="1"/>
          <w:numId w:val="5"/>
        </w:numPr>
        <w:jc w:val="both"/>
        <w:rPr>
          <w:rFonts w:cs="Arial"/>
          <w:color w:val="000000" w:themeColor="text1"/>
        </w:rPr>
      </w:pPr>
      <w:r w:rsidRPr="00CE3DCE">
        <w:rPr>
          <w:rFonts w:cs="Arial"/>
          <w:color w:val="000000" w:themeColor="text1"/>
        </w:rPr>
        <w:t>C</w:t>
      </w:r>
      <w:r w:rsidR="002660F1" w:rsidRPr="00CE3DCE">
        <w:rPr>
          <w:rFonts w:cs="Arial"/>
          <w:color w:val="000000" w:themeColor="text1"/>
        </w:rPr>
        <w:t>opie de tous les documents afférents à l’appel d’offres (avis de marché, rapport de sélection des candidatures, rapport d’ouverture des offres, rapport d’évaluation et autres informations pertinentes) ;</w:t>
      </w:r>
    </w:p>
    <w:p w14:paraId="65679260"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2 exemplaires du contrat proposé, établi sur la base du modèle de contrat de service</w:t>
      </w:r>
      <w:r w:rsidR="00FF1EB3" w:rsidRPr="00CE3DCE">
        <w:rPr>
          <w:rFonts w:cs="Arial"/>
          <w:color w:val="000000" w:themeColor="text1"/>
        </w:rPr>
        <w:t>s</w:t>
      </w:r>
      <w:r w:rsidRPr="00CE3DCE">
        <w:rPr>
          <w:rFonts w:cs="Arial"/>
          <w:color w:val="000000" w:themeColor="text1"/>
        </w:rPr>
        <w:t xml:space="preserve"> en incluant toutes les annexes dont les conditions spéciales devront être complétées.</w:t>
      </w:r>
    </w:p>
    <w:p w14:paraId="51674C8F"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Signer tous les exemplaires du contrat et en parapher toutes les pages. </w:t>
      </w:r>
    </w:p>
    <w:p w14:paraId="02F0E212"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Envoyer les 2 exemplaires signés du contrat à l’attributaire du marché, qui doit renvoyer un exemplaire contresigné dans un délai de </w:t>
      </w:r>
      <w:r w:rsidR="00E27199" w:rsidRPr="00CE3DCE">
        <w:rPr>
          <w:rFonts w:cs="Arial"/>
          <w:color w:val="000000" w:themeColor="text1"/>
        </w:rPr>
        <w:t>15</w:t>
      </w:r>
      <w:r w:rsidRPr="00CE3DCE">
        <w:rPr>
          <w:rFonts w:cs="Arial"/>
          <w:color w:val="000000" w:themeColor="text1"/>
        </w:rPr>
        <w:t xml:space="preserve"> jours à compter de sa réception (et, dans tous les cas, avant l’expiration de la période de validité des offres). Dans les cas d’urgence dument justifiés, il est possible d’accepter une contresignature scannée du contrat dès lors qu’un exemplaire original est envoyé parallèlement. Dans ce cas, le délai de </w:t>
      </w:r>
      <w:r w:rsidR="00E27199" w:rsidRPr="00CE3DCE">
        <w:rPr>
          <w:rFonts w:cs="Arial"/>
          <w:color w:val="000000" w:themeColor="text1"/>
        </w:rPr>
        <w:t>15</w:t>
      </w:r>
      <w:r w:rsidR="006D3120" w:rsidRPr="00CE3DCE">
        <w:rPr>
          <w:rFonts w:cs="Arial"/>
          <w:color w:val="000000" w:themeColor="text1"/>
        </w:rPr>
        <w:t xml:space="preserve"> </w:t>
      </w:r>
      <w:r w:rsidRPr="00CE3DCE">
        <w:rPr>
          <w:rFonts w:cs="Arial"/>
          <w:color w:val="000000" w:themeColor="text1"/>
        </w:rPr>
        <w:t>jours est appliqué à la version scannée.</w:t>
      </w:r>
    </w:p>
    <w:p w14:paraId="6E1D7107" w14:textId="39CA2D92"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en cas de demande de paiement d’une avance supérieure à </w:t>
      </w:r>
      <w:r w:rsidR="00801C1E">
        <w:rPr>
          <w:rFonts w:cs="Arial"/>
          <w:color w:val="000000" w:themeColor="text1"/>
        </w:rPr>
        <w:t>10% du montant HT du marché</w:t>
      </w:r>
      <w:r w:rsidRPr="00CE3DCE">
        <w:rPr>
          <w:rFonts w:cs="Arial"/>
          <w:color w:val="000000" w:themeColor="text1"/>
        </w:rPr>
        <w:t xml:space="preserve">, la demande doit être accompagnée de la caution délivrée par la banque garantissant le préfinancement. Cette caution sera levée au fur et à mesure du remboursement de l’avance ou des avances. </w:t>
      </w:r>
    </w:p>
    <w:p w14:paraId="7A8604FD" w14:textId="77777777" w:rsidR="002660F1" w:rsidRPr="00CE3DCE" w:rsidRDefault="002660F1" w:rsidP="00966BFC">
      <w:pPr>
        <w:pStyle w:val="Textemarguerite"/>
        <w:jc w:val="both"/>
        <w:rPr>
          <w:rFonts w:cs="Arial"/>
          <w:color w:val="000000" w:themeColor="text1"/>
        </w:rPr>
      </w:pPr>
      <w:r w:rsidRPr="00CE3DCE">
        <w:rPr>
          <w:rFonts w:cs="Arial"/>
          <w:color w:val="000000" w:themeColor="text1"/>
        </w:rPr>
        <w:t>Les entités publiques et les organisations internationales ne sont pas tenues à l’obligation de mettre en place une caution bancaire.</w:t>
      </w:r>
    </w:p>
    <w:p w14:paraId="467D725D" w14:textId="7F657D48" w:rsidR="002660F1" w:rsidRPr="00CE3DCE" w:rsidRDefault="002660F1" w:rsidP="00966BFC">
      <w:pPr>
        <w:pStyle w:val="Titresection"/>
        <w:jc w:val="both"/>
        <w:rPr>
          <w:rFonts w:cs="Arial"/>
          <w:color w:val="000000" w:themeColor="text1"/>
        </w:rPr>
      </w:pPr>
      <w:bookmarkStart w:id="347" w:name="_Ref499290328"/>
      <w:r w:rsidRPr="00CE3DCE">
        <w:rPr>
          <w:rFonts w:cs="Arial"/>
          <w:color w:val="000000" w:themeColor="text1"/>
        </w:rPr>
        <w:t>Publication de l’attribution du marché</w:t>
      </w:r>
      <w:bookmarkEnd w:id="347"/>
    </w:p>
    <w:p w14:paraId="559922C4" w14:textId="1DB9A4A9" w:rsidR="002660F1" w:rsidRPr="00CE3DCE" w:rsidRDefault="002660F1" w:rsidP="00966BFC">
      <w:pPr>
        <w:jc w:val="both"/>
        <w:rPr>
          <w:rFonts w:cs="Arial"/>
          <w:color w:val="000000" w:themeColor="text1"/>
        </w:rPr>
      </w:pPr>
      <w:r w:rsidRPr="00CE3DCE">
        <w:rPr>
          <w:rFonts w:cs="Arial"/>
          <w:color w:val="000000" w:themeColor="text1"/>
        </w:rPr>
        <w:t xml:space="preserve">Une fois le contrat signé,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doit préparer un avis d’attribution de marché et publier le résultat de l’appel d’offres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et éventuellement dans tout autre média approprié. </w:t>
      </w:r>
    </w:p>
    <w:p w14:paraId="6ED78FE5" w14:textId="61B1C0E7" w:rsidR="002660F1" w:rsidRPr="00CE3DCE" w:rsidRDefault="002660F1" w:rsidP="00966BFC">
      <w:pPr>
        <w:jc w:val="both"/>
        <w:rPr>
          <w:rFonts w:cs="Arial"/>
          <w:color w:val="000000" w:themeColor="text1"/>
        </w:rPr>
      </w:pPr>
      <w:r w:rsidRPr="00CE3DCE">
        <w:rPr>
          <w:rFonts w:cs="Arial"/>
          <w:color w:val="000000" w:themeColor="text1"/>
        </w:rPr>
        <w:t xml:space="preserve">En outre,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doit informer par lettre, </w:t>
      </w:r>
      <w:r w:rsidR="006D3120" w:rsidRPr="00CE3DCE">
        <w:rPr>
          <w:rFonts w:cs="Arial"/>
          <w:color w:val="000000" w:themeColor="text1"/>
        </w:rPr>
        <w:t>simultanément</w:t>
      </w:r>
      <w:r w:rsidR="00FF1EB3" w:rsidRPr="00CE3DCE">
        <w:rPr>
          <w:rFonts w:cs="Arial"/>
          <w:color w:val="000000" w:themeColor="text1"/>
        </w:rPr>
        <w:t>,</w:t>
      </w:r>
      <w:r w:rsidRPr="00CE3DCE">
        <w:rPr>
          <w:rFonts w:cs="Arial"/>
          <w:color w:val="000000" w:themeColor="text1"/>
        </w:rPr>
        <w:t xml:space="preserve"> les autres soumissionnaires que leurs offres n'ont pas été retenues. </w:t>
      </w:r>
    </w:p>
    <w:p w14:paraId="5EB82419" w14:textId="77777777" w:rsidR="002660F1" w:rsidRPr="00CE3DCE" w:rsidRDefault="002660F1" w:rsidP="00966BFC">
      <w:pPr>
        <w:pStyle w:val="Titre3"/>
        <w:jc w:val="both"/>
        <w:rPr>
          <w:color w:val="000000" w:themeColor="text1"/>
        </w:rPr>
      </w:pPr>
      <w:bookmarkStart w:id="348" w:name="_Toc42614882"/>
      <w:bookmarkStart w:id="349" w:name="_Toc51522147"/>
      <w:r w:rsidRPr="00CE3DCE">
        <w:rPr>
          <w:color w:val="000000" w:themeColor="text1"/>
        </w:rPr>
        <w:t>Mise à disposition et remplacement des experts</w:t>
      </w:r>
      <w:bookmarkEnd w:id="348"/>
      <w:bookmarkEnd w:id="349"/>
    </w:p>
    <w:p w14:paraId="594DC01A" w14:textId="68B20134" w:rsidR="002660F1" w:rsidRDefault="002660F1" w:rsidP="00966BFC">
      <w:pPr>
        <w:jc w:val="both"/>
        <w:rPr>
          <w:rFonts w:cs="Arial"/>
          <w:color w:val="000000" w:themeColor="text1"/>
        </w:rPr>
      </w:pPr>
      <w:r w:rsidRPr="00CE3DCE">
        <w:rPr>
          <w:rFonts w:cs="Arial"/>
          <w:color w:val="000000" w:themeColor="text1"/>
        </w:rPr>
        <w:t>Lorsque le marché porte notamment sur la mise à disposition d’un personnel d'assistance technique, le titulaire est tenu de fournir les experts spécifiés dans son offre. Au cas où la société soumissionnaire et/ou les experts proposés auraient dissimulé volontairement dans leur offre le fait que tout ou partie du personnel principal proposé est de fait indisponible à la date prévue pour sa mise à disposition dans le dossier d’appel d’offres, le comité pourra recommander l’exclusion de l’appel d’offres</w:t>
      </w:r>
      <w:r w:rsidR="001F4786">
        <w:rPr>
          <w:rFonts w:cs="Arial"/>
          <w:color w:val="000000" w:themeColor="text1"/>
        </w:rPr>
        <w:t xml:space="preserve"> de la société soumissionnaire</w:t>
      </w:r>
      <w:r w:rsidRPr="00CE3DCE">
        <w:rPr>
          <w:rFonts w:cs="Arial"/>
          <w:color w:val="000000" w:themeColor="text1"/>
        </w:rPr>
        <w:t xml:space="preserve">. </w:t>
      </w:r>
    </w:p>
    <w:p w14:paraId="0FE51D02" w14:textId="77777777" w:rsidR="001F4786" w:rsidRPr="00CE3DCE" w:rsidRDefault="001F4786" w:rsidP="00966BFC">
      <w:pPr>
        <w:jc w:val="both"/>
        <w:rPr>
          <w:rFonts w:cs="Arial"/>
          <w:color w:val="000000" w:themeColor="text1"/>
        </w:rPr>
      </w:pPr>
    </w:p>
    <w:p w14:paraId="16CF8A4D" w14:textId="362861BC" w:rsidR="002660F1" w:rsidRPr="00CE3DCE" w:rsidRDefault="002660F1" w:rsidP="00966BFC">
      <w:pPr>
        <w:jc w:val="both"/>
        <w:rPr>
          <w:rFonts w:cs="Arial"/>
          <w:color w:val="000000" w:themeColor="text1"/>
        </w:rPr>
      </w:pPr>
      <w:r w:rsidRPr="00CE3DCE">
        <w:rPr>
          <w:rFonts w:cs="Arial"/>
          <w:color w:val="000000" w:themeColor="text1"/>
        </w:rPr>
        <w:t xml:space="preserve">Lorsqu’un </w:t>
      </w:r>
      <w:r w:rsidR="005254A6" w:rsidRPr="00CE3DCE">
        <w:rPr>
          <w:rFonts w:cs="Arial"/>
          <w:color w:val="000000" w:themeColor="text1"/>
        </w:rPr>
        <w:t>expert</w:t>
      </w:r>
      <w:r w:rsidRPr="00CE3DCE">
        <w:rPr>
          <w:rFonts w:cs="Arial"/>
          <w:color w:val="000000" w:themeColor="text1"/>
        </w:rPr>
        <w:t xml:space="preserve"> doit être remplacé, le remplaçant doit posséder des qualifications et une expérience au moins équivalente à celles de l’expert remplacé, et la rémunération à payer au remplaçant ne peut en aucun cas dépasser celle que percevait l'expert remplacé. Au cas où le titulaire ne serait pas en mesure de fournir un expert ayant des qualifications et/ou une expérience équivalente, </w:t>
      </w:r>
      <w:r w:rsidR="000842C9" w:rsidRPr="00CE3DCE">
        <w:rPr>
          <w:rFonts w:cs="Arial"/>
          <w:color w:val="000000" w:themeColor="text1"/>
        </w:rPr>
        <w:t>la Banque</w:t>
      </w:r>
      <w:r w:rsidRPr="00CE3DCE">
        <w:rPr>
          <w:rFonts w:cs="Arial"/>
          <w:color w:val="000000" w:themeColor="text1"/>
        </w:rPr>
        <w:t xml:space="preserve"> peut soit décider de résilier le marché, si la bonne exécution de celui-ci est compromise, soit, si elle estime que ce n'est pas le cas, décider d'accepter le remplaçant, à condition que les honoraires de ce dernier ne dépassent pas ceux de l’expert remplacé.</w:t>
      </w:r>
    </w:p>
    <w:p w14:paraId="42997D68" w14:textId="4CA257E7" w:rsidR="00CE3DCE" w:rsidRPr="00CE3DCE" w:rsidRDefault="00CE3DCE" w:rsidP="00CE3DCE">
      <w:pPr>
        <w:pStyle w:val="Titre2"/>
        <w:spacing w:after="280"/>
        <w:jc w:val="both"/>
        <w:rPr>
          <w:rFonts w:cs="Arial"/>
          <w:color w:val="000000" w:themeColor="text1"/>
        </w:rPr>
      </w:pPr>
      <w:bookmarkStart w:id="350" w:name="_Toc42614883"/>
      <w:bookmarkStart w:id="351" w:name="_Toc51522148"/>
      <w:r w:rsidRPr="00CE3DCE">
        <w:rPr>
          <w:rFonts w:cs="Arial"/>
          <w:color w:val="000000" w:themeColor="text1"/>
        </w:rPr>
        <w:t>Modalités de passation des marchés de services d’une valeur inférieure à 50.000.000</w:t>
      </w:r>
      <w:r w:rsidR="00FB5805">
        <w:rPr>
          <w:rFonts w:cs="Arial"/>
          <w:color w:val="000000" w:themeColor="text1"/>
        </w:rPr>
        <w:t xml:space="preserve"> </w:t>
      </w:r>
      <w:r w:rsidRPr="00CE3DCE">
        <w:rPr>
          <w:rFonts w:cs="Arial"/>
          <w:color w:val="000000" w:themeColor="text1"/>
        </w:rPr>
        <w:t>FCFA mais superieur a 5.000.000 FCFA : procédure RESTREINTE LOCALE</w:t>
      </w:r>
      <w:bookmarkEnd w:id="350"/>
      <w:bookmarkEnd w:id="351"/>
      <w:r w:rsidRPr="00CE3DCE">
        <w:rPr>
          <w:rFonts w:cs="Arial"/>
          <w:color w:val="000000" w:themeColor="text1"/>
        </w:rPr>
        <w:t xml:space="preserve"> </w:t>
      </w:r>
    </w:p>
    <w:p w14:paraId="714FF022" w14:textId="77777777" w:rsidR="00CE3DCE" w:rsidRPr="00CE3DCE" w:rsidRDefault="00CE3DCE" w:rsidP="00CE3DCE">
      <w:pPr>
        <w:autoSpaceDE w:val="0"/>
        <w:autoSpaceDN w:val="0"/>
        <w:adjustRightInd w:val="0"/>
        <w:jc w:val="both"/>
        <w:rPr>
          <w:rFonts w:cs="Arial"/>
          <w:color w:val="000000" w:themeColor="text1"/>
          <w:szCs w:val="20"/>
          <w:lang w:eastAsia="fr-FR"/>
        </w:rPr>
      </w:pPr>
    </w:p>
    <w:p w14:paraId="22BC342D" w14:textId="1FA85432" w:rsidR="00CE3DCE" w:rsidRPr="00CE3DCE" w:rsidRDefault="00CE3DCE" w:rsidP="00CE3DCE">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Ces marchés sont attribués après un appel d'offres restreint publié localement, procédure au cours de laquelle l'avis de marché est publié dans le pays </w:t>
      </w:r>
      <w:r w:rsidR="00126E61">
        <w:rPr>
          <w:rFonts w:cs="Arial"/>
          <w:color w:val="000000" w:themeColor="text1"/>
          <w:szCs w:val="20"/>
          <w:lang w:eastAsia="fr-FR"/>
        </w:rPr>
        <w:t>où les prestations doivent être éxcutées</w:t>
      </w:r>
      <w:r w:rsidRPr="00CE3DCE">
        <w:rPr>
          <w:rFonts w:cs="Arial"/>
          <w:color w:val="000000" w:themeColor="text1"/>
          <w:szCs w:val="20"/>
          <w:lang w:eastAsia="fr-FR"/>
        </w:rPr>
        <w:t xml:space="preserve"> ainsi que sur le site internet de la Banque où il est uniquement indiqué l'adresse où les entreprises peuvent se procurer des informations supplémentaires. </w:t>
      </w:r>
    </w:p>
    <w:p w14:paraId="292A6483" w14:textId="77777777" w:rsidR="00CE3DCE" w:rsidRPr="00CE3DCE" w:rsidRDefault="00CE3DCE" w:rsidP="00CE3DCE">
      <w:pPr>
        <w:autoSpaceDE w:val="0"/>
        <w:autoSpaceDN w:val="0"/>
        <w:adjustRightInd w:val="0"/>
        <w:jc w:val="both"/>
        <w:rPr>
          <w:rFonts w:cs="Arial"/>
          <w:color w:val="000000" w:themeColor="text1"/>
          <w:szCs w:val="20"/>
          <w:lang w:eastAsia="fr-FR"/>
        </w:rPr>
      </w:pPr>
    </w:p>
    <w:p w14:paraId="5A5EB7FA" w14:textId="335F7C70" w:rsidR="00CE3DCE" w:rsidRPr="00CE3DCE" w:rsidRDefault="00CE3DCE" w:rsidP="00CE3DCE">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reste de la procédure est absolument identique à la procédure restreinte internationale.</w:t>
      </w:r>
    </w:p>
    <w:p w14:paraId="263F9BFD" w14:textId="77777777" w:rsidR="00CE3DCE" w:rsidRPr="00CE3DCE" w:rsidRDefault="00CE3DCE" w:rsidP="00CE3DCE"/>
    <w:p w14:paraId="32F9722E" w14:textId="77777777" w:rsidR="002660F1" w:rsidRPr="00CE3DCE" w:rsidRDefault="002660F1" w:rsidP="00966BFC">
      <w:pPr>
        <w:pageBreakBefore/>
        <w:jc w:val="both"/>
        <w:rPr>
          <w:rFonts w:cs="Arial"/>
          <w:color w:val="000000" w:themeColor="text1"/>
        </w:rPr>
      </w:pPr>
    </w:p>
    <w:p w14:paraId="269E301F" w14:textId="297C15B2" w:rsidR="002660F1" w:rsidRPr="00CE3DCE" w:rsidRDefault="002660F1" w:rsidP="00966BFC">
      <w:pPr>
        <w:pStyle w:val="Titre2"/>
        <w:spacing w:after="280"/>
        <w:jc w:val="both"/>
        <w:rPr>
          <w:rFonts w:cs="Arial"/>
          <w:color w:val="000000" w:themeColor="text1"/>
        </w:rPr>
      </w:pPr>
      <w:bookmarkStart w:id="352" w:name="_Ref212903378"/>
      <w:bookmarkStart w:id="353" w:name="_Toc42614884"/>
      <w:bookmarkStart w:id="354" w:name="_Toc51522149"/>
      <w:r w:rsidRPr="00CE3DCE">
        <w:rPr>
          <w:rFonts w:cs="Arial"/>
          <w:color w:val="000000" w:themeColor="text1"/>
        </w:rPr>
        <w:t xml:space="preserve">Modalités de passation des marchés de services d’une valeur inférieure à </w:t>
      </w:r>
      <w:r w:rsidR="009E535B" w:rsidRPr="00CE3DCE">
        <w:rPr>
          <w:rFonts w:cs="Arial"/>
          <w:color w:val="000000" w:themeColor="text1"/>
        </w:rPr>
        <w:t>5.000.000</w:t>
      </w:r>
      <w:r w:rsidR="000A2548" w:rsidRPr="00CE3DCE">
        <w:rPr>
          <w:rFonts w:cs="Arial"/>
          <w:color w:val="000000" w:themeColor="text1"/>
        </w:rPr>
        <w:t>FCFA</w:t>
      </w:r>
      <w:r w:rsidR="009E535B" w:rsidRPr="00CE3DCE">
        <w:rPr>
          <w:rFonts w:cs="Arial"/>
          <w:color w:val="000000" w:themeColor="text1"/>
        </w:rPr>
        <w:t xml:space="preserve"> mais superieur a 1</w:t>
      </w:r>
      <w:r w:rsidR="00801C1E">
        <w:rPr>
          <w:rFonts w:cs="Arial"/>
          <w:color w:val="000000" w:themeColor="text1"/>
        </w:rPr>
        <w:t>.0</w:t>
      </w:r>
      <w:r w:rsidR="004D6DB6" w:rsidRPr="00CE3DCE">
        <w:rPr>
          <w:rFonts w:cs="Arial"/>
          <w:color w:val="000000" w:themeColor="text1"/>
        </w:rPr>
        <w:t>0</w:t>
      </w:r>
      <w:r w:rsidRPr="00CE3DCE">
        <w:rPr>
          <w:rFonts w:cs="Arial"/>
          <w:color w:val="000000" w:themeColor="text1"/>
        </w:rPr>
        <w:t>0</w:t>
      </w:r>
      <w:r w:rsidR="009E535B" w:rsidRPr="00CE3DCE">
        <w:rPr>
          <w:rFonts w:cs="Arial"/>
          <w:color w:val="000000" w:themeColor="text1"/>
        </w:rPr>
        <w:t>.</w:t>
      </w:r>
      <w:r w:rsidRPr="00CE3DCE">
        <w:rPr>
          <w:rFonts w:cs="Arial"/>
          <w:color w:val="000000" w:themeColor="text1"/>
        </w:rPr>
        <w:t>000</w:t>
      </w:r>
      <w:r w:rsidR="009E535B" w:rsidRPr="00CE3DCE">
        <w:rPr>
          <w:rFonts w:cs="Arial"/>
          <w:color w:val="000000" w:themeColor="text1"/>
        </w:rPr>
        <w:t xml:space="preserve"> </w:t>
      </w:r>
      <w:r w:rsidR="000A2548" w:rsidRPr="00CE3DCE">
        <w:rPr>
          <w:rFonts w:cs="Arial"/>
          <w:color w:val="000000" w:themeColor="text1"/>
        </w:rPr>
        <w:t>FCFA</w:t>
      </w:r>
      <w:r w:rsidR="009E535B" w:rsidRPr="00CE3DCE">
        <w:rPr>
          <w:rFonts w:cs="Arial"/>
          <w:color w:val="000000" w:themeColor="text1"/>
        </w:rPr>
        <w:t xml:space="preserve"> </w:t>
      </w:r>
      <w:r w:rsidRPr="00CE3DCE">
        <w:rPr>
          <w:rFonts w:cs="Arial"/>
          <w:color w:val="000000" w:themeColor="text1"/>
        </w:rPr>
        <w:t>: procédure simplifiée</w:t>
      </w:r>
      <w:bookmarkEnd w:id="352"/>
      <w:bookmarkEnd w:id="353"/>
      <w:bookmarkEnd w:id="354"/>
      <w:r w:rsidRPr="00CE3DCE">
        <w:rPr>
          <w:rFonts w:cs="Arial"/>
          <w:color w:val="000000" w:themeColor="text1"/>
        </w:rPr>
        <w:t xml:space="preserve"> </w:t>
      </w:r>
    </w:p>
    <w:p w14:paraId="1DA8CDD6" w14:textId="2D8725F8" w:rsidR="002660F1" w:rsidRPr="00CE3DCE" w:rsidRDefault="002660F1" w:rsidP="00966BFC">
      <w:pPr>
        <w:jc w:val="both"/>
        <w:rPr>
          <w:rFonts w:cs="Arial"/>
          <w:color w:val="000000" w:themeColor="text1"/>
        </w:rPr>
      </w:pPr>
      <w:r w:rsidRPr="00CE3DCE">
        <w:rPr>
          <w:rFonts w:cs="Arial"/>
          <w:color w:val="000000" w:themeColor="text1"/>
        </w:rPr>
        <w:t xml:space="preserve">Pour un contrat d’une valeur inférieure à </w:t>
      </w:r>
      <w:r w:rsidR="009E535B" w:rsidRPr="00CE3DCE">
        <w:rPr>
          <w:rFonts w:cs="Arial"/>
          <w:color w:val="000000" w:themeColor="text1"/>
        </w:rPr>
        <w:t>5.000.000</w:t>
      </w:r>
      <w:r w:rsidR="000A2548" w:rsidRPr="00CE3DCE">
        <w:rPr>
          <w:rFonts w:cs="Arial"/>
          <w:color w:val="000000" w:themeColor="text1"/>
        </w:rPr>
        <w:t>FCFA</w:t>
      </w:r>
      <w:r w:rsidR="009E535B" w:rsidRPr="00CE3DCE">
        <w:rPr>
          <w:rFonts w:cs="Arial"/>
          <w:color w:val="000000" w:themeColor="text1"/>
        </w:rPr>
        <w:t xml:space="preserve"> mais supérieur à 1</w:t>
      </w:r>
      <w:r w:rsidR="00801C1E">
        <w:rPr>
          <w:rFonts w:cs="Arial"/>
          <w:color w:val="000000" w:themeColor="text1"/>
        </w:rPr>
        <w:t>.0</w:t>
      </w:r>
      <w:r w:rsidR="004D6DB6" w:rsidRPr="00CE3DCE">
        <w:rPr>
          <w:rFonts w:cs="Arial"/>
          <w:color w:val="000000" w:themeColor="text1"/>
        </w:rPr>
        <w:t>0</w:t>
      </w:r>
      <w:r w:rsidRPr="00CE3DCE">
        <w:rPr>
          <w:rFonts w:cs="Arial"/>
          <w:color w:val="000000" w:themeColor="text1"/>
        </w:rPr>
        <w:t>0</w:t>
      </w:r>
      <w:r w:rsidR="009E535B" w:rsidRPr="00CE3DCE">
        <w:rPr>
          <w:rFonts w:cs="Arial"/>
          <w:color w:val="000000" w:themeColor="text1"/>
        </w:rPr>
        <w:t>.</w:t>
      </w:r>
      <w:r w:rsidRPr="00CE3DCE">
        <w:rPr>
          <w:rFonts w:cs="Arial"/>
          <w:color w:val="000000" w:themeColor="text1"/>
        </w:rPr>
        <w:t>000 </w:t>
      </w:r>
      <w:r w:rsidR="000A2548" w:rsidRPr="00CE3DCE">
        <w:rPr>
          <w:rFonts w:cs="Arial"/>
          <w:color w:val="000000" w:themeColor="text1"/>
        </w:rPr>
        <w:t>FCFA</w:t>
      </w:r>
      <w:r w:rsidRPr="00CE3DCE">
        <w:rPr>
          <w:rFonts w:cs="Arial"/>
          <w:color w:val="000000" w:themeColor="text1"/>
        </w:rPr>
        <w:t xml:space="preserve">, </w:t>
      </w:r>
      <w:r w:rsidR="000842C9" w:rsidRPr="00CE3DCE">
        <w:rPr>
          <w:rFonts w:cs="Arial"/>
          <w:color w:val="000000" w:themeColor="text1"/>
        </w:rPr>
        <w:t>la Banque</w:t>
      </w:r>
      <w:r w:rsidRPr="00CE3DCE">
        <w:rPr>
          <w:rFonts w:cs="Arial"/>
          <w:color w:val="000000" w:themeColor="text1"/>
        </w:rPr>
        <w:t xml:space="preserve"> peut passer le marché par procédure simplifiée.</w:t>
      </w:r>
    </w:p>
    <w:p w14:paraId="76BA8D69" w14:textId="77777777" w:rsidR="009E535B" w:rsidRPr="00CE3DCE" w:rsidRDefault="009E535B" w:rsidP="00966BFC">
      <w:pPr>
        <w:keepNext/>
        <w:jc w:val="both"/>
        <w:rPr>
          <w:rFonts w:cs="Arial"/>
          <w:color w:val="000000" w:themeColor="text1"/>
        </w:rPr>
      </w:pPr>
    </w:p>
    <w:p w14:paraId="6FED4389" w14:textId="54B31F09" w:rsidR="002660F1" w:rsidRPr="00CE3DCE" w:rsidRDefault="002660F1" w:rsidP="00966BFC">
      <w:pPr>
        <w:keepNext/>
        <w:jc w:val="both"/>
        <w:rPr>
          <w:rFonts w:cs="Arial"/>
          <w:color w:val="000000" w:themeColor="text1"/>
        </w:rPr>
      </w:pPr>
      <w:r w:rsidRPr="00CE3DCE">
        <w:rPr>
          <w:rFonts w:cs="Arial"/>
          <w:color w:val="000000" w:themeColor="text1"/>
        </w:rPr>
        <w:t>La procédure simplifiée est analogue à la procédure restreinte internationale sauf que :</w:t>
      </w:r>
    </w:p>
    <w:p w14:paraId="7C44D2D5"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Il n’y a pas </w:t>
      </w:r>
      <w:r w:rsidR="00FF1EB3" w:rsidRPr="00CE3DCE">
        <w:rPr>
          <w:rFonts w:cs="Arial"/>
          <w:color w:val="000000" w:themeColor="text1"/>
        </w:rPr>
        <w:t xml:space="preserve">de </w:t>
      </w:r>
      <w:r w:rsidRPr="00CE3DCE">
        <w:rPr>
          <w:rFonts w:cs="Arial"/>
          <w:color w:val="000000" w:themeColor="text1"/>
        </w:rPr>
        <w:t xml:space="preserve">publication du marché ; </w:t>
      </w:r>
    </w:p>
    <w:p w14:paraId="77591D27" w14:textId="211371E3" w:rsidR="002660F1" w:rsidRPr="00CE3DCE" w:rsidRDefault="000842C9" w:rsidP="00966BFC">
      <w:pPr>
        <w:pStyle w:val="Puce1"/>
        <w:jc w:val="both"/>
        <w:rPr>
          <w:rFonts w:cs="Arial"/>
          <w:color w:val="000000" w:themeColor="text1"/>
        </w:rPr>
      </w:pPr>
      <w:r w:rsidRPr="00CE3DCE">
        <w:rPr>
          <w:rFonts w:cs="Arial"/>
          <w:color w:val="000000" w:themeColor="text1"/>
        </w:rPr>
        <w:t>La Banque</w:t>
      </w:r>
      <w:r w:rsidR="009430F9" w:rsidRPr="00CE3DCE">
        <w:rPr>
          <w:rFonts w:cs="Arial"/>
          <w:color w:val="000000" w:themeColor="text1"/>
        </w:rPr>
        <w:t xml:space="preserve"> </w:t>
      </w:r>
      <w:r w:rsidR="002660F1" w:rsidRPr="00CE3DCE">
        <w:rPr>
          <w:rFonts w:cs="Arial"/>
          <w:color w:val="000000" w:themeColor="text1"/>
        </w:rPr>
        <w:t>invite les entités de son choix à soumettre une offre </w:t>
      </w:r>
      <w:r w:rsidR="00AB2512" w:rsidRPr="00CE3DCE">
        <w:rPr>
          <w:rFonts w:cs="Arial"/>
          <w:color w:val="000000" w:themeColor="text1"/>
        </w:rPr>
        <w:t xml:space="preserve">(par e-mail </w:t>
      </w:r>
      <w:r w:rsidR="003E0FE3" w:rsidRPr="00CE3DCE">
        <w:rPr>
          <w:rFonts w:cs="Arial"/>
          <w:color w:val="000000" w:themeColor="text1"/>
        </w:rPr>
        <w:t>ou</w:t>
      </w:r>
      <w:r w:rsidR="00AB2512" w:rsidRPr="00CE3DCE">
        <w:rPr>
          <w:rFonts w:cs="Arial"/>
          <w:color w:val="000000" w:themeColor="text1"/>
        </w:rPr>
        <w:t xml:space="preserve"> par courrier)</w:t>
      </w:r>
      <w:r w:rsidR="00121D90" w:rsidRPr="00CE3DCE">
        <w:rPr>
          <w:rFonts w:cs="Arial"/>
          <w:color w:val="000000" w:themeColor="text1"/>
        </w:rPr>
        <w:t xml:space="preserve"> </w:t>
      </w:r>
      <w:r w:rsidR="002660F1" w:rsidRPr="00CE3DCE">
        <w:rPr>
          <w:rFonts w:cs="Arial"/>
          <w:color w:val="000000" w:themeColor="text1"/>
        </w:rPr>
        <w:t>;</w:t>
      </w:r>
    </w:p>
    <w:p w14:paraId="30C0510A" w14:textId="77777777" w:rsidR="002660F1" w:rsidRPr="00CE3DCE" w:rsidRDefault="002660F1" w:rsidP="00966BFC">
      <w:pPr>
        <w:pStyle w:val="Puce1"/>
        <w:jc w:val="both"/>
        <w:rPr>
          <w:rFonts w:cs="Arial"/>
          <w:color w:val="000000" w:themeColor="text1"/>
        </w:rPr>
      </w:pPr>
      <w:r w:rsidRPr="00CE3DCE">
        <w:rPr>
          <w:rFonts w:cs="Arial"/>
          <w:color w:val="000000" w:themeColor="text1"/>
        </w:rPr>
        <w:t>La liste des entités qui reçoivent la lettre d’invitation à soumissionner et le dossier d’appel d’offres doit comprendre un minimum de trois prestataires de services ;</w:t>
      </w:r>
    </w:p>
    <w:p w14:paraId="5CF1A773" w14:textId="77777777" w:rsidR="002660F1" w:rsidRPr="00CE3DCE" w:rsidRDefault="002660F1" w:rsidP="00966BFC">
      <w:pPr>
        <w:pStyle w:val="Puce1"/>
        <w:jc w:val="both"/>
        <w:rPr>
          <w:rFonts w:cs="Arial"/>
          <w:color w:val="000000" w:themeColor="text1"/>
        </w:rPr>
      </w:pPr>
      <w:r w:rsidRPr="00CE3DCE">
        <w:rPr>
          <w:rFonts w:cs="Arial"/>
          <w:color w:val="000000" w:themeColor="text1"/>
        </w:rPr>
        <w:t>Les offres doivent être envoyées selon le principe de la double enveloppe, mais le colis ou une enveloppe extérieure doit contenir trois enveloppes distinctes et scellées, portant les mentions « Enveloppe A – documents administratifs », « Enveloppe B – offre technique » et « Enveloppe C – offre financière » ;</w:t>
      </w:r>
    </w:p>
    <w:p w14:paraId="3DB1D72C" w14:textId="77777777" w:rsidR="002660F1" w:rsidRPr="00CE3DCE" w:rsidRDefault="002660F1" w:rsidP="00966BFC">
      <w:pPr>
        <w:pStyle w:val="Puce1"/>
        <w:jc w:val="both"/>
        <w:rPr>
          <w:rFonts w:cs="Arial"/>
          <w:color w:val="000000" w:themeColor="text1"/>
        </w:rPr>
      </w:pPr>
      <w:r w:rsidRPr="00CE3DCE">
        <w:rPr>
          <w:rFonts w:cs="Arial"/>
          <w:color w:val="000000" w:themeColor="text1"/>
        </w:rPr>
        <w:t>L’enveloppe A doit contenir tous les documents permettant de vérifier l’éligibilité du soumissionnaire, sa capacité financière et économique et sa capacité technique et professionnelle.</w:t>
      </w:r>
    </w:p>
    <w:p w14:paraId="6A987824" w14:textId="0C26A1AD" w:rsidR="002660F1" w:rsidRPr="00CE3DCE" w:rsidRDefault="002660F1" w:rsidP="00966BFC">
      <w:pPr>
        <w:widowControl w:val="0"/>
        <w:jc w:val="both"/>
        <w:rPr>
          <w:rFonts w:cs="Arial"/>
          <w:color w:val="000000" w:themeColor="text1"/>
        </w:rPr>
      </w:pPr>
      <w:r w:rsidRPr="00CE3DCE">
        <w:rPr>
          <w:rFonts w:cs="Arial"/>
          <w:color w:val="000000" w:themeColor="text1"/>
        </w:rPr>
        <w:t xml:space="preserve">Les offres doivent être expédiées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w:t>
      </w:r>
      <w:r w:rsidR="004548CC" w:rsidRPr="00CE3DCE">
        <w:rPr>
          <w:rFonts w:cs="Arial"/>
          <w:color w:val="000000" w:themeColor="text1"/>
        </w:rPr>
        <w:t>2</w:t>
      </w:r>
      <w:r w:rsidRPr="00CE3DCE">
        <w:rPr>
          <w:rFonts w:cs="Arial"/>
          <w:color w:val="000000" w:themeColor="text1"/>
        </w:rPr>
        <w:t>0 jours à compter de la date d’envoi de la lettre d’invitation doit être accordé aux soumissionnaires choisis.</w:t>
      </w:r>
    </w:p>
    <w:p w14:paraId="7645F004" w14:textId="77777777" w:rsidR="002660F1" w:rsidRPr="00CE3DCE" w:rsidRDefault="002660F1" w:rsidP="00966BFC">
      <w:pPr>
        <w:spacing w:after="120"/>
        <w:jc w:val="both"/>
        <w:rPr>
          <w:rFonts w:cs="Arial"/>
          <w:color w:val="000000" w:themeColor="text1"/>
          <w:szCs w:val="22"/>
        </w:rPr>
      </w:pPr>
      <w:r w:rsidRPr="00CE3DCE">
        <w:rPr>
          <w:rFonts w:cs="Arial"/>
          <w:color w:val="000000" w:themeColor="text1"/>
          <w:szCs w:val="22"/>
        </w:rPr>
        <w:t>Un comité d’évaluation disposant des capacités administratives et techniques requises évalue les offres</w:t>
      </w:r>
      <w:r w:rsidR="00FF1EB3" w:rsidRPr="00CE3DCE">
        <w:rPr>
          <w:rFonts w:cs="Arial"/>
          <w:color w:val="000000" w:themeColor="text1"/>
          <w:szCs w:val="22"/>
        </w:rPr>
        <w:t>,</w:t>
      </w:r>
      <w:r w:rsidRPr="00CE3DCE">
        <w:rPr>
          <w:rFonts w:cs="Arial"/>
          <w:color w:val="000000" w:themeColor="text1"/>
          <w:szCs w:val="22"/>
        </w:rPr>
        <w:t xml:space="preserve"> en suivant la même procédure</w:t>
      </w:r>
      <w:r w:rsidR="00FF1EB3" w:rsidRPr="00CE3DCE">
        <w:rPr>
          <w:rFonts w:cs="Arial"/>
          <w:color w:val="000000" w:themeColor="text1"/>
          <w:szCs w:val="22"/>
        </w:rPr>
        <w:t>,</w:t>
      </w:r>
      <w:r w:rsidRPr="00CE3DCE">
        <w:rPr>
          <w:rFonts w:cs="Arial"/>
          <w:color w:val="000000" w:themeColor="text1"/>
          <w:szCs w:val="22"/>
        </w:rPr>
        <w:t xml:space="preserve"> que celle décrite pour les appels d’offres restreints internationaux pour les marchés de services.</w:t>
      </w:r>
    </w:p>
    <w:p w14:paraId="7415BBB7" w14:textId="605835BB" w:rsidR="002660F1" w:rsidRPr="00CE3DCE" w:rsidRDefault="002660F1" w:rsidP="00966BFC">
      <w:pPr>
        <w:jc w:val="both"/>
        <w:rPr>
          <w:rFonts w:cs="Arial"/>
          <w:color w:val="000000" w:themeColor="text1"/>
        </w:rPr>
      </w:pPr>
      <w:r w:rsidRPr="00CE3DCE">
        <w:rPr>
          <w:rFonts w:cs="Arial"/>
          <w:color w:val="000000" w:themeColor="text1"/>
        </w:rPr>
        <w:t xml:space="preserve">Si </w:t>
      </w:r>
      <w:r w:rsidR="000842C9" w:rsidRPr="00CE3DCE">
        <w:rPr>
          <w:rFonts w:cs="Arial"/>
          <w:color w:val="000000" w:themeColor="text1"/>
        </w:rPr>
        <w:t>la Banque</w:t>
      </w:r>
      <w:r w:rsidRPr="00CE3DCE">
        <w:rPr>
          <w:rFonts w:cs="Arial"/>
          <w:color w:val="000000" w:themeColor="text1"/>
        </w:rPr>
        <w:t xml:space="preserve"> ne reçoit pas un minimum de trois offres satisfaisant aux prescriptions administratives de forme et répondant aux critères d’éligibilité et de capacité financière, économique, technique et professionnelle, la procédure </w:t>
      </w:r>
      <w:r w:rsidR="0074635F" w:rsidRPr="00CE3DCE">
        <w:rPr>
          <w:rFonts w:cs="Arial"/>
          <w:color w:val="000000" w:themeColor="text1"/>
        </w:rPr>
        <w:t>peut tout de même se poursuivre</w:t>
      </w:r>
      <w:r w:rsidRPr="00CE3DCE">
        <w:rPr>
          <w:rFonts w:cs="Arial"/>
          <w:color w:val="000000" w:themeColor="text1"/>
        </w:rPr>
        <w:t xml:space="preserve">. </w:t>
      </w:r>
      <w:r w:rsidR="0074635F" w:rsidRPr="00CE3DCE">
        <w:rPr>
          <w:rFonts w:cs="Arial"/>
          <w:color w:val="000000" w:themeColor="text1"/>
        </w:rPr>
        <w:t>I</w:t>
      </w:r>
      <w:r w:rsidRPr="00CE3DCE">
        <w:rPr>
          <w:rFonts w:cs="Arial"/>
          <w:color w:val="000000" w:themeColor="text1"/>
        </w:rPr>
        <w:t xml:space="preserve">l est </w:t>
      </w:r>
      <w:r w:rsidR="0074635F" w:rsidRPr="00CE3DCE">
        <w:rPr>
          <w:rFonts w:cs="Arial"/>
          <w:color w:val="000000" w:themeColor="text1"/>
        </w:rPr>
        <w:t xml:space="preserve">tout de même </w:t>
      </w:r>
      <w:r w:rsidRPr="00CE3DCE">
        <w:rPr>
          <w:rFonts w:cs="Arial"/>
          <w:color w:val="000000" w:themeColor="text1"/>
        </w:rPr>
        <w:t xml:space="preserve">prudent d’inviter plus de trois entités à soumissionner. </w:t>
      </w:r>
    </w:p>
    <w:p w14:paraId="00CF5BD6" w14:textId="77777777" w:rsidR="002660F1" w:rsidRPr="00CE3DCE" w:rsidRDefault="002660F1" w:rsidP="00966BFC">
      <w:pPr>
        <w:keepNext/>
        <w:jc w:val="both"/>
        <w:rPr>
          <w:rFonts w:cs="Arial"/>
          <w:color w:val="000000" w:themeColor="text1"/>
        </w:rPr>
      </w:pPr>
      <w:r w:rsidRPr="00CE3DCE">
        <w:rPr>
          <w:rFonts w:cs="Arial"/>
          <w:color w:val="000000" w:themeColor="text1"/>
        </w:rPr>
        <w:t>Le contrat est attribué au soumissionnaire qui :</w:t>
      </w:r>
    </w:p>
    <w:p w14:paraId="2E02DA10" w14:textId="77777777" w:rsidR="002660F1" w:rsidRPr="00CE3DCE" w:rsidRDefault="002660F1" w:rsidP="00966BFC">
      <w:pPr>
        <w:pStyle w:val="Puce1"/>
        <w:jc w:val="both"/>
        <w:rPr>
          <w:rFonts w:cs="Arial"/>
          <w:color w:val="000000" w:themeColor="text1"/>
        </w:rPr>
      </w:pPr>
      <w:r w:rsidRPr="00CE3DCE">
        <w:rPr>
          <w:rFonts w:cs="Arial"/>
          <w:color w:val="000000" w:themeColor="text1"/>
        </w:rPr>
        <w:t>Soumet une offre qui répond aux prescriptions de forme administratives ;</w:t>
      </w:r>
    </w:p>
    <w:p w14:paraId="3E746FEE" w14:textId="77777777" w:rsidR="002660F1" w:rsidRPr="00CE3DCE" w:rsidRDefault="002660F1" w:rsidP="00966BFC">
      <w:pPr>
        <w:pStyle w:val="Puce1"/>
        <w:jc w:val="both"/>
        <w:rPr>
          <w:rFonts w:cs="Arial"/>
          <w:color w:val="000000" w:themeColor="text1"/>
        </w:rPr>
      </w:pPr>
      <w:r w:rsidRPr="00CE3DCE">
        <w:rPr>
          <w:rFonts w:cs="Arial"/>
          <w:color w:val="000000" w:themeColor="text1"/>
        </w:rPr>
        <w:t>Répond aux critères d’éligibilité, c’est à dire obéit aux règles de la nationalité et de l’origine et ne se trouve pas dans une situation d’exclusion ;</w:t>
      </w:r>
    </w:p>
    <w:p w14:paraId="13F6D3D2" w14:textId="77777777" w:rsidR="002660F1" w:rsidRPr="00CE3DCE" w:rsidRDefault="002660F1" w:rsidP="00966BFC">
      <w:pPr>
        <w:pStyle w:val="Puce1"/>
        <w:jc w:val="both"/>
        <w:rPr>
          <w:rFonts w:cs="Arial"/>
          <w:color w:val="000000" w:themeColor="text1"/>
        </w:rPr>
      </w:pPr>
      <w:r w:rsidRPr="00CE3DCE">
        <w:rPr>
          <w:rFonts w:cs="Arial"/>
          <w:color w:val="000000" w:themeColor="text1"/>
        </w:rPr>
        <w:t>Répond aux critères de capacité économique, financière, technique et professionnelle définis dans le dossier d’appel d’offres ;</w:t>
      </w:r>
    </w:p>
    <w:p w14:paraId="7F28CCB1" w14:textId="77777777" w:rsidR="002660F1" w:rsidRPr="00CE3DCE" w:rsidRDefault="002660F1" w:rsidP="00966BFC">
      <w:pPr>
        <w:pStyle w:val="Puce1"/>
        <w:jc w:val="both"/>
        <w:rPr>
          <w:rFonts w:cs="Arial"/>
          <w:color w:val="000000" w:themeColor="text1"/>
        </w:rPr>
      </w:pPr>
      <w:r w:rsidRPr="00CE3DCE">
        <w:rPr>
          <w:rFonts w:cs="Arial"/>
          <w:color w:val="000000" w:themeColor="text1"/>
        </w:rPr>
        <w:t>Présente l’offre économiquement la plus avantageuse.</w:t>
      </w:r>
    </w:p>
    <w:p w14:paraId="5B41A559" w14:textId="77777777" w:rsidR="002660F1" w:rsidRPr="00CE3DCE" w:rsidRDefault="002660F1" w:rsidP="00966BFC">
      <w:pPr>
        <w:keepNext/>
        <w:jc w:val="both"/>
        <w:rPr>
          <w:rFonts w:cs="Arial"/>
          <w:color w:val="000000" w:themeColor="text1"/>
        </w:rPr>
      </w:pPr>
      <w:r w:rsidRPr="00CE3DCE">
        <w:rPr>
          <w:rFonts w:cs="Arial"/>
          <w:color w:val="000000" w:themeColor="text1"/>
        </w:rPr>
        <w:t>Comme pour les autres procédures, l’appel d’offres doit être annulé et relancé si :</w:t>
      </w:r>
    </w:p>
    <w:p w14:paraId="00713BB3" w14:textId="77777777" w:rsidR="002660F1" w:rsidRPr="00CE3DCE" w:rsidRDefault="002660F1" w:rsidP="00966BFC">
      <w:pPr>
        <w:pStyle w:val="Puce1"/>
        <w:jc w:val="both"/>
        <w:rPr>
          <w:rFonts w:cs="Arial"/>
          <w:color w:val="000000" w:themeColor="text1"/>
        </w:rPr>
      </w:pPr>
      <w:r w:rsidRPr="00CE3DCE">
        <w:rPr>
          <w:rFonts w:cs="Arial"/>
          <w:color w:val="000000" w:themeColor="text1"/>
        </w:rPr>
        <w:t>Parmi les offres ou propositions reçues, aucune ne peut être retenue sur le plan technique ;</w:t>
      </w:r>
    </w:p>
    <w:p w14:paraId="130BF8E1" w14:textId="77777777" w:rsidR="002660F1" w:rsidRPr="00CE3DCE" w:rsidRDefault="002660F1" w:rsidP="00966BFC">
      <w:pPr>
        <w:pStyle w:val="Puce1"/>
        <w:jc w:val="both"/>
        <w:rPr>
          <w:rFonts w:cs="Arial"/>
          <w:color w:val="000000" w:themeColor="text1"/>
        </w:rPr>
      </w:pPr>
      <w:r w:rsidRPr="00CE3DCE">
        <w:rPr>
          <w:rFonts w:cs="Arial"/>
          <w:color w:val="000000" w:themeColor="text1"/>
        </w:rPr>
        <w:t>Toutes les offres/propositions conformes sur le plan technique excèdent les ressources financières disponibles ou le plafond fixé.</w:t>
      </w:r>
    </w:p>
    <w:p w14:paraId="4D5781B7" w14:textId="77777777" w:rsidR="00305C46" w:rsidRPr="00CE3DCE" w:rsidRDefault="00305C46" w:rsidP="00966BFC">
      <w:pPr>
        <w:pStyle w:val="Puce1"/>
        <w:numPr>
          <w:ilvl w:val="0"/>
          <w:numId w:val="0"/>
        </w:numPr>
        <w:ind w:left="720" w:hanging="360"/>
        <w:jc w:val="both"/>
        <w:rPr>
          <w:rFonts w:cs="Arial"/>
          <w:color w:val="000000" w:themeColor="text1"/>
        </w:rPr>
      </w:pPr>
    </w:p>
    <w:p w14:paraId="311834BE" w14:textId="77777777" w:rsidR="00305C46" w:rsidRPr="00CE3DCE" w:rsidRDefault="00305C46" w:rsidP="00966BFC">
      <w:pPr>
        <w:pStyle w:val="Puce1"/>
        <w:numPr>
          <w:ilvl w:val="0"/>
          <w:numId w:val="0"/>
        </w:numPr>
        <w:ind w:left="720" w:hanging="360"/>
        <w:jc w:val="both"/>
        <w:rPr>
          <w:rFonts w:cs="Arial"/>
          <w:color w:val="000000" w:themeColor="text1"/>
        </w:rPr>
      </w:pPr>
    </w:p>
    <w:p w14:paraId="08AC245C" w14:textId="68ECD041" w:rsidR="00305C46" w:rsidRPr="00CE3DCE" w:rsidRDefault="00305C46" w:rsidP="00966BFC">
      <w:pPr>
        <w:pStyle w:val="Puce1"/>
        <w:numPr>
          <w:ilvl w:val="0"/>
          <w:numId w:val="0"/>
        </w:numPr>
        <w:ind w:left="720" w:hanging="360"/>
        <w:jc w:val="both"/>
        <w:rPr>
          <w:rFonts w:cs="Arial"/>
          <w:color w:val="000000" w:themeColor="text1"/>
        </w:rPr>
      </w:pPr>
    </w:p>
    <w:p w14:paraId="5FFE41AD" w14:textId="65447650" w:rsidR="00D05C6C" w:rsidRPr="00CE3DCE" w:rsidRDefault="00D05C6C" w:rsidP="00966BFC">
      <w:pPr>
        <w:pStyle w:val="Puce1"/>
        <w:numPr>
          <w:ilvl w:val="0"/>
          <w:numId w:val="0"/>
        </w:numPr>
        <w:ind w:left="720" w:hanging="360"/>
        <w:jc w:val="both"/>
        <w:rPr>
          <w:rFonts w:cs="Arial"/>
          <w:color w:val="000000" w:themeColor="text1"/>
        </w:rPr>
      </w:pPr>
    </w:p>
    <w:p w14:paraId="0E7BD101" w14:textId="35360BC1" w:rsidR="00D05C6C" w:rsidRPr="00CE3DCE" w:rsidRDefault="00D05C6C" w:rsidP="00966BFC">
      <w:pPr>
        <w:pStyle w:val="Puce1"/>
        <w:numPr>
          <w:ilvl w:val="0"/>
          <w:numId w:val="0"/>
        </w:numPr>
        <w:ind w:left="720" w:hanging="360"/>
        <w:jc w:val="both"/>
        <w:rPr>
          <w:rFonts w:cs="Arial"/>
          <w:color w:val="000000" w:themeColor="text1"/>
        </w:rPr>
      </w:pPr>
    </w:p>
    <w:p w14:paraId="756DB3CA" w14:textId="77777777" w:rsidR="00D05C6C" w:rsidRPr="00CE3DCE" w:rsidRDefault="00D05C6C" w:rsidP="00966BFC">
      <w:pPr>
        <w:pStyle w:val="Puce1"/>
        <w:numPr>
          <w:ilvl w:val="0"/>
          <w:numId w:val="0"/>
        </w:numPr>
        <w:ind w:left="720" w:hanging="360"/>
        <w:jc w:val="both"/>
        <w:rPr>
          <w:rFonts w:cs="Arial"/>
          <w:color w:val="000000" w:themeColor="text1"/>
        </w:rPr>
      </w:pPr>
    </w:p>
    <w:p w14:paraId="4EFB8DE6" w14:textId="09014916" w:rsidR="002660F1" w:rsidRPr="00CE3DCE" w:rsidRDefault="002660F1" w:rsidP="00966BFC">
      <w:pPr>
        <w:pStyle w:val="Titre2"/>
        <w:spacing w:after="280"/>
        <w:jc w:val="both"/>
        <w:rPr>
          <w:rFonts w:cs="Arial"/>
          <w:color w:val="000000" w:themeColor="text1"/>
        </w:rPr>
      </w:pPr>
      <w:bookmarkStart w:id="355" w:name="_Ref484920852"/>
      <w:bookmarkStart w:id="356" w:name="_Ref212957054"/>
      <w:bookmarkStart w:id="357" w:name="_Toc42614885"/>
      <w:bookmarkStart w:id="358" w:name="_Toc51522150"/>
      <w:bookmarkStart w:id="359" w:name="_2.3.3.3_Modalit%2525252525C3%2525252525"/>
      <w:r w:rsidRPr="00CE3DCE">
        <w:rPr>
          <w:rFonts w:cs="Arial"/>
          <w:color w:val="000000" w:themeColor="text1"/>
        </w:rPr>
        <w:t xml:space="preserve">Modalités de passation des marchés d’une valeur </w:t>
      </w:r>
      <w:bookmarkStart w:id="360" w:name="_Hlk36461926"/>
      <w:r w:rsidRPr="00CE3DCE">
        <w:rPr>
          <w:rFonts w:cs="Arial"/>
          <w:color w:val="000000" w:themeColor="text1"/>
        </w:rPr>
        <w:t xml:space="preserve">inférieure à </w:t>
      </w:r>
      <w:r w:rsidR="00D05C6C" w:rsidRPr="00CE3DCE">
        <w:rPr>
          <w:rFonts w:cs="Arial"/>
          <w:color w:val="000000" w:themeColor="text1"/>
        </w:rPr>
        <w:t>1</w:t>
      </w:r>
      <w:r w:rsidR="00801C1E">
        <w:rPr>
          <w:rFonts w:cs="Arial"/>
          <w:color w:val="000000" w:themeColor="text1"/>
        </w:rPr>
        <w:t>.0</w:t>
      </w:r>
      <w:r w:rsidR="00D05C6C" w:rsidRPr="00CE3DCE">
        <w:rPr>
          <w:rFonts w:cs="Arial"/>
          <w:color w:val="000000" w:themeColor="text1"/>
        </w:rPr>
        <w:t>0</w:t>
      </w:r>
      <w:r w:rsidRPr="00CE3DCE">
        <w:rPr>
          <w:rFonts w:cs="Arial"/>
          <w:color w:val="000000" w:themeColor="text1"/>
        </w:rPr>
        <w:t>0</w:t>
      </w:r>
      <w:r w:rsidR="00D05C6C" w:rsidRPr="00CE3DCE">
        <w:rPr>
          <w:rFonts w:cs="Arial"/>
          <w:color w:val="000000" w:themeColor="text1"/>
        </w:rPr>
        <w:t>.</w:t>
      </w:r>
      <w:r w:rsidRPr="00CE3DCE">
        <w:rPr>
          <w:rFonts w:cs="Arial"/>
          <w:color w:val="000000" w:themeColor="text1"/>
        </w:rPr>
        <w:t>000</w:t>
      </w:r>
      <w:r w:rsidR="00D05C6C" w:rsidRPr="00CE3DCE">
        <w:rPr>
          <w:rFonts w:cs="Arial"/>
          <w:color w:val="000000" w:themeColor="text1"/>
        </w:rPr>
        <w:t xml:space="preserve"> </w:t>
      </w:r>
      <w:r w:rsidR="000A2548" w:rsidRPr="00CE3DCE">
        <w:rPr>
          <w:rFonts w:cs="Arial"/>
          <w:color w:val="000000" w:themeColor="text1"/>
        </w:rPr>
        <w:t>FCFA</w:t>
      </w:r>
      <w:r w:rsidRPr="00CE3DCE">
        <w:rPr>
          <w:rFonts w:cs="Arial"/>
          <w:color w:val="000000" w:themeColor="text1"/>
        </w:rPr>
        <w:t xml:space="preserve"> : </w:t>
      </w:r>
      <w:bookmarkStart w:id="361" w:name="_Hlk36462153"/>
      <w:bookmarkEnd w:id="355"/>
      <w:bookmarkEnd w:id="356"/>
      <w:r w:rsidR="0074635F" w:rsidRPr="00CE3DCE">
        <w:rPr>
          <w:rFonts w:cs="Arial"/>
          <w:color w:val="000000" w:themeColor="text1"/>
        </w:rPr>
        <w:t>offre unique</w:t>
      </w:r>
      <w:bookmarkEnd w:id="357"/>
      <w:bookmarkEnd w:id="358"/>
      <w:bookmarkEnd w:id="361"/>
    </w:p>
    <w:p w14:paraId="237F9E67" w14:textId="4C78F836" w:rsidR="00305C46" w:rsidRDefault="002660F1" w:rsidP="00966BFC">
      <w:pPr>
        <w:jc w:val="both"/>
        <w:rPr>
          <w:rFonts w:cs="Arial"/>
          <w:color w:val="000000" w:themeColor="text1"/>
        </w:rPr>
      </w:pPr>
      <w:r w:rsidRPr="00CE3DCE">
        <w:rPr>
          <w:rFonts w:cs="Arial"/>
          <w:color w:val="000000" w:themeColor="text1"/>
        </w:rPr>
        <w:t xml:space="preserve">Pour les marchés de services, </w:t>
      </w:r>
      <w:r w:rsidR="000842C9" w:rsidRPr="00CE3DCE">
        <w:rPr>
          <w:rFonts w:cs="Arial"/>
          <w:color w:val="000000" w:themeColor="text1"/>
        </w:rPr>
        <w:t>la Banque</w:t>
      </w:r>
      <w:r w:rsidRPr="00CE3DCE">
        <w:rPr>
          <w:rFonts w:cs="Arial"/>
          <w:color w:val="000000" w:themeColor="text1"/>
        </w:rPr>
        <w:t xml:space="preserve"> peut recourir à une procédure sur la base d'une seule offre pour tous les marchés d’une valeur inférieure à</w:t>
      </w:r>
      <w:r w:rsidR="00880D16" w:rsidRPr="00CE3DCE">
        <w:rPr>
          <w:rFonts w:cs="Arial"/>
          <w:color w:val="000000" w:themeColor="text1"/>
        </w:rPr>
        <w:t xml:space="preserve"> </w:t>
      </w:r>
      <w:r w:rsidR="00D05C6C" w:rsidRPr="00CE3DCE">
        <w:rPr>
          <w:rFonts w:cs="Arial"/>
          <w:color w:val="000000" w:themeColor="text1"/>
        </w:rPr>
        <w:t>1</w:t>
      </w:r>
      <w:r w:rsidR="00801C1E">
        <w:rPr>
          <w:rFonts w:cs="Arial"/>
          <w:color w:val="000000" w:themeColor="text1"/>
        </w:rPr>
        <w:t>.0</w:t>
      </w:r>
      <w:r w:rsidR="00D05C6C" w:rsidRPr="00CE3DCE">
        <w:rPr>
          <w:rFonts w:cs="Arial"/>
          <w:color w:val="000000" w:themeColor="text1"/>
        </w:rPr>
        <w:t>0</w:t>
      </w:r>
      <w:r w:rsidRPr="00CE3DCE">
        <w:rPr>
          <w:rFonts w:cs="Arial"/>
          <w:color w:val="000000" w:themeColor="text1"/>
        </w:rPr>
        <w:t>0</w:t>
      </w:r>
      <w:r w:rsidR="00D05C6C" w:rsidRPr="00CE3DCE">
        <w:rPr>
          <w:rFonts w:cs="Arial"/>
          <w:color w:val="000000" w:themeColor="text1"/>
        </w:rPr>
        <w:t>.</w:t>
      </w:r>
      <w:r w:rsidRPr="00CE3DCE">
        <w:rPr>
          <w:rFonts w:cs="Arial"/>
          <w:color w:val="000000" w:themeColor="text1"/>
        </w:rPr>
        <w:t>000</w:t>
      </w:r>
      <w:r w:rsidR="00D05C6C" w:rsidRPr="00CE3DCE">
        <w:rPr>
          <w:rFonts w:cs="Arial"/>
          <w:color w:val="000000" w:themeColor="text1"/>
        </w:rPr>
        <w:t xml:space="preserve"> </w:t>
      </w:r>
      <w:r w:rsidR="000A2548" w:rsidRPr="00CE3DCE">
        <w:rPr>
          <w:rFonts w:cs="Arial"/>
          <w:color w:val="000000" w:themeColor="text1"/>
        </w:rPr>
        <w:t>FCFA</w:t>
      </w:r>
      <w:r w:rsidRPr="00CE3DCE">
        <w:rPr>
          <w:rFonts w:cs="Arial"/>
          <w:color w:val="000000" w:themeColor="text1"/>
        </w:rPr>
        <w:t>.</w:t>
      </w:r>
    </w:p>
    <w:p w14:paraId="30C1AD09" w14:textId="77777777" w:rsidR="00966AC7" w:rsidRPr="00CE3DCE" w:rsidRDefault="00966AC7" w:rsidP="00966BFC">
      <w:pPr>
        <w:jc w:val="both"/>
        <w:rPr>
          <w:rFonts w:cs="Arial"/>
          <w:color w:val="000000" w:themeColor="text1"/>
        </w:rPr>
      </w:pPr>
    </w:p>
    <w:p w14:paraId="7C1A919C" w14:textId="1117ED3E" w:rsidR="002E53F6" w:rsidRDefault="002E53F6" w:rsidP="00966BFC">
      <w:pPr>
        <w:keepNext/>
        <w:jc w:val="both"/>
        <w:rPr>
          <w:rFonts w:cs="Arial"/>
          <w:color w:val="000000" w:themeColor="text1"/>
        </w:rPr>
      </w:pPr>
      <w:r w:rsidRPr="00CE3DCE">
        <w:rPr>
          <w:rFonts w:cs="Arial"/>
          <w:color w:val="000000" w:themeColor="text1"/>
        </w:rPr>
        <w:t>La procédure de l’offre unique est analogue à la procédure simplifiée</w:t>
      </w:r>
      <w:r w:rsidR="006E1DC6" w:rsidRPr="00CE3DCE">
        <w:rPr>
          <w:rFonts w:cs="Arial"/>
          <w:color w:val="000000" w:themeColor="text1"/>
        </w:rPr>
        <w:t xml:space="preserve"> </w:t>
      </w:r>
      <w:r w:rsidRPr="00CE3DCE">
        <w:rPr>
          <w:rFonts w:cs="Arial"/>
          <w:color w:val="000000" w:themeColor="text1"/>
        </w:rPr>
        <w:t xml:space="preserve">sauf que </w:t>
      </w:r>
      <w:r w:rsidR="000842C9" w:rsidRPr="00CE3DCE">
        <w:rPr>
          <w:rFonts w:cs="Arial"/>
          <w:color w:val="000000" w:themeColor="text1"/>
        </w:rPr>
        <w:t>la Banque</w:t>
      </w:r>
      <w:r w:rsidRPr="00CE3DCE">
        <w:rPr>
          <w:rFonts w:cs="Arial"/>
          <w:color w:val="000000" w:themeColor="text1"/>
        </w:rPr>
        <w:t xml:space="preserve"> invite une seule entité de son choix à soumettre une offre (par e-mail </w:t>
      </w:r>
      <w:r w:rsidR="00FD7CCA" w:rsidRPr="00CE3DCE">
        <w:rPr>
          <w:rFonts w:cs="Arial"/>
          <w:color w:val="000000" w:themeColor="text1"/>
        </w:rPr>
        <w:t>e</w:t>
      </w:r>
      <w:r w:rsidRPr="00CE3DCE">
        <w:rPr>
          <w:rFonts w:cs="Arial"/>
          <w:color w:val="000000" w:themeColor="text1"/>
        </w:rPr>
        <w:t>t</w:t>
      </w:r>
      <w:r w:rsidR="00FD7CCA" w:rsidRPr="00CE3DCE">
        <w:rPr>
          <w:rFonts w:cs="Arial"/>
          <w:color w:val="000000" w:themeColor="text1"/>
        </w:rPr>
        <w:t>/ou</w:t>
      </w:r>
      <w:r w:rsidRPr="00CE3DCE">
        <w:rPr>
          <w:rFonts w:cs="Arial"/>
          <w:color w:val="000000" w:themeColor="text1"/>
        </w:rPr>
        <w:t xml:space="preserve"> par courrier)</w:t>
      </w:r>
      <w:r w:rsidR="00E23D39" w:rsidRPr="00CE3DCE">
        <w:rPr>
          <w:rFonts w:cs="Arial"/>
          <w:color w:val="000000" w:themeColor="text1"/>
        </w:rPr>
        <w:t xml:space="preserve">. </w:t>
      </w:r>
    </w:p>
    <w:p w14:paraId="5DF51520" w14:textId="77777777" w:rsidR="00966AC7" w:rsidRPr="00CE3DCE" w:rsidRDefault="00966AC7" w:rsidP="00966BFC">
      <w:pPr>
        <w:keepNext/>
        <w:jc w:val="both"/>
        <w:rPr>
          <w:rFonts w:cs="Arial"/>
          <w:color w:val="000000" w:themeColor="text1"/>
        </w:rPr>
      </w:pPr>
    </w:p>
    <w:p w14:paraId="2E97CD7A" w14:textId="1E384FE8" w:rsidR="002E53F6" w:rsidRDefault="002E53F6" w:rsidP="00966BFC">
      <w:pPr>
        <w:widowControl w:val="0"/>
        <w:jc w:val="both"/>
        <w:rPr>
          <w:rFonts w:cs="Arial"/>
          <w:color w:val="000000" w:themeColor="text1"/>
        </w:rPr>
      </w:pPr>
      <w:r w:rsidRPr="00CE3DCE">
        <w:rPr>
          <w:rFonts w:cs="Arial"/>
          <w:color w:val="000000" w:themeColor="text1"/>
        </w:rPr>
        <w:t xml:space="preserve">L’offre doit être expédiée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715E449B" w14:textId="77777777" w:rsidR="00966AC7" w:rsidRPr="00CE3DCE" w:rsidRDefault="00966AC7" w:rsidP="00966BFC">
      <w:pPr>
        <w:widowControl w:val="0"/>
        <w:jc w:val="both"/>
        <w:rPr>
          <w:rFonts w:cs="Arial"/>
          <w:color w:val="000000" w:themeColor="text1"/>
        </w:rPr>
      </w:pPr>
    </w:p>
    <w:p w14:paraId="20FD6172" w14:textId="47536112" w:rsidR="002E53F6" w:rsidRPr="00CE3DCE" w:rsidRDefault="002E53F6" w:rsidP="00966BFC">
      <w:pPr>
        <w:spacing w:after="120"/>
        <w:jc w:val="both"/>
        <w:rPr>
          <w:rFonts w:cs="Arial"/>
          <w:color w:val="000000" w:themeColor="text1"/>
          <w:szCs w:val="22"/>
        </w:rPr>
      </w:pPr>
      <w:r w:rsidRPr="00CE3DCE">
        <w:rPr>
          <w:rFonts w:cs="Arial"/>
          <w:color w:val="000000" w:themeColor="text1"/>
          <w:szCs w:val="22"/>
        </w:rPr>
        <w:t xml:space="preserve">Aucun Comité d’évaluation n’est nécessaire pour cette procédure. </w:t>
      </w:r>
    </w:p>
    <w:p w14:paraId="0E0DEB37" w14:textId="487AD988" w:rsidR="002E53F6" w:rsidRDefault="002E53F6" w:rsidP="00966BFC">
      <w:pPr>
        <w:jc w:val="both"/>
        <w:rPr>
          <w:rFonts w:cs="Arial"/>
          <w:color w:val="000000" w:themeColor="text1"/>
        </w:rPr>
      </w:pPr>
      <w:r w:rsidRPr="00CE3DCE">
        <w:rPr>
          <w:rFonts w:cs="Arial"/>
          <w:color w:val="000000" w:themeColor="text1"/>
        </w:rPr>
        <w:t xml:space="preserve">Si </w:t>
      </w:r>
      <w:r w:rsidR="000842C9" w:rsidRPr="00CE3DCE">
        <w:rPr>
          <w:rFonts w:cs="Arial"/>
          <w:color w:val="000000" w:themeColor="text1"/>
        </w:rPr>
        <w:t>la Banque</w:t>
      </w:r>
      <w:r w:rsidRPr="00CE3DCE">
        <w:rPr>
          <w:rFonts w:cs="Arial"/>
          <w:color w:val="000000" w:themeColor="text1"/>
        </w:rPr>
        <w:t xml:space="preserve"> reçoit une offre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w:t>
      </w:r>
    </w:p>
    <w:p w14:paraId="2BF80D8D" w14:textId="77777777" w:rsidR="00966AC7" w:rsidRPr="00CE3DCE" w:rsidRDefault="00966AC7" w:rsidP="00966BFC">
      <w:pPr>
        <w:jc w:val="both"/>
        <w:rPr>
          <w:rFonts w:cs="Arial"/>
          <w:color w:val="000000" w:themeColor="text1"/>
        </w:rPr>
      </w:pPr>
    </w:p>
    <w:p w14:paraId="53AC2F93" w14:textId="662C9736" w:rsidR="002E53F6" w:rsidRDefault="002E53F6" w:rsidP="00966BFC">
      <w:pPr>
        <w:keepNext/>
        <w:jc w:val="both"/>
        <w:rPr>
          <w:rFonts w:cs="Arial"/>
          <w:color w:val="000000" w:themeColor="text1"/>
        </w:rPr>
      </w:pPr>
      <w:r w:rsidRPr="00CE3DCE">
        <w:rPr>
          <w:rFonts w:cs="Arial"/>
          <w:color w:val="000000" w:themeColor="text1"/>
        </w:rPr>
        <w:t>Le contrat est attribué si l’offre soumise par le soumissionnaire invité répond :</w:t>
      </w:r>
    </w:p>
    <w:p w14:paraId="57B1ED46" w14:textId="77777777" w:rsidR="00966AC7" w:rsidRPr="00CE3DCE" w:rsidRDefault="00966AC7" w:rsidP="00966BFC">
      <w:pPr>
        <w:keepNext/>
        <w:jc w:val="both"/>
        <w:rPr>
          <w:rFonts w:cs="Arial"/>
          <w:color w:val="000000" w:themeColor="text1"/>
        </w:rPr>
      </w:pPr>
    </w:p>
    <w:p w14:paraId="0FA9FCC9" w14:textId="21CA81E6" w:rsidR="002E53F6" w:rsidRPr="00CE3DCE" w:rsidRDefault="002E53F6" w:rsidP="00966BFC">
      <w:pPr>
        <w:pStyle w:val="Puce1"/>
        <w:jc w:val="both"/>
        <w:rPr>
          <w:rFonts w:cs="Arial"/>
          <w:color w:val="000000" w:themeColor="text1"/>
        </w:rPr>
      </w:pPr>
      <w:r w:rsidRPr="00CE3DCE">
        <w:rPr>
          <w:rFonts w:cs="Arial"/>
          <w:color w:val="000000" w:themeColor="text1"/>
        </w:rPr>
        <w:t>aux prescriptions de forme administratives ;</w:t>
      </w:r>
    </w:p>
    <w:p w14:paraId="07537175" w14:textId="307EA743" w:rsidR="002E53F6" w:rsidRPr="00CE3DCE" w:rsidRDefault="002E53F6" w:rsidP="00966BFC">
      <w:pPr>
        <w:pStyle w:val="Puce1"/>
        <w:jc w:val="both"/>
        <w:rPr>
          <w:rFonts w:cs="Arial"/>
          <w:color w:val="000000" w:themeColor="text1"/>
        </w:rPr>
      </w:pPr>
      <w:r w:rsidRPr="00CE3DCE">
        <w:rPr>
          <w:rFonts w:cs="Arial"/>
          <w:color w:val="000000" w:themeColor="text1"/>
        </w:rPr>
        <w:t>aux critères d’éligibilité, c’est à dire obéit aux règles de la nationalité et de l’origine et ne se trouve pas dans une situation d’exclusion ;</w:t>
      </w:r>
    </w:p>
    <w:p w14:paraId="50688F78" w14:textId="7179CCC2" w:rsidR="00880D16" w:rsidRPr="00CE3DCE" w:rsidRDefault="002E53F6" w:rsidP="00966BFC">
      <w:pPr>
        <w:pStyle w:val="Puce1"/>
        <w:jc w:val="both"/>
        <w:rPr>
          <w:rFonts w:cs="Arial"/>
          <w:color w:val="000000" w:themeColor="text1"/>
        </w:rPr>
      </w:pPr>
      <w:r w:rsidRPr="00CE3DCE">
        <w:rPr>
          <w:rFonts w:cs="Arial"/>
          <w:color w:val="000000" w:themeColor="text1"/>
        </w:rPr>
        <w:t>aux critères de capacité économique, financière, technique et professionnelle définis dans le dossier d’appel d’offres</w:t>
      </w:r>
      <w:r w:rsidR="00E23D39" w:rsidRPr="00CE3DCE">
        <w:rPr>
          <w:rFonts w:cs="Arial"/>
          <w:color w:val="000000" w:themeColor="text1"/>
        </w:rPr>
        <w:t>.</w:t>
      </w:r>
    </w:p>
    <w:p w14:paraId="1F06B1F7" w14:textId="77777777" w:rsidR="004F0E86" w:rsidRPr="00CE3DCE" w:rsidRDefault="004F0E86" w:rsidP="00966BFC">
      <w:pPr>
        <w:pStyle w:val="Titre2"/>
        <w:jc w:val="both"/>
        <w:rPr>
          <w:rFonts w:cs="Arial"/>
          <w:color w:val="000000" w:themeColor="text1"/>
        </w:rPr>
      </w:pPr>
      <w:bookmarkStart w:id="362" w:name="_Toc42614886"/>
      <w:bookmarkStart w:id="363" w:name="_Toc51522151"/>
      <w:bookmarkEnd w:id="360"/>
      <w:r w:rsidRPr="00CE3DCE">
        <w:rPr>
          <w:rFonts w:cs="Arial"/>
          <w:color w:val="000000" w:themeColor="text1"/>
        </w:rPr>
        <w:t>Procedure negociee</w:t>
      </w:r>
      <w:bookmarkEnd w:id="362"/>
      <w:bookmarkEnd w:id="363"/>
      <w:r w:rsidRPr="00CE3DCE">
        <w:rPr>
          <w:rFonts w:cs="Arial"/>
          <w:color w:val="000000" w:themeColor="text1"/>
        </w:rPr>
        <w:t xml:space="preserve"> </w:t>
      </w:r>
    </w:p>
    <w:p w14:paraId="2D4779F8" w14:textId="5FE87D88" w:rsidR="00A36F32" w:rsidRDefault="00A36F32" w:rsidP="00966BFC">
      <w:pPr>
        <w:jc w:val="both"/>
        <w:rPr>
          <w:rFonts w:cs="Arial"/>
          <w:color w:val="000000" w:themeColor="text1"/>
          <w:szCs w:val="20"/>
          <w:lang w:eastAsia="fr-FR"/>
        </w:rPr>
      </w:pPr>
      <w:r w:rsidRPr="00CE3DCE">
        <w:rPr>
          <w:rFonts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7524A1D8" w14:textId="77777777" w:rsidR="00966AC7" w:rsidRPr="00CE3DCE" w:rsidRDefault="00966AC7" w:rsidP="00966BFC">
      <w:pPr>
        <w:jc w:val="both"/>
        <w:rPr>
          <w:rFonts w:cs="Arial"/>
          <w:color w:val="000000" w:themeColor="text1"/>
          <w:szCs w:val="20"/>
        </w:rPr>
      </w:pPr>
    </w:p>
    <w:p w14:paraId="7E172B22" w14:textId="1961DAB3" w:rsidR="00A36F32" w:rsidRDefault="00A36F32"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dossier d'appel d'offres, qui doit être approuvé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comprend au moins l'avis de marché avec les critères de sélection, le projet de contrat et ses annexes ainsi que les termes de référence/spécifications techniques. L'invitation à soumissionner doit préciser qu'il s'agit d'une procédure négociée, indiquer le délai de soumission de l'offre (à déterminer au cas par cas) et exposer le processus et les critères d'attribution. </w:t>
      </w:r>
    </w:p>
    <w:p w14:paraId="5A0FC8FC" w14:textId="77777777" w:rsidR="00966AC7" w:rsidRPr="00CE3DCE" w:rsidRDefault="00966AC7" w:rsidP="00966BFC">
      <w:pPr>
        <w:autoSpaceDE w:val="0"/>
        <w:autoSpaceDN w:val="0"/>
        <w:adjustRightInd w:val="0"/>
        <w:jc w:val="both"/>
        <w:rPr>
          <w:rFonts w:cs="Arial"/>
          <w:color w:val="000000" w:themeColor="text1"/>
          <w:szCs w:val="20"/>
          <w:lang w:eastAsia="fr-FR"/>
        </w:rPr>
      </w:pPr>
    </w:p>
    <w:p w14:paraId="54FF729D" w14:textId="77777777" w:rsidR="00A36F32" w:rsidRPr="00CE3DCE" w:rsidRDefault="00A36F32"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exigences minimales figurant dans les termes de référence/spécifications techniques, les offres définitives et les critères spécifiés dans les documents de marché ne sont pas négociables. </w:t>
      </w:r>
    </w:p>
    <w:p w14:paraId="40C15524" w14:textId="77777777" w:rsidR="00A36F32" w:rsidRPr="00CE3DCE" w:rsidRDefault="00A36F32" w:rsidP="00966BFC">
      <w:pPr>
        <w:autoSpaceDE w:val="0"/>
        <w:autoSpaceDN w:val="0"/>
        <w:adjustRightInd w:val="0"/>
        <w:jc w:val="both"/>
        <w:rPr>
          <w:rFonts w:cs="Arial"/>
          <w:color w:val="000000" w:themeColor="text1"/>
          <w:szCs w:val="20"/>
          <w:lang w:eastAsia="fr-FR"/>
        </w:rPr>
      </w:pPr>
    </w:p>
    <w:p w14:paraId="46921C01" w14:textId="4643033E" w:rsidR="00A36F32"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A36F32" w:rsidRPr="00CE3DCE">
        <w:rPr>
          <w:rFonts w:cs="Arial"/>
          <w:color w:val="000000" w:themeColor="text1"/>
          <w:szCs w:val="20"/>
          <w:lang w:eastAsia="fr-FR"/>
        </w:rPr>
        <w:t xml:space="preserve"> peut organiser des négociations et éventuellement inviter le ou les soumissionnaire(s) à discuter de l'offre technique et financière, qui peuvent être communiquées à tout moment au cours du processus. Les recommandations relatives à la décision d'attribution seront prises </w:t>
      </w:r>
      <w:r w:rsidR="009430F9" w:rsidRPr="00CE3DCE">
        <w:rPr>
          <w:rFonts w:cs="Arial"/>
          <w:color w:val="000000" w:themeColor="text1"/>
          <w:szCs w:val="20"/>
          <w:lang w:eastAsia="fr-FR"/>
        </w:rPr>
        <w:t xml:space="preserve">par </w:t>
      </w:r>
      <w:r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A36F32" w:rsidRPr="00CE3DCE">
        <w:rPr>
          <w:rFonts w:cs="Arial"/>
          <w:color w:val="000000" w:themeColor="text1"/>
          <w:szCs w:val="20"/>
          <w:lang w:eastAsia="fr-FR"/>
        </w:rPr>
        <w:t>sur la base des résultats des discussions tenues lors des négociations(s) et seront documentées dans le rapport de négociation.</w:t>
      </w:r>
    </w:p>
    <w:p w14:paraId="0397A749" w14:textId="77777777" w:rsidR="00A36F32" w:rsidRPr="00CE3DCE" w:rsidRDefault="00A36F32" w:rsidP="00966BFC">
      <w:pPr>
        <w:autoSpaceDE w:val="0"/>
        <w:autoSpaceDN w:val="0"/>
        <w:adjustRightInd w:val="0"/>
        <w:jc w:val="both"/>
        <w:rPr>
          <w:rFonts w:cs="Arial"/>
          <w:color w:val="000000" w:themeColor="text1"/>
          <w:szCs w:val="20"/>
          <w:lang w:eastAsia="fr-FR"/>
        </w:rPr>
      </w:pPr>
    </w:p>
    <w:p w14:paraId="22A40A2B" w14:textId="1CD38AA4" w:rsidR="00A36F32"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A36F32" w:rsidRPr="00CE3DCE">
        <w:rPr>
          <w:rFonts w:cs="Arial"/>
          <w:color w:val="000000" w:themeColor="text1"/>
          <w:szCs w:val="20"/>
          <w:lang w:eastAsia="fr-FR"/>
        </w:rPr>
        <w:t xml:space="preserve"> peut attribuer un marché sur la base de l'offre initiale sans négociation lorsqu'il a indiqué dans les documents de marché qu'il se réserve la possibilité de le faire.</w:t>
      </w:r>
    </w:p>
    <w:p w14:paraId="1F3EDAED" w14:textId="77777777" w:rsidR="00A36F32" w:rsidRPr="00CE3DCE" w:rsidRDefault="00A36F32" w:rsidP="00966BFC">
      <w:pPr>
        <w:autoSpaceDE w:val="0"/>
        <w:autoSpaceDN w:val="0"/>
        <w:adjustRightInd w:val="0"/>
        <w:jc w:val="both"/>
        <w:rPr>
          <w:rFonts w:cs="Arial"/>
          <w:color w:val="000000" w:themeColor="text1"/>
          <w:szCs w:val="20"/>
          <w:lang w:eastAsia="fr-FR"/>
        </w:rPr>
      </w:pPr>
    </w:p>
    <w:p w14:paraId="76928522" w14:textId="4600258A" w:rsidR="00A36F32"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A36F32" w:rsidRPr="00CE3DCE">
        <w:rPr>
          <w:rFonts w:cs="Arial"/>
          <w:color w:val="000000" w:themeColor="text1"/>
          <w:szCs w:val="20"/>
          <w:lang w:eastAsia="fr-FR"/>
        </w:rPr>
        <w:t xml:space="preserve"> doit informer de l'état d'avancement des négociations les soumissionnaires qui ne se trouvent pas dans une situation d'exclusion, dont l'offre est conforme aux documents de marché et qui en font la demande par écrit. Il convient que ces informations ne portent pas préjudice aux intérêts commerciaux légitimes des soumissionnaires et ne faussent pas la concurrence équitable entre eux.</w:t>
      </w:r>
    </w:p>
    <w:p w14:paraId="5B04BF41" w14:textId="77777777" w:rsidR="00A36F32" w:rsidRPr="00CE3DCE" w:rsidRDefault="00A36F32" w:rsidP="00966BFC">
      <w:pPr>
        <w:autoSpaceDE w:val="0"/>
        <w:autoSpaceDN w:val="0"/>
        <w:adjustRightInd w:val="0"/>
        <w:jc w:val="both"/>
        <w:rPr>
          <w:rFonts w:cs="Arial"/>
          <w:color w:val="000000" w:themeColor="text1"/>
          <w:szCs w:val="20"/>
          <w:lang w:eastAsia="fr-FR"/>
        </w:rPr>
      </w:pPr>
    </w:p>
    <w:p w14:paraId="5258F9C4" w14:textId="2A9E6216" w:rsidR="00A36F32" w:rsidRDefault="00A36F32" w:rsidP="00966BFC">
      <w:pPr>
        <w:jc w:val="both"/>
        <w:rPr>
          <w:rFonts w:cs="Arial"/>
          <w:color w:val="000000" w:themeColor="text1"/>
          <w:szCs w:val="20"/>
          <w:lang w:eastAsia="fr-FR"/>
        </w:rPr>
      </w:pPr>
      <w:r w:rsidRPr="00CE3DCE">
        <w:rPr>
          <w:rFonts w:cs="Arial"/>
          <w:color w:val="000000" w:themeColor="text1"/>
          <w:szCs w:val="20"/>
          <w:lang w:eastAsia="fr-FR"/>
        </w:rPr>
        <w:t>Un rapport de négociation doit être établi.</w:t>
      </w:r>
    </w:p>
    <w:p w14:paraId="1925A71C" w14:textId="77777777" w:rsidR="00966AC7" w:rsidRPr="00CE3DCE" w:rsidRDefault="00966AC7" w:rsidP="00966BFC">
      <w:pPr>
        <w:jc w:val="both"/>
        <w:rPr>
          <w:rFonts w:cs="Arial"/>
          <w:color w:val="000000" w:themeColor="text1"/>
          <w:szCs w:val="20"/>
          <w:lang w:eastAsia="fr-FR"/>
        </w:rPr>
      </w:pPr>
    </w:p>
    <w:p w14:paraId="5EE622ED" w14:textId="54888ABA" w:rsidR="002660F1" w:rsidRDefault="002660F1" w:rsidP="00966BFC">
      <w:pPr>
        <w:jc w:val="both"/>
        <w:rPr>
          <w:rFonts w:cs="Arial"/>
          <w:color w:val="000000" w:themeColor="text1"/>
        </w:rPr>
      </w:pPr>
      <w:r w:rsidRPr="00CE3DCE">
        <w:rPr>
          <w:rFonts w:cs="Arial"/>
          <w:color w:val="000000" w:themeColor="text1"/>
        </w:rPr>
        <w:t>Cette possibilité est également donnée (sans limite de valeur) dans les cas suivants :</w:t>
      </w:r>
    </w:p>
    <w:p w14:paraId="153EEC32" w14:textId="77777777" w:rsidR="00966AC7" w:rsidRPr="00CE3DCE" w:rsidRDefault="00966AC7" w:rsidP="00966BFC">
      <w:pPr>
        <w:jc w:val="both"/>
        <w:rPr>
          <w:rFonts w:cs="Arial"/>
          <w:color w:val="000000" w:themeColor="text1"/>
        </w:rPr>
      </w:pPr>
    </w:p>
    <w:p w14:paraId="3DD6C1E7" w14:textId="1FBDD8C4" w:rsidR="002660F1" w:rsidRPr="00CE3DCE" w:rsidRDefault="002660F1" w:rsidP="00966BFC">
      <w:pPr>
        <w:pStyle w:val="ParaNumMaj"/>
        <w:numPr>
          <w:ilvl w:val="0"/>
          <w:numId w:val="3"/>
        </w:numPr>
        <w:jc w:val="both"/>
        <w:rPr>
          <w:rFonts w:cs="Arial"/>
          <w:color w:val="000000" w:themeColor="text1"/>
        </w:rPr>
      </w:pPr>
      <w:r w:rsidRPr="00CE3DCE">
        <w:rPr>
          <w:rFonts w:cs="Arial"/>
          <w:color w:val="000000" w:themeColor="text1"/>
        </w:rPr>
        <w:t xml:space="preserve">Dans le cas de force majeure, lorsque l’urgence impérieuse, résultant d’événements imprévisibles, oblige </w:t>
      </w:r>
      <w:r w:rsidR="000842C9" w:rsidRPr="00CE3DCE">
        <w:rPr>
          <w:rFonts w:cs="Arial"/>
          <w:color w:val="000000" w:themeColor="text1"/>
        </w:rPr>
        <w:t>la Banque</w:t>
      </w:r>
      <w:r w:rsidRPr="00CE3DCE">
        <w:rPr>
          <w:rFonts w:cs="Arial"/>
          <w:color w:val="000000" w:themeColor="text1"/>
        </w:rPr>
        <w:t xml:space="preserve"> à agir dans des délais qui ne sont pas compatibles avec ceux exigés par la procédure restreinte internationale ou la procédure simplifiée. </w:t>
      </w:r>
    </w:p>
    <w:p w14:paraId="72D992A8" w14:textId="77777777" w:rsidR="0074635F" w:rsidRPr="00CE3DCE" w:rsidRDefault="002660F1" w:rsidP="00966BFC">
      <w:pPr>
        <w:pStyle w:val="ParaNumMaj"/>
        <w:keepNext/>
        <w:numPr>
          <w:ilvl w:val="0"/>
          <w:numId w:val="3"/>
        </w:numPr>
        <w:jc w:val="both"/>
        <w:rPr>
          <w:rFonts w:cs="Arial"/>
          <w:color w:val="000000" w:themeColor="text1"/>
        </w:rPr>
      </w:pPr>
      <w:r w:rsidRPr="00CE3DCE">
        <w:rPr>
          <w:rFonts w:cs="Arial"/>
          <w:color w:val="000000" w:themeColor="text1"/>
        </w:rPr>
        <w:t xml:space="preserve">Pour des prestations en </w:t>
      </w:r>
      <w:bookmarkStart w:id="364" w:name="OLE_LINK1"/>
      <w:bookmarkStart w:id="365" w:name="OLE_LINK2"/>
      <w:r w:rsidRPr="00CE3DCE">
        <w:rPr>
          <w:rFonts w:cs="Arial"/>
          <w:color w:val="000000" w:themeColor="text1"/>
        </w:rPr>
        <w:t>prolongation de services déjà engagés</w:t>
      </w:r>
      <w:bookmarkEnd w:id="364"/>
      <w:bookmarkEnd w:id="365"/>
      <w:r w:rsidRPr="00CE3DCE">
        <w:rPr>
          <w:rFonts w:cs="Arial"/>
          <w:color w:val="000000" w:themeColor="text1"/>
        </w:rPr>
        <w:t xml:space="preserve">. </w:t>
      </w:r>
    </w:p>
    <w:p w14:paraId="1FDC2BC6" w14:textId="77777777" w:rsidR="0074635F" w:rsidRPr="00CE3DCE" w:rsidRDefault="0074635F" w:rsidP="00966BFC">
      <w:pPr>
        <w:pStyle w:val="ParaNumMaj"/>
        <w:keepNext/>
        <w:numPr>
          <w:ilvl w:val="0"/>
          <w:numId w:val="0"/>
        </w:numPr>
        <w:ind w:left="340"/>
        <w:jc w:val="both"/>
        <w:rPr>
          <w:rFonts w:cs="Arial"/>
          <w:color w:val="000000" w:themeColor="text1"/>
        </w:rPr>
      </w:pPr>
      <w:r w:rsidRPr="00CE3DCE">
        <w:rPr>
          <w:rFonts w:cs="Arial"/>
          <w:color w:val="000000" w:themeColor="text1"/>
          <w:u w:val="single"/>
        </w:rPr>
        <w:t>Prestations additionnelles</w:t>
      </w:r>
      <w:r w:rsidRPr="00CE3DCE">
        <w:rPr>
          <w:rFonts w:cs="Arial"/>
          <w:color w:val="000000" w:themeColor="text1"/>
        </w:rPr>
        <w:t xml:space="preserve"> consistant dans la répétition de services similaires confiés au prestataire titulaire du marché, à condition que :</w:t>
      </w:r>
    </w:p>
    <w:p w14:paraId="5C87FE67" w14:textId="77777777" w:rsidR="0074635F" w:rsidRPr="00CE3DCE" w:rsidRDefault="0074635F" w:rsidP="00966BFC">
      <w:pPr>
        <w:pStyle w:val="ParaNumMaj"/>
        <w:keepNext/>
        <w:numPr>
          <w:ilvl w:val="0"/>
          <w:numId w:val="0"/>
        </w:numPr>
        <w:ind w:left="340"/>
        <w:jc w:val="both"/>
        <w:rPr>
          <w:rFonts w:cs="Arial"/>
          <w:color w:val="000000" w:themeColor="text1"/>
        </w:rPr>
      </w:pPr>
      <w:r w:rsidRPr="00CE3DCE">
        <w:rPr>
          <w:rFonts w:cs="Arial"/>
          <w:color w:val="000000" w:themeColor="text1"/>
        </w:rPr>
        <w:t>- Elles soient justifiées par des circonstances particulières ; et</w:t>
      </w:r>
    </w:p>
    <w:p w14:paraId="6837AD73" w14:textId="77777777" w:rsidR="0074635F" w:rsidRPr="00CE3DCE" w:rsidRDefault="0074635F" w:rsidP="00966BFC">
      <w:pPr>
        <w:pStyle w:val="Puce2"/>
        <w:numPr>
          <w:ilvl w:val="0"/>
          <w:numId w:val="0"/>
        </w:numPr>
        <w:ind w:left="340"/>
        <w:jc w:val="both"/>
        <w:rPr>
          <w:rFonts w:cs="Arial"/>
          <w:color w:val="000000" w:themeColor="text1"/>
        </w:rPr>
      </w:pPr>
      <w:r w:rsidRPr="00CE3DCE">
        <w:rPr>
          <w:rFonts w:cs="Arial"/>
          <w:color w:val="000000" w:themeColor="text1"/>
        </w:rPr>
        <w:t>- Elles ne dépassent pas, en valeur et en durée, la valeur et la durée du marché initial.</w:t>
      </w:r>
    </w:p>
    <w:p w14:paraId="3B061488" w14:textId="56A7B4EB" w:rsidR="002660F1" w:rsidRPr="00CE3DCE" w:rsidRDefault="002660F1" w:rsidP="00966BFC">
      <w:pPr>
        <w:pStyle w:val="ParaNumMaj"/>
        <w:numPr>
          <w:ilvl w:val="0"/>
          <w:numId w:val="3"/>
        </w:numPr>
        <w:jc w:val="both"/>
        <w:rPr>
          <w:rFonts w:cs="Arial"/>
          <w:color w:val="000000" w:themeColor="text1"/>
        </w:rPr>
      </w:pPr>
      <w:r w:rsidRPr="00CE3DCE">
        <w:rPr>
          <w:rFonts w:cs="Arial"/>
          <w:color w:val="000000" w:themeColor="text1"/>
        </w:rPr>
        <w:t xml:space="preserve">Lorsqu’un appel d’offres est demeuré infructueux, </w:t>
      </w:r>
      <w:r w:rsidR="000842C9" w:rsidRPr="00CE3DCE">
        <w:rPr>
          <w:rFonts w:cs="Arial"/>
          <w:color w:val="000000" w:themeColor="text1"/>
        </w:rPr>
        <w:t>la Banque</w:t>
      </w:r>
      <w:r w:rsidRPr="00CE3DCE">
        <w:rPr>
          <w:rFonts w:cs="Arial"/>
          <w:color w:val="000000" w:themeColor="text1"/>
        </w:rPr>
        <w:t xml:space="preserve"> peut, après annulation de la procédure, entamer des négociations avec le ou les soumissionnaires de son choix ayant participé à l’appel d’offres, pour autant que les conditions initiales du marché ne soient pas substantiellement modifiées et en respectant le principe d’égalité de traitement (pour les marchés de services, les conditions dans lesquelles le passage à une procédure négociée sont possibles sont définies dans les Sections </w:t>
      </w:r>
      <w:r w:rsidRPr="00CE3DCE">
        <w:rPr>
          <w:rFonts w:cs="Arial"/>
          <w:color w:val="000000" w:themeColor="text1"/>
        </w:rPr>
        <w:fldChar w:fldCharType="begin"/>
      </w:r>
      <w:r w:rsidRPr="00CE3DCE">
        <w:rPr>
          <w:rFonts w:cs="Arial"/>
          <w:color w:val="000000" w:themeColor="text1"/>
        </w:rPr>
        <w:instrText xml:space="preserve"> REF _Ref212980255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2.10</w:t>
      </w:r>
      <w:r w:rsidRPr="00CE3DCE">
        <w:rPr>
          <w:rFonts w:cs="Arial"/>
          <w:color w:val="000000" w:themeColor="text1"/>
        </w:rPr>
        <w:fldChar w:fldCharType="end"/>
      </w:r>
      <w:r w:rsidRPr="00CE3DCE">
        <w:rPr>
          <w:rFonts w:cs="Arial"/>
          <w:color w:val="000000" w:themeColor="text1"/>
        </w:rPr>
        <w:t xml:space="preserve">, </w:t>
      </w:r>
      <w:r w:rsidRPr="00CE3DCE">
        <w:rPr>
          <w:rFonts w:cs="Arial"/>
          <w:color w:val="000000" w:themeColor="text1"/>
        </w:rPr>
        <w:fldChar w:fldCharType="begin"/>
      </w:r>
      <w:r w:rsidRPr="00CE3DCE">
        <w:rPr>
          <w:rFonts w:cs="Arial"/>
          <w:color w:val="000000" w:themeColor="text1"/>
        </w:rPr>
        <w:instrText xml:space="preserve"> REF _Ref213149796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3.3.4</w:t>
      </w:r>
      <w:r w:rsidRPr="00CE3DCE">
        <w:rPr>
          <w:rFonts w:cs="Arial"/>
          <w:color w:val="000000" w:themeColor="text1"/>
        </w:rPr>
        <w:fldChar w:fldCharType="end"/>
      </w:r>
      <w:r w:rsidRPr="00CE3DCE">
        <w:rPr>
          <w:rFonts w:cs="Arial"/>
          <w:color w:val="000000" w:themeColor="text1"/>
        </w:rPr>
        <w:t xml:space="preserve"> et </w:t>
      </w:r>
      <w:r w:rsidRPr="00CE3DCE">
        <w:rPr>
          <w:rFonts w:cs="Arial"/>
          <w:color w:val="000000" w:themeColor="text1"/>
        </w:rPr>
        <w:fldChar w:fldCharType="begin"/>
      </w:r>
      <w:r w:rsidRPr="00CE3DCE">
        <w:rPr>
          <w:rFonts w:cs="Arial"/>
          <w:color w:val="000000" w:themeColor="text1"/>
        </w:rPr>
        <w:instrText xml:space="preserve"> REF _Ref212974599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3.3.11</w:t>
      </w:r>
      <w:r w:rsidRPr="00CE3DCE">
        <w:rPr>
          <w:rFonts w:cs="Arial"/>
          <w:color w:val="000000" w:themeColor="text1"/>
        </w:rPr>
        <w:fldChar w:fldCharType="end"/>
      </w:r>
      <w:r w:rsidRPr="00CE3DCE">
        <w:rPr>
          <w:rFonts w:cs="Arial"/>
          <w:color w:val="000000" w:themeColor="text1"/>
        </w:rPr>
        <w:t xml:space="preserve"> pour la procédure restreinte internationale et </w:t>
      </w:r>
      <w:r w:rsidRPr="00CE3DCE">
        <w:rPr>
          <w:rFonts w:cs="Arial"/>
          <w:color w:val="000000" w:themeColor="text1"/>
        </w:rPr>
        <w:fldChar w:fldCharType="begin"/>
      </w:r>
      <w:r w:rsidRPr="00CE3DCE">
        <w:rPr>
          <w:rFonts w:cs="Arial"/>
          <w:color w:val="000000" w:themeColor="text1"/>
        </w:rPr>
        <w:instrText xml:space="preserve"> REF _Ref212903378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3.4</w:t>
      </w:r>
      <w:r w:rsidRPr="00CE3DCE">
        <w:rPr>
          <w:rFonts w:cs="Arial"/>
          <w:color w:val="000000" w:themeColor="text1"/>
        </w:rPr>
        <w:fldChar w:fldCharType="end"/>
      </w:r>
      <w:r w:rsidRPr="00CE3DCE">
        <w:rPr>
          <w:rFonts w:cs="Arial"/>
          <w:color w:val="000000" w:themeColor="text1"/>
        </w:rPr>
        <w:t xml:space="preserve"> pour la procédure simplifiée) ;</w:t>
      </w:r>
    </w:p>
    <w:p w14:paraId="734E73A1" w14:textId="77777777" w:rsidR="002660F1" w:rsidRPr="00CE3DCE" w:rsidRDefault="002660F1" w:rsidP="00966BFC">
      <w:pPr>
        <w:pStyle w:val="ParaNumMaj"/>
        <w:numPr>
          <w:ilvl w:val="0"/>
          <w:numId w:val="3"/>
        </w:numPr>
        <w:jc w:val="both"/>
        <w:rPr>
          <w:rFonts w:cs="Arial"/>
          <w:color w:val="000000" w:themeColor="text1"/>
        </w:rPr>
      </w:pPr>
      <w:r w:rsidRPr="00CE3DCE">
        <w:rPr>
          <w:rFonts w:cs="Arial"/>
          <w:color w:val="000000" w:themeColor="text1"/>
        </w:rPr>
        <w:t xml:space="preserve">Pour des actions ayant des caractéristiques spécifiques requérant l’implication d’une entité en raison de ses compétences techniques particulières ou de son haut degré de spécialisation. </w:t>
      </w:r>
    </w:p>
    <w:p w14:paraId="23B6D99B" w14:textId="46DB53ED" w:rsidR="00C3000E" w:rsidRPr="00CE3DCE" w:rsidRDefault="00C3000E" w:rsidP="00966BFC">
      <w:pPr>
        <w:pStyle w:val="ParaNumMaj"/>
        <w:numPr>
          <w:ilvl w:val="0"/>
          <w:numId w:val="3"/>
        </w:numPr>
        <w:jc w:val="both"/>
        <w:rPr>
          <w:rFonts w:cs="Arial"/>
          <w:color w:val="000000" w:themeColor="text1"/>
          <w:szCs w:val="20"/>
          <w:lang w:eastAsia="fr-FR"/>
        </w:rPr>
      </w:pPr>
      <w:r w:rsidRPr="00CE3DCE">
        <w:rPr>
          <w:rFonts w:cs="Arial"/>
          <w:color w:val="000000" w:themeColor="text1"/>
          <w:szCs w:val="20"/>
          <w:lang w:eastAsia="fr-FR"/>
        </w:rPr>
        <w:t>Lorsqu'un nouveau contrat doit être conclu à la suite de la résiliation anticipée d'un contrat existant.</w:t>
      </w:r>
    </w:p>
    <w:p w14:paraId="22EC754E" w14:textId="63A2BD75" w:rsidR="0098569F" w:rsidRPr="00CE3DCE" w:rsidRDefault="000842C9" w:rsidP="00966BFC">
      <w:pPr>
        <w:pStyle w:val="ParaNumMaj"/>
        <w:numPr>
          <w:ilvl w:val="0"/>
          <w:numId w:val="0"/>
        </w:numPr>
        <w:jc w:val="both"/>
        <w:rPr>
          <w:rFonts w:cs="Arial"/>
          <w:color w:val="000000" w:themeColor="text1"/>
          <w:szCs w:val="22"/>
        </w:rPr>
      </w:pPr>
      <w:r w:rsidRPr="00CE3DCE">
        <w:rPr>
          <w:rFonts w:cs="Arial"/>
          <w:color w:val="000000" w:themeColor="text1"/>
          <w:szCs w:val="22"/>
        </w:rPr>
        <w:t>La Banque</w:t>
      </w:r>
      <w:r w:rsidR="0098569F" w:rsidRPr="00CE3DCE">
        <w:rPr>
          <w:rFonts w:cs="Arial"/>
          <w:color w:val="000000" w:themeColor="text1"/>
          <w:szCs w:val="22"/>
        </w:rPr>
        <w:t xml:space="preserve"> doit préparer un rapport de négociation décrivant la manière dont les négociations ont été conduites et justifiant les bases de la décision d’attribution du marché à laquelle ont abouti ces négociations. </w:t>
      </w:r>
    </w:p>
    <w:p w14:paraId="672F76C6" w14:textId="5C6F1DF7" w:rsidR="0098569F" w:rsidRPr="00CE3DCE" w:rsidRDefault="0098569F" w:rsidP="00966BFC">
      <w:pPr>
        <w:pStyle w:val="ParaNumMaj"/>
        <w:numPr>
          <w:ilvl w:val="0"/>
          <w:numId w:val="0"/>
        </w:numPr>
        <w:jc w:val="both"/>
        <w:rPr>
          <w:rFonts w:cs="Arial"/>
          <w:color w:val="000000" w:themeColor="text1"/>
          <w:szCs w:val="20"/>
          <w:lang w:eastAsia="fr-FR"/>
        </w:rPr>
      </w:pPr>
    </w:p>
    <w:p w14:paraId="2DDD65E6" w14:textId="219AE1E1" w:rsidR="0098569F" w:rsidRPr="00CE3DCE" w:rsidRDefault="0098569F" w:rsidP="00966BFC">
      <w:pPr>
        <w:pStyle w:val="ParaNumMaj"/>
        <w:numPr>
          <w:ilvl w:val="0"/>
          <w:numId w:val="0"/>
        </w:numPr>
        <w:jc w:val="both"/>
        <w:rPr>
          <w:rFonts w:cs="Arial"/>
          <w:color w:val="000000" w:themeColor="text1"/>
          <w:szCs w:val="20"/>
          <w:lang w:eastAsia="fr-FR"/>
        </w:rPr>
      </w:pPr>
    </w:p>
    <w:p w14:paraId="4DD8267D" w14:textId="77777777" w:rsidR="0098569F" w:rsidRPr="00CE3DCE" w:rsidRDefault="0098569F" w:rsidP="00966BFC">
      <w:pPr>
        <w:pStyle w:val="ParaNumMaj"/>
        <w:numPr>
          <w:ilvl w:val="0"/>
          <w:numId w:val="0"/>
        </w:numPr>
        <w:jc w:val="both"/>
        <w:rPr>
          <w:rFonts w:cs="Arial"/>
          <w:color w:val="000000" w:themeColor="text1"/>
          <w:szCs w:val="20"/>
          <w:lang w:eastAsia="fr-FR"/>
        </w:rPr>
      </w:pPr>
    </w:p>
    <w:p w14:paraId="38C6DB5D" w14:textId="77777777" w:rsidR="00F16B47" w:rsidRPr="00CE3DCE" w:rsidRDefault="00F16B47" w:rsidP="00966BFC">
      <w:pPr>
        <w:pStyle w:val="Titre2"/>
        <w:spacing w:after="280"/>
        <w:jc w:val="both"/>
        <w:rPr>
          <w:rFonts w:cs="Arial"/>
          <w:color w:val="000000" w:themeColor="text1"/>
        </w:rPr>
      </w:pPr>
      <w:bookmarkStart w:id="366" w:name="_Toc35966182"/>
      <w:bookmarkStart w:id="367" w:name="_Toc35966272"/>
      <w:bookmarkStart w:id="368" w:name="_Toc35966183"/>
      <w:bookmarkStart w:id="369" w:name="_Toc35966273"/>
      <w:bookmarkStart w:id="370" w:name="_Toc35966184"/>
      <w:bookmarkStart w:id="371" w:name="_Toc35966274"/>
      <w:bookmarkStart w:id="372" w:name="_Toc35966185"/>
      <w:bookmarkStart w:id="373" w:name="_Toc35966275"/>
      <w:bookmarkStart w:id="374" w:name="_Toc35966186"/>
      <w:bookmarkStart w:id="375" w:name="_Toc35966276"/>
      <w:bookmarkStart w:id="376" w:name="_Toc35966187"/>
      <w:bookmarkStart w:id="377" w:name="_Toc35966277"/>
      <w:bookmarkStart w:id="378" w:name="_Toc35966188"/>
      <w:bookmarkStart w:id="379" w:name="_Toc35966278"/>
      <w:bookmarkStart w:id="380" w:name="_Toc42614887"/>
      <w:bookmarkStart w:id="381" w:name="_Toc5152215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CE3DCE">
        <w:rPr>
          <w:rFonts w:cs="Arial"/>
          <w:color w:val="000000" w:themeColor="text1"/>
        </w:rPr>
        <w:t>CONTRATS-CADRES de services</w:t>
      </w:r>
      <w:bookmarkEnd w:id="380"/>
      <w:bookmarkEnd w:id="381"/>
    </w:p>
    <w:p w14:paraId="043BD74C" w14:textId="082C1F7D" w:rsidR="00E02CE7" w:rsidRPr="00CE3DCE" w:rsidRDefault="00D05C6C" w:rsidP="00D05C6C">
      <w:pPr>
        <w:ind w:right="11"/>
        <w:jc w:val="both"/>
        <w:rPr>
          <w:rFonts w:cs="Arial"/>
          <w:color w:val="000000" w:themeColor="text1"/>
        </w:rPr>
      </w:pPr>
      <w:r w:rsidRPr="00CE3DCE">
        <w:rPr>
          <w:rFonts w:cs="Arial"/>
          <w:color w:val="000000" w:themeColor="text1"/>
        </w:rPr>
        <w:t>La procédure des marchés à bons de commande est remplacé</w:t>
      </w:r>
      <w:r w:rsidR="00126E61">
        <w:rPr>
          <w:rFonts w:cs="Arial"/>
          <w:color w:val="000000" w:themeColor="text1"/>
        </w:rPr>
        <w:t>e</w:t>
      </w:r>
      <w:r w:rsidRPr="00CE3DCE">
        <w:rPr>
          <w:rFonts w:cs="Arial"/>
          <w:color w:val="000000" w:themeColor="text1"/>
        </w:rPr>
        <w:t xml:space="preserve"> par la procédure de contrat-cadre. </w:t>
      </w:r>
    </w:p>
    <w:p w14:paraId="6FFFA704" w14:textId="77777777" w:rsidR="00E02CE7" w:rsidRPr="00CE3DCE" w:rsidRDefault="00E02CE7" w:rsidP="00966BFC">
      <w:pPr>
        <w:jc w:val="both"/>
        <w:rPr>
          <w:rFonts w:cs="Arial"/>
          <w:color w:val="000000" w:themeColor="text1"/>
        </w:rPr>
      </w:pPr>
    </w:p>
    <w:p w14:paraId="3FDA4046" w14:textId="29F7FFD9" w:rsidR="00F16B47" w:rsidRDefault="00F16B47" w:rsidP="00966BFC">
      <w:pPr>
        <w:jc w:val="both"/>
        <w:rPr>
          <w:rFonts w:cs="Arial"/>
          <w:color w:val="000000" w:themeColor="text1"/>
        </w:rPr>
      </w:pPr>
      <w:r w:rsidRPr="00CE3DCE">
        <w:rPr>
          <w:rFonts w:cs="Arial"/>
          <w:color w:val="000000" w:themeColor="text1"/>
        </w:rPr>
        <w:t xml:space="preserve">Un contrat-cadre est un marché conclu entre </w:t>
      </w:r>
      <w:r w:rsidR="000842C9" w:rsidRPr="00CE3DCE">
        <w:rPr>
          <w:rFonts w:cs="Arial"/>
          <w:color w:val="000000" w:themeColor="text1"/>
        </w:rPr>
        <w:t>la Banque</w:t>
      </w:r>
      <w:r w:rsidRPr="00CE3DCE">
        <w:rPr>
          <w:rFonts w:cs="Arial"/>
          <w:color w:val="000000" w:themeColor="text1"/>
        </w:rPr>
        <w:t xml:space="preserve"> et un</w:t>
      </w:r>
      <w:r w:rsidR="00FD7CCA" w:rsidRPr="00CE3DCE">
        <w:rPr>
          <w:rFonts w:cs="Arial"/>
          <w:color w:val="000000" w:themeColor="text1"/>
        </w:rPr>
        <w:t>e</w:t>
      </w:r>
      <w:r w:rsidRPr="00CE3DCE">
        <w:rPr>
          <w:rFonts w:cs="Arial"/>
          <w:color w:val="000000" w:themeColor="text1"/>
        </w:rPr>
        <w:t xml:space="preserve"> </w:t>
      </w:r>
      <w:r w:rsidR="00A27214" w:rsidRPr="00CE3DCE">
        <w:rPr>
          <w:rFonts w:cs="Arial"/>
          <w:color w:val="000000" w:themeColor="text1"/>
        </w:rPr>
        <w:t>entreprise</w:t>
      </w:r>
      <w:r w:rsidRPr="00CE3DCE">
        <w:rPr>
          <w:rFonts w:cs="Arial"/>
          <w:color w:val="000000" w:themeColor="text1"/>
        </w:rPr>
        <w:t xml:space="preserve"> pour établir les termes essentiels régissant une série de contrats spécifiques à passer au cours d’une période donnée, notamment en ce qui concerne la durée, l'objet, les prix et les conditions d'exécution du marché, ainsi que les quantités envisagées.</w:t>
      </w:r>
    </w:p>
    <w:p w14:paraId="2A1EFED3" w14:textId="77777777" w:rsidR="00966AC7" w:rsidRPr="00CE3DCE" w:rsidRDefault="00966AC7" w:rsidP="00966BFC">
      <w:pPr>
        <w:jc w:val="both"/>
        <w:rPr>
          <w:rFonts w:cs="Arial"/>
          <w:color w:val="000000" w:themeColor="text1"/>
        </w:rPr>
      </w:pPr>
    </w:p>
    <w:p w14:paraId="32E08DD4" w14:textId="0E353E8E" w:rsidR="00F16B47" w:rsidRPr="00CE3DCE" w:rsidRDefault="000842C9" w:rsidP="00966BFC">
      <w:pPr>
        <w:jc w:val="both"/>
        <w:rPr>
          <w:rFonts w:cs="Arial"/>
          <w:color w:val="000000" w:themeColor="text1"/>
        </w:rPr>
      </w:pPr>
      <w:r w:rsidRPr="00CE3DCE">
        <w:rPr>
          <w:rFonts w:cs="Arial"/>
          <w:color w:val="000000" w:themeColor="text1"/>
        </w:rPr>
        <w:t>La Banque</w:t>
      </w:r>
      <w:r w:rsidR="00F16B47" w:rsidRPr="00CE3DCE">
        <w:rPr>
          <w:rFonts w:cs="Arial"/>
          <w:color w:val="000000" w:themeColor="text1"/>
        </w:rPr>
        <w:t xml:space="preserve"> peut également conclure des contrats-cadres multiples, qui sont des contrats séparés mais passés en termes identiques avec plusieurs fournisseurs ou prestataires de services. Le cahier des charges précise alors le nombre maximal d’opérateurs avec lesquels </w:t>
      </w:r>
      <w:r w:rsidRPr="00CE3DCE">
        <w:rPr>
          <w:rFonts w:cs="Arial"/>
          <w:color w:val="000000" w:themeColor="text1"/>
        </w:rPr>
        <w:t>la Banque</w:t>
      </w:r>
      <w:r w:rsidR="00F16B47" w:rsidRPr="00CE3DCE">
        <w:rPr>
          <w:rFonts w:cs="Arial"/>
          <w:color w:val="000000" w:themeColor="text1"/>
        </w:rPr>
        <w:t xml:space="preserve"> va contracter. </w:t>
      </w:r>
    </w:p>
    <w:p w14:paraId="6BADD408" w14:textId="0222BA13" w:rsidR="00F16B47" w:rsidRDefault="00F16B47" w:rsidP="00966BFC">
      <w:pPr>
        <w:jc w:val="both"/>
        <w:rPr>
          <w:rFonts w:cs="Arial"/>
          <w:color w:val="000000" w:themeColor="text1"/>
        </w:rPr>
      </w:pPr>
      <w:r w:rsidRPr="00CE3DCE">
        <w:rPr>
          <w:rFonts w:cs="Arial"/>
          <w:color w:val="000000" w:themeColor="text1"/>
        </w:rPr>
        <w:t>La durée de ces contrats ne peut excéder quatre ans, sauf dans des cas exceptionnels dûment justifiés, notamment, par l’objet du contrat-cadre.</w:t>
      </w:r>
    </w:p>
    <w:p w14:paraId="09492114" w14:textId="77777777" w:rsidR="00966AC7" w:rsidRPr="00CE3DCE" w:rsidRDefault="00966AC7" w:rsidP="00966BFC">
      <w:pPr>
        <w:jc w:val="both"/>
        <w:rPr>
          <w:rFonts w:cs="Arial"/>
          <w:color w:val="000000" w:themeColor="text1"/>
        </w:rPr>
      </w:pPr>
    </w:p>
    <w:p w14:paraId="06AC24D4" w14:textId="3B2E899F" w:rsidR="00F16B47" w:rsidRPr="00CE3DCE" w:rsidRDefault="00F16B47" w:rsidP="00966BFC">
      <w:pPr>
        <w:jc w:val="both"/>
        <w:rPr>
          <w:rFonts w:cs="Arial"/>
          <w:color w:val="000000" w:themeColor="text1"/>
        </w:rPr>
      </w:pPr>
      <w:r w:rsidRPr="00CE3DCE">
        <w:rPr>
          <w:rFonts w:cs="Arial"/>
          <w:color w:val="000000" w:themeColor="text1"/>
        </w:rPr>
        <w:t xml:space="preserve">A l’occasion de chaque mission spécifique, </w:t>
      </w:r>
      <w:r w:rsidR="000842C9" w:rsidRPr="00CE3DCE">
        <w:rPr>
          <w:rFonts w:cs="Arial"/>
          <w:color w:val="000000" w:themeColor="text1"/>
        </w:rPr>
        <w:t>la Banque</w:t>
      </w:r>
      <w:r w:rsidRPr="00CE3DCE">
        <w:rPr>
          <w:rFonts w:cs="Arial"/>
          <w:color w:val="000000" w:themeColor="text1"/>
        </w:rPr>
        <w:t xml:space="preserve"> invite l’attributaire ou les attributaires potentiels figurant sur la liste à déposer une offre dans les limites du contrat-cadre. La proposition économiquement la plus avantageuse est retenue.</w:t>
      </w:r>
    </w:p>
    <w:p w14:paraId="150D9E7A" w14:textId="77777777" w:rsidR="00F16B47" w:rsidRPr="00CE3DCE" w:rsidRDefault="00F16B47" w:rsidP="00966BFC">
      <w:pPr>
        <w:pStyle w:val="Titre3"/>
        <w:jc w:val="both"/>
        <w:rPr>
          <w:color w:val="000000" w:themeColor="text1"/>
        </w:rPr>
      </w:pPr>
      <w:bookmarkStart w:id="382" w:name="_Toc42614888"/>
      <w:bookmarkStart w:id="383" w:name="_Toc51522153"/>
      <w:r w:rsidRPr="00CE3DCE">
        <w:rPr>
          <w:color w:val="000000" w:themeColor="text1"/>
        </w:rPr>
        <w:t>Champ d'application</w:t>
      </w:r>
      <w:bookmarkEnd w:id="382"/>
      <w:bookmarkEnd w:id="383"/>
    </w:p>
    <w:p w14:paraId="46857068" w14:textId="5586BC41" w:rsidR="00F16B47" w:rsidRDefault="000842C9" w:rsidP="00966BFC">
      <w:pPr>
        <w:jc w:val="both"/>
        <w:rPr>
          <w:rFonts w:cs="Arial"/>
          <w:color w:val="000000" w:themeColor="text1"/>
        </w:rPr>
      </w:pPr>
      <w:r w:rsidRPr="00CE3DCE">
        <w:rPr>
          <w:rFonts w:cs="Arial"/>
          <w:color w:val="000000" w:themeColor="text1"/>
        </w:rPr>
        <w:t>La Banque</w:t>
      </w:r>
      <w:r w:rsidR="00F16B47" w:rsidRPr="00CE3DCE">
        <w:rPr>
          <w:rFonts w:cs="Arial"/>
          <w:color w:val="000000" w:themeColor="text1"/>
        </w:rPr>
        <w:t xml:space="preserve"> peut décider de se doter d’un tel instrument pour tout projet nécessitant le recours systématique aux marchés pour des objets identiques (par exemple pour des prestations de traduction ou d’interprétariat).</w:t>
      </w:r>
    </w:p>
    <w:p w14:paraId="2CF0FF18" w14:textId="77777777" w:rsidR="00966AC7" w:rsidRPr="00CE3DCE" w:rsidRDefault="00966AC7" w:rsidP="00966BFC">
      <w:pPr>
        <w:jc w:val="both"/>
        <w:rPr>
          <w:rFonts w:cs="Arial"/>
          <w:color w:val="000000" w:themeColor="text1"/>
        </w:rPr>
      </w:pPr>
    </w:p>
    <w:p w14:paraId="08362791" w14:textId="3476FF15" w:rsidR="00F16B47" w:rsidRDefault="00F16B47" w:rsidP="00966BFC">
      <w:pPr>
        <w:jc w:val="both"/>
        <w:rPr>
          <w:rFonts w:cs="Arial"/>
          <w:color w:val="000000" w:themeColor="text1"/>
        </w:rPr>
      </w:pPr>
      <w:r w:rsidRPr="00CE3DCE">
        <w:rPr>
          <w:rFonts w:cs="Arial"/>
          <w:color w:val="000000" w:themeColor="text1"/>
        </w:rPr>
        <w:t>Sur le plan opérationnel, il permet de disposer de prestations au plus tôt dans les 14 jours à partir du lancement de la demande.</w:t>
      </w:r>
    </w:p>
    <w:p w14:paraId="5424876B" w14:textId="77777777" w:rsidR="00966AC7" w:rsidRPr="00CE3DCE" w:rsidRDefault="00966AC7" w:rsidP="00966BFC">
      <w:pPr>
        <w:jc w:val="both"/>
        <w:rPr>
          <w:rFonts w:cs="Arial"/>
          <w:color w:val="000000" w:themeColor="text1"/>
        </w:rPr>
      </w:pPr>
    </w:p>
    <w:p w14:paraId="20989ABA" w14:textId="42322509" w:rsidR="00F16B47" w:rsidRPr="00CE3DCE" w:rsidRDefault="00F16B47" w:rsidP="00966BFC">
      <w:pPr>
        <w:jc w:val="both"/>
        <w:rPr>
          <w:rFonts w:cs="Arial"/>
          <w:color w:val="000000" w:themeColor="text1"/>
        </w:rPr>
      </w:pPr>
      <w:r w:rsidRPr="00CE3DCE">
        <w:rPr>
          <w:rFonts w:cs="Arial"/>
          <w:color w:val="000000" w:themeColor="text1"/>
        </w:rPr>
        <w:t xml:space="preserve">Aucun montant n’est attaché au contrat-cadre. </w:t>
      </w:r>
      <w:r w:rsidR="000842C9" w:rsidRPr="00CE3DCE">
        <w:rPr>
          <w:rFonts w:cs="Arial"/>
          <w:color w:val="000000" w:themeColor="text1"/>
        </w:rPr>
        <w:t>La Banque</w:t>
      </w:r>
      <w:r w:rsidRPr="00CE3DCE">
        <w:rPr>
          <w:rFonts w:cs="Arial"/>
          <w:color w:val="000000" w:themeColor="text1"/>
        </w:rPr>
        <w:t xml:space="preserve"> doit disposer de fonds pour couvrir les services contractés via le contrat-cadre lors de la conclusion d'un contrat spécifique.</w:t>
      </w:r>
    </w:p>
    <w:p w14:paraId="19749C20" w14:textId="1C430485" w:rsidR="00F16B47" w:rsidRPr="00CE3DCE" w:rsidRDefault="00F16B47" w:rsidP="00966BFC">
      <w:pPr>
        <w:jc w:val="both"/>
        <w:rPr>
          <w:rFonts w:cs="Arial"/>
          <w:color w:val="000000" w:themeColor="text1"/>
        </w:rPr>
      </w:pPr>
      <w:r w:rsidRPr="00CE3DCE">
        <w:rPr>
          <w:rFonts w:cs="Arial"/>
          <w:color w:val="000000" w:themeColor="text1"/>
        </w:rPr>
        <w:t xml:space="preserve">La durée d’exécution d'une mission ne peut dépasser 2 ans jour pour jour. Elle commence à la date de début de la prestation et se termine lorsque </w:t>
      </w:r>
      <w:r w:rsidR="00126E61">
        <w:rPr>
          <w:rFonts w:cs="Arial"/>
          <w:color w:val="000000" w:themeColor="text1"/>
        </w:rPr>
        <w:t>l</w:t>
      </w:r>
      <w:r w:rsidR="000842C9" w:rsidRPr="00CE3DCE">
        <w:rPr>
          <w:rFonts w:cs="Arial"/>
          <w:color w:val="000000" w:themeColor="text1"/>
        </w:rPr>
        <w:t>a Banque</w:t>
      </w:r>
      <w:r w:rsidRPr="00CE3DCE">
        <w:rPr>
          <w:rFonts w:cs="Arial"/>
          <w:color w:val="000000" w:themeColor="text1"/>
        </w:rPr>
        <w:t xml:space="preserve"> accepte ou refuse formellement le rapport final. </w:t>
      </w:r>
    </w:p>
    <w:p w14:paraId="038BE5B2" w14:textId="77777777" w:rsidR="00D05C6C" w:rsidRPr="00CE3DCE" w:rsidRDefault="00D05C6C" w:rsidP="00966BFC">
      <w:pPr>
        <w:jc w:val="both"/>
        <w:rPr>
          <w:rFonts w:cs="Arial"/>
          <w:b/>
          <w:color w:val="000000" w:themeColor="text1"/>
          <w:u w:val="single"/>
        </w:rPr>
      </w:pPr>
    </w:p>
    <w:p w14:paraId="29964733" w14:textId="7C91E1AF" w:rsidR="00F16B47" w:rsidRPr="00CE3DCE" w:rsidRDefault="00F16B47" w:rsidP="00D05C6C">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rPr>
      </w:pPr>
      <w:r w:rsidRPr="00CE3DCE">
        <w:rPr>
          <w:rFonts w:cs="Arial"/>
          <w:b/>
          <w:color w:val="000000" w:themeColor="text1"/>
          <w:u w:val="single"/>
        </w:rPr>
        <w:t>Attention</w:t>
      </w:r>
      <w:r w:rsidRPr="00CE3DCE">
        <w:rPr>
          <w:rFonts w:cs="Arial"/>
          <w:color w:val="000000" w:themeColor="text1"/>
        </w:rPr>
        <w:t>, une mission peut aller au-delà de la période de validité d’un contrat-cadre aussi longtemps qu’elle a été contractée avant la fin du contrat-cadre. </w:t>
      </w:r>
    </w:p>
    <w:p w14:paraId="2D92EE89" w14:textId="77777777" w:rsidR="00D05C6C" w:rsidRPr="00CE3DCE" w:rsidRDefault="00D05C6C" w:rsidP="00D05C6C">
      <w:pPr>
        <w:pStyle w:val="Titre3"/>
        <w:numPr>
          <w:ilvl w:val="0"/>
          <w:numId w:val="0"/>
        </w:numPr>
        <w:ind w:left="850"/>
        <w:jc w:val="both"/>
        <w:rPr>
          <w:color w:val="000000" w:themeColor="text1"/>
        </w:rPr>
      </w:pPr>
    </w:p>
    <w:p w14:paraId="053645A0" w14:textId="2B63C540" w:rsidR="00F16B47" w:rsidRPr="00CE3DCE" w:rsidRDefault="00F16B47" w:rsidP="00966BFC">
      <w:pPr>
        <w:pStyle w:val="Titre3"/>
        <w:jc w:val="both"/>
        <w:rPr>
          <w:color w:val="000000" w:themeColor="text1"/>
        </w:rPr>
      </w:pPr>
      <w:bookmarkStart w:id="384" w:name="_Toc42614889"/>
      <w:bookmarkStart w:id="385" w:name="_Toc51522154"/>
      <w:r w:rsidRPr="00CE3DCE">
        <w:rPr>
          <w:color w:val="000000" w:themeColor="text1"/>
        </w:rPr>
        <w:t>Description de la procédure</w:t>
      </w:r>
      <w:bookmarkEnd w:id="384"/>
      <w:bookmarkEnd w:id="385"/>
      <w:r w:rsidRPr="00CE3DCE">
        <w:rPr>
          <w:color w:val="000000" w:themeColor="text1"/>
        </w:rPr>
        <w:t> </w:t>
      </w:r>
    </w:p>
    <w:p w14:paraId="0E19B34A" w14:textId="186BF5F4" w:rsidR="00F16B47" w:rsidRDefault="00F16B47" w:rsidP="00966BFC">
      <w:pPr>
        <w:jc w:val="both"/>
        <w:rPr>
          <w:rFonts w:cs="Arial"/>
          <w:color w:val="000000" w:themeColor="text1"/>
        </w:rPr>
      </w:pPr>
      <w:r w:rsidRPr="00CE3DCE">
        <w:rPr>
          <w:rFonts w:cs="Arial"/>
          <w:color w:val="000000" w:themeColor="text1"/>
        </w:rPr>
        <w:t>La procédure d’établissement d’un contrat-cadre est à rapprocher de celle prévue dans le cadre d’un appel d’offres restreint.</w:t>
      </w:r>
    </w:p>
    <w:p w14:paraId="00C76291" w14:textId="77777777" w:rsidR="00966AC7" w:rsidRPr="00CE3DCE" w:rsidRDefault="00966AC7" w:rsidP="00966BFC">
      <w:pPr>
        <w:jc w:val="both"/>
        <w:rPr>
          <w:rFonts w:cs="Arial"/>
          <w:color w:val="000000" w:themeColor="text1"/>
        </w:rPr>
      </w:pPr>
    </w:p>
    <w:p w14:paraId="0AFFDF26" w14:textId="77F23069" w:rsidR="00F16B47" w:rsidRDefault="00F16B47" w:rsidP="00966BFC">
      <w:pPr>
        <w:jc w:val="both"/>
        <w:rPr>
          <w:rFonts w:cs="Arial"/>
          <w:color w:val="000000" w:themeColor="text1"/>
        </w:rPr>
      </w:pPr>
      <w:r w:rsidRPr="00CE3DCE">
        <w:rPr>
          <w:rFonts w:cs="Arial"/>
          <w:color w:val="000000" w:themeColor="text1"/>
        </w:rPr>
        <w:t xml:space="preserve">Afin d’aboutir à la mise en place d’un contrat-cadre, il est nécessaire dans un premier temps de lancer un appel d’offres selon la procédure restreinte internationale afin d’établir une liste d’entités susceptibles de répondre aux besoins spécifiques </w:t>
      </w:r>
      <w:r w:rsidR="009430F9" w:rsidRPr="00CE3DCE">
        <w:rPr>
          <w:rFonts w:cs="Arial"/>
          <w:color w:val="000000" w:themeColor="text1"/>
        </w:rPr>
        <w:t xml:space="preserve">de </w:t>
      </w:r>
      <w:r w:rsidR="000842C9" w:rsidRPr="00CE3DCE">
        <w:rPr>
          <w:rFonts w:cs="Arial"/>
          <w:color w:val="000000" w:themeColor="text1"/>
        </w:rPr>
        <w:t>la Banque</w:t>
      </w:r>
      <w:r w:rsidR="00966AC7">
        <w:rPr>
          <w:rFonts w:cs="Arial"/>
          <w:color w:val="000000" w:themeColor="text1"/>
        </w:rPr>
        <w:t>.</w:t>
      </w:r>
    </w:p>
    <w:p w14:paraId="21381A4B" w14:textId="77777777" w:rsidR="00966AC7" w:rsidRPr="00CE3DCE" w:rsidRDefault="00966AC7" w:rsidP="00966BFC">
      <w:pPr>
        <w:jc w:val="both"/>
        <w:rPr>
          <w:rFonts w:cs="Arial"/>
          <w:color w:val="000000" w:themeColor="text1"/>
        </w:rPr>
      </w:pPr>
    </w:p>
    <w:p w14:paraId="1520704D" w14:textId="77777777" w:rsidR="00F16B47" w:rsidRPr="00CE3DCE" w:rsidRDefault="00F16B47" w:rsidP="00966BFC">
      <w:pPr>
        <w:jc w:val="both"/>
        <w:rPr>
          <w:rFonts w:cs="Arial"/>
          <w:color w:val="000000" w:themeColor="text1"/>
        </w:rPr>
      </w:pPr>
      <w:r w:rsidRPr="00CE3DCE">
        <w:rPr>
          <w:rFonts w:cs="Arial"/>
          <w:color w:val="000000" w:themeColor="text1"/>
        </w:rPr>
        <w:t>Les étapes conduisant à l’établissement d’un contrat-cadre sont décrites ci-après.</w:t>
      </w:r>
    </w:p>
    <w:p w14:paraId="1880F5FE" w14:textId="77777777" w:rsidR="00F16B47" w:rsidRPr="00CE3DCE" w:rsidRDefault="00F16B47" w:rsidP="00966BFC">
      <w:pPr>
        <w:pStyle w:val="Titresection"/>
        <w:jc w:val="both"/>
        <w:rPr>
          <w:rFonts w:cs="Arial"/>
          <w:color w:val="000000" w:themeColor="text1"/>
        </w:rPr>
      </w:pPr>
      <w:r w:rsidRPr="00CE3DCE">
        <w:rPr>
          <w:rFonts w:cs="Arial"/>
          <w:color w:val="000000" w:themeColor="text1"/>
        </w:rPr>
        <w:t>Étape 1 : Publicité</w:t>
      </w:r>
    </w:p>
    <w:p w14:paraId="2669D7B5" w14:textId="00557A41" w:rsidR="00F16B47" w:rsidRDefault="00F16B47" w:rsidP="00966BFC">
      <w:pPr>
        <w:jc w:val="both"/>
        <w:rPr>
          <w:rFonts w:cs="Arial"/>
          <w:color w:val="000000" w:themeColor="text1"/>
        </w:rPr>
      </w:pPr>
      <w:r w:rsidRPr="00CE3DCE">
        <w:rPr>
          <w:rFonts w:cs="Arial"/>
          <w:color w:val="000000" w:themeColor="text1"/>
        </w:rPr>
        <w:t xml:space="preserve">Afin d’assurer une participation aussi large que possible au contrat-cadre et une transparence appropriée, le contrat-cadre doit donner lieu à la publication d’un avis de marché spécifique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ou tout autre média approprié.</w:t>
      </w:r>
    </w:p>
    <w:p w14:paraId="6A3FBC45" w14:textId="77777777" w:rsidR="00966AC7" w:rsidRPr="00CE3DCE" w:rsidRDefault="00966AC7" w:rsidP="00966BFC">
      <w:pPr>
        <w:jc w:val="both"/>
        <w:rPr>
          <w:rFonts w:cs="Arial"/>
          <w:color w:val="000000" w:themeColor="text1"/>
        </w:rPr>
      </w:pPr>
    </w:p>
    <w:p w14:paraId="45850AB4" w14:textId="2A2686CD" w:rsidR="00F16B47" w:rsidRDefault="00F16B47" w:rsidP="00966BFC">
      <w:pPr>
        <w:jc w:val="both"/>
        <w:rPr>
          <w:rFonts w:cs="Arial"/>
          <w:color w:val="000000" w:themeColor="text1"/>
        </w:rPr>
      </w:pPr>
      <w:r w:rsidRPr="00CE3DCE">
        <w:rPr>
          <w:rFonts w:cs="Arial"/>
          <w:color w:val="000000" w:themeColor="text1"/>
        </w:rPr>
        <w:t>L’avis de marché de contrat-cadre doit permettre aux prestataires intéressés de présenter leur candidature sur la base des renseignements nécessaires leur permettant de juger leur capacité à mener à bien le marché en question.</w:t>
      </w:r>
    </w:p>
    <w:p w14:paraId="230E1F45" w14:textId="77777777" w:rsidR="00966AC7" w:rsidRPr="00CE3DCE" w:rsidRDefault="00966AC7" w:rsidP="00966BFC">
      <w:pPr>
        <w:jc w:val="both"/>
        <w:rPr>
          <w:rFonts w:cs="Arial"/>
          <w:color w:val="000000" w:themeColor="text1"/>
        </w:rPr>
      </w:pPr>
    </w:p>
    <w:p w14:paraId="1BF86DF7" w14:textId="77777777" w:rsidR="00F16B47" w:rsidRPr="00CE3DCE" w:rsidRDefault="00F16B47" w:rsidP="00966BFC">
      <w:pPr>
        <w:jc w:val="both"/>
        <w:rPr>
          <w:rFonts w:cs="Arial"/>
          <w:color w:val="000000" w:themeColor="text1"/>
        </w:rPr>
      </w:pPr>
      <w:r w:rsidRPr="00CE3DCE">
        <w:rPr>
          <w:rFonts w:cs="Arial"/>
          <w:color w:val="000000" w:themeColor="text1"/>
        </w:rPr>
        <w:t xml:space="preserve">Le délai minimal pour la réception des candidatures est de 30 jours à compter de la date de publication de l’avis. </w:t>
      </w:r>
    </w:p>
    <w:p w14:paraId="75E3B1E7" w14:textId="77777777" w:rsidR="00966AC7" w:rsidRDefault="00966AC7" w:rsidP="00966BFC">
      <w:pPr>
        <w:jc w:val="both"/>
        <w:rPr>
          <w:rFonts w:cs="Arial"/>
          <w:b/>
          <w:color w:val="000000" w:themeColor="text1"/>
          <w:sz w:val="22"/>
          <w:u w:val="single"/>
        </w:rPr>
      </w:pPr>
    </w:p>
    <w:p w14:paraId="249F56A7" w14:textId="3B2CD3BE" w:rsidR="001B1852" w:rsidRDefault="001B1852" w:rsidP="00966BFC">
      <w:pPr>
        <w:jc w:val="both"/>
        <w:rPr>
          <w:rFonts w:cs="Arial"/>
          <w:b/>
          <w:color w:val="000000" w:themeColor="text1"/>
          <w:sz w:val="22"/>
          <w:u w:val="single"/>
        </w:rPr>
      </w:pPr>
      <w:r w:rsidRPr="00CE3DCE">
        <w:rPr>
          <w:rFonts w:cs="Arial"/>
          <w:b/>
          <w:color w:val="000000" w:themeColor="text1"/>
          <w:sz w:val="22"/>
          <w:u w:val="single"/>
        </w:rPr>
        <w:t>Étape 2 : Évaluation (critère de sélection + critères d’attribution)</w:t>
      </w:r>
    </w:p>
    <w:p w14:paraId="41C3FE5C" w14:textId="77777777" w:rsidR="00966AC7" w:rsidRPr="00CE3DCE" w:rsidRDefault="00966AC7" w:rsidP="00966BFC">
      <w:pPr>
        <w:jc w:val="both"/>
        <w:rPr>
          <w:rFonts w:cs="Arial"/>
          <w:b/>
          <w:color w:val="000000" w:themeColor="text1"/>
          <w:sz w:val="22"/>
          <w:u w:val="single"/>
        </w:rPr>
      </w:pPr>
    </w:p>
    <w:p w14:paraId="0FCC07CF" w14:textId="1701DD33" w:rsidR="001B1852" w:rsidRDefault="001B1852" w:rsidP="00966BFC">
      <w:pPr>
        <w:jc w:val="both"/>
        <w:rPr>
          <w:rFonts w:cs="Arial"/>
          <w:color w:val="000000" w:themeColor="text1"/>
        </w:rPr>
      </w:pPr>
      <w:r w:rsidRPr="00CE3DCE">
        <w:rPr>
          <w:rFonts w:cs="Arial"/>
          <w:color w:val="000000" w:themeColor="text1"/>
        </w:rPr>
        <w:t xml:space="preserve">Contrairement à un simple appel d’offres restreint, il est nécessaire pour un contrat-cadre non seulement de parvenir à une liste </w:t>
      </w:r>
      <w:r w:rsidR="009D5328" w:rsidRPr="00CE3DCE">
        <w:rPr>
          <w:rFonts w:cs="Arial"/>
          <w:color w:val="000000" w:themeColor="text1"/>
        </w:rPr>
        <w:t>restreinte</w:t>
      </w:r>
      <w:r w:rsidRPr="00CE3DCE">
        <w:rPr>
          <w:rFonts w:cs="Arial"/>
          <w:color w:val="000000" w:themeColor="text1"/>
        </w:rPr>
        <w:t xml:space="preserve"> mais également de s’assurer que les entités inscrites su</w:t>
      </w:r>
      <w:r w:rsidR="00502C5D" w:rsidRPr="00CE3DCE">
        <w:rPr>
          <w:rFonts w:cs="Arial"/>
          <w:color w:val="000000" w:themeColor="text1"/>
        </w:rPr>
        <w:t>r</w:t>
      </w:r>
      <w:r w:rsidRPr="00CE3DCE">
        <w:rPr>
          <w:rFonts w:cs="Arial"/>
          <w:color w:val="000000" w:themeColor="text1"/>
        </w:rPr>
        <w:t xml:space="preserve"> cette liste</w:t>
      </w:r>
      <w:r w:rsidR="00502C5D" w:rsidRPr="00CE3DCE">
        <w:rPr>
          <w:rFonts w:cs="Arial"/>
          <w:color w:val="000000" w:themeColor="text1"/>
        </w:rPr>
        <w:t xml:space="preserve"> ont la capacité de réaliser la prestation dans des conditions techniques et financières acceptables. L’évaluation doit conduire à classer sur une liste restreinte un maximum de huit entités qui, ensuite, ne seront plus remise en compétition.  </w:t>
      </w:r>
      <w:r w:rsidRPr="00CE3DCE">
        <w:rPr>
          <w:rFonts w:cs="Arial"/>
          <w:color w:val="000000" w:themeColor="text1"/>
        </w:rPr>
        <w:t xml:space="preserve"> </w:t>
      </w:r>
    </w:p>
    <w:p w14:paraId="3D8FB5D5" w14:textId="77777777" w:rsidR="00966AC7" w:rsidRPr="00CE3DCE" w:rsidRDefault="00966AC7" w:rsidP="00966BFC">
      <w:pPr>
        <w:jc w:val="both"/>
        <w:rPr>
          <w:rFonts w:cs="Arial"/>
          <w:color w:val="000000" w:themeColor="text1"/>
        </w:rPr>
      </w:pPr>
    </w:p>
    <w:p w14:paraId="21543A16" w14:textId="4D3F9115" w:rsidR="00502C5D" w:rsidRDefault="00502C5D" w:rsidP="00966BFC">
      <w:pPr>
        <w:jc w:val="both"/>
        <w:rPr>
          <w:rFonts w:cs="Arial"/>
          <w:color w:val="000000" w:themeColor="text1"/>
        </w:rPr>
      </w:pPr>
      <w:r w:rsidRPr="00CE3DCE">
        <w:rPr>
          <w:rFonts w:cs="Arial"/>
          <w:color w:val="000000" w:themeColor="text1"/>
        </w:rPr>
        <w:t xml:space="preserve">L’évaluation suivant les critères de sélection (voir Section 3.3.3) doit être immédiatement suivie de l’évaluation suivant les critères d’attribution (voir Section 3.3.6). </w:t>
      </w:r>
    </w:p>
    <w:p w14:paraId="1AADB144" w14:textId="77777777" w:rsidR="00966AC7" w:rsidRPr="00CE3DCE" w:rsidRDefault="00966AC7" w:rsidP="00966BFC">
      <w:pPr>
        <w:jc w:val="both"/>
        <w:rPr>
          <w:rFonts w:cs="Arial"/>
          <w:color w:val="000000" w:themeColor="text1"/>
        </w:rPr>
      </w:pPr>
    </w:p>
    <w:p w14:paraId="37452613" w14:textId="77777777" w:rsidR="00502C5D" w:rsidRPr="00CE3DCE" w:rsidRDefault="00502C5D" w:rsidP="00966BFC">
      <w:pPr>
        <w:jc w:val="both"/>
        <w:rPr>
          <w:rFonts w:cs="Arial"/>
          <w:color w:val="000000" w:themeColor="text1"/>
        </w:rPr>
      </w:pPr>
      <w:r w:rsidRPr="00CE3DCE">
        <w:rPr>
          <w:rFonts w:cs="Arial"/>
          <w:color w:val="000000" w:themeColor="text1"/>
        </w:rPr>
        <w:t xml:space="preserve">Les termes de références généraux doivent éventuellement tenir compte du fait que l’accord-cadre peut avoir une durée maximum de quatre ans. </w:t>
      </w:r>
    </w:p>
    <w:p w14:paraId="72D276B3" w14:textId="77777777" w:rsidR="00502C5D" w:rsidRPr="00CE3DCE" w:rsidRDefault="00502C5D" w:rsidP="00966BFC">
      <w:pPr>
        <w:jc w:val="both"/>
        <w:rPr>
          <w:rFonts w:cs="Arial"/>
          <w:color w:val="000000" w:themeColor="text1"/>
        </w:rPr>
      </w:pPr>
    </w:p>
    <w:p w14:paraId="0F209C07" w14:textId="147640FE" w:rsidR="00502C5D" w:rsidRDefault="00502C5D" w:rsidP="00966BFC">
      <w:pPr>
        <w:jc w:val="both"/>
        <w:rPr>
          <w:rFonts w:cs="Arial"/>
          <w:color w:val="000000" w:themeColor="text1"/>
        </w:rPr>
      </w:pPr>
      <w:r w:rsidRPr="00CE3DCE">
        <w:rPr>
          <w:rFonts w:cs="Arial"/>
          <w:color w:val="000000" w:themeColor="text1"/>
        </w:rPr>
        <w:t>Pour que le contrat-cadre fonctionne, il e</w:t>
      </w:r>
      <w:r w:rsidR="00FD7CCA" w:rsidRPr="00CE3DCE">
        <w:rPr>
          <w:rFonts w:cs="Arial"/>
          <w:color w:val="000000" w:themeColor="text1"/>
        </w:rPr>
        <w:t>s</w:t>
      </w:r>
      <w:r w:rsidRPr="00CE3DCE">
        <w:rPr>
          <w:rFonts w:cs="Arial"/>
          <w:color w:val="000000" w:themeColor="text1"/>
        </w:rPr>
        <w:t>t nécessaire que le soumissionnaire propose un tarif, prenant en compte, par exemple, l’évolution prévisionnelle du taux d’inflation sur la durée de l’accord-cadre, les niveaux d’expertise engagés ou encore les cas où une intervention doit se faire en urgence</w:t>
      </w:r>
      <w:r w:rsidRPr="00CE3DCE">
        <w:rPr>
          <w:rStyle w:val="Appelnotedebasdep"/>
          <w:rFonts w:cs="Arial"/>
          <w:color w:val="000000" w:themeColor="text1"/>
        </w:rPr>
        <w:footnoteReference w:id="3"/>
      </w:r>
      <w:r w:rsidRPr="00CE3DCE">
        <w:rPr>
          <w:rFonts w:cs="Arial"/>
          <w:color w:val="000000" w:themeColor="text1"/>
        </w:rPr>
        <w:t>.</w:t>
      </w:r>
    </w:p>
    <w:p w14:paraId="17A80819" w14:textId="77777777" w:rsidR="00966AC7" w:rsidRPr="00CE3DCE" w:rsidRDefault="00966AC7" w:rsidP="00966BFC">
      <w:pPr>
        <w:jc w:val="both"/>
        <w:rPr>
          <w:rFonts w:cs="Arial"/>
          <w:color w:val="000000" w:themeColor="text1"/>
        </w:rPr>
      </w:pPr>
    </w:p>
    <w:p w14:paraId="710E7AB4" w14:textId="244B66EC" w:rsidR="00502C5D" w:rsidRDefault="00502C5D" w:rsidP="00966BFC">
      <w:pPr>
        <w:jc w:val="both"/>
        <w:rPr>
          <w:rFonts w:cs="Arial"/>
          <w:color w:val="000000" w:themeColor="text1"/>
        </w:rPr>
      </w:pPr>
      <w:r w:rsidRPr="00CE3DCE">
        <w:rPr>
          <w:rFonts w:cs="Arial"/>
          <w:b/>
          <w:color w:val="000000" w:themeColor="text1"/>
        </w:rPr>
        <w:t>Attention,</w:t>
      </w:r>
      <w:r w:rsidRPr="00CE3DCE">
        <w:rPr>
          <w:rFonts w:cs="Arial"/>
          <w:color w:val="000000" w:themeColor="text1"/>
        </w:rPr>
        <w:t xml:space="preserve"> il n’y a pas d’attributaire et pas de contrat de service suite à l’évaluation, mais uniquement une sélection d’entités habilitées à fournir des prestations spécifiques et qui sont classées dans l’ordre de leur offre de prix, de la plus basse à la plus haute. </w:t>
      </w:r>
    </w:p>
    <w:p w14:paraId="7BB83C47" w14:textId="77777777" w:rsidR="00966AC7" w:rsidRPr="00CE3DCE" w:rsidRDefault="00966AC7" w:rsidP="00966BFC">
      <w:pPr>
        <w:jc w:val="both"/>
        <w:rPr>
          <w:rFonts w:cs="Arial"/>
          <w:color w:val="000000" w:themeColor="text1"/>
        </w:rPr>
      </w:pPr>
    </w:p>
    <w:p w14:paraId="53863424" w14:textId="65ED7A1C" w:rsidR="00502C5D" w:rsidRDefault="000842C9" w:rsidP="00966BFC">
      <w:pPr>
        <w:jc w:val="both"/>
        <w:rPr>
          <w:rFonts w:cs="Arial"/>
          <w:color w:val="000000" w:themeColor="text1"/>
        </w:rPr>
      </w:pPr>
      <w:r w:rsidRPr="00CE3DCE">
        <w:rPr>
          <w:rFonts w:cs="Arial"/>
          <w:color w:val="000000" w:themeColor="text1"/>
        </w:rPr>
        <w:t>La Banque</w:t>
      </w:r>
      <w:r w:rsidR="009430F9" w:rsidRPr="00CE3DCE">
        <w:rPr>
          <w:rFonts w:cs="Arial"/>
          <w:color w:val="000000" w:themeColor="text1"/>
        </w:rPr>
        <w:t xml:space="preserve"> </w:t>
      </w:r>
      <w:r w:rsidR="00502C5D" w:rsidRPr="00CE3DCE">
        <w:rPr>
          <w:rFonts w:cs="Arial"/>
          <w:color w:val="000000" w:themeColor="text1"/>
        </w:rPr>
        <w:t xml:space="preserve">n’a d’obligation contractuelle que lorsqu’il actionne l’accord-cadre. </w:t>
      </w:r>
    </w:p>
    <w:p w14:paraId="627269FF" w14:textId="77777777" w:rsidR="00966AC7" w:rsidRPr="00CE3DCE" w:rsidRDefault="00966AC7" w:rsidP="00966BFC">
      <w:pPr>
        <w:jc w:val="both"/>
        <w:rPr>
          <w:rFonts w:cs="Arial"/>
          <w:color w:val="000000" w:themeColor="text1"/>
        </w:rPr>
      </w:pPr>
    </w:p>
    <w:p w14:paraId="5E8B2085" w14:textId="5A595611" w:rsidR="00502C5D" w:rsidRDefault="001C5DC7" w:rsidP="00966BFC">
      <w:pPr>
        <w:jc w:val="both"/>
        <w:rPr>
          <w:rFonts w:cs="Arial"/>
          <w:b/>
          <w:color w:val="000000" w:themeColor="text1"/>
          <w:sz w:val="22"/>
          <w:u w:val="single"/>
        </w:rPr>
      </w:pPr>
      <w:r w:rsidRPr="00CE3DCE">
        <w:rPr>
          <w:rFonts w:cs="Arial"/>
          <w:b/>
          <w:color w:val="000000" w:themeColor="text1"/>
          <w:sz w:val="22"/>
          <w:u w:val="single"/>
        </w:rPr>
        <w:t>Étape 3 : Signature de contrats cadre de services</w:t>
      </w:r>
    </w:p>
    <w:p w14:paraId="3047C2BD" w14:textId="77777777" w:rsidR="00966AC7" w:rsidRPr="00CE3DCE" w:rsidRDefault="00966AC7" w:rsidP="00966BFC">
      <w:pPr>
        <w:jc w:val="both"/>
        <w:rPr>
          <w:rFonts w:cs="Arial"/>
          <w:b/>
          <w:color w:val="000000" w:themeColor="text1"/>
          <w:sz w:val="22"/>
          <w:u w:val="single"/>
        </w:rPr>
      </w:pPr>
    </w:p>
    <w:p w14:paraId="1A6B672F" w14:textId="4C068A1A" w:rsidR="00502C5D" w:rsidRDefault="001C5DC7" w:rsidP="00966BFC">
      <w:pPr>
        <w:jc w:val="both"/>
        <w:rPr>
          <w:rFonts w:cs="Arial"/>
          <w:color w:val="000000" w:themeColor="text1"/>
        </w:rPr>
      </w:pPr>
      <w:r w:rsidRPr="00CE3DCE">
        <w:rPr>
          <w:rFonts w:cs="Arial"/>
          <w:color w:val="000000" w:themeColor="text1"/>
        </w:rPr>
        <w:t xml:space="preserve">Un contrat cadre de service est signé avec l’entité ou les entités ayant été sélectionnées. Il est possible (dans ce cas il est impératif de le prévoir lors de l’avis de marché) de n’avoir qu’un contractant cadre par contrat-cadre ou plusieurs contractants cadre. Si le contrat cadre prévoit la </w:t>
      </w:r>
      <w:r w:rsidR="009D5328" w:rsidRPr="00CE3DCE">
        <w:rPr>
          <w:rFonts w:cs="Arial"/>
          <w:color w:val="000000" w:themeColor="text1"/>
        </w:rPr>
        <w:t>possibilité</w:t>
      </w:r>
      <w:r w:rsidRPr="00CE3DCE">
        <w:rPr>
          <w:rFonts w:cs="Arial"/>
          <w:color w:val="000000" w:themeColor="text1"/>
        </w:rPr>
        <w:t xml:space="preserve"> d’avoir plus d’un contractant cadre, dans ce cas, un contrat cadre de service devra être signé avec tous les contractants cadre</w:t>
      </w:r>
      <w:r w:rsidR="0081461A" w:rsidRPr="00CE3DCE">
        <w:rPr>
          <w:rFonts w:cs="Arial"/>
          <w:color w:val="000000" w:themeColor="text1"/>
        </w:rPr>
        <w:t>.</w:t>
      </w:r>
      <w:r w:rsidRPr="00CE3DCE">
        <w:rPr>
          <w:rFonts w:cs="Arial"/>
          <w:color w:val="000000" w:themeColor="text1"/>
        </w:rPr>
        <w:t xml:space="preserve"> </w:t>
      </w:r>
    </w:p>
    <w:p w14:paraId="31ECDF30" w14:textId="77777777" w:rsidR="00966AC7" w:rsidRPr="00CE3DCE" w:rsidRDefault="00966AC7" w:rsidP="00966BFC">
      <w:pPr>
        <w:jc w:val="both"/>
        <w:rPr>
          <w:rFonts w:cs="Arial"/>
          <w:color w:val="000000" w:themeColor="text1"/>
        </w:rPr>
      </w:pPr>
    </w:p>
    <w:p w14:paraId="256239E3" w14:textId="6F87A90F" w:rsidR="0081461A" w:rsidRPr="00CE3DCE" w:rsidRDefault="00DF6D68" w:rsidP="00966BFC">
      <w:pPr>
        <w:pBdr>
          <w:top w:val="single" w:sz="4" w:space="1" w:color="auto"/>
          <w:left w:val="single" w:sz="4" w:space="4" w:color="auto"/>
          <w:bottom w:val="single" w:sz="4" w:space="1" w:color="auto"/>
          <w:right w:val="single" w:sz="4" w:space="4" w:color="auto"/>
        </w:pBdr>
        <w:shd w:val="pct15" w:color="auto" w:fill="auto"/>
        <w:jc w:val="both"/>
        <w:rPr>
          <w:rFonts w:cs="Arial"/>
          <w:color w:val="000000" w:themeColor="text1"/>
        </w:rPr>
      </w:pPr>
      <w:r w:rsidRPr="00CE3DCE">
        <w:rPr>
          <w:rFonts w:cs="Arial"/>
          <w:b/>
          <w:color w:val="000000" w:themeColor="text1"/>
        </w:rPr>
        <w:t>A noter :</w:t>
      </w:r>
      <w:r w:rsidRPr="00CE3DCE">
        <w:rPr>
          <w:rFonts w:cs="Arial"/>
          <w:color w:val="000000" w:themeColor="text1"/>
        </w:rPr>
        <w:t xml:space="preserve"> Le contrat cadre de service est signé avec une valeur de 0</w:t>
      </w:r>
      <w:r w:rsidR="00BF1E18">
        <w:rPr>
          <w:rFonts w:cs="Arial"/>
          <w:color w:val="000000" w:themeColor="text1"/>
        </w:rPr>
        <w:t xml:space="preserve"> FCFA</w:t>
      </w:r>
      <w:r w:rsidRPr="00CE3DCE">
        <w:rPr>
          <w:rFonts w:cs="Arial"/>
          <w:color w:val="000000" w:themeColor="text1"/>
        </w:rPr>
        <w:t xml:space="preserve">. Seules les Lettres contrat actionnant les missions ont un montant indiqué. </w:t>
      </w:r>
    </w:p>
    <w:p w14:paraId="5DE7BF40" w14:textId="77777777" w:rsidR="00966AC7" w:rsidRDefault="00966AC7" w:rsidP="00966BFC">
      <w:pPr>
        <w:jc w:val="both"/>
        <w:rPr>
          <w:rFonts w:cs="Arial"/>
          <w:b/>
          <w:color w:val="000000" w:themeColor="text1"/>
          <w:sz w:val="24"/>
          <w:u w:val="single"/>
        </w:rPr>
      </w:pPr>
    </w:p>
    <w:p w14:paraId="44537BB4" w14:textId="1EA0E45A" w:rsidR="0081461A" w:rsidRDefault="00DF6D68" w:rsidP="00966BFC">
      <w:pPr>
        <w:jc w:val="both"/>
        <w:rPr>
          <w:rFonts w:cs="Arial"/>
          <w:b/>
          <w:color w:val="000000" w:themeColor="text1"/>
          <w:sz w:val="24"/>
          <w:u w:val="single"/>
        </w:rPr>
      </w:pPr>
      <w:r w:rsidRPr="00CE3DCE">
        <w:rPr>
          <w:rFonts w:cs="Arial"/>
          <w:b/>
          <w:color w:val="000000" w:themeColor="text1"/>
          <w:sz w:val="24"/>
          <w:u w:val="single"/>
        </w:rPr>
        <w:t>Étape 4 : Actionner un contractant-cadre</w:t>
      </w:r>
    </w:p>
    <w:p w14:paraId="1D650BF7" w14:textId="77777777" w:rsidR="00966AC7" w:rsidRPr="00CE3DCE" w:rsidRDefault="00966AC7" w:rsidP="00966BFC">
      <w:pPr>
        <w:jc w:val="both"/>
        <w:rPr>
          <w:rFonts w:cs="Arial"/>
          <w:b/>
          <w:color w:val="000000" w:themeColor="text1"/>
          <w:sz w:val="24"/>
          <w:u w:val="single"/>
        </w:rPr>
      </w:pPr>
    </w:p>
    <w:p w14:paraId="51BD71BF" w14:textId="52112AEC" w:rsidR="00DF6D68" w:rsidRDefault="007D6B73" w:rsidP="00966BFC">
      <w:pPr>
        <w:jc w:val="both"/>
        <w:rPr>
          <w:rFonts w:cs="Arial"/>
          <w:color w:val="000000" w:themeColor="text1"/>
        </w:rPr>
      </w:pPr>
      <w:r w:rsidRPr="00CE3DCE">
        <w:rPr>
          <w:rFonts w:cs="Arial"/>
          <w:color w:val="000000" w:themeColor="text1"/>
        </w:rPr>
        <w:t xml:space="preserve">A chaque besoin d’une prestation tombant dans l’objet de l’accord-cadre, </w:t>
      </w:r>
      <w:r w:rsidR="00126E61">
        <w:rPr>
          <w:rFonts w:cs="Arial"/>
          <w:color w:val="000000" w:themeColor="text1"/>
        </w:rPr>
        <w:t>l</w:t>
      </w:r>
      <w:r w:rsidR="000842C9" w:rsidRPr="00CE3DCE">
        <w:rPr>
          <w:rFonts w:cs="Arial"/>
          <w:color w:val="000000" w:themeColor="text1"/>
        </w:rPr>
        <w:t>a Banque</w:t>
      </w:r>
      <w:r w:rsidRPr="00CE3DCE">
        <w:rPr>
          <w:rFonts w:cs="Arial"/>
          <w:color w:val="000000" w:themeColor="text1"/>
        </w:rPr>
        <w:t xml:space="preserve"> contacte les entités se trouvant sur la liste dans l’ordre issu de l’évaluation (voir la Demande de mission cadre). La disponibilité et l’intérêt de l’entité à fournir la prestation telle qu’elle s’y était engagée pour un budget correspondant sont vérifiés. </w:t>
      </w:r>
    </w:p>
    <w:p w14:paraId="43A8540D" w14:textId="77777777" w:rsidR="00966AC7" w:rsidRPr="00CE3DCE" w:rsidRDefault="00966AC7" w:rsidP="00966BFC">
      <w:pPr>
        <w:jc w:val="both"/>
        <w:rPr>
          <w:rFonts w:cs="Arial"/>
          <w:color w:val="000000" w:themeColor="text1"/>
        </w:rPr>
      </w:pPr>
    </w:p>
    <w:p w14:paraId="6BC17F8E" w14:textId="2BAD458C" w:rsidR="000F258B" w:rsidRDefault="000F258B" w:rsidP="00966BFC">
      <w:pPr>
        <w:jc w:val="both"/>
        <w:rPr>
          <w:rFonts w:cs="Arial"/>
          <w:color w:val="000000" w:themeColor="text1"/>
        </w:rPr>
      </w:pPr>
      <w:r w:rsidRPr="00CE3DCE">
        <w:rPr>
          <w:rFonts w:cs="Arial"/>
          <w:color w:val="000000" w:themeColor="text1"/>
        </w:rPr>
        <w:t>Plusieurs contractants-cadre dans le contrat cadre :</w:t>
      </w:r>
    </w:p>
    <w:p w14:paraId="3151E8FF" w14:textId="77777777" w:rsidR="00966AC7" w:rsidRPr="00CE3DCE" w:rsidRDefault="00966AC7" w:rsidP="00966BFC">
      <w:pPr>
        <w:jc w:val="both"/>
        <w:rPr>
          <w:rFonts w:cs="Arial"/>
          <w:color w:val="000000" w:themeColor="text1"/>
        </w:rPr>
      </w:pPr>
    </w:p>
    <w:p w14:paraId="79475C40" w14:textId="2E645003" w:rsidR="007D6B73" w:rsidRDefault="000F258B" w:rsidP="00966BFC">
      <w:pPr>
        <w:jc w:val="both"/>
        <w:rPr>
          <w:rFonts w:cs="Arial"/>
          <w:color w:val="000000" w:themeColor="text1"/>
        </w:rPr>
      </w:pPr>
      <w:r w:rsidRPr="00CE3DCE">
        <w:rPr>
          <w:rFonts w:cs="Arial"/>
          <w:color w:val="000000" w:themeColor="text1"/>
        </w:rPr>
        <w:t xml:space="preserve">Dans le cas où le contrat cadre prévoit plusieurs contractants cadre, si l’entité classée en première position n’a pas la disponibilité ou n’est pas intéressée, l’entité classée immédiatement après est contactée, et ainsi de suite. </w:t>
      </w:r>
    </w:p>
    <w:p w14:paraId="595E409B" w14:textId="77777777" w:rsidR="00966AC7" w:rsidRPr="00CE3DCE" w:rsidRDefault="00966AC7" w:rsidP="00966BFC">
      <w:pPr>
        <w:jc w:val="both"/>
        <w:rPr>
          <w:rFonts w:cs="Arial"/>
          <w:color w:val="000000" w:themeColor="text1"/>
        </w:rPr>
      </w:pPr>
    </w:p>
    <w:p w14:paraId="41AAF238" w14:textId="77777777" w:rsidR="00F16B47" w:rsidRPr="00CE3DCE" w:rsidRDefault="00F16B47" w:rsidP="00966BFC">
      <w:pPr>
        <w:keepNext/>
        <w:jc w:val="both"/>
        <w:rPr>
          <w:rFonts w:cs="Arial"/>
          <w:color w:val="000000" w:themeColor="text1"/>
        </w:rPr>
      </w:pPr>
      <w:r w:rsidRPr="00CE3DCE">
        <w:rPr>
          <w:rFonts w:cs="Arial"/>
          <w:color w:val="000000" w:themeColor="text1"/>
        </w:rPr>
        <w:t xml:space="preserve">La consultation des entités les unes après les autres pouvant considérablement rallonger les délais, dans la pratique, la procédure utilisée sera la suivante : </w:t>
      </w:r>
    </w:p>
    <w:p w14:paraId="561B28A2" w14:textId="77777777" w:rsidR="00F16B47" w:rsidRPr="00CE3DCE" w:rsidRDefault="00F16B47" w:rsidP="00966BFC">
      <w:pPr>
        <w:pStyle w:val="Paragraphenumchiffre"/>
        <w:numPr>
          <w:ilvl w:val="0"/>
          <w:numId w:val="13"/>
        </w:numPr>
        <w:jc w:val="both"/>
        <w:rPr>
          <w:rFonts w:cs="Arial"/>
          <w:color w:val="000000" w:themeColor="text1"/>
        </w:rPr>
      </w:pPr>
      <w:r w:rsidRPr="00CE3DCE">
        <w:rPr>
          <w:rFonts w:cs="Arial"/>
          <w:color w:val="000000" w:themeColor="text1"/>
        </w:rPr>
        <w:t xml:space="preserve">Vérifier préalablement la disponibilité des crédits. Aucune demande ne peut être lancée en l’absence de crédits pour couvrir l’opération. </w:t>
      </w:r>
    </w:p>
    <w:p w14:paraId="6AF2A3F8" w14:textId="77777777" w:rsidR="00F16B47" w:rsidRPr="00CE3DCE" w:rsidRDefault="00F16B47" w:rsidP="00966BFC">
      <w:pPr>
        <w:pStyle w:val="Paragraphenumchiffre"/>
        <w:numPr>
          <w:ilvl w:val="0"/>
          <w:numId w:val="13"/>
        </w:numPr>
        <w:spacing w:before="0"/>
        <w:jc w:val="both"/>
        <w:rPr>
          <w:rFonts w:cs="Arial"/>
          <w:color w:val="000000" w:themeColor="text1"/>
        </w:rPr>
      </w:pPr>
      <w:r w:rsidRPr="00CE3DCE">
        <w:rPr>
          <w:rFonts w:cs="Arial"/>
          <w:color w:val="000000" w:themeColor="text1"/>
        </w:rPr>
        <w:t xml:space="preserve">Préparer des termes de référence spécifiques/mission qui doivent être en cohérence avec les termes de référence ayant servi à l’établissement de la liste restreinte. </w:t>
      </w:r>
    </w:p>
    <w:p w14:paraId="7989481E" w14:textId="77777777" w:rsidR="00F16B47" w:rsidRPr="00CE3DCE" w:rsidRDefault="00F16B47" w:rsidP="00966BFC">
      <w:pPr>
        <w:pStyle w:val="Paragraphenumchiffre"/>
        <w:keepNext/>
        <w:numPr>
          <w:ilvl w:val="0"/>
          <w:numId w:val="13"/>
        </w:numPr>
        <w:spacing w:before="0" w:after="280"/>
        <w:ind w:left="357" w:hanging="357"/>
        <w:jc w:val="both"/>
        <w:rPr>
          <w:rFonts w:cs="Arial"/>
          <w:color w:val="000000" w:themeColor="text1"/>
        </w:rPr>
      </w:pPr>
      <w:r w:rsidRPr="00CE3DCE">
        <w:rPr>
          <w:rFonts w:cs="Arial"/>
          <w:color w:val="000000" w:themeColor="text1"/>
        </w:rPr>
        <w:t xml:space="preserve">Envoyer la demande d’offre et les termes de référence à l’ensemble des entités de l’accord-cadre concernées indépendamment de l’importance des services à prestés. </w:t>
      </w:r>
    </w:p>
    <w:p w14:paraId="22A09DD0" w14:textId="76BB7919" w:rsidR="00F16B47" w:rsidRPr="00CE3DCE" w:rsidRDefault="00F16B47" w:rsidP="00966BFC">
      <w:pPr>
        <w:ind w:left="360"/>
        <w:jc w:val="both"/>
        <w:rPr>
          <w:rFonts w:cs="Arial"/>
          <w:color w:val="000000" w:themeColor="text1"/>
          <w:lang w:val="fr-BE"/>
        </w:rPr>
      </w:pPr>
      <w:r w:rsidRPr="00CE3DCE">
        <w:rPr>
          <w:rFonts w:cs="Arial"/>
          <w:color w:val="000000" w:themeColor="text1"/>
          <w:lang w:val="fr-BE"/>
        </w:rPr>
        <w:t xml:space="preserve">Lors de la préparation de l’offre, les entités peuvent demander </w:t>
      </w:r>
      <w:r w:rsidR="009430F9" w:rsidRPr="00CE3DCE">
        <w:rPr>
          <w:rFonts w:cs="Arial"/>
          <w:color w:val="000000" w:themeColor="text1"/>
          <w:lang w:val="fr-BE"/>
        </w:rPr>
        <w:t xml:space="preserve">à </w:t>
      </w:r>
      <w:r w:rsidR="000842C9" w:rsidRPr="00CE3DCE">
        <w:rPr>
          <w:rFonts w:cs="Arial"/>
          <w:color w:val="000000" w:themeColor="text1"/>
          <w:lang w:val="fr-BE"/>
        </w:rPr>
        <w:t>la Banque</w:t>
      </w:r>
      <w:r w:rsidR="009430F9" w:rsidRPr="00CE3DCE">
        <w:rPr>
          <w:rFonts w:cs="Arial"/>
          <w:color w:val="000000" w:themeColor="text1"/>
          <w:lang w:val="fr-BE"/>
        </w:rPr>
        <w:t xml:space="preserve"> </w:t>
      </w:r>
      <w:r w:rsidRPr="00CE3DCE">
        <w:rPr>
          <w:rFonts w:cs="Arial"/>
          <w:color w:val="000000" w:themeColor="text1"/>
          <w:lang w:val="fr-BE"/>
        </w:rPr>
        <w:t xml:space="preserve">des clarifications sur les </w:t>
      </w:r>
      <w:r w:rsidRPr="00CE3DCE">
        <w:rPr>
          <w:rFonts w:cs="Arial"/>
          <w:color w:val="000000" w:themeColor="text1"/>
        </w:rPr>
        <w:t>termes de référence</w:t>
      </w:r>
      <w:r w:rsidRPr="00CE3DCE">
        <w:rPr>
          <w:rFonts w:cs="Arial"/>
          <w:color w:val="000000" w:themeColor="text1"/>
          <w:lang w:val="fr-BE"/>
        </w:rPr>
        <w:t xml:space="preserve">. Les réponses sont envoyées simultanément à l’ensemble des entités consultées. </w:t>
      </w:r>
    </w:p>
    <w:p w14:paraId="06D2F23B" w14:textId="5392B756" w:rsidR="00F16B47" w:rsidRPr="00CE3DCE" w:rsidRDefault="00F16B47" w:rsidP="00966BFC">
      <w:pPr>
        <w:ind w:left="360"/>
        <w:jc w:val="both"/>
        <w:rPr>
          <w:rFonts w:cs="Arial"/>
          <w:color w:val="000000" w:themeColor="text1"/>
          <w:lang w:val="fr-BE"/>
        </w:rPr>
      </w:pPr>
      <w:r w:rsidRPr="00CE3DCE">
        <w:rPr>
          <w:rFonts w:cs="Arial"/>
          <w:color w:val="000000" w:themeColor="text1"/>
          <w:lang w:val="fr-BE"/>
        </w:rPr>
        <w:t xml:space="preserve">Si une demande de clarification aboutit à un changement des </w:t>
      </w:r>
      <w:r w:rsidRPr="00CE3DCE">
        <w:rPr>
          <w:rFonts w:cs="Arial"/>
          <w:color w:val="000000" w:themeColor="text1"/>
        </w:rPr>
        <w:t>termes de référence</w:t>
      </w:r>
      <w:r w:rsidRPr="00CE3DCE">
        <w:rPr>
          <w:rFonts w:cs="Arial"/>
          <w:color w:val="000000" w:themeColor="text1"/>
          <w:lang w:val="fr-BE"/>
        </w:rPr>
        <w:t xml:space="preserve">, </w:t>
      </w:r>
      <w:r w:rsidR="000842C9" w:rsidRPr="00CE3DCE">
        <w:rPr>
          <w:rFonts w:cs="Arial"/>
          <w:color w:val="000000" w:themeColor="text1"/>
          <w:lang w:val="fr-BE"/>
        </w:rPr>
        <w:t>la Banque</w:t>
      </w:r>
      <w:r w:rsidRPr="00CE3DCE">
        <w:rPr>
          <w:rFonts w:cs="Arial"/>
          <w:color w:val="000000" w:themeColor="text1"/>
          <w:lang w:val="fr-BE"/>
        </w:rPr>
        <w:t xml:space="preserve"> doit dans ce cas informer les entités, modifier les termes de référence et envoyer à toutes les entités consultées la version mise à jour des </w:t>
      </w:r>
      <w:r w:rsidRPr="00CE3DCE">
        <w:rPr>
          <w:rFonts w:cs="Arial"/>
          <w:color w:val="000000" w:themeColor="text1"/>
        </w:rPr>
        <w:t>termes de référence</w:t>
      </w:r>
      <w:r w:rsidRPr="00CE3DCE">
        <w:rPr>
          <w:rFonts w:cs="Arial"/>
          <w:color w:val="000000" w:themeColor="text1"/>
          <w:lang w:val="fr-BE"/>
        </w:rPr>
        <w:t xml:space="preserve">. </w:t>
      </w:r>
    </w:p>
    <w:p w14:paraId="65A387B7" w14:textId="77777777" w:rsidR="00F16B47" w:rsidRPr="00CE3DCE" w:rsidRDefault="00F16B47" w:rsidP="00966BFC">
      <w:pPr>
        <w:pStyle w:val="Paragraphenumchiffre"/>
        <w:keepNext/>
        <w:numPr>
          <w:ilvl w:val="0"/>
          <w:numId w:val="13"/>
        </w:numPr>
        <w:spacing w:after="280"/>
        <w:ind w:left="357" w:hanging="357"/>
        <w:jc w:val="both"/>
        <w:rPr>
          <w:rFonts w:cs="Arial"/>
          <w:color w:val="000000" w:themeColor="text1"/>
        </w:rPr>
      </w:pPr>
      <w:r w:rsidRPr="00CE3DCE">
        <w:rPr>
          <w:rFonts w:cs="Arial"/>
          <w:color w:val="000000" w:themeColor="text1"/>
        </w:rPr>
        <w:t xml:space="preserve">Évaluer les offres. </w:t>
      </w:r>
    </w:p>
    <w:p w14:paraId="4D9A5FDB" w14:textId="77777777" w:rsidR="00F16B47" w:rsidRPr="00CE3DCE" w:rsidRDefault="00F16B47" w:rsidP="00966BFC">
      <w:pPr>
        <w:ind w:left="360"/>
        <w:jc w:val="both"/>
        <w:rPr>
          <w:rFonts w:cs="Arial"/>
          <w:color w:val="000000" w:themeColor="text1"/>
        </w:rPr>
      </w:pPr>
      <w:r w:rsidRPr="00CE3DCE">
        <w:rPr>
          <w:rFonts w:cs="Arial"/>
          <w:color w:val="000000" w:themeColor="text1"/>
          <w:lang w:val="fr-BE"/>
        </w:rPr>
        <w:t xml:space="preserve">L'évaluation technique vise à vérifier : 1/ </w:t>
      </w:r>
      <w:r w:rsidRPr="00CE3DCE">
        <w:rPr>
          <w:rFonts w:cs="Arial"/>
          <w:color w:val="000000" w:themeColor="text1"/>
        </w:rPr>
        <w:t>la conformité des experts proposés par rapport à l'expertise ou aux profils définis dans les termes de référence, et 2/, la disponibilité des experts proposés.</w:t>
      </w:r>
    </w:p>
    <w:p w14:paraId="365C2F5F" w14:textId="77777777" w:rsidR="00F16B47" w:rsidRPr="00CE3DCE" w:rsidRDefault="00F16B47" w:rsidP="00966BFC">
      <w:pPr>
        <w:ind w:left="360"/>
        <w:jc w:val="both"/>
        <w:rPr>
          <w:rFonts w:cs="Arial"/>
          <w:color w:val="000000" w:themeColor="text1"/>
          <w:lang w:val="fr-BE"/>
        </w:rPr>
      </w:pPr>
      <w:r w:rsidRPr="00CE3DCE">
        <w:rPr>
          <w:rFonts w:cs="Arial"/>
          <w:color w:val="000000" w:themeColor="text1"/>
          <w:lang w:val="fr-BE"/>
        </w:rPr>
        <w:t>La vérification peut se faire, au besoin, sur la base des CV des experts et d’une déclaration de disponibilité et d’exclusivité pour chaque expert proposé.</w:t>
      </w:r>
    </w:p>
    <w:p w14:paraId="09922F0D" w14:textId="77777777" w:rsidR="00F16B47" w:rsidRPr="00CE3DCE" w:rsidRDefault="00F16B47" w:rsidP="00966BFC">
      <w:pPr>
        <w:ind w:left="360"/>
        <w:jc w:val="both"/>
        <w:rPr>
          <w:rFonts w:cs="Arial"/>
          <w:color w:val="000000" w:themeColor="text1"/>
        </w:rPr>
      </w:pPr>
      <w:r w:rsidRPr="00CE3DCE">
        <w:rPr>
          <w:rFonts w:cs="Arial"/>
          <w:color w:val="000000" w:themeColor="text1"/>
          <w:lang w:val="fr-BE"/>
        </w:rPr>
        <w:t xml:space="preserve">L'évaluation financière vise à vérifier que : 1/ les honoraires proposés sont, pour l’intervention requise, en conformité avec les prix indiqués initialement par le soumissionnaire (ceux ayant conduit à le retenir dans la liste restreinte), et </w:t>
      </w:r>
      <w:r w:rsidRPr="00CE3DCE">
        <w:rPr>
          <w:rFonts w:cs="Arial"/>
          <w:color w:val="000000" w:themeColor="text1"/>
        </w:rPr>
        <w:t>2/ les autres coûts éventuels liés à l’intervention sont acceptables.</w:t>
      </w:r>
    </w:p>
    <w:p w14:paraId="4823A98A" w14:textId="77A879F2" w:rsidR="00F16B47" w:rsidRPr="00CE3DCE" w:rsidRDefault="00F16B47" w:rsidP="00966BFC">
      <w:pPr>
        <w:ind w:left="360"/>
        <w:jc w:val="both"/>
        <w:rPr>
          <w:rFonts w:cs="Arial"/>
          <w:color w:val="000000" w:themeColor="text1"/>
        </w:rPr>
      </w:pPr>
      <w:r w:rsidRPr="00CE3DCE">
        <w:rPr>
          <w:rFonts w:cs="Arial"/>
          <w:color w:val="000000" w:themeColor="text1"/>
        </w:rPr>
        <w:t xml:space="preserve">L’offre est attribuée à l’entité qui satisfait ces </w:t>
      </w:r>
      <w:r w:rsidR="001F4786">
        <w:rPr>
          <w:rFonts w:cs="Arial"/>
          <w:color w:val="000000" w:themeColor="text1"/>
        </w:rPr>
        <w:t>2</w:t>
      </w:r>
      <w:r w:rsidRPr="00CE3DCE">
        <w:rPr>
          <w:rFonts w:cs="Arial"/>
          <w:color w:val="000000" w:themeColor="text1"/>
        </w:rPr>
        <w:t xml:space="preserve"> critères</w:t>
      </w:r>
      <w:r w:rsidR="0098569F" w:rsidRPr="00CE3DCE">
        <w:rPr>
          <w:rFonts w:cs="Arial"/>
          <w:color w:val="000000" w:themeColor="text1"/>
        </w:rPr>
        <w:t xml:space="preserve"> et qui est la mieux classée.</w:t>
      </w:r>
      <w:r w:rsidR="0098569F" w:rsidRPr="00CE3DCE" w:rsidDel="0098569F">
        <w:rPr>
          <w:rFonts w:cs="Arial"/>
          <w:color w:val="000000" w:themeColor="text1"/>
        </w:rPr>
        <w:t xml:space="preserve"> </w:t>
      </w:r>
    </w:p>
    <w:p w14:paraId="1B2BE63B" w14:textId="77777777" w:rsidR="00F16B47" w:rsidRPr="00CE3DCE" w:rsidRDefault="00F16B47" w:rsidP="00966BFC">
      <w:pPr>
        <w:ind w:left="360"/>
        <w:jc w:val="both"/>
        <w:rPr>
          <w:rFonts w:cs="Arial"/>
          <w:color w:val="000000" w:themeColor="text1"/>
        </w:rPr>
      </w:pPr>
      <w:r w:rsidRPr="00CE3DCE">
        <w:rPr>
          <w:rFonts w:cs="Arial"/>
          <w:color w:val="000000" w:themeColor="text1"/>
        </w:rPr>
        <w:t xml:space="preserve">Si toutes les entités du lot ont été interrogées, mais qu’aucune offre n’est acceptable, la procédure négociée peut être utilisée. </w:t>
      </w:r>
    </w:p>
    <w:p w14:paraId="7E2C29C4" w14:textId="77777777" w:rsidR="00F16B47" w:rsidRPr="00CE3DCE" w:rsidRDefault="00F16B47" w:rsidP="00966BFC">
      <w:pPr>
        <w:pStyle w:val="Paragraphenumchiffre"/>
        <w:numPr>
          <w:ilvl w:val="0"/>
          <w:numId w:val="13"/>
        </w:numPr>
        <w:spacing w:after="280"/>
        <w:jc w:val="both"/>
        <w:rPr>
          <w:rFonts w:cs="Arial"/>
          <w:color w:val="000000" w:themeColor="text1"/>
        </w:rPr>
      </w:pPr>
      <w:r w:rsidRPr="00CE3DCE">
        <w:rPr>
          <w:rFonts w:cs="Arial"/>
          <w:color w:val="000000" w:themeColor="text1"/>
        </w:rPr>
        <w:t>Notifier les résultats</w:t>
      </w:r>
    </w:p>
    <w:p w14:paraId="7F4B3737" w14:textId="3FC6D827" w:rsidR="00F16B47" w:rsidRPr="00CE3DCE" w:rsidRDefault="00F16B47" w:rsidP="00966BFC">
      <w:pPr>
        <w:shd w:val="clear" w:color="auto" w:fill="FFFFFF" w:themeFill="background1"/>
        <w:ind w:left="360"/>
        <w:jc w:val="both"/>
        <w:rPr>
          <w:rFonts w:cs="Arial"/>
          <w:color w:val="000000" w:themeColor="text1"/>
        </w:rPr>
      </w:pPr>
      <w:r w:rsidRPr="00CE3DCE">
        <w:rPr>
          <w:rFonts w:cs="Arial"/>
          <w:color w:val="000000" w:themeColor="text1"/>
        </w:rPr>
        <w:t xml:space="preserve">Le résultat de l’évaluation, positif ou négatif, doit être notifié au contractant dans le délai de 14 jours calendrier à compter de la date limite de soumission des offres. Les entités non-retenues peuvent demander </w:t>
      </w:r>
      <w:r w:rsidR="009430F9" w:rsidRPr="00CE3DCE">
        <w:rPr>
          <w:rFonts w:cs="Arial"/>
          <w:color w:val="000000" w:themeColor="text1"/>
        </w:rPr>
        <w:t xml:space="preserve">à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les raisons de leur rejet comme dans le cas de la procédure restreinte internationale ou de la procédure simplifiée.</w:t>
      </w:r>
    </w:p>
    <w:p w14:paraId="0392324B" w14:textId="77777777" w:rsidR="006A7C98" w:rsidRPr="00CE3DCE" w:rsidRDefault="006A7C98" w:rsidP="00966BFC">
      <w:pPr>
        <w:pStyle w:val="Paragraphedeliste"/>
        <w:numPr>
          <w:ilvl w:val="0"/>
          <w:numId w:val="13"/>
        </w:numPr>
        <w:shd w:val="clear" w:color="auto" w:fill="FFFFFF" w:themeFill="background1"/>
        <w:jc w:val="both"/>
        <w:rPr>
          <w:rFonts w:cs="Arial"/>
          <w:color w:val="000000" w:themeColor="text1"/>
        </w:rPr>
      </w:pPr>
      <w:r w:rsidRPr="00CE3DCE">
        <w:rPr>
          <w:rFonts w:cs="Arial"/>
          <w:color w:val="000000" w:themeColor="text1"/>
        </w:rPr>
        <w:t>Préparer le Contrat spécifique (Lettre contrat pour une mission)</w:t>
      </w:r>
    </w:p>
    <w:p w14:paraId="1AA01DB9" w14:textId="77777777" w:rsidR="006A7C98" w:rsidRPr="00CE3DCE" w:rsidRDefault="006A7C98" w:rsidP="00966BFC">
      <w:pPr>
        <w:pStyle w:val="Paragraphedeliste"/>
        <w:shd w:val="clear" w:color="auto" w:fill="FFFFFF" w:themeFill="background1"/>
        <w:ind w:left="360"/>
        <w:jc w:val="both"/>
        <w:rPr>
          <w:rFonts w:cs="Arial"/>
          <w:color w:val="000000" w:themeColor="text1"/>
        </w:rPr>
      </w:pPr>
      <w:r w:rsidRPr="00CE3DCE">
        <w:rPr>
          <w:rFonts w:cs="Arial"/>
          <w:color w:val="000000" w:themeColor="text1"/>
        </w:rPr>
        <w:t xml:space="preserve">Il convient pour cela d’utiliser le format standard en vigueur en mentionnant les références de l’accord-cadre. </w:t>
      </w:r>
    </w:p>
    <w:p w14:paraId="0BA0F7B6" w14:textId="08BD1707" w:rsidR="006A7C98" w:rsidRPr="00CE3DCE" w:rsidRDefault="006A7C98" w:rsidP="00966BFC">
      <w:pPr>
        <w:pStyle w:val="Paragraphedeliste"/>
        <w:numPr>
          <w:ilvl w:val="0"/>
          <w:numId w:val="13"/>
        </w:numPr>
        <w:shd w:val="clear" w:color="auto" w:fill="FFFFFF" w:themeFill="background1"/>
        <w:jc w:val="both"/>
        <w:rPr>
          <w:rFonts w:cs="Arial"/>
          <w:color w:val="000000" w:themeColor="text1"/>
        </w:rPr>
      </w:pPr>
      <w:r w:rsidRPr="00CE3DCE">
        <w:rPr>
          <w:rFonts w:cs="Arial"/>
          <w:color w:val="000000" w:themeColor="text1"/>
        </w:rPr>
        <w:t>Envoyer le Contr</w:t>
      </w:r>
      <w:r w:rsidR="004014A5" w:rsidRPr="00CE3DCE">
        <w:rPr>
          <w:rFonts w:cs="Arial"/>
          <w:color w:val="000000" w:themeColor="text1"/>
        </w:rPr>
        <w:t>a</w:t>
      </w:r>
      <w:r w:rsidRPr="00CE3DCE">
        <w:rPr>
          <w:rFonts w:cs="Arial"/>
          <w:color w:val="000000" w:themeColor="text1"/>
        </w:rPr>
        <w:t>t spécifique (Lettre contrat pour une mission)</w:t>
      </w:r>
    </w:p>
    <w:p w14:paraId="5320DF12" w14:textId="77777777" w:rsidR="00966AC7" w:rsidRDefault="00966AC7" w:rsidP="00966BFC">
      <w:pPr>
        <w:shd w:val="clear" w:color="auto" w:fill="FFFFFF" w:themeFill="background1"/>
        <w:jc w:val="both"/>
        <w:rPr>
          <w:rFonts w:cs="Arial"/>
          <w:color w:val="000000" w:themeColor="text1"/>
          <w:u w:val="single"/>
        </w:rPr>
      </w:pPr>
    </w:p>
    <w:p w14:paraId="2903ED86" w14:textId="77777777" w:rsidR="00966AC7" w:rsidRDefault="006A7C98" w:rsidP="00966BFC">
      <w:pPr>
        <w:shd w:val="clear" w:color="auto" w:fill="FFFFFF" w:themeFill="background1"/>
        <w:jc w:val="both"/>
        <w:rPr>
          <w:rFonts w:cs="Arial"/>
          <w:color w:val="000000" w:themeColor="text1"/>
        </w:rPr>
      </w:pPr>
      <w:r w:rsidRPr="00CE3DCE">
        <w:rPr>
          <w:rFonts w:cs="Arial"/>
          <w:color w:val="000000" w:themeColor="text1"/>
          <w:u w:val="single"/>
        </w:rPr>
        <w:t>Un seul contractant cadre dans le contrat cadre :</w:t>
      </w:r>
      <w:r w:rsidRPr="00CE3DCE">
        <w:rPr>
          <w:rFonts w:cs="Arial"/>
          <w:color w:val="000000" w:themeColor="text1"/>
        </w:rPr>
        <w:t xml:space="preserve"> </w:t>
      </w:r>
    </w:p>
    <w:p w14:paraId="448DC11A" w14:textId="77777777" w:rsidR="00966AC7" w:rsidRDefault="00966AC7" w:rsidP="00966BFC">
      <w:pPr>
        <w:shd w:val="clear" w:color="auto" w:fill="FFFFFF" w:themeFill="background1"/>
        <w:jc w:val="both"/>
        <w:rPr>
          <w:rFonts w:cs="Arial"/>
          <w:color w:val="000000" w:themeColor="text1"/>
        </w:rPr>
      </w:pPr>
    </w:p>
    <w:p w14:paraId="394BA8C1" w14:textId="685EB686" w:rsidR="006A7C98" w:rsidRPr="00CE3DCE" w:rsidRDefault="00966AC7" w:rsidP="00966BFC">
      <w:pPr>
        <w:shd w:val="clear" w:color="auto" w:fill="FFFFFF" w:themeFill="background1"/>
        <w:jc w:val="both"/>
        <w:rPr>
          <w:rFonts w:cs="Arial"/>
          <w:color w:val="000000" w:themeColor="text1"/>
        </w:rPr>
      </w:pPr>
      <w:r>
        <w:rPr>
          <w:rFonts w:cs="Arial"/>
          <w:color w:val="000000" w:themeColor="text1"/>
        </w:rPr>
        <w:t>L</w:t>
      </w:r>
      <w:r w:rsidR="006A7C98" w:rsidRPr="00CE3DCE">
        <w:rPr>
          <w:rFonts w:cs="Arial"/>
          <w:color w:val="000000" w:themeColor="text1"/>
        </w:rPr>
        <w:t xml:space="preserve">a procédure utilisée sera la suivante : </w:t>
      </w:r>
    </w:p>
    <w:p w14:paraId="2695D153" w14:textId="77777777" w:rsidR="006A7C98" w:rsidRPr="00CE3DCE" w:rsidRDefault="006A7C98" w:rsidP="00966BFC">
      <w:pPr>
        <w:pStyle w:val="Paragraphedeliste"/>
        <w:numPr>
          <w:ilvl w:val="0"/>
          <w:numId w:val="24"/>
        </w:numPr>
        <w:shd w:val="clear" w:color="auto" w:fill="FFFFFF" w:themeFill="background1"/>
        <w:ind w:left="0" w:hanging="11"/>
        <w:jc w:val="both"/>
        <w:rPr>
          <w:rFonts w:cs="Arial"/>
          <w:color w:val="000000" w:themeColor="text1"/>
        </w:rPr>
      </w:pPr>
      <w:r w:rsidRPr="00CE3DCE">
        <w:rPr>
          <w:rFonts w:cs="Arial"/>
          <w:color w:val="000000" w:themeColor="text1"/>
        </w:rPr>
        <w:t xml:space="preserve">Vérifier préalablement la disponibilité des crédits. Aucune demande ne peut être lancée en l’absence de crédits pour couvrir l’opération. </w:t>
      </w:r>
    </w:p>
    <w:p w14:paraId="5C8C357E" w14:textId="77777777" w:rsidR="006A7C98" w:rsidRPr="00CE3DCE" w:rsidRDefault="006A7C98" w:rsidP="00966BFC">
      <w:pPr>
        <w:pStyle w:val="Paragraphedeliste"/>
        <w:numPr>
          <w:ilvl w:val="0"/>
          <w:numId w:val="24"/>
        </w:numPr>
        <w:shd w:val="clear" w:color="auto" w:fill="FFFFFF" w:themeFill="background1"/>
        <w:ind w:left="0" w:hanging="11"/>
        <w:jc w:val="both"/>
        <w:rPr>
          <w:rFonts w:cs="Arial"/>
          <w:color w:val="000000" w:themeColor="text1"/>
        </w:rPr>
      </w:pPr>
      <w:r w:rsidRPr="00CE3DCE">
        <w:rPr>
          <w:rFonts w:cs="Arial"/>
          <w:color w:val="000000" w:themeColor="text1"/>
        </w:rPr>
        <w:t xml:space="preserve">Préparer les termes de références spécifiques qui doivent être en cohérence avec les termes de référence généraux </w:t>
      </w:r>
      <w:r w:rsidR="002035B3" w:rsidRPr="00CE3DCE">
        <w:rPr>
          <w:rFonts w:cs="Arial"/>
          <w:color w:val="000000" w:themeColor="text1"/>
        </w:rPr>
        <w:t>ayant servi à l’établissement de la liste restreinte.</w:t>
      </w:r>
      <w:r w:rsidRPr="00CE3DCE">
        <w:rPr>
          <w:rFonts w:cs="Arial"/>
          <w:color w:val="000000" w:themeColor="text1"/>
        </w:rPr>
        <w:t xml:space="preserve">  </w:t>
      </w:r>
    </w:p>
    <w:p w14:paraId="09ED0289" w14:textId="77777777" w:rsidR="002035B3" w:rsidRPr="00CE3DCE" w:rsidRDefault="002035B3" w:rsidP="00966BFC">
      <w:pPr>
        <w:pStyle w:val="Paragraphedeliste"/>
        <w:numPr>
          <w:ilvl w:val="0"/>
          <w:numId w:val="24"/>
        </w:numPr>
        <w:shd w:val="clear" w:color="auto" w:fill="FFFFFF" w:themeFill="background1"/>
        <w:ind w:left="0" w:hanging="11"/>
        <w:jc w:val="both"/>
        <w:rPr>
          <w:rFonts w:cs="Arial"/>
          <w:color w:val="000000" w:themeColor="text1"/>
        </w:rPr>
      </w:pPr>
      <w:r w:rsidRPr="00CE3DCE">
        <w:rPr>
          <w:rFonts w:cs="Arial"/>
          <w:color w:val="000000" w:themeColor="text1"/>
        </w:rPr>
        <w:t>Envoyer la demande et les termes de référence à l’entité de l’accord-cadre.</w:t>
      </w:r>
    </w:p>
    <w:p w14:paraId="6486FA7D" w14:textId="3E79D04E" w:rsidR="002035B3" w:rsidRPr="00CE3DCE" w:rsidRDefault="002035B3" w:rsidP="00966BFC">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Lors de la préparation de l’offre, l’entité peut demander </w:t>
      </w:r>
      <w:r w:rsidR="009430F9" w:rsidRPr="00CE3DCE">
        <w:rPr>
          <w:rFonts w:cs="Arial"/>
          <w:color w:val="000000" w:themeColor="text1"/>
        </w:rPr>
        <w:t xml:space="preserve">à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des clarifications sur les termes de référence. </w:t>
      </w:r>
    </w:p>
    <w:p w14:paraId="29447A82" w14:textId="17B2C36E" w:rsidR="002035B3" w:rsidRPr="00CE3DCE" w:rsidRDefault="002035B3" w:rsidP="00966BFC">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Si une demande clarification aboutit à un changement des termes de référence, </w:t>
      </w:r>
      <w:r w:rsidR="009A1E49">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doit dans ce cas modifier les termes de référence.</w:t>
      </w:r>
    </w:p>
    <w:p w14:paraId="431C92AF" w14:textId="77777777" w:rsidR="002035B3" w:rsidRPr="00CE3DCE" w:rsidRDefault="002035B3" w:rsidP="00966BFC">
      <w:pPr>
        <w:pStyle w:val="Paragraphedeliste"/>
        <w:numPr>
          <w:ilvl w:val="0"/>
          <w:numId w:val="24"/>
        </w:numPr>
        <w:shd w:val="clear" w:color="auto" w:fill="FFFFFF" w:themeFill="background1"/>
        <w:ind w:left="0" w:hanging="11"/>
        <w:jc w:val="both"/>
        <w:rPr>
          <w:rFonts w:cs="Arial"/>
          <w:color w:val="000000" w:themeColor="text1"/>
        </w:rPr>
      </w:pPr>
      <w:r w:rsidRPr="00CE3DCE">
        <w:rPr>
          <w:rFonts w:cs="Arial"/>
          <w:color w:val="000000" w:themeColor="text1"/>
        </w:rPr>
        <w:t xml:space="preserve">Évaluer les offres.  </w:t>
      </w:r>
    </w:p>
    <w:p w14:paraId="3A342C06" w14:textId="77777777" w:rsidR="002035B3" w:rsidRPr="00CE3DCE" w:rsidRDefault="002035B3" w:rsidP="00966BFC">
      <w:pPr>
        <w:shd w:val="clear" w:color="auto" w:fill="FFFFFF" w:themeFill="background1"/>
        <w:jc w:val="both"/>
        <w:rPr>
          <w:rFonts w:cs="Arial"/>
          <w:color w:val="000000" w:themeColor="text1"/>
        </w:rPr>
      </w:pPr>
      <w:r w:rsidRPr="00CE3DCE">
        <w:rPr>
          <w:rFonts w:cs="Arial"/>
          <w:color w:val="000000" w:themeColor="text1"/>
        </w:rPr>
        <w:t xml:space="preserve">L’évaluation technique vise à vérifier : 1/ la conformité des experts proposés par rapport à l’expertise ou aux profils définis dans les termes de référence, et 2/, la disponibilité des experts proposés. </w:t>
      </w:r>
    </w:p>
    <w:p w14:paraId="7E89C3F5" w14:textId="77777777" w:rsidR="002035B3" w:rsidRPr="00CE3DCE" w:rsidRDefault="002035B3" w:rsidP="00966BFC">
      <w:pPr>
        <w:shd w:val="clear" w:color="auto" w:fill="FFFFFF" w:themeFill="background1"/>
        <w:jc w:val="both"/>
        <w:rPr>
          <w:rFonts w:cs="Arial"/>
          <w:color w:val="000000" w:themeColor="text1"/>
        </w:rPr>
      </w:pPr>
      <w:r w:rsidRPr="00CE3DCE">
        <w:rPr>
          <w:rFonts w:cs="Arial"/>
          <w:color w:val="000000" w:themeColor="text1"/>
        </w:rPr>
        <w:t>La vérification peut se faire, au besoin, sur la base des CV des experts et d’une déclaration de disponibilité et d'exclusivité pour chaque expert proposé.</w:t>
      </w:r>
    </w:p>
    <w:p w14:paraId="062F8FC9" w14:textId="77777777" w:rsidR="002035B3" w:rsidRPr="00CE3DCE" w:rsidRDefault="002035B3" w:rsidP="00966BFC">
      <w:pPr>
        <w:shd w:val="clear" w:color="auto" w:fill="FFFFFF" w:themeFill="background1"/>
        <w:jc w:val="both"/>
        <w:rPr>
          <w:rFonts w:cs="Arial"/>
          <w:color w:val="000000" w:themeColor="text1"/>
        </w:rPr>
      </w:pPr>
    </w:p>
    <w:p w14:paraId="69ABB635" w14:textId="148D192F" w:rsidR="002035B3" w:rsidRDefault="002035B3" w:rsidP="00966BFC">
      <w:pPr>
        <w:shd w:val="clear" w:color="auto" w:fill="FFFFFF" w:themeFill="background1"/>
        <w:jc w:val="both"/>
        <w:rPr>
          <w:rFonts w:cs="Arial"/>
          <w:color w:val="000000" w:themeColor="text1"/>
        </w:rPr>
      </w:pPr>
      <w:r w:rsidRPr="00CE3DCE">
        <w:rPr>
          <w:rFonts w:cs="Arial"/>
          <w:color w:val="000000" w:themeColor="text1"/>
        </w:rPr>
        <w:t xml:space="preserve">L’évaluation financière vise à vérifier que : 1/ les honoraires proposés sont, pour l’intervention requise, en conformité avec les prix indiqués initialement par le soumissionnaire et 2/ les autres coûts éventuels liés à l’intervention sont acceptables. </w:t>
      </w:r>
    </w:p>
    <w:p w14:paraId="040BE623" w14:textId="77777777" w:rsidR="00966AC7" w:rsidRPr="00CE3DCE" w:rsidRDefault="00966AC7" w:rsidP="00966BFC">
      <w:pPr>
        <w:shd w:val="clear" w:color="auto" w:fill="FFFFFF" w:themeFill="background1"/>
        <w:jc w:val="both"/>
        <w:rPr>
          <w:rFonts w:cs="Arial"/>
          <w:color w:val="000000" w:themeColor="text1"/>
        </w:rPr>
      </w:pPr>
    </w:p>
    <w:p w14:paraId="7B7A0530" w14:textId="155B2D6E" w:rsidR="002035B3" w:rsidRPr="00CE3DCE" w:rsidRDefault="002035B3" w:rsidP="00966BFC">
      <w:pPr>
        <w:shd w:val="clear" w:color="auto" w:fill="FFFFFF" w:themeFill="background1"/>
        <w:jc w:val="both"/>
        <w:rPr>
          <w:rFonts w:cs="Arial"/>
          <w:color w:val="000000" w:themeColor="text1"/>
        </w:rPr>
      </w:pPr>
      <w:r w:rsidRPr="00CE3DCE">
        <w:rPr>
          <w:rFonts w:cs="Arial"/>
          <w:color w:val="000000" w:themeColor="text1"/>
        </w:rPr>
        <w:t xml:space="preserve">L’offre est </w:t>
      </w:r>
      <w:r w:rsidR="00D3038F" w:rsidRPr="00CE3DCE">
        <w:rPr>
          <w:rFonts w:cs="Arial"/>
          <w:color w:val="000000" w:themeColor="text1"/>
        </w:rPr>
        <w:t>attribuée</w:t>
      </w:r>
      <w:r w:rsidRPr="00CE3DCE">
        <w:rPr>
          <w:rFonts w:cs="Arial"/>
          <w:color w:val="000000" w:themeColor="text1"/>
        </w:rPr>
        <w:t xml:space="preserve"> si l’entité sati</w:t>
      </w:r>
      <w:r w:rsidR="00D3038F" w:rsidRPr="00CE3DCE">
        <w:rPr>
          <w:rFonts w:cs="Arial"/>
          <w:color w:val="000000" w:themeColor="text1"/>
        </w:rPr>
        <w:t>s</w:t>
      </w:r>
      <w:r w:rsidRPr="00CE3DCE">
        <w:rPr>
          <w:rFonts w:cs="Arial"/>
          <w:color w:val="000000" w:themeColor="text1"/>
        </w:rPr>
        <w:t xml:space="preserve">fait ces </w:t>
      </w:r>
      <w:r w:rsidR="001F4786">
        <w:rPr>
          <w:rFonts w:cs="Arial"/>
          <w:color w:val="000000" w:themeColor="text1"/>
        </w:rPr>
        <w:t>2</w:t>
      </w:r>
      <w:r w:rsidRPr="00CE3DCE">
        <w:rPr>
          <w:rFonts w:cs="Arial"/>
          <w:color w:val="000000" w:themeColor="text1"/>
        </w:rPr>
        <w:t xml:space="preserve"> critères. </w:t>
      </w:r>
    </w:p>
    <w:p w14:paraId="1325FEE5" w14:textId="77777777" w:rsidR="002035B3" w:rsidRPr="00CE3DCE" w:rsidRDefault="002035B3" w:rsidP="00966BFC">
      <w:pPr>
        <w:pStyle w:val="Paragraphedeliste"/>
        <w:numPr>
          <w:ilvl w:val="0"/>
          <w:numId w:val="24"/>
        </w:numPr>
        <w:shd w:val="clear" w:color="auto" w:fill="FFFFFF" w:themeFill="background1"/>
        <w:ind w:left="0" w:hanging="11"/>
        <w:jc w:val="both"/>
        <w:rPr>
          <w:rFonts w:cs="Arial"/>
          <w:color w:val="000000" w:themeColor="text1"/>
        </w:rPr>
      </w:pPr>
      <w:r w:rsidRPr="00CE3DCE">
        <w:rPr>
          <w:rFonts w:cs="Arial"/>
          <w:color w:val="000000" w:themeColor="text1"/>
        </w:rPr>
        <w:t>Préparer le Contrat spécifique (Lettre contrat pour une mission)</w:t>
      </w:r>
    </w:p>
    <w:p w14:paraId="33B065CB" w14:textId="78CF17BC" w:rsidR="00D3038F" w:rsidRPr="00CE3DCE" w:rsidRDefault="00D3038F" w:rsidP="00966BFC">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Il convient pour cela d’utiliser le format standard </w:t>
      </w:r>
      <w:r w:rsidR="0084751F" w:rsidRPr="00CE3DCE">
        <w:rPr>
          <w:rFonts w:cs="Arial"/>
          <w:color w:val="000000" w:themeColor="text1"/>
        </w:rPr>
        <w:t>(Lettre contrat pour une mission</w:t>
      </w:r>
      <w:r w:rsidR="00FD7CCA" w:rsidRPr="00CE3DCE">
        <w:rPr>
          <w:rFonts w:cs="Arial"/>
          <w:color w:val="000000" w:themeColor="text1"/>
        </w:rPr>
        <w:t xml:space="preserve"> </w:t>
      </w:r>
      <w:r w:rsidR="0084751F" w:rsidRPr="00CE3DCE">
        <w:rPr>
          <w:rFonts w:cs="Arial"/>
          <w:color w:val="000000" w:themeColor="text1"/>
        </w:rPr>
        <w:t xml:space="preserve">à en vigueur en mentionnant les références de l’accord-cadre. </w:t>
      </w:r>
    </w:p>
    <w:p w14:paraId="04E7D80C" w14:textId="77777777" w:rsidR="00563FEB" w:rsidRPr="00CE3DCE" w:rsidRDefault="00563FEB" w:rsidP="00966BFC">
      <w:pPr>
        <w:pStyle w:val="Paragraphedeliste"/>
        <w:shd w:val="clear" w:color="auto" w:fill="FFFFFF" w:themeFill="background1"/>
        <w:ind w:left="0"/>
        <w:jc w:val="both"/>
        <w:rPr>
          <w:rFonts w:cs="Arial"/>
          <w:color w:val="000000" w:themeColor="text1"/>
          <w:u w:val="single"/>
        </w:rPr>
      </w:pPr>
    </w:p>
    <w:p w14:paraId="113DE4FB" w14:textId="08FA49A4" w:rsidR="0084751F" w:rsidRPr="00CE3DCE" w:rsidRDefault="0084751F" w:rsidP="00966BFC">
      <w:pPr>
        <w:pStyle w:val="Paragraphedeliste"/>
        <w:shd w:val="clear" w:color="auto" w:fill="FFFFFF" w:themeFill="background1"/>
        <w:ind w:left="0"/>
        <w:jc w:val="both"/>
        <w:rPr>
          <w:rFonts w:cs="Arial"/>
          <w:color w:val="000000" w:themeColor="text1"/>
          <w:u w:val="single"/>
        </w:rPr>
      </w:pPr>
      <w:r w:rsidRPr="00CE3DCE">
        <w:rPr>
          <w:rFonts w:cs="Arial"/>
          <w:color w:val="000000" w:themeColor="text1"/>
          <w:u w:val="single"/>
        </w:rPr>
        <w:t xml:space="preserve">Envoyer le Contrat spécifique. </w:t>
      </w:r>
    </w:p>
    <w:p w14:paraId="0E86288F" w14:textId="77777777" w:rsidR="00A351C5" w:rsidRPr="00CE3DCE" w:rsidRDefault="00A351C5" w:rsidP="00966BFC">
      <w:pPr>
        <w:pStyle w:val="Paragraphenumchiffre"/>
        <w:numPr>
          <w:ilvl w:val="0"/>
          <w:numId w:val="0"/>
        </w:numPr>
        <w:spacing w:before="0" w:after="0"/>
        <w:jc w:val="both"/>
        <w:rPr>
          <w:rFonts w:cs="Arial"/>
          <w:color w:val="000000" w:themeColor="text1"/>
        </w:rPr>
      </w:pPr>
    </w:p>
    <w:p w14:paraId="4BCEB257" w14:textId="549C4D8F" w:rsidR="00B83B14" w:rsidRPr="00CE3DCE" w:rsidRDefault="00A351C5"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En aucun cas l’ensemble des missions effectuées par une même entité dans le cadre de l’activation du contrat cadre ne peut amener à dépasser le nombre de 220 jours de mission cumul</w:t>
      </w:r>
      <w:r w:rsidR="00B83B14" w:rsidRPr="00CE3DCE">
        <w:rPr>
          <w:rFonts w:cs="Arial"/>
          <w:color w:val="000000" w:themeColor="text1"/>
        </w:rPr>
        <w:t xml:space="preserve">é ou le montant de </w:t>
      </w:r>
      <w:r w:rsidR="00D05C6C" w:rsidRPr="00CE3DCE">
        <w:rPr>
          <w:rFonts w:cs="Arial"/>
          <w:color w:val="000000" w:themeColor="text1"/>
        </w:rPr>
        <w:t>5.</w:t>
      </w:r>
      <w:r w:rsidRPr="00CE3DCE">
        <w:rPr>
          <w:rFonts w:cs="Arial"/>
          <w:color w:val="000000" w:themeColor="text1"/>
        </w:rPr>
        <w:t>000</w:t>
      </w:r>
      <w:r w:rsidR="00563FEB" w:rsidRPr="00CE3DCE">
        <w:rPr>
          <w:rFonts w:cs="Arial"/>
          <w:color w:val="000000" w:themeColor="text1"/>
        </w:rPr>
        <w:t>.</w:t>
      </w:r>
      <w:r w:rsidRPr="00CE3DCE">
        <w:rPr>
          <w:rFonts w:cs="Arial"/>
          <w:color w:val="000000" w:themeColor="text1"/>
        </w:rPr>
        <w:t>0</w:t>
      </w:r>
      <w:r w:rsidR="00563FEB" w:rsidRPr="00CE3DCE">
        <w:rPr>
          <w:rFonts w:cs="Arial"/>
          <w:color w:val="000000" w:themeColor="text1"/>
        </w:rPr>
        <w:t>00</w:t>
      </w:r>
      <w:r w:rsidR="00BF4BE8" w:rsidRPr="00CE3DCE">
        <w:rPr>
          <w:rFonts w:cs="Arial"/>
          <w:color w:val="000000" w:themeColor="text1"/>
        </w:rPr>
        <w:t xml:space="preserve"> </w:t>
      </w:r>
      <w:r w:rsidR="000A2548" w:rsidRPr="00CE3DCE">
        <w:rPr>
          <w:rFonts w:cs="Arial"/>
          <w:color w:val="000000" w:themeColor="text1"/>
        </w:rPr>
        <w:t>FCFA</w:t>
      </w:r>
      <w:r w:rsidR="00B83B14" w:rsidRPr="00CE3DCE">
        <w:rPr>
          <w:rFonts w:cs="Arial"/>
          <w:color w:val="000000" w:themeColor="text1"/>
        </w:rPr>
        <w:t xml:space="preserve"> cumulé.</w:t>
      </w:r>
    </w:p>
    <w:p w14:paraId="539C9CE1" w14:textId="77777777" w:rsidR="00A351C5" w:rsidRPr="00CE3DCE" w:rsidRDefault="00A351C5" w:rsidP="00966BFC">
      <w:pPr>
        <w:pStyle w:val="Titresection"/>
        <w:jc w:val="both"/>
        <w:rPr>
          <w:rFonts w:cs="Arial"/>
          <w:color w:val="000000" w:themeColor="text1"/>
          <w:sz w:val="20"/>
          <w:u w:val="none"/>
          <w:shd w:val="clear" w:color="auto" w:fill="FF00FF"/>
          <w:lang w:val="fr-FR"/>
        </w:rPr>
      </w:pPr>
    </w:p>
    <w:p w14:paraId="3A3B4572" w14:textId="77777777" w:rsidR="00A351C5" w:rsidRPr="00CE3DCE" w:rsidRDefault="00A351C5" w:rsidP="00966BFC">
      <w:pPr>
        <w:pStyle w:val="Paragraphenumchiffre"/>
        <w:numPr>
          <w:ilvl w:val="0"/>
          <w:numId w:val="0"/>
        </w:numPr>
        <w:spacing w:before="0" w:after="0"/>
        <w:jc w:val="both"/>
        <w:rPr>
          <w:rFonts w:cs="Arial"/>
          <w:color w:val="000000" w:themeColor="text1"/>
        </w:rPr>
      </w:pPr>
    </w:p>
    <w:p w14:paraId="0EE3FADD" w14:textId="77777777" w:rsidR="002660F1" w:rsidRPr="00CE3DCE" w:rsidRDefault="002660F1" w:rsidP="00966BFC">
      <w:pPr>
        <w:pageBreakBefore/>
        <w:jc w:val="both"/>
        <w:rPr>
          <w:rFonts w:cs="Arial"/>
          <w:color w:val="000000" w:themeColor="text1"/>
        </w:rPr>
      </w:pPr>
    </w:p>
    <w:p w14:paraId="5B1B9898" w14:textId="77777777" w:rsidR="002660F1" w:rsidRPr="00CE3DCE" w:rsidRDefault="002660F1" w:rsidP="00966BFC">
      <w:pPr>
        <w:pStyle w:val="Titre1"/>
        <w:ind w:left="850" w:hanging="850"/>
        <w:jc w:val="both"/>
        <w:rPr>
          <w:color w:val="000000" w:themeColor="text1"/>
        </w:rPr>
      </w:pPr>
      <w:bookmarkStart w:id="386" w:name="_Toc42614890"/>
      <w:bookmarkStart w:id="387" w:name="_Toc51522155"/>
      <w:r w:rsidRPr="00CE3DCE">
        <w:rPr>
          <w:color w:val="000000" w:themeColor="text1"/>
        </w:rPr>
        <w:t>MARCHÉS DE FOURNITURES</w:t>
      </w:r>
      <w:bookmarkEnd w:id="386"/>
      <w:bookmarkEnd w:id="387"/>
    </w:p>
    <w:p w14:paraId="4CB9F4C8" w14:textId="77777777" w:rsidR="002660F1" w:rsidRPr="00CE3DCE" w:rsidRDefault="002660F1" w:rsidP="00966BFC">
      <w:pPr>
        <w:pStyle w:val="Titre2"/>
        <w:spacing w:before="0" w:after="280"/>
        <w:jc w:val="both"/>
        <w:rPr>
          <w:rFonts w:cs="Arial"/>
          <w:color w:val="000000" w:themeColor="text1"/>
        </w:rPr>
      </w:pPr>
      <w:bookmarkStart w:id="388" w:name="_Toc42614891"/>
      <w:bookmarkStart w:id="389" w:name="_Toc51522156"/>
      <w:r w:rsidRPr="00CE3DCE">
        <w:rPr>
          <w:rFonts w:cs="Arial"/>
          <w:color w:val="000000" w:themeColor="text1"/>
        </w:rPr>
        <w:t>definition</w:t>
      </w:r>
      <w:bookmarkEnd w:id="388"/>
      <w:bookmarkEnd w:id="389"/>
    </w:p>
    <w:p w14:paraId="14F07646" w14:textId="77777777" w:rsidR="002660F1" w:rsidRPr="00CE3DCE" w:rsidRDefault="002660F1" w:rsidP="00966BFC">
      <w:pPr>
        <w:jc w:val="both"/>
        <w:rPr>
          <w:rFonts w:cs="Arial"/>
          <w:color w:val="000000" w:themeColor="text1"/>
        </w:rPr>
      </w:pPr>
      <w:r w:rsidRPr="00CE3DCE">
        <w:rPr>
          <w:rFonts w:cs="Arial"/>
          <w:color w:val="000000" w:themeColor="text1"/>
        </w:rPr>
        <w:t>Les marchés de fournitures ont pour objet l'achat ou la location de produits. La livraison de produits peut comporter à titre accessoire des travaux de pose, d'installation et d’entretien.</w:t>
      </w:r>
    </w:p>
    <w:p w14:paraId="67F61832" w14:textId="77777777" w:rsidR="002660F1" w:rsidRPr="00CE3DCE" w:rsidRDefault="002660F1" w:rsidP="00966BFC">
      <w:pPr>
        <w:pStyle w:val="Titre2"/>
        <w:jc w:val="both"/>
        <w:rPr>
          <w:rFonts w:cs="Arial"/>
          <w:color w:val="000000" w:themeColor="text1"/>
        </w:rPr>
      </w:pPr>
      <w:bookmarkStart w:id="390" w:name="_Toc42614892"/>
      <w:bookmarkStart w:id="391" w:name="_Toc51522157"/>
      <w:r w:rsidRPr="00CE3DCE">
        <w:rPr>
          <w:rFonts w:cs="Arial"/>
          <w:color w:val="000000" w:themeColor="text1"/>
        </w:rPr>
        <w:t>REGLES APPLICABLES A TOUS LES MARCHES DE fournitures</w:t>
      </w:r>
      <w:bookmarkEnd w:id="390"/>
      <w:bookmarkEnd w:id="391"/>
    </w:p>
    <w:p w14:paraId="670B1BEA" w14:textId="77777777" w:rsidR="002660F1" w:rsidRPr="00CE3DCE" w:rsidRDefault="002660F1" w:rsidP="00966BFC">
      <w:pPr>
        <w:pStyle w:val="Titre3"/>
        <w:spacing w:before="240"/>
        <w:ind w:left="851" w:hanging="851"/>
        <w:jc w:val="both"/>
        <w:rPr>
          <w:color w:val="000000" w:themeColor="text1"/>
        </w:rPr>
      </w:pPr>
      <w:bookmarkStart w:id="392" w:name="_Toc42614893"/>
      <w:bookmarkStart w:id="393" w:name="_Toc51522158"/>
      <w:r w:rsidRPr="00CE3DCE">
        <w:rPr>
          <w:color w:val="000000" w:themeColor="text1"/>
        </w:rPr>
        <w:t>Principes de base</w:t>
      </w:r>
      <w:bookmarkEnd w:id="392"/>
      <w:bookmarkEnd w:id="393"/>
      <w:r w:rsidRPr="00CE3DCE">
        <w:rPr>
          <w:color w:val="000000" w:themeColor="text1"/>
        </w:rPr>
        <w:t xml:space="preserve"> </w:t>
      </w:r>
    </w:p>
    <w:p w14:paraId="303AD379" w14:textId="46FFC37E" w:rsidR="002660F1" w:rsidRPr="00CE3DCE" w:rsidRDefault="002660F1" w:rsidP="00966BFC">
      <w:pPr>
        <w:jc w:val="both"/>
        <w:rPr>
          <w:rFonts w:cs="Arial"/>
          <w:color w:val="000000" w:themeColor="text1"/>
        </w:rPr>
      </w:pPr>
      <w:r w:rsidRPr="00CE3DCE">
        <w:rPr>
          <w:rFonts w:cs="Arial"/>
          <w:color w:val="000000" w:themeColor="text1"/>
        </w:rPr>
        <w:t xml:space="preserve">Les principes de base décrits à la Section </w:t>
      </w:r>
      <w:r w:rsidRPr="00CE3DCE">
        <w:rPr>
          <w:rFonts w:cs="Arial"/>
          <w:color w:val="000000" w:themeColor="text1"/>
        </w:rPr>
        <w:fldChar w:fldCharType="begin"/>
      </w:r>
      <w:r w:rsidRPr="00CE3DCE">
        <w:rPr>
          <w:rFonts w:cs="Arial"/>
          <w:color w:val="000000" w:themeColor="text1"/>
        </w:rPr>
        <w:instrText xml:space="preserve"> REF _Ref224306475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3.2.1</w:t>
      </w:r>
      <w:r w:rsidRPr="00CE3DCE">
        <w:rPr>
          <w:rFonts w:cs="Arial"/>
          <w:color w:val="000000" w:themeColor="text1"/>
        </w:rPr>
        <w:fldChar w:fldCharType="end"/>
      </w:r>
      <w:r w:rsidRPr="00CE3DCE">
        <w:rPr>
          <w:rFonts w:cs="Arial"/>
          <w:color w:val="000000" w:themeColor="text1"/>
        </w:rPr>
        <w:t xml:space="preserve"> pour les marchés de services s’appliquent également aux marchés de fournitures.</w:t>
      </w:r>
    </w:p>
    <w:p w14:paraId="5BCF9F46" w14:textId="77777777" w:rsidR="002660F1" w:rsidRPr="00CE3DCE" w:rsidRDefault="002660F1" w:rsidP="00966BFC">
      <w:pPr>
        <w:pStyle w:val="Titre3"/>
        <w:jc w:val="both"/>
        <w:rPr>
          <w:color w:val="000000" w:themeColor="text1"/>
        </w:rPr>
      </w:pPr>
      <w:bookmarkStart w:id="394" w:name="_Toc42614894"/>
      <w:bookmarkStart w:id="395" w:name="_Toc51522159"/>
      <w:r w:rsidRPr="00CE3DCE">
        <w:rPr>
          <w:color w:val="000000" w:themeColor="text1"/>
        </w:rPr>
        <w:t>Les différentes procédures de passation des marchés de fournitures</w:t>
      </w:r>
      <w:bookmarkEnd w:id="394"/>
      <w:bookmarkEnd w:id="395"/>
    </w:p>
    <w:p w14:paraId="471E23DC" w14:textId="77777777" w:rsidR="002660F1" w:rsidRPr="00CE3DCE" w:rsidRDefault="002660F1" w:rsidP="00966BFC">
      <w:pPr>
        <w:keepNext/>
        <w:jc w:val="both"/>
        <w:rPr>
          <w:rFonts w:cs="Arial"/>
          <w:color w:val="000000" w:themeColor="text1"/>
        </w:rPr>
      </w:pPr>
      <w:r w:rsidRPr="00CE3DCE">
        <w:rPr>
          <w:rFonts w:cs="Arial"/>
          <w:color w:val="000000" w:themeColor="text1"/>
        </w:rPr>
        <w:t>Les procédures de passation de marchés diffèrent selon le montant (seuil) du contrat de fournitures qui doit être attribué :</w:t>
      </w:r>
    </w:p>
    <w:p w14:paraId="6A528A2F" w14:textId="5601DCCD" w:rsidR="002660F1" w:rsidRPr="00CE3DCE" w:rsidRDefault="002660F1" w:rsidP="00966BFC">
      <w:pPr>
        <w:pStyle w:val="Puce1"/>
        <w:jc w:val="both"/>
        <w:rPr>
          <w:rFonts w:cs="Arial"/>
          <w:color w:val="000000" w:themeColor="text1"/>
        </w:rPr>
      </w:pPr>
      <w:r w:rsidRPr="00CE3DCE">
        <w:rPr>
          <w:rFonts w:cs="Arial"/>
          <w:color w:val="000000" w:themeColor="text1"/>
        </w:rPr>
        <w:t xml:space="preserve">Contrat de fournitures supérieur ou égal à </w:t>
      </w:r>
      <w:r w:rsidR="004C4B27" w:rsidRPr="00CE3DCE">
        <w:rPr>
          <w:rFonts w:cs="Arial"/>
          <w:color w:val="000000" w:themeColor="text1"/>
        </w:rPr>
        <w:t>50.</w:t>
      </w:r>
      <w:r w:rsidRPr="00CE3DCE">
        <w:rPr>
          <w:rFonts w:cs="Arial"/>
          <w:color w:val="000000" w:themeColor="text1"/>
        </w:rPr>
        <w:t>00</w:t>
      </w:r>
      <w:r w:rsidR="004C4B27" w:rsidRPr="00CE3DCE">
        <w:rPr>
          <w:rFonts w:cs="Arial"/>
          <w:color w:val="000000" w:themeColor="text1"/>
        </w:rPr>
        <w:t>0.</w:t>
      </w:r>
      <w:r w:rsidRPr="00CE3DCE">
        <w:rPr>
          <w:rFonts w:cs="Arial"/>
          <w:color w:val="000000" w:themeColor="text1"/>
        </w:rPr>
        <w:t>000</w:t>
      </w:r>
      <w:r w:rsidR="000A2548" w:rsidRPr="00CE3DCE">
        <w:rPr>
          <w:rFonts w:cs="Arial"/>
          <w:color w:val="000000" w:themeColor="text1"/>
        </w:rPr>
        <w:t>FCFA</w:t>
      </w:r>
      <w:r w:rsidRPr="00CE3DCE">
        <w:rPr>
          <w:rFonts w:cs="Arial"/>
          <w:color w:val="000000" w:themeColor="text1"/>
        </w:rPr>
        <w:t> : procédure ouverte internationale. L’appel d’offres est lancé après publication d’un avis de marché et est ouvert à tous les fournisseurs répondant aux critères d’éligibilité.</w:t>
      </w:r>
    </w:p>
    <w:p w14:paraId="74C402DE" w14:textId="6A07562B" w:rsidR="00192512" w:rsidRPr="00CE3DCE" w:rsidRDefault="00192512" w:rsidP="00966BFC">
      <w:pPr>
        <w:pStyle w:val="Puce1"/>
        <w:jc w:val="both"/>
        <w:rPr>
          <w:rFonts w:cs="Arial"/>
          <w:color w:val="000000" w:themeColor="text1"/>
        </w:rPr>
      </w:pPr>
      <w:r w:rsidRPr="00CE3DCE">
        <w:rPr>
          <w:rFonts w:cs="Arial"/>
          <w:color w:val="000000" w:themeColor="text1"/>
        </w:rPr>
        <w:t xml:space="preserve">Contrat de fournitures inférieur à </w:t>
      </w:r>
      <w:r w:rsidR="000A2548" w:rsidRPr="00CE3DCE">
        <w:rPr>
          <w:rFonts w:cs="Arial"/>
          <w:color w:val="000000" w:themeColor="text1"/>
        </w:rPr>
        <w:t>50.0</w:t>
      </w:r>
      <w:r w:rsidRPr="00CE3DCE">
        <w:rPr>
          <w:rFonts w:cs="Arial"/>
          <w:color w:val="000000" w:themeColor="text1"/>
        </w:rPr>
        <w:t>00</w:t>
      </w:r>
      <w:r w:rsidR="000A2548" w:rsidRPr="00CE3DCE">
        <w:rPr>
          <w:rFonts w:cs="Arial"/>
          <w:color w:val="000000" w:themeColor="text1"/>
        </w:rPr>
        <w:t>.</w:t>
      </w:r>
      <w:r w:rsidRPr="00CE3DCE">
        <w:rPr>
          <w:rFonts w:cs="Arial"/>
          <w:color w:val="000000" w:themeColor="text1"/>
        </w:rPr>
        <w:t>000</w:t>
      </w:r>
      <w:r w:rsidR="000A2548" w:rsidRPr="00CE3DCE">
        <w:rPr>
          <w:rFonts w:cs="Arial"/>
          <w:color w:val="000000" w:themeColor="text1"/>
        </w:rPr>
        <w:t>FCFA</w:t>
      </w:r>
      <w:r w:rsidRPr="00CE3DCE">
        <w:rPr>
          <w:rFonts w:cs="Arial"/>
          <w:color w:val="000000" w:themeColor="text1"/>
        </w:rPr>
        <w:t xml:space="preserve"> mais supérieur ou égal à </w:t>
      </w:r>
      <w:r w:rsidR="000A2548" w:rsidRPr="00CE3DCE">
        <w:rPr>
          <w:rFonts w:cs="Arial"/>
          <w:color w:val="000000" w:themeColor="text1"/>
        </w:rPr>
        <w:t>5.0</w:t>
      </w:r>
      <w:r w:rsidRPr="00CE3DCE">
        <w:rPr>
          <w:rFonts w:cs="Arial"/>
          <w:color w:val="000000" w:themeColor="text1"/>
        </w:rPr>
        <w:t>00</w:t>
      </w:r>
      <w:r w:rsidR="000A2548" w:rsidRPr="00CE3DCE">
        <w:rPr>
          <w:rFonts w:cs="Arial"/>
          <w:color w:val="000000" w:themeColor="text1"/>
        </w:rPr>
        <w:t>.</w:t>
      </w:r>
      <w:r w:rsidRPr="00CE3DCE">
        <w:rPr>
          <w:rFonts w:cs="Arial"/>
          <w:color w:val="000000" w:themeColor="text1"/>
        </w:rPr>
        <w:t>000</w:t>
      </w:r>
      <w:r w:rsidR="000A2548" w:rsidRPr="00CE3DCE">
        <w:rPr>
          <w:rFonts w:cs="Arial"/>
          <w:color w:val="000000" w:themeColor="text1"/>
        </w:rPr>
        <w:t>FCFA</w:t>
      </w:r>
      <w:r w:rsidRPr="00CE3DCE">
        <w:rPr>
          <w:rFonts w:cs="Arial"/>
          <w:color w:val="000000" w:themeColor="text1"/>
        </w:rPr>
        <w:t xml:space="preserve"> : procédure ouverte </w:t>
      </w:r>
      <w:r w:rsidR="000A2548" w:rsidRPr="00CE3DCE">
        <w:rPr>
          <w:rFonts w:cs="Arial"/>
          <w:color w:val="000000" w:themeColor="text1"/>
        </w:rPr>
        <w:t>nationale ou régionale</w:t>
      </w:r>
      <w:r w:rsidRPr="00CE3DCE">
        <w:rPr>
          <w:rFonts w:cs="Arial"/>
          <w:color w:val="000000" w:themeColor="text1"/>
        </w:rPr>
        <w:t>. L’appel d’offres est lancé après publication d’un avis de marché publié localement et est ouvert à tous les fournisseurs répondant aux critères d’éligibilité.</w:t>
      </w:r>
    </w:p>
    <w:p w14:paraId="7B8C100D" w14:textId="65EA99D1" w:rsidR="002660F1" w:rsidRPr="00CE3DCE" w:rsidRDefault="002660F1" w:rsidP="00966BFC">
      <w:pPr>
        <w:pStyle w:val="Puce1"/>
        <w:jc w:val="both"/>
        <w:rPr>
          <w:rFonts w:cs="Arial"/>
          <w:color w:val="000000" w:themeColor="text1"/>
        </w:rPr>
      </w:pPr>
      <w:r w:rsidRPr="00CE3DCE">
        <w:rPr>
          <w:rFonts w:cs="Arial"/>
          <w:color w:val="000000" w:themeColor="text1"/>
        </w:rPr>
        <w:t xml:space="preserve">Contrat de fournitures inférieur à </w:t>
      </w:r>
      <w:r w:rsidR="000A2548" w:rsidRPr="00CE3DCE">
        <w:rPr>
          <w:rFonts w:cs="Arial"/>
          <w:color w:val="000000" w:themeColor="text1"/>
        </w:rPr>
        <w:t>5.000.</w:t>
      </w:r>
      <w:r w:rsidRPr="00CE3DCE">
        <w:rPr>
          <w:rFonts w:cs="Arial"/>
          <w:color w:val="000000" w:themeColor="text1"/>
        </w:rPr>
        <w:t>000</w:t>
      </w:r>
      <w:r w:rsidR="000A2548" w:rsidRPr="00CE3DCE">
        <w:rPr>
          <w:rFonts w:cs="Arial"/>
          <w:color w:val="000000" w:themeColor="text1"/>
        </w:rPr>
        <w:t xml:space="preserve">FCFA mais supérieur à </w:t>
      </w:r>
      <w:r w:rsidR="00801C1E">
        <w:rPr>
          <w:rFonts w:cs="Arial"/>
          <w:color w:val="000000" w:themeColor="text1"/>
        </w:rPr>
        <w:t>5</w:t>
      </w:r>
      <w:r w:rsidR="000A2548" w:rsidRPr="00CE3DCE">
        <w:rPr>
          <w:rFonts w:cs="Arial"/>
          <w:color w:val="000000" w:themeColor="text1"/>
        </w:rPr>
        <w:t>00.000FCFA</w:t>
      </w:r>
      <w:r w:rsidRPr="00CE3DCE">
        <w:rPr>
          <w:rFonts w:cs="Arial"/>
          <w:color w:val="000000" w:themeColor="text1"/>
        </w:rPr>
        <w:t xml:space="preserve"> : procédure simplifiée. L’appel d’offres est lancé directement auprès de fournisseurs sélectionnés </w:t>
      </w:r>
      <w:r w:rsidR="009430F9" w:rsidRPr="00CE3DCE">
        <w:rPr>
          <w:rFonts w:cs="Arial"/>
          <w:color w:val="000000" w:themeColor="text1"/>
        </w:rPr>
        <w:t xml:space="preserve">par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sans publication d’un avis de marché. Il suffit de recevoir 3 offres valides.</w:t>
      </w:r>
    </w:p>
    <w:p w14:paraId="0F910085" w14:textId="741BE45A" w:rsidR="00BF4BE8" w:rsidRPr="00CE3DCE" w:rsidRDefault="002660F1" w:rsidP="00966BFC">
      <w:pPr>
        <w:pStyle w:val="Puce1"/>
        <w:jc w:val="both"/>
        <w:rPr>
          <w:rFonts w:cs="Arial"/>
          <w:bCs/>
          <w:color w:val="000000" w:themeColor="text1"/>
        </w:rPr>
      </w:pPr>
      <w:r w:rsidRPr="00CE3DCE">
        <w:rPr>
          <w:rFonts w:cs="Arial"/>
          <w:color w:val="000000" w:themeColor="text1"/>
        </w:rPr>
        <w:t xml:space="preserve">Contrat de fournitures inférieur ou égal à </w:t>
      </w:r>
      <w:r w:rsidR="00801C1E">
        <w:rPr>
          <w:rFonts w:cs="Arial"/>
          <w:color w:val="000000" w:themeColor="text1"/>
        </w:rPr>
        <w:t>5</w:t>
      </w:r>
      <w:r w:rsidR="000A2548" w:rsidRPr="00CE3DCE">
        <w:rPr>
          <w:rFonts w:cs="Arial"/>
          <w:color w:val="000000" w:themeColor="text1"/>
        </w:rPr>
        <w:t>0</w:t>
      </w:r>
      <w:r w:rsidRPr="00CE3DCE">
        <w:rPr>
          <w:rFonts w:cs="Arial"/>
          <w:color w:val="000000" w:themeColor="text1"/>
        </w:rPr>
        <w:t>0</w:t>
      </w:r>
      <w:r w:rsidR="000A2548" w:rsidRPr="00CE3DCE">
        <w:rPr>
          <w:rFonts w:cs="Arial"/>
          <w:color w:val="000000" w:themeColor="text1"/>
        </w:rPr>
        <w:t>.</w:t>
      </w:r>
      <w:r w:rsidRPr="00CE3DCE">
        <w:rPr>
          <w:rFonts w:cs="Arial"/>
          <w:color w:val="000000" w:themeColor="text1"/>
        </w:rPr>
        <w:t>000</w:t>
      </w:r>
      <w:r w:rsidR="000A2548" w:rsidRPr="00CE3DCE">
        <w:rPr>
          <w:rFonts w:cs="Arial"/>
          <w:color w:val="000000" w:themeColor="text1"/>
        </w:rPr>
        <w:t>FCFA</w:t>
      </w:r>
      <w:r w:rsidRPr="00CE3DCE">
        <w:rPr>
          <w:rFonts w:cs="Arial"/>
          <w:color w:val="000000" w:themeColor="text1"/>
        </w:rPr>
        <w:t> : Une seule offre suffit.</w:t>
      </w:r>
    </w:p>
    <w:p w14:paraId="4A048315" w14:textId="77777777" w:rsidR="0098569F" w:rsidRPr="00CE3DCE" w:rsidRDefault="0098569F" w:rsidP="00966BFC">
      <w:pPr>
        <w:autoSpaceDE w:val="0"/>
        <w:autoSpaceDN w:val="0"/>
        <w:adjustRightInd w:val="0"/>
        <w:jc w:val="both"/>
        <w:rPr>
          <w:rFonts w:cs="Arial"/>
          <w:color w:val="000000" w:themeColor="text1"/>
          <w:szCs w:val="20"/>
          <w:lang w:eastAsia="fr-FR"/>
        </w:rPr>
      </w:pPr>
    </w:p>
    <w:p w14:paraId="77A2C0CD" w14:textId="77777777" w:rsidR="0098569F" w:rsidRPr="00CE3DCE" w:rsidRDefault="0098569F" w:rsidP="00966BFC">
      <w:pPr>
        <w:pStyle w:val="Puce1"/>
        <w:numPr>
          <w:ilvl w:val="0"/>
          <w:numId w:val="0"/>
        </w:numPr>
        <w:jc w:val="both"/>
        <w:rPr>
          <w:rFonts w:cs="Arial"/>
          <w:color w:val="000000" w:themeColor="text1"/>
        </w:rPr>
      </w:pPr>
    </w:p>
    <w:p w14:paraId="00053344" w14:textId="77777777" w:rsidR="002660F1" w:rsidRPr="00CE3DCE" w:rsidRDefault="002660F1" w:rsidP="00966BFC">
      <w:pPr>
        <w:pStyle w:val="Puce1"/>
        <w:pageBreakBefore/>
        <w:numPr>
          <w:ilvl w:val="0"/>
          <w:numId w:val="0"/>
        </w:numPr>
        <w:ind w:left="360"/>
        <w:jc w:val="both"/>
        <w:rPr>
          <w:rFonts w:cs="Arial"/>
          <w:color w:val="000000" w:themeColor="text1"/>
        </w:rPr>
      </w:pPr>
    </w:p>
    <w:p w14:paraId="628C66E8" w14:textId="71740CFB" w:rsidR="002660F1" w:rsidRPr="00CE3DCE" w:rsidRDefault="002660F1" w:rsidP="00966BFC">
      <w:pPr>
        <w:pStyle w:val="Titre2"/>
        <w:spacing w:after="280"/>
        <w:jc w:val="both"/>
        <w:rPr>
          <w:rFonts w:cs="Arial"/>
          <w:color w:val="000000" w:themeColor="text1"/>
        </w:rPr>
      </w:pPr>
      <w:bookmarkStart w:id="396" w:name="_Toc42614895"/>
      <w:bookmarkStart w:id="397" w:name="_Toc51522160"/>
      <w:r w:rsidRPr="00CE3DCE">
        <w:rPr>
          <w:rFonts w:cs="Arial"/>
          <w:color w:val="000000" w:themeColor="text1"/>
        </w:rPr>
        <w:t xml:space="preserve">modalités de passation de marchés de fournitures d’une valeur égale ou supérieure à </w:t>
      </w:r>
      <w:r w:rsidR="000A2548" w:rsidRPr="00CE3DCE">
        <w:rPr>
          <w:rFonts w:cs="Arial"/>
          <w:color w:val="000000" w:themeColor="text1"/>
        </w:rPr>
        <w:t>50.</w:t>
      </w:r>
      <w:r w:rsidRPr="00CE3DCE">
        <w:rPr>
          <w:rFonts w:cs="Arial"/>
          <w:color w:val="000000" w:themeColor="text1"/>
        </w:rPr>
        <w:t>00</w:t>
      </w:r>
      <w:r w:rsidR="000A2548" w:rsidRPr="00CE3DCE">
        <w:rPr>
          <w:rFonts w:cs="Arial"/>
          <w:color w:val="000000" w:themeColor="text1"/>
        </w:rPr>
        <w:t>0.</w:t>
      </w:r>
      <w:r w:rsidRPr="00CE3DCE">
        <w:rPr>
          <w:rFonts w:cs="Arial"/>
          <w:color w:val="000000" w:themeColor="text1"/>
        </w:rPr>
        <w:t xml:space="preserve">000 </w:t>
      </w:r>
      <w:r w:rsidR="000A2548" w:rsidRPr="00CE3DCE">
        <w:rPr>
          <w:rFonts w:cs="Arial"/>
          <w:color w:val="000000" w:themeColor="text1"/>
        </w:rPr>
        <w:t xml:space="preserve">FCFA </w:t>
      </w:r>
      <w:r w:rsidRPr="00CE3DCE">
        <w:rPr>
          <w:rFonts w:cs="Arial"/>
          <w:color w:val="000000" w:themeColor="text1"/>
        </w:rPr>
        <w:t>: appel d’offres ouvert international</w:t>
      </w:r>
      <w:bookmarkEnd w:id="396"/>
      <w:bookmarkEnd w:id="397"/>
    </w:p>
    <w:p w14:paraId="3F54BCC2" w14:textId="77777777" w:rsidR="002660F1" w:rsidRPr="00CE3DCE" w:rsidRDefault="002660F1" w:rsidP="00966BFC">
      <w:pPr>
        <w:pStyle w:val="Titre3"/>
        <w:spacing w:before="360"/>
        <w:ind w:left="851" w:hanging="851"/>
        <w:jc w:val="both"/>
        <w:rPr>
          <w:color w:val="000000" w:themeColor="text1"/>
        </w:rPr>
      </w:pPr>
      <w:bookmarkStart w:id="398" w:name="_Toc42614896"/>
      <w:bookmarkStart w:id="399" w:name="_Toc51522161"/>
      <w:r w:rsidRPr="00CE3DCE">
        <w:rPr>
          <w:color w:val="000000" w:themeColor="text1"/>
        </w:rPr>
        <w:t>Publicité des marchés</w:t>
      </w:r>
      <w:bookmarkEnd w:id="398"/>
      <w:bookmarkEnd w:id="399"/>
    </w:p>
    <w:p w14:paraId="30DA2416" w14:textId="578879D2" w:rsidR="002660F1" w:rsidRDefault="002660F1" w:rsidP="00966BFC">
      <w:pPr>
        <w:jc w:val="both"/>
        <w:rPr>
          <w:rFonts w:cs="Arial"/>
          <w:color w:val="000000" w:themeColor="text1"/>
        </w:rPr>
      </w:pPr>
      <w:r w:rsidRPr="00CE3DCE">
        <w:rPr>
          <w:rFonts w:cs="Arial"/>
          <w:color w:val="000000" w:themeColor="text1"/>
        </w:rPr>
        <w:t xml:space="preserve">Tous les marchés de fournitures d’une valeur égale ou supérieure à </w:t>
      </w:r>
      <w:r w:rsidR="000A2548" w:rsidRPr="00CE3DCE">
        <w:rPr>
          <w:rFonts w:cs="Arial"/>
          <w:color w:val="000000" w:themeColor="text1"/>
        </w:rPr>
        <w:t>50.</w:t>
      </w:r>
      <w:r w:rsidRPr="00CE3DCE">
        <w:rPr>
          <w:rFonts w:cs="Arial"/>
          <w:color w:val="000000" w:themeColor="text1"/>
        </w:rPr>
        <w:t>00</w:t>
      </w:r>
      <w:r w:rsidR="000A2548" w:rsidRPr="00CE3DCE">
        <w:rPr>
          <w:rFonts w:cs="Arial"/>
          <w:color w:val="000000" w:themeColor="text1"/>
        </w:rPr>
        <w:t>0.</w:t>
      </w:r>
      <w:r w:rsidRPr="00CE3DCE">
        <w:rPr>
          <w:rFonts w:cs="Arial"/>
          <w:color w:val="000000" w:themeColor="text1"/>
        </w:rPr>
        <w:t>000</w:t>
      </w:r>
      <w:r w:rsidR="000A2548" w:rsidRPr="00CE3DCE">
        <w:rPr>
          <w:rFonts w:cs="Arial"/>
          <w:color w:val="000000" w:themeColor="text1"/>
        </w:rPr>
        <w:t xml:space="preserve"> FCFA </w:t>
      </w:r>
      <w:r w:rsidRPr="00CE3DCE">
        <w:rPr>
          <w:rFonts w:cs="Arial"/>
          <w:color w:val="000000" w:themeColor="text1"/>
        </w:rPr>
        <w:t xml:space="preserve">doivent donner lieu à la publication d’un avis de marché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0098569F" w:rsidRPr="00CE3DCE">
        <w:rPr>
          <w:rFonts w:cs="Arial"/>
          <w:color w:val="000000" w:themeColor="text1"/>
        </w:rPr>
        <w:t>ou d</w:t>
      </w:r>
      <w:r w:rsidRPr="00CE3DCE">
        <w:rPr>
          <w:rFonts w:cs="Arial"/>
          <w:color w:val="000000" w:themeColor="text1"/>
        </w:rPr>
        <w:t>ans tout autre média approprié.</w:t>
      </w:r>
    </w:p>
    <w:p w14:paraId="29B65478" w14:textId="77777777" w:rsidR="00966AC7" w:rsidRPr="00CE3DCE" w:rsidRDefault="00966AC7" w:rsidP="00966BFC">
      <w:pPr>
        <w:jc w:val="both"/>
        <w:rPr>
          <w:rFonts w:cs="Arial"/>
          <w:color w:val="000000" w:themeColor="text1"/>
        </w:rPr>
      </w:pPr>
    </w:p>
    <w:p w14:paraId="3BA73004" w14:textId="0681C92E" w:rsidR="002660F1" w:rsidRPr="00CE3DCE" w:rsidRDefault="002660F1" w:rsidP="00966BFC">
      <w:pPr>
        <w:jc w:val="both"/>
        <w:rPr>
          <w:rFonts w:cs="Arial"/>
          <w:color w:val="000000" w:themeColor="text1"/>
        </w:rPr>
      </w:pPr>
      <w:r w:rsidRPr="00CE3DCE">
        <w:rPr>
          <w:rFonts w:cs="Arial"/>
          <w:color w:val="000000" w:themeColor="text1"/>
        </w:rPr>
        <w:t xml:space="preserve">Le texte de l’avis doit donner aux fournisseurs intéressés l’information nécessaire pour qu’ils déterminent leur capacité à répondre au contrat en question. Le dossier d’appel d’offres pour le contrat concerné est publié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ou tout autre media approprié.</w:t>
      </w:r>
    </w:p>
    <w:p w14:paraId="17E9E2FF" w14:textId="77777777" w:rsidR="002660F1" w:rsidRPr="00CE3DCE" w:rsidRDefault="002660F1" w:rsidP="00966BFC">
      <w:pPr>
        <w:pStyle w:val="Titre3"/>
        <w:jc w:val="both"/>
        <w:rPr>
          <w:color w:val="000000" w:themeColor="text1"/>
        </w:rPr>
      </w:pPr>
      <w:bookmarkStart w:id="400" w:name="_Toc42614897"/>
      <w:bookmarkStart w:id="401" w:name="_Toc51522162"/>
      <w:r w:rsidRPr="00CE3DCE">
        <w:rPr>
          <w:color w:val="000000" w:themeColor="text1"/>
        </w:rPr>
        <w:t>Rédaction et contenu du dossier d’appel d’offres</w:t>
      </w:r>
      <w:bookmarkEnd w:id="400"/>
      <w:bookmarkEnd w:id="401"/>
    </w:p>
    <w:p w14:paraId="02B60670" w14:textId="52D337A4" w:rsidR="002660F1" w:rsidRDefault="002660F1" w:rsidP="00966BFC">
      <w:pPr>
        <w:jc w:val="both"/>
        <w:rPr>
          <w:rFonts w:cs="Arial"/>
          <w:color w:val="000000" w:themeColor="text1"/>
        </w:rPr>
      </w:pPr>
      <w:r w:rsidRPr="00CE3DCE">
        <w:rPr>
          <w:rFonts w:cs="Arial"/>
          <w:color w:val="000000" w:themeColor="text1"/>
        </w:rPr>
        <w:t>La rédaction correcte des documents d’appel d’offres est essentielle non seulement pour mener à bien la procédure de passation du marché, mais aussi pour en assurer la bonne exécution.</w:t>
      </w:r>
    </w:p>
    <w:p w14:paraId="0C0A6353" w14:textId="77777777" w:rsidR="00966AC7" w:rsidRPr="00CE3DCE" w:rsidRDefault="00966AC7" w:rsidP="00966BFC">
      <w:pPr>
        <w:jc w:val="both"/>
        <w:rPr>
          <w:rFonts w:cs="Arial"/>
          <w:color w:val="000000" w:themeColor="text1"/>
        </w:rPr>
      </w:pPr>
    </w:p>
    <w:p w14:paraId="2D386752" w14:textId="103D6E6E" w:rsidR="00966AC7" w:rsidRDefault="002660F1" w:rsidP="00966BFC">
      <w:pPr>
        <w:jc w:val="both"/>
        <w:rPr>
          <w:rFonts w:cs="Arial"/>
          <w:color w:val="000000" w:themeColor="text1"/>
        </w:rPr>
      </w:pPr>
      <w:r w:rsidRPr="00CE3DCE">
        <w:rPr>
          <w:rFonts w:cs="Arial"/>
          <w:color w:val="000000" w:themeColor="text1"/>
        </w:rPr>
        <w:t xml:space="preserve">En effet, ces documents doivent contenir toutes les dispositions et informations nécessaires aux candidats invités à soumissionner pour présenter leur offre, notamment les instructions aux soumissionnaires qui précisent les prescriptions administratives, les spécifications techniques et les critères de sélection et d’attribution. </w:t>
      </w:r>
    </w:p>
    <w:p w14:paraId="2CFD65F7" w14:textId="77777777" w:rsidR="00966AC7" w:rsidRPr="00CE3DCE" w:rsidRDefault="00966AC7" w:rsidP="00966BFC">
      <w:pPr>
        <w:jc w:val="both"/>
        <w:rPr>
          <w:rFonts w:cs="Arial"/>
          <w:color w:val="000000" w:themeColor="text1"/>
        </w:rPr>
      </w:pPr>
    </w:p>
    <w:p w14:paraId="54F10341" w14:textId="1FC22032" w:rsidR="002660F1" w:rsidRDefault="002660F1" w:rsidP="00966BFC">
      <w:pPr>
        <w:jc w:val="both"/>
        <w:rPr>
          <w:rFonts w:cs="Arial"/>
          <w:color w:val="000000" w:themeColor="text1"/>
        </w:rPr>
      </w:pPr>
      <w:r w:rsidRPr="00CE3DCE">
        <w:rPr>
          <w:rFonts w:cs="Arial"/>
          <w:color w:val="000000" w:themeColor="text1"/>
          <w:u w:val="single"/>
        </w:rPr>
        <w:t>Les spécifications techniques</w:t>
      </w:r>
      <w:r w:rsidRPr="00CE3DCE">
        <w:rPr>
          <w:rFonts w:cs="Arial"/>
          <w:color w:val="000000" w:themeColor="text1"/>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w:t>
      </w:r>
    </w:p>
    <w:p w14:paraId="7559D469" w14:textId="77777777" w:rsidR="00966AC7" w:rsidRPr="00CE3DCE" w:rsidRDefault="00966AC7" w:rsidP="00966BFC">
      <w:pPr>
        <w:jc w:val="both"/>
        <w:rPr>
          <w:rFonts w:cs="Arial"/>
          <w:color w:val="000000" w:themeColor="text1"/>
        </w:rPr>
      </w:pPr>
    </w:p>
    <w:p w14:paraId="3D16C575" w14:textId="77777777" w:rsidR="002660F1" w:rsidRPr="00CE3DCE" w:rsidRDefault="002660F1" w:rsidP="00966BFC">
      <w:pPr>
        <w:keepNext/>
        <w:jc w:val="both"/>
        <w:rPr>
          <w:rFonts w:cs="Arial"/>
          <w:color w:val="000000" w:themeColor="text1"/>
          <w:szCs w:val="22"/>
        </w:rPr>
      </w:pPr>
      <w:r w:rsidRPr="00CE3DCE">
        <w:rPr>
          <w:rFonts w:cs="Arial"/>
          <w:color w:val="000000" w:themeColor="text1"/>
          <w:szCs w:val="22"/>
        </w:rPr>
        <w:t>Ces caractéristiques incluent :</w:t>
      </w:r>
    </w:p>
    <w:p w14:paraId="2DA1E21C" w14:textId="77777777" w:rsidR="002660F1" w:rsidRPr="00CE3DCE" w:rsidRDefault="002660F1" w:rsidP="00966BFC">
      <w:pPr>
        <w:pStyle w:val="Paragraphenumlettre"/>
        <w:numPr>
          <w:ilvl w:val="0"/>
          <w:numId w:val="14"/>
        </w:numPr>
        <w:jc w:val="both"/>
        <w:rPr>
          <w:rFonts w:cs="Arial"/>
          <w:color w:val="000000" w:themeColor="text1"/>
        </w:rPr>
      </w:pPr>
      <w:r w:rsidRPr="00CE3DCE">
        <w:rPr>
          <w:rFonts w:cs="Arial"/>
          <w:color w:val="000000" w:themeColor="text1"/>
        </w:rPr>
        <w:t>Les normes de qualité minimales ;</w:t>
      </w:r>
    </w:p>
    <w:p w14:paraId="366C2663" w14:textId="77777777" w:rsidR="002660F1" w:rsidRPr="00CE3DCE" w:rsidRDefault="002660F1" w:rsidP="00966BFC">
      <w:pPr>
        <w:pStyle w:val="Paragraphenumlettre"/>
        <w:numPr>
          <w:ilvl w:val="0"/>
          <w:numId w:val="14"/>
        </w:numPr>
        <w:spacing w:before="0"/>
        <w:jc w:val="both"/>
        <w:rPr>
          <w:rFonts w:cs="Arial"/>
          <w:color w:val="000000" w:themeColor="text1"/>
        </w:rPr>
      </w:pPr>
      <w:r w:rsidRPr="00CE3DCE">
        <w:rPr>
          <w:rFonts w:cs="Arial"/>
          <w:color w:val="000000" w:themeColor="text1"/>
        </w:rPr>
        <w:t>Si possible, la conception pour tous les usages ;</w:t>
      </w:r>
    </w:p>
    <w:p w14:paraId="6E09721D" w14:textId="77777777" w:rsidR="002660F1" w:rsidRPr="00CE3DCE" w:rsidRDefault="002660F1" w:rsidP="00966BFC">
      <w:pPr>
        <w:pStyle w:val="Paragraphenumlettre"/>
        <w:numPr>
          <w:ilvl w:val="0"/>
          <w:numId w:val="14"/>
        </w:numPr>
        <w:spacing w:before="0"/>
        <w:jc w:val="both"/>
        <w:rPr>
          <w:rFonts w:cs="Arial"/>
          <w:color w:val="000000" w:themeColor="text1"/>
        </w:rPr>
      </w:pPr>
      <w:r w:rsidRPr="00CE3DCE">
        <w:rPr>
          <w:rFonts w:cs="Arial"/>
          <w:color w:val="000000" w:themeColor="text1"/>
        </w:rPr>
        <w:t>Les niveaux et procédures d’évaluation de la conformité ;</w:t>
      </w:r>
    </w:p>
    <w:p w14:paraId="7B6BADAE" w14:textId="77777777" w:rsidR="002660F1" w:rsidRPr="00CE3DCE" w:rsidRDefault="002660F1" w:rsidP="00966BFC">
      <w:pPr>
        <w:pStyle w:val="Paragraphenumlettre"/>
        <w:numPr>
          <w:ilvl w:val="0"/>
          <w:numId w:val="14"/>
        </w:numPr>
        <w:spacing w:before="0"/>
        <w:jc w:val="both"/>
        <w:rPr>
          <w:rFonts w:cs="Arial"/>
          <w:color w:val="000000" w:themeColor="text1"/>
        </w:rPr>
      </w:pPr>
      <w:r w:rsidRPr="00CE3DCE">
        <w:rPr>
          <w:rFonts w:cs="Arial"/>
          <w:color w:val="000000" w:themeColor="text1"/>
        </w:rPr>
        <w:t>La propriété d’emploi ;</w:t>
      </w:r>
    </w:p>
    <w:p w14:paraId="6CF2E2D2" w14:textId="77777777" w:rsidR="002660F1" w:rsidRPr="00CE3DCE" w:rsidRDefault="002660F1" w:rsidP="00966BFC">
      <w:pPr>
        <w:pStyle w:val="Paragraphenumlettre"/>
        <w:numPr>
          <w:ilvl w:val="0"/>
          <w:numId w:val="14"/>
        </w:numPr>
        <w:spacing w:before="0" w:after="280"/>
        <w:jc w:val="both"/>
        <w:rPr>
          <w:rFonts w:cs="Arial"/>
          <w:color w:val="000000" w:themeColor="text1"/>
        </w:rPr>
      </w:pPr>
      <w:r w:rsidRPr="00CE3DCE">
        <w:rPr>
          <w:rFonts w:cs="Arial"/>
          <w:color w:val="000000" w:themeColor="text1"/>
        </w:rPr>
        <w:t>La sécurité ou les dimensions, y compris les prescriptions applicables aux fournitures pour la dénomination de vente et les instructions d'utilisation et pour tous les marchés, la terminologie, les symboles, les essais et méthodes d’essai, l’emballage, le marquage et l’étiquetage, les procédures et méthodes de production.</w:t>
      </w:r>
    </w:p>
    <w:p w14:paraId="3CF480CF" w14:textId="1236AD78" w:rsidR="002660F1" w:rsidRDefault="002660F1" w:rsidP="00966BFC">
      <w:pPr>
        <w:jc w:val="both"/>
        <w:rPr>
          <w:rFonts w:cs="Arial"/>
          <w:color w:val="000000" w:themeColor="text1"/>
        </w:rPr>
      </w:pPr>
      <w:r w:rsidRPr="00CE3DCE">
        <w:rPr>
          <w:rFonts w:cs="Arial"/>
          <w:color w:val="000000" w:themeColor="text1"/>
        </w:rPr>
        <w:t>Les marchés de fournitures étant souvent complexes sur le plan technique, la préparation du dossier d’appel d’offres – en particulier les spécifications techniques – peut requérir l’intervention d’un ou de plusieurs techniciens externes. Chacun doit signer une déclaration de neutralité et de confidentialité.</w:t>
      </w:r>
    </w:p>
    <w:p w14:paraId="56A988AB" w14:textId="77777777" w:rsidR="00966AC7" w:rsidRPr="00CE3DCE" w:rsidRDefault="00966AC7" w:rsidP="00966BFC">
      <w:pPr>
        <w:jc w:val="both"/>
        <w:rPr>
          <w:rFonts w:cs="Arial"/>
          <w:color w:val="000000" w:themeColor="text1"/>
        </w:rPr>
      </w:pPr>
    </w:p>
    <w:p w14:paraId="0AFE5C0B" w14:textId="40ECEB2D" w:rsidR="002660F1" w:rsidRDefault="002660F1" w:rsidP="00966BFC">
      <w:pPr>
        <w:jc w:val="both"/>
        <w:rPr>
          <w:rFonts w:cs="Arial"/>
          <w:color w:val="000000" w:themeColor="text1"/>
        </w:rPr>
      </w:pPr>
      <w:r w:rsidRPr="00CE3DCE">
        <w:rPr>
          <w:rFonts w:cs="Arial"/>
          <w:color w:val="000000" w:themeColor="text1"/>
        </w:rPr>
        <w:t>Les spécifications techniques indiquent – le cas échéant, lot par lot – la nature exacte et les caractéristiques de fonctionnement des fournitures. Le cas échéant, elles précisent également les conditions de livraison et d’installation, de formation et de service après-vente.</w:t>
      </w:r>
    </w:p>
    <w:p w14:paraId="5C06FC21" w14:textId="77777777" w:rsidR="00966AC7" w:rsidRPr="00CE3DCE" w:rsidRDefault="00966AC7" w:rsidP="00966BFC">
      <w:pPr>
        <w:jc w:val="both"/>
        <w:rPr>
          <w:rFonts w:cs="Arial"/>
          <w:color w:val="000000" w:themeColor="text1"/>
        </w:rPr>
      </w:pPr>
    </w:p>
    <w:p w14:paraId="5B1DD97A" w14:textId="77777777" w:rsidR="002660F1" w:rsidRPr="00CE3DCE" w:rsidRDefault="002660F1" w:rsidP="00966BFC">
      <w:pPr>
        <w:jc w:val="both"/>
        <w:rPr>
          <w:rFonts w:cs="Arial"/>
          <w:color w:val="000000" w:themeColor="text1"/>
        </w:rPr>
      </w:pPr>
      <w:r w:rsidRPr="00CE3DCE">
        <w:rPr>
          <w:rFonts w:cs="Arial"/>
          <w:color w:val="000000" w:themeColor="text1"/>
        </w:rPr>
        <w:t>Il est essentiel que les caractéristiques de fonctionnement correspondent à l’objet prévu. Si une réunion s’avère nécessaire pour clarifier les normes techniques du site sur lequel les fournitures sont à installer, les instructions aux soumissionnaires doivent le mentionner, ainsi que les dispositions précises prises à cet effet.</w:t>
      </w:r>
    </w:p>
    <w:p w14:paraId="232D021A" w14:textId="13037594" w:rsidR="002660F1" w:rsidRDefault="002660F1" w:rsidP="00966BFC">
      <w:pPr>
        <w:jc w:val="both"/>
        <w:rPr>
          <w:rFonts w:cs="Arial"/>
          <w:color w:val="000000" w:themeColor="text1"/>
        </w:rPr>
      </w:pPr>
      <w:r w:rsidRPr="00CE3DCE">
        <w:rPr>
          <w:rFonts w:cs="Arial"/>
          <w:color w:val="000000" w:themeColor="text1"/>
        </w:rPr>
        <w:t>Les spécifications techniques visent à définir les fournitures requises avec précision. Les normes de qualité minimales, définies par les spécifications techniques, permettront au comité d’évaluation de déterminer les offres techniquement acceptables.</w:t>
      </w:r>
    </w:p>
    <w:p w14:paraId="06C25E59" w14:textId="77777777" w:rsidR="00966AC7" w:rsidRPr="00CE3DCE" w:rsidRDefault="00966AC7" w:rsidP="00966BFC">
      <w:pPr>
        <w:jc w:val="both"/>
        <w:rPr>
          <w:rFonts w:cs="Arial"/>
          <w:color w:val="000000" w:themeColor="text1"/>
        </w:rPr>
      </w:pPr>
    </w:p>
    <w:p w14:paraId="10B65EB0" w14:textId="69AA3CEB" w:rsidR="002660F1" w:rsidRDefault="002660F1" w:rsidP="00966BFC">
      <w:pPr>
        <w:jc w:val="both"/>
        <w:rPr>
          <w:rFonts w:cs="Arial"/>
          <w:color w:val="000000" w:themeColor="text1"/>
        </w:rPr>
      </w:pPr>
      <w:r w:rsidRPr="00CE3DCE">
        <w:rPr>
          <w:rFonts w:cs="Arial"/>
          <w:color w:val="000000" w:themeColor="text1"/>
        </w:rPr>
        <w:t>À moins que l’objet du marché ne le justifie, sont prohibées les spécifications techniques qui mentionnent ou décrivent des produits d’une fabrication et d’une provenance déterminées et qui, à ce titre, ont pour effet de favoriser ou d’écarter certains produits. Toutefois, lorsque les produits ne peuvent être autrement décrits en termes suffisamment précis et intelligibles, ils peuvent être identifiés par leur nom commercial, suivi obligatoirement de la mention « ou équivalents ».</w:t>
      </w:r>
    </w:p>
    <w:p w14:paraId="42EFF33D" w14:textId="77777777" w:rsidR="00966AC7" w:rsidRPr="00CE3DCE" w:rsidRDefault="00966AC7" w:rsidP="00966BFC">
      <w:pPr>
        <w:jc w:val="both"/>
        <w:rPr>
          <w:rFonts w:cs="Arial"/>
          <w:color w:val="000000" w:themeColor="text1"/>
        </w:rPr>
      </w:pPr>
    </w:p>
    <w:p w14:paraId="3F5B451A" w14:textId="0A534C45" w:rsidR="002660F1" w:rsidRDefault="002660F1" w:rsidP="00966BFC">
      <w:pPr>
        <w:keepNext/>
        <w:keepLines/>
        <w:jc w:val="both"/>
        <w:rPr>
          <w:rFonts w:cs="Arial"/>
          <w:b/>
          <w:color w:val="000000" w:themeColor="text1"/>
          <w:szCs w:val="22"/>
        </w:rPr>
      </w:pPr>
      <w:r w:rsidRPr="00CE3DCE">
        <w:rPr>
          <w:rFonts w:cs="Arial"/>
          <w:b/>
          <w:color w:val="000000" w:themeColor="text1"/>
          <w:szCs w:val="22"/>
        </w:rPr>
        <w:t>Le dossier d’appel d’offres doit comprendre les documents suivants :</w:t>
      </w:r>
    </w:p>
    <w:p w14:paraId="38A1B621" w14:textId="77777777" w:rsidR="00966AC7" w:rsidRPr="00CE3DCE" w:rsidRDefault="00966AC7" w:rsidP="00966BFC">
      <w:pPr>
        <w:keepNext/>
        <w:keepLines/>
        <w:jc w:val="both"/>
        <w:rPr>
          <w:rFonts w:cs="Arial"/>
          <w:b/>
          <w:color w:val="000000" w:themeColor="text1"/>
          <w:szCs w:val="22"/>
        </w:rPr>
      </w:pPr>
    </w:p>
    <w:p w14:paraId="2B76D502"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Les instructions aux soumissionnaires, y compris les instructions relatives aux groupements d’entreprises et à la sous-traitance ; </w:t>
      </w:r>
    </w:p>
    <w:p w14:paraId="08D66A0C" w14:textId="77777777" w:rsidR="002660F1" w:rsidRPr="00CE3DCE" w:rsidRDefault="002660F1" w:rsidP="00966BFC">
      <w:pPr>
        <w:pStyle w:val="Puce1"/>
        <w:jc w:val="both"/>
        <w:rPr>
          <w:rFonts w:cs="Arial"/>
          <w:color w:val="000000" w:themeColor="text1"/>
        </w:rPr>
      </w:pPr>
      <w:r w:rsidRPr="00CE3DCE">
        <w:rPr>
          <w:rFonts w:cs="Arial"/>
          <w:color w:val="000000" w:themeColor="text1"/>
        </w:rPr>
        <w:t>Les spécifications techniques ;</w:t>
      </w:r>
    </w:p>
    <w:p w14:paraId="24AF0A4E" w14:textId="77777777" w:rsidR="002660F1" w:rsidRPr="00CE3DCE" w:rsidRDefault="002660F1" w:rsidP="00966BFC">
      <w:pPr>
        <w:pStyle w:val="Puce1"/>
        <w:jc w:val="both"/>
        <w:rPr>
          <w:rFonts w:cs="Arial"/>
          <w:color w:val="000000" w:themeColor="text1"/>
        </w:rPr>
      </w:pPr>
      <w:r w:rsidRPr="00CE3DCE">
        <w:rPr>
          <w:rFonts w:cs="Arial"/>
          <w:color w:val="000000" w:themeColor="text1"/>
        </w:rPr>
        <w:t>Les critères de sélection ;</w:t>
      </w:r>
    </w:p>
    <w:p w14:paraId="6A2B11CC" w14:textId="77777777" w:rsidR="002660F1" w:rsidRPr="00CE3DCE" w:rsidRDefault="002660F1" w:rsidP="00966BFC">
      <w:pPr>
        <w:pStyle w:val="Puce1"/>
        <w:jc w:val="both"/>
        <w:rPr>
          <w:rFonts w:cs="Arial"/>
          <w:color w:val="000000" w:themeColor="text1"/>
        </w:rPr>
      </w:pPr>
      <w:r w:rsidRPr="00CE3DCE">
        <w:rPr>
          <w:rFonts w:cs="Arial"/>
          <w:color w:val="000000" w:themeColor="text1"/>
        </w:rPr>
        <w:t>Les critères d’attribution ;</w:t>
      </w:r>
    </w:p>
    <w:p w14:paraId="1156B98C" w14:textId="77777777" w:rsidR="002660F1" w:rsidRPr="00CE3DCE" w:rsidRDefault="002660F1" w:rsidP="00966BFC">
      <w:pPr>
        <w:pStyle w:val="Puce1"/>
        <w:jc w:val="both"/>
        <w:rPr>
          <w:rFonts w:cs="Arial"/>
          <w:color w:val="000000" w:themeColor="text1"/>
        </w:rPr>
      </w:pPr>
      <w:r w:rsidRPr="00CE3DCE">
        <w:rPr>
          <w:rFonts w:cs="Arial"/>
          <w:color w:val="000000" w:themeColor="text1"/>
        </w:rPr>
        <w:t>Les modèles pour la soumission de l’offre ;</w:t>
      </w:r>
    </w:p>
    <w:p w14:paraId="4718DBB1" w14:textId="37CFDBA5" w:rsidR="002660F1" w:rsidRPr="00CE3DCE" w:rsidRDefault="002660F1" w:rsidP="00966BFC">
      <w:pPr>
        <w:pStyle w:val="Puce1"/>
        <w:jc w:val="both"/>
        <w:rPr>
          <w:rFonts w:cs="Arial"/>
          <w:color w:val="000000" w:themeColor="text1"/>
        </w:rPr>
      </w:pPr>
      <w:r w:rsidRPr="00CE3DCE">
        <w:rPr>
          <w:rFonts w:cs="Arial"/>
          <w:color w:val="000000" w:themeColor="text1"/>
        </w:rPr>
        <w:t>Les conditions générales des contrats de fournitures</w:t>
      </w:r>
      <w:r w:rsidR="009D5328" w:rsidRPr="00CE3DCE">
        <w:rPr>
          <w:rFonts w:cs="Arial"/>
          <w:color w:val="000000" w:themeColor="text1"/>
        </w:rPr>
        <w:t> ;</w:t>
      </w:r>
    </w:p>
    <w:p w14:paraId="1FB0F91C" w14:textId="77777777" w:rsidR="002660F1" w:rsidRPr="00CE3DCE" w:rsidRDefault="00D41ACC" w:rsidP="00966BFC">
      <w:pPr>
        <w:pStyle w:val="Puce1"/>
        <w:jc w:val="both"/>
        <w:rPr>
          <w:rFonts w:cs="Arial"/>
          <w:color w:val="000000" w:themeColor="text1"/>
        </w:rPr>
      </w:pPr>
      <w:r w:rsidRPr="00CE3DCE">
        <w:rPr>
          <w:rFonts w:cs="Arial"/>
          <w:color w:val="000000" w:themeColor="text1"/>
        </w:rPr>
        <w:t>Éventuellement</w:t>
      </w:r>
      <w:r w:rsidR="002660F1" w:rsidRPr="00CE3DCE">
        <w:rPr>
          <w:rFonts w:cs="Arial"/>
          <w:color w:val="000000" w:themeColor="text1"/>
        </w:rPr>
        <w:t>, d’autres documents tels que le modèle de garantie de bonne exécution ou de préfinancement (pour information uniquement, la garantie n’étant éventuellement mise en place qu’à l’attribution du contrat).</w:t>
      </w:r>
    </w:p>
    <w:p w14:paraId="6351588C" w14:textId="40000E74" w:rsidR="002660F1" w:rsidRDefault="002660F1" w:rsidP="00966BFC">
      <w:pPr>
        <w:keepNext/>
        <w:jc w:val="both"/>
        <w:rPr>
          <w:rFonts w:cs="Arial"/>
          <w:color w:val="000000" w:themeColor="text1"/>
          <w:szCs w:val="22"/>
        </w:rPr>
      </w:pPr>
      <w:r w:rsidRPr="00CE3DCE">
        <w:rPr>
          <w:rFonts w:cs="Arial"/>
          <w:color w:val="000000" w:themeColor="text1"/>
          <w:szCs w:val="22"/>
        </w:rPr>
        <w:t xml:space="preserve">Les documents d'appel d’offres établissent si l'offre doit être faite à prix ferme et non révisable. Dans le cas contraire, ils établissent les conditions et les formules selon lesquelles le prix peut être révisé en cours de contrat. </w:t>
      </w:r>
      <w:r w:rsidR="00BC1171">
        <w:rPr>
          <w:rFonts w:cs="Arial"/>
          <w:color w:val="000000" w:themeColor="text1"/>
          <w:szCs w:val="22"/>
        </w:rPr>
        <w:t>La Banque</w:t>
      </w:r>
      <w:r w:rsidR="009430F9" w:rsidRPr="00CE3DCE">
        <w:rPr>
          <w:rFonts w:cs="Arial"/>
          <w:color w:val="000000" w:themeColor="text1"/>
          <w:szCs w:val="22"/>
        </w:rPr>
        <w:t xml:space="preserve"> </w:t>
      </w:r>
      <w:r w:rsidRPr="00CE3DCE">
        <w:rPr>
          <w:rFonts w:cs="Arial"/>
          <w:color w:val="000000" w:themeColor="text1"/>
          <w:szCs w:val="22"/>
        </w:rPr>
        <w:t>tient alors notamment compte de :</w:t>
      </w:r>
    </w:p>
    <w:p w14:paraId="369FF845" w14:textId="77777777" w:rsidR="00966AC7" w:rsidRPr="00CE3DCE" w:rsidRDefault="00966AC7" w:rsidP="00966BFC">
      <w:pPr>
        <w:keepNext/>
        <w:jc w:val="both"/>
        <w:rPr>
          <w:rFonts w:cs="Arial"/>
          <w:color w:val="000000" w:themeColor="text1"/>
          <w:szCs w:val="22"/>
        </w:rPr>
      </w:pPr>
    </w:p>
    <w:p w14:paraId="42BEE799" w14:textId="77777777" w:rsidR="002660F1" w:rsidRPr="00CE3DCE" w:rsidRDefault="002660F1" w:rsidP="00966BFC">
      <w:pPr>
        <w:pStyle w:val="Puce1"/>
        <w:jc w:val="both"/>
        <w:rPr>
          <w:rFonts w:cs="Arial"/>
          <w:color w:val="000000" w:themeColor="text1"/>
        </w:rPr>
      </w:pPr>
      <w:r w:rsidRPr="00CE3DCE">
        <w:rPr>
          <w:rFonts w:cs="Arial"/>
          <w:color w:val="000000" w:themeColor="text1"/>
        </w:rPr>
        <w:t>La nature du marché et de la conjoncture économique dans laquelle il aura lieu ;</w:t>
      </w:r>
    </w:p>
    <w:p w14:paraId="30C7B246" w14:textId="77777777" w:rsidR="002660F1" w:rsidRPr="00CE3DCE" w:rsidRDefault="002660F1" w:rsidP="00966BFC">
      <w:pPr>
        <w:pStyle w:val="Puce1"/>
        <w:jc w:val="both"/>
        <w:rPr>
          <w:rFonts w:cs="Arial"/>
          <w:color w:val="000000" w:themeColor="text1"/>
        </w:rPr>
      </w:pPr>
      <w:r w:rsidRPr="00CE3DCE">
        <w:rPr>
          <w:rFonts w:cs="Arial"/>
          <w:color w:val="000000" w:themeColor="text1"/>
        </w:rPr>
        <w:t>La nature et de la durée des tâches et du contrat ;</w:t>
      </w:r>
    </w:p>
    <w:p w14:paraId="780EEB29" w14:textId="77777777" w:rsidR="002660F1" w:rsidRPr="00CE3DCE" w:rsidRDefault="002660F1" w:rsidP="00966BFC">
      <w:pPr>
        <w:pStyle w:val="Puce1"/>
        <w:jc w:val="both"/>
        <w:rPr>
          <w:rFonts w:cs="Arial"/>
          <w:color w:val="000000" w:themeColor="text1"/>
        </w:rPr>
      </w:pPr>
      <w:r w:rsidRPr="00CE3DCE">
        <w:rPr>
          <w:rFonts w:cs="Arial"/>
          <w:color w:val="000000" w:themeColor="text1"/>
        </w:rPr>
        <w:t>Ses intérêts financiers.</w:t>
      </w:r>
    </w:p>
    <w:p w14:paraId="6F608BE3" w14:textId="77777777" w:rsidR="002660F1" w:rsidRPr="00CE3DCE" w:rsidRDefault="002660F1" w:rsidP="00966BFC">
      <w:pPr>
        <w:pStyle w:val="Titre3"/>
        <w:spacing w:before="0"/>
        <w:jc w:val="both"/>
        <w:rPr>
          <w:color w:val="000000" w:themeColor="text1"/>
        </w:rPr>
      </w:pPr>
      <w:bookmarkStart w:id="402" w:name="_Toc42614898"/>
      <w:bookmarkStart w:id="403" w:name="_Toc51522163"/>
      <w:r w:rsidRPr="00CE3DCE">
        <w:rPr>
          <w:color w:val="000000" w:themeColor="text1"/>
        </w:rPr>
        <w:t>Critères de sélection et d’attribution</w:t>
      </w:r>
      <w:bookmarkEnd w:id="402"/>
      <w:bookmarkEnd w:id="403"/>
    </w:p>
    <w:p w14:paraId="65E37760"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Critères de sélection</w:t>
      </w:r>
    </w:p>
    <w:p w14:paraId="62679E13" w14:textId="77777777" w:rsidR="002660F1" w:rsidRPr="00CE3DCE" w:rsidRDefault="002660F1" w:rsidP="00966BFC">
      <w:pPr>
        <w:jc w:val="both"/>
        <w:rPr>
          <w:rFonts w:cs="Arial"/>
          <w:color w:val="000000" w:themeColor="text1"/>
        </w:rPr>
      </w:pPr>
      <w:r w:rsidRPr="00CE3DCE">
        <w:rPr>
          <w:rFonts w:cs="Arial"/>
          <w:color w:val="000000" w:themeColor="text1"/>
        </w:rPr>
        <w:t>Les critères de sélection portent sur la capacité du soumissionnaire à exécuter des marchés similaires.</w:t>
      </w:r>
    </w:p>
    <w:p w14:paraId="3C2836F0" w14:textId="32043E7E" w:rsidR="002660F1" w:rsidRDefault="002660F1" w:rsidP="00966BFC">
      <w:pPr>
        <w:keepNext/>
        <w:jc w:val="both"/>
        <w:rPr>
          <w:rFonts w:cs="Arial"/>
          <w:color w:val="000000" w:themeColor="text1"/>
          <w:szCs w:val="22"/>
        </w:rPr>
      </w:pPr>
      <w:r w:rsidRPr="00CE3DCE">
        <w:rPr>
          <w:rFonts w:cs="Arial"/>
          <w:color w:val="000000" w:themeColor="text1"/>
          <w:szCs w:val="22"/>
        </w:rPr>
        <w:t>La procédure de sélection consiste à :</w:t>
      </w:r>
    </w:p>
    <w:p w14:paraId="67DE2FED" w14:textId="77777777" w:rsidR="00966AC7" w:rsidRPr="00CE3DCE" w:rsidRDefault="00966AC7" w:rsidP="00966BFC">
      <w:pPr>
        <w:keepNext/>
        <w:jc w:val="both"/>
        <w:rPr>
          <w:rFonts w:cs="Arial"/>
          <w:color w:val="000000" w:themeColor="text1"/>
          <w:szCs w:val="22"/>
        </w:rPr>
      </w:pPr>
    </w:p>
    <w:p w14:paraId="6DD06E93" w14:textId="77777777" w:rsidR="002660F1" w:rsidRPr="00CE3DCE" w:rsidRDefault="00D41ACC" w:rsidP="00966BFC">
      <w:pPr>
        <w:pStyle w:val="Puce1"/>
        <w:jc w:val="both"/>
        <w:rPr>
          <w:rFonts w:cs="Arial"/>
          <w:color w:val="000000" w:themeColor="text1"/>
        </w:rPr>
      </w:pPr>
      <w:r w:rsidRPr="00CE3DCE">
        <w:rPr>
          <w:rFonts w:cs="Arial"/>
          <w:color w:val="000000" w:themeColor="text1"/>
        </w:rPr>
        <w:t>Éliminer</w:t>
      </w:r>
      <w:r w:rsidR="002660F1" w:rsidRPr="00CE3DCE">
        <w:rPr>
          <w:rFonts w:cs="Arial"/>
          <w:color w:val="000000" w:themeColor="text1"/>
        </w:rPr>
        <w:t xml:space="preserve"> les candidats non éligibles en raison de la règle de la nationalité ou de l’origine des fournitures ou parce qu’ils se trouvent dans une des situations d’exclusion ;</w:t>
      </w:r>
    </w:p>
    <w:p w14:paraId="702EF1FD" w14:textId="77777777" w:rsidR="002660F1" w:rsidRPr="00CE3DCE" w:rsidRDefault="002660F1" w:rsidP="00966BFC">
      <w:pPr>
        <w:pStyle w:val="Puce1"/>
        <w:jc w:val="both"/>
        <w:rPr>
          <w:rFonts w:cs="Arial"/>
          <w:color w:val="000000" w:themeColor="text1"/>
        </w:rPr>
      </w:pPr>
      <w:r w:rsidRPr="00CE3DCE">
        <w:rPr>
          <w:rFonts w:cs="Arial"/>
          <w:color w:val="000000" w:themeColor="text1"/>
        </w:rPr>
        <w:t>Vérifier, au besoin, que la situation financière des candidats est solide et saine (capacité financière et économique) ;</w:t>
      </w:r>
    </w:p>
    <w:p w14:paraId="54066906" w14:textId="77777777" w:rsidR="002660F1" w:rsidRPr="00CE3DCE" w:rsidRDefault="002660F1" w:rsidP="00966BFC">
      <w:pPr>
        <w:pStyle w:val="Puce1"/>
        <w:jc w:val="both"/>
        <w:rPr>
          <w:rFonts w:cs="Arial"/>
          <w:color w:val="000000" w:themeColor="text1"/>
        </w:rPr>
      </w:pPr>
      <w:r w:rsidRPr="00CE3DCE">
        <w:rPr>
          <w:rFonts w:cs="Arial"/>
          <w:color w:val="000000" w:themeColor="text1"/>
        </w:rPr>
        <w:t>Vérifier la capacité technique et professionnelle des candidats, par exemple en examinant les effectifs moyens annuels, l’importance et l’expérience professionnelle du personnel d’encadrement du candidat, ainsi que les principaux services fournis dans le domaine de l’action envisagée, pendant les dernières années.</w:t>
      </w:r>
    </w:p>
    <w:p w14:paraId="14F7FD99" w14:textId="77777777" w:rsidR="002660F1" w:rsidRPr="00CE3DCE" w:rsidRDefault="002660F1" w:rsidP="00966BFC">
      <w:pPr>
        <w:jc w:val="both"/>
        <w:rPr>
          <w:rFonts w:cs="Arial"/>
          <w:color w:val="000000" w:themeColor="text1"/>
        </w:rPr>
      </w:pPr>
      <w:r w:rsidRPr="00CE3DCE">
        <w:rPr>
          <w:rFonts w:cs="Arial"/>
          <w:color w:val="000000" w:themeColor="text1"/>
        </w:rPr>
        <w:t xml:space="preserve">Seuls les soumissionnaires retenus auront, au besoin, à fournir des preuves documentaires complémentaires pour les critères de sélection avant l’attribution du contrat. </w:t>
      </w:r>
    </w:p>
    <w:p w14:paraId="08C89813"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Critères d’attribution</w:t>
      </w:r>
    </w:p>
    <w:p w14:paraId="127EBAF1" w14:textId="77777777" w:rsidR="002660F1" w:rsidRPr="00CE3DCE" w:rsidRDefault="002660F1" w:rsidP="00966BFC">
      <w:pPr>
        <w:jc w:val="both"/>
        <w:rPr>
          <w:rFonts w:cs="Arial"/>
          <w:color w:val="000000" w:themeColor="text1"/>
        </w:rPr>
      </w:pPr>
      <w:r w:rsidRPr="00CE3DCE">
        <w:rPr>
          <w:rFonts w:cs="Arial"/>
          <w:color w:val="000000" w:themeColor="text1"/>
        </w:rPr>
        <w:t xml:space="preserve">Ces critères doivent être précis et non discriminatoires et ne doivent pas nuire à la concurrence loyale. Tous les critères spécifiés dans le dossier d’appel d’offres doivent être appliqués tels quels et ne peuvent en aucun cas être modifiés lors de la procédure. L’évaluation technique sera réalisée sur la base des critères d’évaluation publiés dans le dossier d’appel d’offres, notamment la conformité par rapport aux spécifications techniques demandées. Ces critères ne doivent pas être modifiés de quelque manière que ce soit durant la procédure d’évaluation. Compte tenu de la diversité des fournitures et de leur nature technique, la grille doit être spécialement conçue pour chaque appel d’offres, et permettre de déterminer clairement (par OUI/NON) si l’offre satisfait aux prescriptions techniques stipulées dans le dossier d’appel d’offres. </w:t>
      </w:r>
    </w:p>
    <w:p w14:paraId="22D65F35" w14:textId="77777777" w:rsidR="002660F1" w:rsidRPr="00CE3DCE" w:rsidRDefault="002660F1" w:rsidP="00966BFC">
      <w:pPr>
        <w:pStyle w:val="Paragraphenumchiffre"/>
        <w:keepNext/>
        <w:numPr>
          <w:ilvl w:val="0"/>
          <w:numId w:val="15"/>
        </w:numPr>
        <w:spacing w:after="280"/>
        <w:ind w:left="357" w:hanging="357"/>
        <w:jc w:val="both"/>
        <w:rPr>
          <w:rFonts w:cs="Arial"/>
          <w:color w:val="000000" w:themeColor="text1"/>
          <w:szCs w:val="22"/>
          <w:u w:val="single"/>
        </w:rPr>
      </w:pPr>
      <w:r w:rsidRPr="00CE3DCE">
        <w:rPr>
          <w:rFonts w:cs="Arial"/>
          <w:color w:val="000000" w:themeColor="text1"/>
          <w:u w:val="single"/>
        </w:rPr>
        <w:t>Cas des marchés de fournitures ne comportant pas de service après-vente</w:t>
      </w:r>
      <w:r w:rsidRPr="00CE3DCE">
        <w:rPr>
          <w:rFonts w:cs="Arial"/>
          <w:color w:val="000000" w:themeColor="text1"/>
          <w:szCs w:val="22"/>
          <w:u w:val="single"/>
        </w:rPr>
        <w:t xml:space="preserve"> ou autres services annexes</w:t>
      </w:r>
    </w:p>
    <w:p w14:paraId="150F3BD0" w14:textId="77777777" w:rsidR="002660F1" w:rsidRPr="00CE3DCE" w:rsidRDefault="002660F1" w:rsidP="00966BFC">
      <w:pPr>
        <w:spacing w:after="120"/>
        <w:ind w:left="360"/>
        <w:jc w:val="both"/>
        <w:rPr>
          <w:rFonts w:cs="Arial"/>
          <w:color w:val="000000" w:themeColor="text1"/>
          <w:szCs w:val="22"/>
        </w:rPr>
      </w:pPr>
      <w:r w:rsidRPr="00CE3DCE">
        <w:rPr>
          <w:rFonts w:cs="Arial"/>
          <w:color w:val="000000" w:themeColor="text1"/>
          <w:szCs w:val="22"/>
        </w:rPr>
        <w:t>Dans le cas d’un marché de fournitures sans service après-vente ou autres services annexes, le prix constitue le critère final d’attribution. Toutes les propositions non conformes ayant déjà été éliminées, le soumissionnaire ayant présenté la proposition techniquement conforme la moins chère est déclaré attributaire du marché.</w:t>
      </w:r>
    </w:p>
    <w:p w14:paraId="04765FF3" w14:textId="77777777" w:rsidR="002660F1" w:rsidRPr="00CE3DCE" w:rsidRDefault="002660F1" w:rsidP="00966BFC">
      <w:pPr>
        <w:pStyle w:val="Paragraphenumchiffre"/>
        <w:keepNext/>
        <w:numPr>
          <w:ilvl w:val="0"/>
          <w:numId w:val="15"/>
        </w:numPr>
        <w:spacing w:after="280"/>
        <w:ind w:left="357" w:hanging="357"/>
        <w:jc w:val="both"/>
        <w:rPr>
          <w:rFonts w:cs="Arial"/>
          <w:color w:val="000000" w:themeColor="text1"/>
          <w:u w:val="single"/>
        </w:rPr>
      </w:pPr>
      <w:r w:rsidRPr="00CE3DCE">
        <w:rPr>
          <w:rFonts w:cs="Arial"/>
          <w:color w:val="000000" w:themeColor="text1"/>
          <w:u w:val="single"/>
        </w:rPr>
        <w:t>Cas des marchés de fournitures comportant des services annexes</w:t>
      </w:r>
    </w:p>
    <w:p w14:paraId="4C4BA865" w14:textId="77777777" w:rsidR="002660F1" w:rsidRPr="00CE3DCE" w:rsidRDefault="002660F1" w:rsidP="00966BFC">
      <w:pPr>
        <w:spacing w:after="120"/>
        <w:ind w:left="360"/>
        <w:jc w:val="both"/>
        <w:rPr>
          <w:rFonts w:cs="Arial"/>
          <w:color w:val="000000" w:themeColor="text1"/>
          <w:szCs w:val="22"/>
        </w:rPr>
      </w:pPr>
      <w:r w:rsidRPr="00CE3DCE">
        <w:rPr>
          <w:rFonts w:cs="Arial"/>
          <w:color w:val="000000" w:themeColor="text1"/>
          <w:szCs w:val="22"/>
        </w:rPr>
        <w:t xml:space="preserve">Dans le cas d’un marché de fournitures comprenant des services annexes tels que le service après-vente et/ou des prestations de formation qui représentent une proportion importante de la valeur du contrat, l’évaluation technique doit tenir compte de la qualité de ces services sur une base OUI/NON. Dans ce cas, toutes les propositions non conformes ayant déjà été éliminées, le contrat revient au soumissionnaire ayant offert le prix total le plus bas pour les fournitures </w:t>
      </w:r>
      <w:r w:rsidRPr="00CE3DCE">
        <w:rPr>
          <w:rFonts w:cs="Arial"/>
          <w:color w:val="000000" w:themeColor="text1"/>
          <w:szCs w:val="22"/>
          <w:u w:val="single"/>
        </w:rPr>
        <w:t>et</w:t>
      </w:r>
      <w:r w:rsidRPr="00CE3DCE">
        <w:rPr>
          <w:rFonts w:cs="Arial"/>
          <w:color w:val="000000" w:themeColor="text1"/>
          <w:szCs w:val="22"/>
        </w:rPr>
        <w:t xml:space="preserve"> les services annexes.</w:t>
      </w:r>
    </w:p>
    <w:p w14:paraId="0D881099" w14:textId="77777777" w:rsidR="002660F1" w:rsidRPr="00CE3DCE" w:rsidRDefault="002660F1" w:rsidP="00966BFC">
      <w:pPr>
        <w:pStyle w:val="Titre3"/>
        <w:jc w:val="both"/>
        <w:rPr>
          <w:color w:val="000000" w:themeColor="text1"/>
        </w:rPr>
      </w:pPr>
      <w:bookmarkStart w:id="404" w:name="_Toc42614899"/>
      <w:bookmarkStart w:id="405" w:name="_Toc51522164"/>
      <w:r w:rsidRPr="00CE3DCE">
        <w:rPr>
          <w:color w:val="000000" w:themeColor="text1"/>
        </w:rPr>
        <w:t>Informations complémentaires pendant la procédure</w:t>
      </w:r>
      <w:bookmarkEnd w:id="404"/>
      <w:bookmarkEnd w:id="405"/>
      <w:r w:rsidRPr="00CE3DCE">
        <w:rPr>
          <w:color w:val="000000" w:themeColor="text1"/>
        </w:rPr>
        <w:t xml:space="preserve"> </w:t>
      </w:r>
    </w:p>
    <w:p w14:paraId="37F17242" w14:textId="51E1943A" w:rsidR="002660F1" w:rsidRDefault="002660F1" w:rsidP="00966BFC">
      <w:pPr>
        <w:jc w:val="both"/>
        <w:rPr>
          <w:rFonts w:cs="Arial"/>
          <w:color w:val="000000" w:themeColor="text1"/>
        </w:rPr>
      </w:pPr>
      <w:r w:rsidRPr="00CE3DCE">
        <w:rPr>
          <w:rFonts w:cs="Arial"/>
          <w:color w:val="000000" w:themeColor="text1"/>
        </w:rPr>
        <w:t xml:space="preserve">Le dossier d’appel d’offres doit être suffisamment clair afin d’éviter que les soumissionnaires aient besoin de demander des informations complémentaires en cours de procédure. Si </w:t>
      </w:r>
      <w:r w:rsidR="000842C9" w:rsidRPr="00CE3DCE">
        <w:rPr>
          <w:rFonts w:cs="Arial"/>
          <w:color w:val="000000" w:themeColor="text1"/>
        </w:rPr>
        <w:t>la Banque</w:t>
      </w:r>
      <w:r w:rsidRPr="00CE3DCE">
        <w:rPr>
          <w:rFonts w:cs="Arial"/>
          <w:color w:val="000000" w:themeColor="text1"/>
        </w:rPr>
        <w:t>, de sa propre initiative ou en réponse à la demande d'un soumissionnaire, décide de fournir des informations complémentaires sur le dossier d’appel d’offres, il communique ces informations par écrit ou par e-mail simultanément à tous les autres soumissionnaires.</w:t>
      </w:r>
    </w:p>
    <w:p w14:paraId="56005BF2" w14:textId="77777777" w:rsidR="00966AC7" w:rsidRPr="00CE3DCE" w:rsidRDefault="00966AC7" w:rsidP="00966BFC">
      <w:pPr>
        <w:jc w:val="both"/>
        <w:rPr>
          <w:rFonts w:cs="Arial"/>
          <w:color w:val="000000" w:themeColor="text1"/>
        </w:rPr>
      </w:pPr>
    </w:p>
    <w:p w14:paraId="44B91C0D" w14:textId="64C03C15" w:rsidR="002660F1" w:rsidRPr="00CE3DCE" w:rsidRDefault="002660F1" w:rsidP="00966BFC">
      <w:pPr>
        <w:jc w:val="both"/>
        <w:rPr>
          <w:rFonts w:cs="Arial"/>
          <w:color w:val="000000" w:themeColor="text1"/>
        </w:rPr>
      </w:pPr>
      <w:r w:rsidRPr="00CE3DCE">
        <w:rPr>
          <w:rFonts w:cs="Arial"/>
          <w:color w:val="000000" w:themeColor="text1"/>
        </w:rPr>
        <w:t>Les soumissionnaires peuvent poser des questions par écrit au plus tard 1</w:t>
      </w:r>
      <w:r w:rsidR="000A2548" w:rsidRPr="00CE3DCE">
        <w:rPr>
          <w:rFonts w:cs="Arial"/>
          <w:color w:val="000000" w:themeColor="text1"/>
        </w:rPr>
        <w:t>2</w:t>
      </w:r>
      <w:r w:rsidRPr="00CE3DCE">
        <w:rPr>
          <w:rFonts w:cs="Arial"/>
          <w:color w:val="000000" w:themeColor="text1"/>
        </w:rPr>
        <w:t xml:space="preserve"> jours avant la date limite de remise des offres. </w:t>
      </w:r>
      <w:r w:rsidR="000842C9" w:rsidRPr="00CE3DCE">
        <w:rPr>
          <w:rFonts w:cs="Arial"/>
          <w:color w:val="000000" w:themeColor="text1"/>
        </w:rPr>
        <w:t>La Banque</w:t>
      </w:r>
      <w:r w:rsidRPr="00CE3DCE">
        <w:rPr>
          <w:rFonts w:cs="Arial"/>
          <w:color w:val="000000" w:themeColor="text1"/>
        </w:rPr>
        <w:t xml:space="preserve"> doit répondre aux questions de tous les candidats invités à soumissionner au plus tard </w:t>
      </w:r>
      <w:r w:rsidR="000A2548" w:rsidRPr="00CE3DCE">
        <w:rPr>
          <w:rFonts w:cs="Arial"/>
          <w:color w:val="000000" w:themeColor="text1"/>
        </w:rPr>
        <w:t>8</w:t>
      </w:r>
      <w:r w:rsidRPr="00CE3DCE">
        <w:rPr>
          <w:rFonts w:cs="Arial"/>
          <w:color w:val="000000" w:themeColor="text1"/>
        </w:rPr>
        <w:t xml:space="preserve"> jours avant la date finale fixée pour la réception des offres.</w:t>
      </w:r>
    </w:p>
    <w:p w14:paraId="0C7602E8" w14:textId="77777777" w:rsidR="002660F1" w:rsidRPr="00CE3DCE" w:rsidRDefault="002660F1" w:rsidP="00966BFC">
      <w:pPr>
        <w:pStyle w:val="Titre3"/>
        <w:jc w:val="both"/>
        <w:rPr>
          <w:color w:val="000000" w:themeColor="text1"/>
        </w:rPr>
      </w:pPr>
      <w:bookmarkStart w:id="406" w:name="_Toc42614900"/>
      <w:bookmarkStart w:id="407" w:name="_Toc51522165"/>
      <w:r w:rsidRPr="00CE3DCE">
        <w:rPr>
          <w:color w:val="000000" w:themeColor="text1"/>
        </w:rPr>
        <w:t>Date limite de remise des offres</w:t>
      </w:r>
      <w:bookmarkEnd w:id="406"/>
      <w:bookmarkEnd w:id="407"/>
    </w:p>
    <w:p w14:paraId="265A2C24" w14:textId="66D43BD0" w:rsidR="002660F1" w:rsidRDefault="002660F1" w:rsidP="00966BFC">
      <w:pPr>
        <w:jc w:val="both"/>
        <w:rPr>
          <w:rFonts w:cs="Arial"/>
          <w:color w:val="000000" w:themeColor="text1"/>
        </w:rPr>
      </w:pPr>
      <w:r w:rsidRPr="00CE3DCE">
        <w:rPr>
          <w:rFonts w:cs="Arial"/>
          <w:color w:val="000000" w:themeColor="text1"/>
        </w:rPr>
        <w:t xml:space="preserve">Les offres doivent être adressées </w:t>
      </w:r>
      <w:r w:rsidR="009430F9" w:rsidRPr="00CE3DCE">
        <w:rPr>
          <w:rFonts w:cs="Arial"/>
          <w:color w:val="000000" w:themeColor="text1"/>
        </w:rPr>
        <w:t xml:space="preserve">à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au plus tard à la date indiquée dans l’appel d’offres par lettre recommandée ou messagerie express (le cachet de la poste ou le bordereau remis par service de messagerie faisant foi). </w:t>
      </w:r>
    </w:p>
    <w:p w14:paraId="77077FCA" w14:textId="77777777" w:rsidR="00966AC7" w:rsidRPr="00CE3DCE" w:rsidRDefault="00966AC7" w:rsidP="00966BFC">
      <w:pPr>
        <w:jc w:val="both"/>
        <w:rPr>
          <w:rFonts w:cs="Arial"/>
          <w:color w:val="000000" w:themeColor="text1"/>
        </w:rPr>
      </w:pPr>
    </w:p>
    <w:p w14:paraId="6C5C1AD8" w14:textId="77C5D7AA" w:rsidR="002660F1" w:rsidRPr="00CE3DCE" w:rsidRDefault="002660F1" w:rsidP="00966BFC">
      <w:pPr>
        <w:jc w:val="both"/>
        <w:rPr>
          <w:rFonts w:cs="Arial"/>
          <w:color w:val="000000" w:themeColor="text1"/>
        </w:rPr>
      </w:pPr>
      <w:r w:rsidRPr="00CE3DCE">
        <w:rPr>
          <w:rFonts w:cs="Arial"/>
          <w:color w:val="000000" w:themeColor="text1"/>
        </w:rPr>
        <w:t xml:space="preserve">Le délai minimal entre la date de l’envoi de la lettre d’invitation à soumissionner </w:t>
      </w:r>
      <w:r w:rsidR="009430F9" w:rsidRPr="00CE3DCE">
        <w:rPr>
          <w:rFonts w:cs="Arial"/>
          <w:color w:val="000000" w:themeColor="text1"/>
        </w:rPr>
        <w:t xml:space="preserve">par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et la date limite fixée pour </w:t>
      </w:r>
      <w:r w:rsidR="00B5605A">
        <w:rPr>
          <w:rFonts w:cs="Arial"/>
          <w:color w:val="000000" w:themeColor="text1"/>
        </w:rPr>
        <w:t>la réception</w:t>
      </w:r>
      <w:r w:rsidRPr="00CE3DCE">
        <w:rPr>
          <w:rFonts w:cs="Arial"/>
          <w:color w:val="000000" w:themeColor="text1"/>
        </w:rPr>
        <w:t xml:space="preserve"> des offres est de 45 jours (voire plus) si l’ampleur et la complexité du marché le justifient.</w:t>
      </w:r>
    </w:p>
    <w:p w14:paraId="55D9B767" w14:textId="77777777" w:rsidR="002660F1" w:rsidRPr="00CE3DCE" w:rsidRDefault="002660F1" w:rsidP="00966BFC">
      <w:pPr>
        <w:pStyle w:val="Titre3"/>
        <w:jc w:val="both"/>
        <w:rPr>
          <w:color w:val="000000" w:themeColor="text1"/>
        </w:rPr>
      </w:pPr>
      <w:bookmarkStart w:id="408" w:name="_Toc48573384"/>
      <w:bookmarkStart w:id="409" w:name="_Toc48573385"/>
      <w:bookmarkStart w:id="410" w:name="_Toc48573386"/>
      <w:bookmarkStart w:id="411" w:name="_Toc48573387"/>
      <w:bookmarkStart w:id="412" w:name="_Toc42614902"/>
      <w:bookmarkStart w:id="413" w:name="_Toc51522166"/>
      <w:bookmarkEnd w:id="408"/>
      <w:bookmarkEnd w:id="409"/>
      <w:bookmarkEnd w:id="410"/>
      <w:bookmarkEnd w:id="411"/>
      <w:r w:rsidRPr="00CE3DCE">
        <w:rPr>
          <w:color w:val="000000" w:themeColor="text1"/>
        </w:rPr>
        <w:t>Présentation des offres</w:t>
      </w:r>
      <w:bookmarkEnd w:id="412"/>
      <w:bookmarkEnd w:id="413"/>
    </w:p>
    <w:p w14:paraId="1C5DD904" w14:textId="367D5840" w:rsidR="002660F1" w:rsidRDefault="002660F1" w:rsidP="00966BFC">
      <w:pPr>
        <w:jc w:val="both"/>
        <w:rPr>
          <w:rFonts w:cs="Arial"/>
          <w:color w:val="000000" w:themeColor="text1"/>
        </w:rPr>
      </w:pPr>
      <w:r w:rsidRPr="00CE3DCE">
        <w:rPr>
          <w:rFonts w:cs="Arial"/>
          <w:color w:val="000000" w:themeColor="text1"/>
        </w:rPr>
        <w:t xml:space="preserve">Chaque offre technique et financière doit être placée, dans une seule enveloppe scellée. </w:t>
      </w:r>
    </w:p>
    <w:p w14:paraId="01AF5B88" w14:textId="77777777" w:rsidR="00966AC7" w:rsidRPr="00CE3DCE" w:rsidRDefault="00966AC7" w:rsidP="00966BFC">
      <w:pPr>
        <w:jc w:val="both"/>
        <w:rPr>
          <w:rFonts w:cs="Arial"/>
          <w:color w:val="000000" w:themeColor="text1"/>
        </w:rPr>
      </w:pPr>
    </w:p>
    <w:p w14:paraId="575B25D3" w14:textId="3F572070" w:rsidR="002660F1" w:rsidRDefault="002660F1" w:rsidP="00966BFC">
      <w:pPr>
        <w:jc w:val="both"/>
        <w:rPr>
          <w:rFonts w:cs="Arial"/>
          <w:color w:val="000000" w:themeColor="text1"/>
        </w:rPr>
      </w:pPr>
      <w:r w:rsidRPr="00CE3DCE">
        <w:rPr>
          <w:rFonts w:cs="Arial"/>
          <w:color w:val="000000" w:themeColor="text1"/>
        </w:rPr>
        <w:t>Dans tous les cas, l’offre doit être envoyée en accord avec les instructions aux soumissionnaires. Le non-respect de ces instructions constitue un élément de non-conformité et donne lieu au rejet de l’offre.</w:t>
      </w:r>
    </w:p>
    <w:p w14:paraId="0C842CBA" w14:textId="77777777" w:rsidR="00966AC7" w:rsidRPr="00CE3DCE" w:rsidRDefault="00966AC7" w:rsidP="00966BFC">
      <w:pPr>
        <w:jc w:val="both"/>
        <w:rPr>
          <w:rFonts w:cs="Arial"/>
          <w:color w:val="000000" w:themeColor="text1"/>
        </w:rPr>
      </w:pPr>
    </w:p>
    <w:p w14:paraId="5EC6F268" w14:textId="77777777" w:rsidR="002660F1" w:rsidRPr="00CE3DCE" w:rsidRDefault="002660F1" w:rsidP="00966BFC">
      <w:pPr>
        <w:pStyle w:val="Textemarguerite"/>
        <w:keepNext/>
        <w:keepLines/>
        <w:jc w:val="both"/>
        <w:rPr>
          <w:rFonts w:cs="Arial"/>
          <w:color w:val="000000" w:themeColor="text1"/>
          <w:szCs w:val="22"/>
        </w:rPr>
      </w:pPr>
      <w:r w:rsidRPr="00CE3DCE">
        <w:rPr>
          <w:rFonts w:cs="Arial"/>
          <w:b/>
          <w:color w:val="000000" w:themeColor="text1"/>
        </w:rPr>
        <w:t>A noter</w:t>
      </w:r>
      <w:r w:rsidRPr="00CE3DCE">
        <w:rPr>
          <w:rFonts w:cs="Arial"/>
          <w:color w:val="000000" w:themeColor="text1"/>
        </w:rPr>
        <w:t xml:space="preserve"> : </w:t>
      </w:r>
      <w:r w:rsidRPr="00CE3DCE">
        <w:rPr>
          <w:rFonts w:cs="Arial"/>
          <w:color w:val="000000" w:themeColor="text1"/>
          <w:szCs w:val="22"/>
        </w:rPr>
        <w:t>Le soumissionnaire doit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notamment</w:t>
      </w:r>
      <w:r w:rsidR="007A2635" w:rsidRPr="00CE3DCE">
        <w:rPr>
          <w:rFonts w:cs="Arial"/>
          <w:color w:val="000000" w:themeColor="text1"/>
          <w:szCs w:val="22"/>
        </w:rPr>
        <w:t xml:space="preserve"> </w:t>
      </w:r>
      <w:r w:rsidRPr="00CE3DCE">
        <w:rPr>
          <w:rFonts w:cs="Arial"/>
          <w:color w:val="000000" w:themeColor="text1"/>
          <w:szCs w:val="22"/>
        </w:rPr>
        <w:t>:</w:t>
      </w:r>
    </w:p>
    <w:p w14:paraId="114E690F" w14:textId="77777777" w:rsidR="002660F1" w:rsidRPr="00CE3DCE" w:rsidRDefault="002660F1" w:rsidP="00966BFC">
      <w:pPr>
        <w:pStyle w:val="Textemarguerite"/>
        <w:keepNext/>
        <w:keepLines/>
        <w:tabs>
          <w:tab w:val="left" w:pos="2520"/>
        </w:tabs>
        <w:ind w:left="360" w:hanging="360"/>
        <w:jc w:val="both"/>
        <w:rPr>
          <w:rFonts w:cs="Arial"/>
          <w:color w:val="000000" w:themeColor="text1"/>
          <w:szCs w:val="22"/>
        </w:rPr>
      </w:pPr>
      <w:r w:rsidRPr="00CE3DCE">
        <w:rPr>
          <w:rFonts w:cs="Arial"/>
          <w:color w:val="000000" w:themeColor="text1"/>
          <w:szCs w:val="22"/>
        </w:rPr>
        <w:t xml:space="preserve">a) </w:t>
      </w:r>
      <w:r w:rsidRPr="00CE3DCE">
        <w:rPr>
          <w:rFonts w:cs="Arial"/>
          <w:color w:val="000000" w:themeColor="text1"/>
          <w:szCs w:val="22"/>
        </w:rPr>
        <w:tab/>
        <w:t>les frais de transport</w:t>
      </w:r>
      <w:r w:rsidR="00327191" w:rsidRPr="00CE3DCE">
        <w:rPr>
          <w:rFonts w:cs="Arial"/>
          <w:color w:val="000000" w:themeColor="text1"/>
          <w:szCs w:val="22"/>
        </w:rPr>
        <w:t xml:space="preserve"> </w:t>
      </w:r>
      <w:r w:rsidRPr="00CE3DCE">
        <w:rPr>
          <w:rFonts w:cs="Arial"/>
          <w:color w:val="000000" w:themeColor="text1"/>
          <w:szCs w:val="22"/>
        </w:rPr>
        <w:t>;</w:t>
      </w:r>
    </w:p>
    <w:p w14:paraId="08211FCC" w14:textId="77777777"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b) </w:t>
      </w:r>
      <w:r w:rsidRPr="00CE3DCE">
        <w:rPr>
          <w:rFonts w:cs="Arial"/>
          <w:color w:val="000000" w:themeColor="text1"/>
          <w:szCs w:val="22"/>
        </w:rPr>
        <w:tab/>
        <w:t>les frais de manutention, d'emballage, de chargement, de déchargement, de transit, de livraison, de déballage, de vérification, d'assurance et autres frais administratifs se rapportant aux fournitures</w:t>
      </w:r>
      <w:r w:rsidR="00327191" w:rsidRPr="00CE3DCE">
        <w:rPr>
          <w:rFonts w:cs="Arial"/>
          <w:color w:val="000000" w:themeColor="text1"/>
          <w:szCs w:val="22"/>
        </w:rPr>
        <w:t xml:space="preserve"> </w:t>
      </w:r>
      <w:r w:rsidRPr="00CE3DCE">
        <w:rPr>
          <w:rFonts w:cs="Arial"/>
          <w:color w:val="000000" w:themeColor="text1"/>
          <w:szCs w:val="22"/>
        </w:rPr>
        <w:t>;</w:t>
      </w:r>
    </w:p>
    <w:p w14:paraId="79CD8330" w14:textId="1F79628A"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c) </w:t>
      </w:r>
      <w:r w:rsidRPr="00CE3DCE">
        <w:rPr>
          <w:rFonts w:cs="Arial"/>
          <w:color w:val="000000" w:themeColor="text1"/>
          <w:szCs w:val="22"/>
        </w:rPr>
        <w:tab/>
        <w:t xml:space="preserve">le coût des documents relatifs aux fournitures, lorsque de tels documents sont demandés </w:t>
      </w:r>
      <w:r w:rsidR="009430F9" w:rsidRPr="00CE3DCE">
        <w:rPr>
          <w:rFonts w:cs="Arial"/>
          <w:color w:val="000000" w:themeColor="text1"/>
          <w:szCs w:val="22"/>
        </w:rPr>
        <w:t xml:space="preserve">par </w:t>
      </w:r>
      <w:r w:rsidR="000842C9" w:rsidRPr="00CE3DCE">
        <w:rPr>
          <w:rFonts w:cs="Arial"/>
          <w:color w:val="000000" w:themeColor="text1"/>
          <w:szCs w:val="22"/>
        </w:rPr>
        <w:t>la Banque</w:t>
      </w:r>
      <w:r w:rsidR="00327191" w:rsidRPr="00CE3DCE">
        <w:rPr>
          <w:rFonts w:cs="Arial"/>
          <w:color w:val="000000" w:themeColor="text1"/>
          <w:szCs w:val="22"/>
        </w:rPr>
        <w:t xml:space="preserve"> </w:t>
      </w:r>
      <w:r w:rsidRPr="00CE3DCE">
        <w:rPr>
          <w:rFonts w:cs="Arial"/>
          <w:color w:val="000000" w:themeColor="text1"/>
          <w:szCs w:val="22"/>
        </w:rPr>
        <w:t>;</w:t>
      </w:r>
    </w:p>
    <w:p w14:paraId="5C2EBD79" w14:textId="77777777"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d) </w:t>
      </w:r>
      <w:r w:rsidRPr="00CE3DCE">
        <w:rPr>
          <w:rFonts w:cs="Arial"/>
          <w:color w:val="000000" w:themeColor="text1"/>
          <w:szCs w:val="22"/>
        </w:rPr>
        <w:tab/>
        <w:t>la mise en œuvre et la supervision, sur place, de l'assemblage et/ou de la mise en service des fournitures livrées</w:t>
      </w:r>
      <w:r w:rsidR="00327191" w:rsidRPr="00CE3DCE">
        <w:rPr>
          <w:rFonts w:cs="Arial"/>
          <w:color w:val="000000" w:themeColor="text1"/>
          <w:szCs w:val="22"/>
        </w:rPr>
        <w:t xml:space="preserve"> </w:t>
      </w:r>
      <w:r w:rsidRPr="00CE3DCE">
        <w:rPr>
          <w:rFonts w:cs="Arial"/>
          <w:color w:val="000000" w:themeColor="text1"/>
          <w:szCs w:val="22"/>
        </w:rPr>
        <w:t>;</w:t>
      </w:r>
    </w:p>
    <w:p w14:paraId="0827C0AC" w14:textId="77777777"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e) </w:t>
      </w:r>
      <w:r w:rsidRPr="00CE3DCE">
        <w:rPr>
          <w:rFonts w:cs="Arial"/>
          <w:color w:val="000000" w:themeColor="text1"/>
          <w:szCs w:val="22"/>
        </w:rPr>
        <w:tab/>
        <w:t>la fourniture des outils nécessaires à l'assemblage et/ou à l'entretien des fournitures livrées</w:t>
      </w:r>
      <w:r w:rsidR="00327191" w:rsidRPr="00CE3DCE">
        <w:rPr>
          <w:rFonts w:cs="Arial"/>
          <w:color w:val="000000" w:themeColor="text1"/>
          <w:szCs w:val="22"/>
        </w:rPr>
        <w:t xml:space="preserve"> </w:t>
      </w:r>
      <w:r w:rsidRPr="00CE3DCE">
        <w:rPr>
          <w:rFonts w:cs="Arial"/>
          <w:color w:val="000000" w:themeColor="text1"/>
          <w:szCs w:val="22"/>
        </w:rPr>
        <w:t>;</w:t>
      </w:r>
    </w:p>
    <w:p w14:paraId="781747AB" w14:textId="77777777"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f) </w:t>
      </w:r>
      <w:r w:rsidRPr="00CE3DCE">
        <w:rPr>
          <w:rFonts w:cs="Arial"/>
          <w:color w:val="000000" w:themeColor="text1"/>
          <w:szCs w:val="22"/>
        </w:rPr>
        <w:tab/>
        <w:t>la fourniture de manuels détaillés d'utilisation et d'entretien pour chaque composant des fournitures livrées, comme spécifié dans le marché</w:t>
      </w:r>
      <w:r w:rsidR="00327191" w:rsidRPr="00CE3DCE">
        <w:rPr>
          <w:rFonts w:cs="Arial"/>
          <w:color w:val="000000" w:themeColor="text1"/>
          <w:szCs w:val="22"/>
        </w:rPr>
        <w:t xml:space="preserve"> </w:t>
      </w:r>
      <w:r w:rsidRPr="00CE3DCE">
        <w:rPr>
          <w:rFonts w:cs="Arial"/>
          <w:color w:val="000000" w:themeColor="text1"/>
          <w:szCs w:val="22"/>
        </w:rPr>
        <w:t>;</w:t>
      </w:r>
    </w:p>
    <w:p w14:paraId="30256C60" w14:textId="77777777"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g) </w:t>
      </w:r>
      <w:r w:rsidRPr="00CE3DCE">
        <w:rPr>
          <w:rFonts w:cs="Arial"/>
          <w:color w:val="000000" w:themeColor="text1"/>
          <w:szCs w:val="22"/>
        </w:rPr>
        <w:tab/>
        <w:t>le contrôle ou l'entretien et/ou la réparation des fournitures, pendant une période fixée dans le marché, à condition que ce service n'ait pas pour effet d'exonérer le titulaire de ses obligations contractuelles en matière de garantie</w:t>
      </w:r>
      <w:r w:rsidR="00327191" w:rsidRPr="00CE3DCE">
        <w:rPr>
          <w:rFonts w:cs="Arial"/>
          <w:color w:val="000000" w:themeColor="text1"/>
          <w:szCs w:val="22"/>
        </w:rPr>
        <w:t xml:space="preserve"> </w:t>
      </w:r>
      <w:r w:rsidRPr="00CE3DCE">
        <w:rPr>
          <w:rFonts w:cs="Arial"/>
          <w:color w:val="000000" w:themeColor="text1"/>
          <w:szCs w:val="22"/>
        </w:rPr>
        <w:t>;</w:t>
      </w:r>
    </w:p>
    <w:p w14:paraId="26BB5F17" w14:textId="5C3B6260" w:rsidR="002660F1" w:rsidRPr="00CE3DCE" w:rsidRDefault="002660F1" w:rsidP="00966BFC">
      <w:pPr>
        <w:pStyle w:val="Textemarguerite"/>
        <w:tabs>
          <w:tab w:val="left" w:pos="2520"/>
        </w:tabs>
        <w:ind w:left="360" w:hanging="360"/>
        <w:jc w:val="both"/>
        <w:rPr>
          <w:rFonts w:cs="Arial"/>
          <w:color w:val="000000" w:themeColor="text1"/>
          <w:szCs w:val="22"/>
        </w:rPr>
      </w:pPr>
      <w:r w:rsidRPr="00CE3DCE">
        <w:rPr>
          <w:rFonts w:cs="Arial"/>
          <w:color w:val="000000" w:themeColor="text1"/>
          <w:szCs w:val="22"/>
        </w:rPr>
        <w:t xml:space="preserve">h) </w:t>
      </w:r>
      <w:r w:rsidRPr="00CE3DCE">
        <w:rPr>
          <w:rFonts w:cs="Arial"/>
          <w:color w:val="000000" w:themeColor="text1"/>
          <w:szCs w:val="22"/>
        </w:rPr>
        <w:tab/>
        <w:t xml:space="preserve">la formation du personnel </w:t>
      </w:r>
      <w:r w:rsidR="009430F9" w:rsidRPr="00CE3DCE">
        <w:rPr>
          <w:rFonts w:cs="Arial"/>
          <w:color w:val="000000" w:themeColor="text1"/>
          <w:szCs w:val="22"/>
        </w:rPr>
        <w:t xml:space="preserve">de </w:t>
      </w:r>
      <w:r w:rsidR="000842C9" w:rsidRPr="00CE3DCE">
        <w:rPr>
          <w:rFonts w:cs="Arial"/>
          <w:color w:val="000000" w:themeColor="text1"/>
          <w:szCs w:val="22"/>
        </w:rPr>
        <w:t>la Banque</w:t>
      </w:r>
      <w:r w:rsidRPr="00CE3DCE">
        <w:rPr>
          <w:rFonts w:cs="Arial"/>
          <w:color w:val="000000" w:themeColor="text1"/>
          <w:szCs w:val="22"/>
        </w:rPr>
        <w:t>, si spécifié dans le marché.</w:t>
      </w:r>
    </w:p>
    <w:p w14:paraId="7D3BC261" w14:textId="77777777" w:rsidR="002660F1" w:rsidRPr="00CE3DCE" w:rsidRDefault="002660F1" w:rsidP="00966BFC">
      <w:pPr>
        <w:pStyle w:val="Titre3"/>
        <w:jc w:val="both"/>
        <w:rPr>
          <w:color w:val="000000" w:themeColor="text1"/>
        </w:rPr>
      </w:pPr>
      <w:bookmarkStart w:id="414" w:name="_Ref224359845"/>
      <w:bookmarkStart w:id="415" w:name="_Toc42614903"/>
      <w:bookmarkStart w:id="416" w:name="_Toc51522167"/>
      <w:r w:rsidRPr="00CE3DCE">
        <w:rPr>
          <w:color w:val="000000" w:themeColor="text1"/>
        </w:rPr>
        <w:t>Étapes de la procédure d’évaluation</w:t>
      </w:r>
      <w:bookmarkEnd w:id="414"/>
      <w:bookmarkEnd w:id="415"/>
      <w:bookmarkEnd w:id="416"/>
    </w:p>
    <w:p w14:paraId="789CF8F3"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Réception et enregistrement des offres</w:t>
      </w:r>
    </w:p>
    <w:p w14:paraId="390769E7" w14:textId="3D257911" w:rsidR="002660F1" w:rsidRDefault="002660F1" w:rsidP="00966BFC">
      <w:pPr>
        <w:jc w:val="both"/>
        <w:rPr>
          <w:rFonts w:cs="Arial"/>
          <w:color w:val="000000" w:themeColor="text1"/>
        </w:rPr>
      </w:pPr>
      <w:r w:rsidRPr="00CE3DCE">
        <w:rPr>
          <w:rFonts w:cs="Arial"/>
          <w:color w:val="000000" w:themeColor="text1"/>
        </w:rPr>
        <w:t xml:space="preserve">À la réception des offres, </w:t>
      </w:r>
      <w:r w:rsidR="00966AC7">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doit les enregistrer et délivrer un accusé de réception pour les offres livrées en main propre. Les enveloppes contenant les offres doivent rester scellées et tenues en lieu sûr jusqu’à leur ouverture.</w:t>
      </w:r>
    </w:p>
    <w:p w14:paraId="3DEB8DFC" w14:textId="77777777" w:rsidR="00966AC7" w:rsidRPr="00CE3DCE" w:rsidRDefault="00966AC7" w:rsidP="00966BFC">
      <w:pPr>
        <w:jc w:val="both"/>
        <w:rPr>
          <w:rFonts w:cs="Arial"/>
          <w:color w:val="000000" w:themeColor="text1"/>
        </w:rPr>
      </w:pPr>
    </w:p>
    <w:p w14:paraId="6C76A4D9" w14:textId="77777777" w:rsidR="002660F1" w:rsidRPr="00CE3DCE" w:rsidRDefault="002660F1" w:rsidP="00966BFC">
      <w:pPr>
        <w:jc w:val="both"/>
        <w:rPr>
          <w:rFonts w:cs="Arial"/>
          <w:color w:val="000000" w:themeColor="text1"/>
        </w:rPr>
      </w:pPr>
      <w:r w:rsidRPr="00CE3DCE">
        <w:rPr>
          <w:rFonts w:cs="Arial"/>
          <w:color w:val="000000" w:themeColor="text1"/>
        </w:rPr>
        <w:t>Les enveloppes extérieures contenant les offres doivent être numérotées dans l’ordre de réception (qu’elles aient été ou non reçues avant la date limite fixée pour la réception des offres).</w:t>
      </w:r>
    </w:p>
    <w:p w14:paraId="1E9F022F"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Séance d’ouverture des offres</w:t>
      </w:r>
    </w:p>
    <w:p w14:paraId="4A786BA9" w14:textId="77777777" w:rsidR="00F92B97" w:rsidRPr="00077629" w:rsidRDefault="00F92B97" w:rsidP="00F92B97">
      <w:pPr>
        <w:pBdr>
          <w:top w:val="single" w:sz="4" w:space="1" w:color="auto"/>
          <w:left w:val="single" w:sz="4" w:space="4" w:color="auto"/>
          <w:bottom w:val="single" w:sz="4" w:space="1" w:color="auto"/>
          <w:right w:val="single" w:sz="4" w:space="4" w:color="auto"/>
        </w:pBdr>
        <w:autoSpaceDE w:val="0"/>
        <w:autoSpaceDN w:val="0"/>
        <w:adjustRightInd w:val="0"/>
        <w:rPr>
          <w:rFonts w:cs="Arial"/>
          <w:szCs w:val="20"/>
          <w:lang w:eastAsia="fr-FR"/>
        </w:rPr>
      </w:pPr>
      <w:r w:rsidRPr="00077629">
        <w:rPr>
          <w:rFonts w:cs="Arial"/>
          <w:b/>
          <w:szCs w:val="20"/>
          <w:lang w:eastAsia="fr-FR"/>
        </w:rPr>
        <w:t>A noter :</w:t>
      </w:r>
      <w:r w:rsidRPr="00077629">
        <w:rPr>
          <w:rFonts w:cs="Arial"/>
          <w:szCs w:val="20"/>
          <w:lang w:eastAsia="fr-FR"/>
        </w:rPr>
        <w:t xml:space="preserve"> Pour les marchés de </w:t>
      </w:r>
      <w:r>
        <w:rPr>
          <w:rFonts w:cs="Arial"/>
          <w:szCs w:val="20"/>
          <w:lang w:eastAsia="fr-FR"/>
        </w:rPr>
        <w:t>fournitures</w:t>
      </w:r>
      <w:r w:rsidRPr="00077629">
        <w:rPr>
          <w:rFonts w:cs="Arial"/>
          <w:szCs w:val="20"/>
          <w:lang w:eastAsia="fr-FR"/>
        </w:rPr>
        <w:t>, tous les travaux du comité d'évaluation, à l'exception de la séance d'ouverture des offres qui est publique, sont confidentiels et se déroulent à huis clos.</w:t>
      </w:r>
    </w:p>
    <w:p w14:paraId="08C71B00" w14:textId="77777777" w:rsidR="00F92B97" w:rsidRDefault="00F92B97" w:rsidP="00F92B97">
      <w:pPr>
        <w:rPr>
          <w:rFonts w:cs="Arial"/>
          <w:b/>
          <w:i/>
          <w:color w:val="000000" w:themeColor="text1"/>
        </w:rPr>
      </w:pPr>
    </w:p>
    <w:p w14:paraId="7061EE19" w14:textId="77777777" w:rsidR="00F92B97" w:rsidRDefault="00F92B97" w:rsidP="00966BFC">
      <w:pPr>
        <w:jc w:val="both"/>
        <w:rPr>
          <w:rFonts w:cs="Arial"/>
          <w:b/>
          <w:i/>
          <w:color w:val="000000" w:themeColor="text1"/>
        </w:rPr>
      </w:pPr>
    </w:p>
    <w:p w14:paraId="0688D5A2" w14:textId="77777777" w:rsidR="00F92B97" w:rsidRDefault="00F92B97" w:rsidP="00966BFC">
      <w:pPr>
        <w:jc w:val="both"/>
        <w:rPr>
          <w:rFonts w:cs="Arial"/>
          <w:b/>
          <w:i/>
          <w:color w:val="000000" w:themeColor="text1"/>
        </w:rPr>
      </w:pPr>
    </w:p>
    <w:p w14:paraId="55238789" w14:textId="77F82AA4" w:rsidR="002660F1" w:rsidRPr="00CE3DCE" w:rsidRDefault="002660F1" w:rsidP="00966BFC">
      <w:pPr>
        <w:jc w:val="both"/>
        <w:rPr>
          <w:rFonts w:cs="Arial"/>
          <w:b/>
          <w:i/>
          <w:color w:val="000000" w:themeColor="text1"/>
        </w:rPr>
      </w:pPr>
      <w:r w:rsidRPr="00CE3DCE">
        <w:rPr>
          <w:rFonts w:cs="Arial"/>
          <w:b/>
          <w:i/>
          <w:color w:val="000000" w:themeColor="text1"/>
        </w:rPr>
        <w:t>Première partie : phase préparatoire</w:t>
      </w:r>
    </w:p>
    <w:p w14:paraId="4F137107" w14:textId="61A24B0E" w:rsidR="002660F1" w:rsidRDefault="002660F1" w:rsidP="00966BFC">
      <w:pPr>
        <w:jc w:val="both"/>
        <w:rPr>
          <w:rFonts w:cs="Arial"/>
          <w:color w:val="000000" w:themeColor="text1"/>
        </w:rPr>
      </w:pPr>
      <w:r w:rsidRPr="00CE3DCE">
        <w:rPr>
          <w:rFonts w:cs="Arial"/>
          <w:color w:val="000000" w:themeColor="text1"/>
        </w:rPr>
        <w:t>Au cours de la première réunion du comité d’évaluation, qui se tient avant le commencement effectif de l’évaluation, le président expose l’objet de l’appel d’offres et explique le système d’évaluation et les procédures à suivre par le comité. Au préalable, le dossier d’appel d’offres doit avoir été communiqué aux membres du comité d’évaluation.</w:t>
      </w:r>
    </w:p>
    <w:p w14:paraId="2A2635AC" w14:textId="77777777" w:rsidR="00966AC7" w:rsidRPr="00CE3DCE" w:rsidRDefault="00966AC7" w:rsidP="00966BFC">
      <w:pPr>
        <w:jc w:val="both"/>
        <w:rPr>
          <w:rFonts w:cs="Arial"/>
          <w:color w:val="000000" w:themeColor="text1"/>
        </w:rPr>
      </w:pPr>
    </w:p>
    <w:p w14:paraId="37E406B7" w14:textId="16E5DC4E" w:rsidR="002660F1" w:rsidRDefault="002660F1" w:rsidP="00966BFC">
      <w:pPr>
        <w:jc w:val="both"/>
        <w:rPr>
          <w:rFonts w:cs="Arial"/>
          <w:b/>
          <w:i/>
          <w:color w:val="000000" w:themeColor="text1"/>
        </w:rPr>
      </w:pPr>
      <w:r w:rsidRPr="00CE3DCE">
        <w:rPr>
          <w:rFonts w:cs="Arial"/>
          <w:b/>
          <w:i/>
          <w:color w:val="000000" w:themeColor="text1"/>
        </w:rPr>
        <w:t xml:space="preserve">Deuxième partie : conformité avec les prescriptions administratives </w:t>
      </w:r>
    </w:p>
    <w:p w14:paraId="0B41677E" w14:textId="77777777" w:rsidR="00966AC7" w:rsidRPr="00CE3DCE" w:rsidRDefault="00966AC7" w:rsidP="00966BFC">
      <w:pPr>
        <w:jc w:val="both"/>
        <w:rPr>
          <w:rFonts w:cs="Arial"/>
          <w:b/>
          <w:i/>
          <w:color w:val="000000" w:themeColor="text1"/>
        </w:rPr>
      </w:pPr>
    </w:p>
    <w:p w14:paraId="41E266E8" w14:textId="672C075E" w:rsidR="002660F1" w:rsidRDefault="002660F1" w:rsidP="00966BFC">
      <w:pPr>
        <w:jc w:val="both"/>
        <w:rPr>
          <w:rFonts w:cs="Arial"/>
          <w:color w:val="000000" w:themeColor="text1"/>
        </w:rPr>
      </w:pPr>
      <w:r w:rsidRPr="00CE3DCE">
        <w:rPr>
          <w:rFonts w:cs="Arial"/>
          <w:color w:val="000000" w:themeColor="text1"/>
        </w:rPr>
        <w:t xml:space="preserve">Le comité d’évaluation doit déterminer les offres qui satisfont et celles qui ne satisfont pas aux prescriptions de forme. La liste des offres reçues doit figurer dans le procès-verbal d’ouverture des offres. </w:t>
      </w:r>
    </w:p>
    <w:p w14:paraId="1F237CA3" w14:textId="77777777" w:rsidR="00966AC7" w:rsidRPr="00CE3DCE" w:rsidRDefault="00966AC7" w:rsidP="00966BFC">
      <w:pPr>
        <w:jc w:val="both"/>
        <w:rPr>
          <w:rFonts w:cs="Arial"/>
          <w:color w:val="000000" w:themeColor="text1"/>
        </w:rPr>
      </w:pPr>
    </w:p>
    <w:p w14:paraId="2592B69D" w14:textId="2F714ABD" w:rsidR="002660F1" w:rsidRDefault="002660F1" w:rsidP="00966BFC">
      <w:pPr>
        <w:keepNext/>
        <w:jc w:val="both"/>
        <w:rPr>
          <w:rFonts w:cs="Arial"/>
          <w:color w:val="000000" w:themeColor="text1"/>
        </w:rPr>
      </w:pPr>
      <w:r w:rsidRPr="00CE3DCE">
        <w:rPr>
          <w:rFonts w:cs="Arial"/>
          <w:color w:val="000000" w:themeColor="text1"/>
        </w:rPr>
        <w:t>Le comité vérifie la conformité des offres avec les prescriptions de forme figurant dans le dossier d’appel d’offres. Celles-ci sont reprises sous la forme d’une grille de conformité administrative qui, une fois remplie, sera annexée au procès-verbal d’ouverture des offres. Il s’agit en particulier de vérifier les prescriptions concernant :</w:t>
      </w:r>
    </w:p>
    <w:p w14:paraId="284D001D" w14:textId="77777777" w:rsidR="00966AC7" w:rsidRPr="00CE3DCE" w:rsidRDefault="00966AC7" w:rsidP="00966BFC">
      <w:pPr>
        <w:keepNext/>
        <w:jc w:val="both"/>
        <w:rPr>
          <w:rFonts w:cs="Arial"/>
          <w:color w:val="000000" w:themeColor="text1"/>
        </w:rPr>
      </w:pPr>
    </w:p>
    <w:p w14:paraId="087460D5" w14:textId="41B97D00" w:rsidR="002660F1" w:rsidRPr="00CE3DCE" w:rsidRDefault="002660F1" w:rsidP="00966BFC">
      <w:pPr>
        <w:pStyle w:val="Puce1"/>
        <w:jc w:val="both"/>
        <w:rPr>
          <w:rFonts w:cs="Arial"/>
          <w:color w:val="000000" w:themeColor="text1"/>
        </w:rPr>
      </w:pPr>
      <w:r w:rsidRPr="00CE3DCE">
        <w:rPr>
          <w:rFonts w:cs="Arial"/>
          <w:color w:val="000000" w:themeColor="text1"/>
        </w:rPr>
        <w:t xml:space="preserve">La date </w:t>
      </w:r>
      <w:r w:rsidR="00B5605A">
        <w:rPr>
          <w:rFonts w:cs="Arial"/>
          <w:color w:val="000000" w:themeColor="text1"/>
        </w:rPr>
        <w:t>de réception</w:t>
      </w:r>
      <w:r w:rsidRPr="00CE3DCE">
        <w:rPr>
          <w:rFonts w:cs="Arial"/>
          <w:color w:val="000000" w:themeColor="text1"/>
        </w:rPr>
        <w:t xml:space="preserve"> de l’offre ;</w:t>
      </w:r>
    </w:p>
    <w:p w14:paraId="73B37CE7" w14:textId="77777777" w:rsidR="002660F1" w:rsidRPr="00CE3DCE" w:rsidRDefault="002660F1" w:rsidP="00966BFC">
      <w:pPr>
        <w:pStyle w:val="Puce1"/>
        <w:jc w:val="both"/>
        <w:rPr>
          <w:rFonts w:cs="Arial"/>
          <w:color w:val="000000" w:themeColor="text1"/>
        </w:rPr>
      </w:pPr>
      <w:r w:rsidRPr="00CE3DCE">
        <w:rPr>
          <w:rFonts w:cs="Arial"/>
          <w:color w:val="000000" w:themeColor="text1"/>
        </w:rPr>
        <w:t>La ou les langue(s) autorisée(s) pour soumettre l’offre ;</w:t>
      </w:r>
    </w:p>
    <w:p w14:paraId="47CBAC98" w14:textId="77777777" w:rsidR="002660F1" w:rsidRPr="00CE3DCE" w:rsidRDefault="002660F1" w:rsidP="00966BFC">
      <w:pPr>
        <w:pStyle w:val="Puce1"/>
        <w:jc w:val="both"/>
        <w:rPr>
          <w:rFonts w:cs="Arial"/>
          <w:color w:val="000000" w:themeColor="text1"/>
        </w:rPr>
      </w:pPr>
      <w:r w:rsidRPr="00CE3DCE">
        <w:rPr>
          <w:rFonts w:cs="Arial"/>
          <w:color w:val="000000" w:themeColor="text1"/>
        </w:rPr>
        <w:t>Les groupements ou consortiums et la sous-traitance ;</w:t>
      </w:r>
    </w:p>
    <w:p w14:paraId="6BA914AA" w14:textId="77777777" w:rsidR="002660F1" w:rsidRPr="00CE3DCE" w:rsidRDefault="002660F1" w:rsidP="00966BFC">
      <w:pPr>
        <w:pStyle w:val="Puce1"/>
        <w:jc w:val="both"/>
        <w:rPr>
          <w:rFonts w:cs="Arial"/>
          <w:color w:val="000000" w:themeColor="text1"/>
        </w:rPr>
      </w:pPr>
      <w:r w:rsidRPr="00CE3DCE">
        <w:rPr>
          <w:rFonts w:cs="Arial"/>
          <w:color w:val="000000" w:themeColor="text1"/>
        </w:rPr>
        <w:t>La nationalité des sous-traitants : le comité d’évaluation doit vérifier à ce stade que les nationalités des sous-traitants proposés dans les offres techniques satisfont à la règle de la nationalité ;</w:t>
      </w:r>
    </w:p>
    <w:p w14:paraId="508AA89B" w14:textId="77777777" w:rsidR="002660F1" w:rsidRPr="00CE3DCE" w:rsidRDefault="002660F1" w:rsidP="00966BFC">
      <w:pPr>
        <w:pStyle w:val="Puce1"/>
        <w:jc w:val="both"/>
        <w:rPr>
          <w:rFonts w:cs="Arial"/>
          <w:color w:val="000000" w:themeColor="text1"/>
        </w:rPr>
      </w:pPr>
      <w:r w:rsidRPr="00CE3DCE">
        <w:rPr>
          <w:rFonts w:cs="Arial"/>
          <w:color w:val="000000" w:themeColor="text1"/>
        </w:rPr>
        <w:t>La règle d’origine pour les fournitures ou matériels ;</w:t>
      </w:r>
    </w:p>
    <w:p w14:paraId="72731D0B" w14:textId="77777777" w:rsidR="002660F1" w:rsidRPr="00CE3DCE" w:rsidRDefault="002660F1" w:rsidP="00966BFC">
      <w:pPr>
        <w:pStyle w:val="Puce1"/>
        <w:jc w:val="both"/>
        <w:rPr>
          <w:rFonts w:cs="Arial"/>
          <w:color w:val="000000" w:themeColor="text1"/>
        </w:rPr>
      </w:pPr>
      <w:r w:rsidRPr="00CE3DCE">
        <w:rPr>
          <w:rFonts w:cs="Arial"/>
          <w:color w:val="000000" w:themeColor="text1"/>
        </w:rPr>
        <w:t>Plus généralement, la présence de tous les documents dûment signés demandés et autres documents et informations requis par le dossier d’appel d’offres.</w:t>
      </w:r>
    </w:p>
    <w:p w14:paraId="452E2DED" w14:textId="2D0A2F01" w:rsidR="002660F1" w:rsidRDefault="002660F1" w:rsidP="00966BFC">
      <w:pPr>
        <w:jc w:val="both"/>
        <w:rPr>
          <w:rFonts w:cs="Arial"/>
          <w:color w:val="000000" w:themeColor="text1"/>
        </w:rPr>
      </w:pPr>
      <w:r w:rsidRPr="00CE3DCE">
        <w:rPr>
          <w:rFonts w:cs="Arial"/>
          <w:color w:val="000000" w:themeColor="text1"/>
        </w:rPr>
        <w:t xml:space="preserve">La non-conformité aux prescriptions administratives conduit au rejet immédiat des offres concernées. Toutefois, après accord des autres membres du comité, le président peut communiquer par écrit avec les soumissionnaires dont les offres nécessitent des clarifications, dans un temps de réponse raisonnable fixé par le comité d’évaluation. </w:t>
      </w:r>
    </w:p>
    <w:p w14:paraId="7ABA045D" w14:textId="77777777" w:rsidR="00966AC7" w:rsidRPr="00CE3DCE" w:rsidRDefault="00966AC7" w:rsidP="00966BFC">
      <w:pPr>
        <w:jc w:val="both"/>
        <w:rPr>
          <w:rFonts w:cs="Arial"/>
          <w:color w:val="000000" w:themeColor="text1"/>
        </w:rPr>
      </w:pPr>
    </w:p>
    <w:p w14:paraId="17A4AB8D" w14:textId="4D465D2B" w:rsidR="002660F1" w:rsidRDefault="002660F1" w:rsidP="00966BFC">
      <w:pPr>
        <w:jc w:val="both"/>
        <w:rPr>
          <w:rFonts w:cs="Arial"/>
          <w:b/>
          <w:i/>
          <w:color w:val="000000" w:themeColor="text1"/>
        </w:rPr>
      </w:pPr>
      <w:r w:rsidRPr="00CE3DCE">
        <w:rPr>
          <w:rFonts w:cs="Arial"/>
          <w:b/>
          <w:i/>
          <w:color w:val="000000" w:themeColor="text1"/>
        </w:rPr>
        <w:t>Troisième partie : vérification de la capacité des soumissionnaires</w:t>
      </w:r>
    </w:p>
    <w:p w14:paraId="1F711E5A" w14:textId="77777777" w:rsidR="00966AC7" w:rsidRPr="00CE3DCE" w:rsidRDefault="00966AC7" w:rsidP="00966BFC">
      <w:pPr>
        <w:jc w:val="both"/>
        <w:rPr>
          <w:rFonts w:cs="Arial"/>
          <w:b/>
          <w:i/>
          <w:color w:val="000000" w:themeColor="text1"/>
        </w:rPr>
      </w:pPr>
    </w:p>
    <w:p w14:paraId="2355FA85" w14:textId="51A63378" w:rsidR="002660F1" w:rsidRDefault="002660F1" w:rsidP="00966BFC">
      <w:pPr>
        <w:jc w:val="both"/>
        <w:rPr>
          <w:rFonts w:cs="Arial"/>
          <w:color w:val="000000" w:themeColor="text1"/>
        </w:rPr>
      </w:pPr>
      <w:r w:rsidRPr="00CE3DCE">
        <w:rPr>
          <w:rFonts w:cs="Arial"/>
          <w:color w:val="000000" w:themeColor="text1"/>
        </w:rPr>
        <w:t>La vérification de la capacité financière, économique, technique et professionnelle se fait en fonction de ce qui a été demandé dans le dossier d’appel d’offres.</w:t>
      </w:r>
    </w:p>
    <w:p w14:paraId="70115516" w14:textId="77777777" w:rsidR="00966AC7" w:rsidRPr="00CE3DCE" w:rsidRDefault="00966AC7" w:rsidP="00966BFC">
      <w:pPr>
        <w:jc w:val="both"/>
        <w:rPr>
          <w:rFonts w:cs="Arial"/>
          <w:color w:val="000000" w:themeColor="text1"/>
        </w:rPr>
      </w:pPr>
    </w:p>
    <w:p w14:paraId="34787FEE" w14:textId="63FA2CAB" w:rsidR="002660F1" w:rsidRDefault="002660F1" w:rsidP="00966BFC">
      <w:pPr>
        <w:keepNext/>
        <w:jc w:val="both"/>
        <w:rPr>
          <w:rFonts w:cs="Arial"/>
          <w:color w:val="000000" w:themeColor="text1"/>
        </w:rPr>
      </w:pPr>
      <w:r w:rsidRPr="00CE3DCE">
        <w:rPr>
          <w:rFonts w:cs="Arial"/>
          <w:color w:val="000000" w:themeColor="text1"/>
        </w:rPr>
        <w:t>Il peut s’agir du ou des documents suivants justifiant la capacité financière et économique :</w:t>
      </w:r>
    </w:p>
    <w:p w14:paraId="0F9089BF" w14:textId="77777777" w:rsidR="00966AC7" w:rsidRPr="00CE3DCE" w:rsidRDefault="00966AC7" w:rsidP="00966BFC">
      <w:pPr>
        <w:keepNext/>
        <w:jc w:val="both"/>
        <w:rPr>
          <w:rFonts w:cs="Arial"/>
          <w:color w:val="000000" w:themeColor="text1"/>
        </w:rPr>
      </w:pPr>
    </w:p>
    <w:p w14:paraId="0DD0AF78" w14:textId="77777777" w:rsidR="002660F1" w:rsidRPr="00CE3DCE" w:rsidRDefault="002660F1" w:rsidP="00966BFC">
      <w:pPr>
        <w:pStyle w:val="Puce1"/>
        <w:jc w:val="both"/>
        <w:rPr>
          <w:rFonts w:cs="Arial"/>
          <w:color w:val="000000" w:themeColor="text1"/>
        </w:rPr>
      </w:pPr>
      <w:r w:rsidRPr="00CE3DCE">
        <w:rPr>
          <w:rFonts w:cs="Arial"/>
          <w:color w:val="000000" w:themeColor="text1"/>
        </w:rPr>
        <w:t>Une déclaration appropriée de la banque du soumissionnaire (par exemple, une déclaration attestant de la bonne santé financière du soumissionnaire) ;</w:t>
      </w:r>
    </w:p>
    <w:p w14:paraId="19E8588D" w14:textId="77777777" w:rsidR="002660F1" w:rsidRPr="00CE3DCE" w:rsidRDefault="002660F1" w:rsidP="00966BFC">
      <w:pPr>
        <w:pStyle w:val="Puce1"/>
        <w:jc w:val="both"/>
        <w:rPr>
          <w:rFonts w:cs="Arial"/>
          <w:color w:val="000000" w:themeColor="text1"/>
        </w:rPr>
      </w:pPr>
      <w:r w:rsidRPr="00CE3DCE">
        <w:rPr>
          <w:rFonts w:cs="Arial"/>
          <w:color w:val="000000" w:themeColor="text1"/>
        </w:rPr>
        <w:t>Et/ou une déclaration sur le chiffre d’affaires global et le chiffre d’affaires concernant le type de fournitures et les services annexes auxquels se réfère le marché, réalisés au cours d'une période pouvant porter sur les trois derniers exercices au plus ;</w:t>
      </w:r>
    </w:p>
    <w:p w14:paraId="0199D76B" w14:textId="77777777" w:rsidR="002660F1" w:rsidRPr="00CE3DCE" w:rsidRDefault="002660F1" w:rsidP="00966BFC">
      <w:pPr>
        <w:pStyle w:val="Puce1"/>
        <w:jc w:val="both"/>
        <w:rPr>
          <w:rFonts w:cs="Arial"/>
          <w:color w:val="000000" w:themeColor="text1"/>
        </w:rPr>
      </w:pPr>
      <w:r w:rsidRPr="00CE3DCE">
        <w:rPr>
          <w:rFonts w:cs="Arial"/>
          <w:color w:val="000000" w:themeColor="text1"/>
        </w:rPr>
        <w:t>Et/ou, éventuellement, la présentation des bilans ou d’extraits des bilans des deux derniers exercices clos.</w:t>
      </w:r>
    </w:p>
    <w:p w14:paraId="05E9CE36" w14:textId="37010DE6" w:rsidR="002660F1" w:rsidRDefault="002660F1" w:rsidP="00966BFC">
      <w:pPr>
        <w:keepNext/>
        <w:jc w:val="both"/>
        <w:rPr>
          <w:rFonts w:cs="Arial"/>
          <w:color w:val="000000" w:themeColor="text1"/>
        </w:rPr>
      </w:pPr>
      <w:r w:rsidRPr="00CE3DCE">
        <w:rPr>
          <w:rFonts w:cs="Arial"/>
          <w:color w:val="000000" w:themeColor="text1"/>
        </w:rPr>
        <w:t>Il peut s’agir du ou des documents suivants justifiant la capacité technique et professionnelle :</w:t>
      </w:r>
    </w:p>
    <w:p w14:paraId="3E7EFC28" w14:textId="77777777" w:rsidR="00966AC7" w:rsidRPr="00CE3DCE" w:rsidRDefault="00966AC7" w:rsidP="00966BFC">
      <w:pPr>
        <w:keepNext/>
        <w:jc w:val="both"/>
        <w:rPr>
          <w:rFonts w:cs="Arial"/>
          <w:color w:val="000000" w:themeColor="text1"/>
        </w:rPr>
      </w:pPr>
    </w:p>
    <w:p w14:paraId="759892C8" w14:textId="77777777" w:rsidR="002660F1" w:rsidRPr="00CE3DCE" w:rsidRDefault="002660F1" w:rsidP="00966BFC">
      <w:pPr>
        <w:pStyle w:val="Puce1"/>
        <w:jc w:val="both"/>
        <w:rPr>
          <w:rFonts w:cs="Arial"/>
          <w:color w:val="000000" w:themeColor="text1"/>
        </w:rPr>
      </w:pPr>
      <w:r w:rsidRPr="00CE3DCE">
        <w:rPr>
          <w:rFonts w:cs="Arial"/>
          <w:color w:val="000000" w:themeColor="text1"/>
        </w:rPr>
        <w:t>Les titres d’études et professionnels du prestataire ou des cadres de l’entreprise et, en particulier, du ou des responsables de la prestation ;</w:t>
      </w:r>
    </w:p>
    <w:p w14:paraId="7943EB96" w14:textId="77777777" w:rsidR="002660F1" w:rsidRPr="00CE3DCE" w:rsidRDefault="002660F1" w:rsidP="00966BFC">
      <w:pPr>
        <w:pStyle w:val="Puce1"/>
        <w:jc w:val="both"/>
        <w:rPr>
          <w:rFonts w:cs="Arial"/>
          <w:color w:val="000000" w:themeColor="text1"/>
        </w:rPr>
      </w:pPr>
      <w:r w:rsidRPr="00CE3DCE">
        <w:rPr>
          <w:rFonts w:cs="Arial"/>
          <w:color w:val="000000" w:themeColor="text1"/>
        </w:rPr>
        <w:t>Et/ou une liste de références pour des marchés de fournitures similaires obtenus au cours d’une période prédéterminée, indiquant leur montant, leur date et leur destinataire, public ou privé ;</w:t>
      </w:r>
    </w:p>
    <w:p w14:paraId="3DB1CDDB" w14:textId="77777777" w:rsidR="002660F1" w:rsidRPr="00CE3DCE" w:rsidRDefault="002660F1" w:rsidP="00966BFC">
      <w:pPr>
        <w:pStyle w:val="Puce1"/>
        <w:keepNext/>
        <w:ind w:left="714" w:hanging="357"/>
        <w:jc w:val="both"/>
        <w:rPr>
          <w:rFonts w:cs="Arial"/>
          <w:color w:val="000000" w:themeColor="text1"/>
        </w:rPr>
      </w:pPr>
      <w:r w:rsidRPr="00CE3DCE">
        <w:rPr>
          <w:rFonts w:cs="Arial"/>
          <w:color w:val="000000" w:themeColor="text1"/>
        </w:rPr>
        <w:t>Et/ou, éventuellement :</w:t>
      </w:r>
    </w:p>
    <w:p w14:paraId="693327D8"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Une description des moyens techniques ;</w:t>
      </w:r>
    </w:p>
    <w:p w14:paraId="6A8C68C6"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Une description de la gamme des produits ;</w:t>
      </w:r>
    </w:p>
    <w:p w14:paraId="279C75EF"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L’indication des techniciens ou des organismes techniques, qu’ils soient ou non intégrés à l’entreprise, en particulier de ceux qui sont responsables du contrôle de la qualité ;</w:t>
      </w:r>
    </w:p>
    <w:p w14:paraId="38650AEC"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Une déclaration indiquant les effectifs moyens annuels du prestataire ou de l’entrepreneur et l’importance du personnel d’encadrement au cours d’une période prédéterminée ;</w:t>
      </w:r>
    </w:p>
    <w:p w14:paraId="1760C2F3" w14:textId="77777777" w:rsidR="002660F1" w:rsidRPr="00CE3DCE" w:rsidRDefault="002660F1" w:rsidP="00966BFC">
      <w:pPr>
        <w:pStyle w:val="Puce1"/>
        <w:jc w:val="both"/>
        <w:rPr>
          <w:rFonts w:cs="Arial"/>
          <w:color w:val="000000" w:themeColor="text1"/>
        </w:rPr>
      </w:pPr>
      <w:r w:rsidRPr="00CE3DCE">
        <w:rPr>
          <w:rFonts w:cs="Arial"/>
          <w:color w:val="000000" w:themeColor="text1"/>
        </w:rPr>
        <w:t>L’indication de la part du marché que le prestataire de services a éventuellement l’intention de sous</w:t>
      </w:r>
      <w:r w:rsidR="0069725E" w:rsidRPr="00CE3DCE">
        <w:rPr>
          <w:rFonts w:cs="Arial"/>
          <w:color w:val="000000" w:themeColor="text1"/>
        </w:rPr>
        <w:t>-</w:t>
      </w:r>
      <w:r w:rsidRPr="00CE3DCE">
        <w:rPr>
          <w:rFonts w:cs="Arial"/>
          <w:color w:val="000000" w:themeColor="text1"/>
        </w:rPr>
        <w:t>traiter.</w:t>
      </w:r>
    </w:p>
    <w:p w14:paraId="7E5B1848" w14:textId="77777777" w:rsidR="00966AC7" w:rsidRDefault="002660F1" w:rsidP="00966BFC">
      <w:pPr>
        <w:jc w:val="both"/>
        <w:rPr>
          <w:rFonts w:cs="Arial"/>
          <w:color w:val="000000" w:themeColor="text1"/>
        </w:rPr>
      </w:pPr>
      <w:r w:rsidRPr="00CE3DCE">
        <w:rPr>
          <w:rFonts w:cs="Arial"/>
          <w:color w:val="000000" w:themeColor="text1"/>
        </w:rPr>
        <w:t xml:space="preserve">L’étendue des informations demandées </w:t>
      </w:r>
      <w:r w:rsidR="009430F9" w:rsidRPr="00CE3DCE">
        <w:rPr>
          <w:rFonts w:cs="Arial"/>
          <w:color w:val="000000" w:themeColor="text1"/>
        </w:rPr>
        <w:t xml:space="preserve">par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pour preuve de la capacité financière, économique, technique et professionnelle du candidat, doit tenir compte de la nature, de la quantité ou de l'importance et de l’utilisation des fournitures. Elle ne peut aller au-delà de l’objet du marché et doit tenir compte des intérêts légitimes des opérateurs économiques, en ce qui concerne en particulier la protection des secrets techniques et commerciaux de l’entreprise. En fonction de l’importance de l’appel d’offres</w:t>
      </w:r>
      <w:r w:rsidR="00966AC7">
        <w:rPr>
          <w:rFonts w:cs="Arial"/>
          <w:color w:val="000000" w:themeColor="text1"/>
        </w:rPr>
        <w:t>.</w:t>
      </w:r>
    </w:p>
    <w:p w14:paraId="76239521" w14:textId="4EFA960C" w:rsidR="002660F1" w:rsidRDefault="002660F1" w:rsidP="00966BFC">
      <w:pPr>
        <w:jc w:val="both"/>
        <w:rPr>
          <w:rFonts w:cs="Arial"/>
          <w:color w:val="000000" w:themeColor="text1"/>
        </w:rPr>
      </w:pPr>
      <w:r w:rsidRPr="00CE3DCE">
        <w:rPr>
          <w:rFonts w:cs="Arial"/>
          <w:color w:val="000000" w:themeColor="text1"/>
        </w:rPr>
        <w:t xml:space="preserve"> </w:t>
      </w:r>
    </w:p>
    <w:p w14:paraId="1458AFF4" w14:textId="77777777" w:rsidR="00966AC7" w:rsidRPr="00CE3DCE" w:rsidRDefault="00966AC7" w:rsidP="00966BFC">
      <w:pPr>
        <w:jc w:val="both"/>
        <w:rPr>
          <w:rFonts w:cs="Arial"/>
          <w:color w:val="000000" w:themeColor="text1"/>
        </w:rPr>
      </w:pPr>
    </w:p>
    <w:p w14:paraId="4E1CFD50" w14:textId="07BF7EC4" w:rsidR="002660F1" w:rsidRDefault="002660F1" w:rsidP="00966BFC">
      <w:pPr>
        <w:jc w:val="both"/>
        <w:rPr>
          <w:rFonts w:cs="Arial"/>
          <w:color w:val="000000" w:themeColor="text1"/>
        </w:rPr>
      </w:pPr>
      <w:r w:rsidRPr="00CE3DCE">
        <w:rPr>
          <w:rFonts w:cs="Arial"/>
          <w:color w:val="000000" w:themeColor="text1"/>
        </w:rPr>
        <w:t xml:space="preserve">Ne font l’objet d’une évaluation technique que les offres : </w:t>
      </w:r>
    </w:p>
    <w:p w14:paraId="586EDB60" w14:textId="77777777" w:rsidR="00966AC7" w:rsidRPr="00CE3DCE" w:rsidRDefault="00966AC7" w:rsidP="00966BFC">
      <w:pPr>
        <w:jc w:val="both"/>
        <w:rPr>
          <w:rFonts w:cs="Arial"/>
          <w:color w:val="000000" w:themeColor="text1"/>
        </w:rPr>
      </w:pPr>
    </w:p>
    <w:p w14:paraId="492EB64F" w14:textId="77777777" w:rsidR="002660F1" w:rsidRPr="00CE3DCE" w:rsidRDefault="002660F1" w:rsidP="00966BFC">
      <w:pPr>
        <w:pStyle w:val="Puce1"/>
        <w:jc w:val="both"/>
        <w:rPr>
          <w:rFonts w:cs="Arial"/>
          <w:color w:val="000000" w:themeColor="text1"/>
        </w:rPr>
      </w:pPr>
      <w:r w:rsidRPr="00CE3DCE">
        <w:rPr>
          <w:rFonts w:cs="Arial"/>
          <w:color w:val="000000" w:themeColor="text1"/>
        </w:rPr>
        <w:t>Satisfaisant aux prescriptions administratives de forme ;</w:t>
      </w:r>
    </w:p>
    <w:p w14:paraId="2014E325" w14:textId="77777777" w:rsidR="002660F1" w:rsidRPr="00CE3DCE" w:rsidRDefault="002660F1" w:rsidP="00966BFC">
      <w:pPr>
        <w:pStyle w:val="Puce1"/>
        <w:jc w:val="both"/>
        <w:rPr>
          <w:rFonts w:cs="Arial"/>
          <w:color w:val="000000" w:themeColor="text1"/>
        </w:rPr>
      </w:pPr>
      <w:r w:rsidRPr="00CE3DCE">
        <w:rPr>
          <w:rFonts w:cs="Arial"/>
          <w:color w:val="000000" w:themeColor="text1"/>
        </w:rPr>
        <w:t>Répondant aux critères d’éligibilité ;</w:t>
      </w:r>
    </w:p>
    <w:p w14:paraId="5C5AD23D" w14:textId="77777777" w:rsidR="002660F1" w:rsidRPr="00CE3DCE" w:rsidRDefault="002660F1" w:rsidP="00966BFC">
      <w:pPr>
        <w:pStyle w:val="Puce1"/>
        <w:jc w:val="both"/>
        <w:rPr>
          <w:rFonts w:cs="Arial"/>
          <w:color w:val="000000" w:themeColor="text1"/>
        </w:rPr>
      </w:pPr>
      <w:r w:rsidRPr="00CE3DCE">
        <w:rPr>
          <w:rFonts w:cs="Arial"/>
          <w:color w:val="000000" w:themeColor="text1"/>
        </w:rPr>
        <w:t>Présentant les garanties financière, économique, technique et professionnelle requises.</w:t>
      </w:r>
    </w:p>
    <w:p w14:paraId="23405929"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Conformité technique des offres</w:t>
      </w:r>
    </w:p>
    <w:p w14:paraId="76A93C0E" w14:textId="2FE2D83A" w:rsidR="002660F1" w:rsidRDefault="002660F1" w:rsidP="00966BFC">
      <w:pPr>
        <w:jc w:val="both"/>
        <w:rPr>
          <w:rFonts w:cs="Arial"/>
          <w:color w:val="000000" w:themeColor="text1"/>
        </w:rPr>
      </w:pPr>
      <w:r w:rsidRPr="00CE3DCE">
        <w:rPr>
          <w:rFonts w:cs="Arial"/>
          <w:color w:val="000000" w:themeColor="text1"/>
        </w:rPr>
        <w:t>Les critères utilisés sont ceux publiés dans le dossier d’appel d’offres et, en conséquence, l’évaluation technique se fait en utilisant la grille d’évaluation qui en découle. Ni le comité ni les évaluateurs ne peuvent modifier les critères d’évaluation technique communiqués aux soumissionnaires dans le dossier d’appel d’offres.</w:t>
      </w:r>
    </w:p>
    <w:p w14:paraId="2C8E078E" w14:textId="77777777" w:rsidR="00966AC7" w:rsidRPr="00CE3DCE" w:rsidRDefault="00966AC7" w:rsidP="00966BFC">
      <w:pPr>
        <w:jc w:val="both"/>
        <w:rPr>
          <w:rFonts w:cs="Arial"/>
          <w:color w:val="000000" w:themeColor="text1"/>
        </w:rPr>
      </w:pPr>
    </w:p>
    <w:p w14:paraId="5571CDD6" w14:textId="5FC4AE4C" w:rsidR="002660F1" w:rsidRDefault="002660F1" w:rsidP="00966BFC">
      <w:pPr>
        <w:jc w:val="both"/>
        <w:rPr>
          <w:rFonts w:cs="Arial"/>
          <w:color w:val="000000" w:themeColor="text1"/>
        </w:rPr>
      </w:pPr>
      <w:r w:rsidRPr="00CE3DCE">
        <w:rPr>
          <w:rFonts w:cs="Arial"/>
          <w:color w:val="000000" w:themeColor="text1"/>
        </w:rPr>
        <w:t xml:space="preserve">Les résultats sont consignés dans une grille d’analyse par la réponse OUI ou NON pour tous les éléments spécifiés dans le dossier d’appel d’offres. Si l’appel d’offres est scindé en lots, l’évaluation technique doit être réalisée lot par lot. </w:t>
      </w:r>
    </w:p>
    <w:p w14:paraId="175F800A" w14:textId="77777777" w:rsidR="00966AC7" w:rsidRPr="00CE3DCE" w:rsidRDefault="00966AC7" w:rsidP="00966BFC">
      <w:pPr>
        <w:jc w:val="both"/>
        <w:rPr>
          <w:rFonts w:cs="Arial"/>
          <w:color w:val="000000" w:themeColor="text1"/>
        </w:rPr>
      </w:pPr>
    </w:p>
    <w:p w14:paraId="09F26230" w14:textId="45BFBEB9" w:rsidR="002660F1" w:rsidRDefault="002660F1" w:rsidP="00966BFC">
      <w:pPr>
        <w:jc w:val="both"/>
        <w:rPr>
          <w:rFonts w:cs="Arial"/>
          <w:color w:val="000000" w:themeColor="text1"/>
        </w:rPr>
      </w:pPr>
      <w:r w:rsidRPr="00CE3DCE">
        <w:rPr>
          <w:rFonts w:cs="Arial"/>
          <w:color w:val="000000" w:themeColor="text1"/>
        </w:rPr>
        <w:t xml:space="preserve">En cas de doute sur l’origine des produits, des informations complémentaires doivent être sollicitées. Le soumissionnaire doit alors fournir la preuve de l’origine sous la forme d’un certificat d’origine ou d’autres documents officiels constituant un commencement de preuve. </w:t>
      </w:r>
    </w:p>
    <w:p w14:paraId="680496CC" w14:textId="77777777" w:rsidR="00966AC7" w:rsidRPr="00CE3DCE" w:rsidRDefault="00966AC7" w:rsidP="00966BFC">
      <w:pPr>
        <w:jc w:val="both"/>
        <w:rPr>
          <w:rFonts w:cs="Arial"/>
          <w:color w:val="000000" w:themeColor="text1"/>
        </w:rPr>
      </w:pPr>
    </w:p>
    <w:p w14:paraId="32AD7DF1" w14:textId="1319F6EA" w:rsidR="002660F1" w:rsidRDefault="002660F1" w:rsidP="00966BFC">
      <w:pPr>
        <w:jc w:val="both"/>
        <w:rPr>
          <w:rFonts w:cs="Arial"/>
          <w:color w:val="000000" w:themeColor="text1"/>
        </w:rPr>
      </w:pPr>
      <w:r w:rsidRPr="00CE3DCE">
        <w:rPr>
          <w:rFonts w:cs="Arial"/>
          <w:color w:val="000000" w:themeColor="text1"/>
        </w:rPr>
        <w:t>La grille d’analyse, une fois complétée, est annexée au procès-verbal du comité d’évaluation.</w:t>
      </w:r>
    </w:p>
    <w:p w14:paraId="66222A93" w14:textId="77777777" w:rsidR="00966AC7" w:rsidRPr="00CE3DCE" w:rsidRDefault="00966AC7" w:rsidP="00966BFC">
      <w:pPr>
        <w:jc w:val="both"/>
        <w:rPr>
          <w:rFonts w:cs="Arial"/>
          <w:color w:val="000000" w:themeColor="text1"/>
        </w:rPr>
      </w:pPr>
    </w:p>
    <w:p w14:paraId="44C54A5C" w14:textId="47C832C0" w:rsidR="002660F1" w:rsidRDefault="002660F1" w:rsidP="00966BFC">
      <w:pPr>
        <w:jc w:val="both"/>
        <w:rPr>
          <w:rFonts w:cs="Arial"/>
          <w:color w:val="000000" w:themeColor="text1"/>
        </w:rPr>
      </w:pPr>
      <w:r w:rsidRPr="00CE3DCE">
        <w:rPr>
          <w:rFonts w:cs="Arial"/>
          <w:color w:val="000000" w:themeColor="text1"/>
        </w:rPr>
        <w:t>À l’issue de l’évaluation des offres, le comité d’évaluation se prononce sur la conformité technique de chaque offre et classe les offres dans deux catégories</w:t>
      </w:r>
      <w:r w:rsidR="0069725E" w:rsidRPr="00CE3DCE">
        <w:rPr>
          <w:rFonts w:cs="Arial"/>
          <w:color w:val="000000" w:themeColor="text1"/>
        </w:rPr>
        <w:t xml:space="preserve"> </w:t>
      </w:r>
      <w:r w:rsidRPr="00CE3DCE">
        <w:rPr>
          <w:rFonts w:cs="Arial"/>
          <w:color w:val="000000" w:themeColor="text1"/>
        </w:rPr>
        <w:t xml:space="preserve">: « conformes techniquement » ou « non conformes techniquement ». Dans le cas de marchés comportant des services après-vente et/ou des prestations de formation, la qualité technique de ces services est également évaluée lors de l’analyse technique des offres. </w:t>
      </w:r>
    </w:p>
    <w:p w14:paraId="664FD86C" w14:textId="77777777" w:rsidR="00966AC7" w:rsidRPr="00CE3DCE" w:rsidRDefault="00966AC7" w:rsidP="00966BFC">
      <w:pPr>
        <w:jc w:val="both"/>
        <w:rPr>
          <w:rFonts w:cs="Arial"/>
          <w:color w:val="000000" w:themeColor="text1"/>
        </w:rPr>
      </w:pPr>
    </w:p>
    <w:p w14:paraId="5FC29405"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Si aucune offre n’est techniquement conforme, l’appel d’offres est déclaré infructueux et doit être relancé.</w:t>
      </w:r>
    </w:p>
    <w:p w14:paraId="46B57389"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Évaluation des propositions financières</w:t>
      </w:r>
    </w:p>
    <w:p w14:paraId="3A1E21F1" w14:textId="202E9DEC" w:rsidR="002660F1" w:rsidRDefault="002660F1" w:rsidP="00966BFC">
      <w:pPr>
        <w:jc w:val="both"/>
        <w:rPr>
          <w:rFonts w:cs="Arial"/>
          <w:color w:val="000000" w:themeColor="text1"/>
        </w:rPr>
      </w:pPr>
      <w:r w:rsidRPr="00CE3DCE">
        <w:rPr>
          <w:rFonts w:cs="Arial"/>
          <w:color w:val="000000" w:themeColor="text1"/>
        </w:rPr>
        <w:t>Seules les offres techniquement conformes donnent lieu à une évaluation financière.</w:t>
      </w:r>
    </w:p>
    <w:p w14:paraId="376D35C9" w14:textId="77777777" w:rsidR="00966AC7" w:rsidRPr="00CE3DCE" w:rsidRDefault="00966AC7" w:rsidP="00966BFC">
      <w:pPr>
        <w:jc w:val="both"/>
        <w:rPr>
          <w:rFonts w:cs="Arial"/>
          <w:color w:val="000000" w:themeColor="text1"/>
        </w:rPr>
      </w:pPr>
    </w:p>
    <w:p w14:paraId="3108E5DB" w14:textId="73B52BB2" w:rsidR="002660F1" w:rsidRDefault="002660F1" w:rsidP="00966BFC">
      <w:pPr>
        <w:jc w:val="both"/>
        <w:rPr>
          <w:rFonts w:cs="Arial"/>
          <w:color w:val="000000" w:themeColor="text1"/>
        </w:rPr>
      </w:pPr>
      <w:r w:rsidRPr="00CE3DCE">
        <w:rPr>
          <w:rFonts w:cs="Arial"/>
          <w:color w:val="000000" w:themeColor="text1"/>
        </w:rPr>
        <w:t>Le comité vérifie tout d’abord que les propositions financières ne comportent pas d’erreurs arithmétiques. Les erreurs arithmétiques éventuelles sont corrigées.</w:t>
      </w:r>
    </w:p>
    <w:p w14:paraId="085A370A" w14:textId="77777777" w:rsidR="00966AC7" w:rsidRPr="00CE3DCE" w:rsidRDefault="00966AC7" w:rsidP="00966BFC">
      <w:pPr>
        <w:jc w:val="both"/>
        <w:rPr>
          <w:rFonts w:cs="Arial"/>
          <w:color w:val="000000" w:themeColor="text1"/>
        </w:rPr>
      </w:pPr>
    </w:p>
    <w:p w14:paraId="3D66CB17" w14:textId="07FE395A" w:rsidR="002660F1" w:rsidRDefault="002660F1" w:rsidP="00966BFC">
      <w:pPr>
        <w:jc w:val="both"/>
        <w:rPr>
          <w:rFonts w:cs="Arial"/>
          <w:color w:val="000000" w:themeColor="text1"/>
        </w:rPr>
      </w:pPr>
      <w:r w:rsidRPr="00CE3DCE">
        <w:rPr>
          <w:rFonts w:cs="Arial"/>
          <w:color w:val="000000" w:themeColor="text1"/>
        </w:rPr>
        <w:t>Les offres excédant le budget maximal alloué au marché sont éliminées.</w:t>
      </w:r>
    </w:p>
    <w:p w14:paraId="3EEAE672" w14:textId="77777777" w:rsidR="00966AC7" w:rsidRPr="00CE3DCE" w:rsidRDefault="00966AC7" w:rsidP="00966BFC">
      <w:pPr>
        <w:jc w:val="both"/>
        <w:rPr>
          <w:rFonts w:cs="Arial"/>
          <w:color w:val="000000" w:themeColor="text1"/>
        </w:rPr>
      </w:pPr>
    </w:p>
    <w:p w14:paraId="2B8A049A" w14:textId="77777777" w:rsidR="002660F1" w:rsidRPr="00CE3DCE" w:rsidRDefault="002660F1" w:rsidP="00966BFC">
      <w:pPr>
        <w:pStyle w:val="Textemarguerite"/>
        <w:jc w:val="both"/>
        <w:rPr>
          <w:rFonts w:cs="Arial"/>
          <w:color w:val="000000" w:themeColor="text1"/>
        </w:rPr>
      </w:pPr>
      <w:r w:rsidRPr="00CE3DCE">
        <w:rPr>
          <w:rFonts w:cs="Arial"/>
          <w:b/>
          <w:color w:val="000000" w:themeColor="text1"/>
          <w:szCs w:val="20"/>
        </w:rPr>
        <w:t>A noter</w:t>
      </w:r>
      <w:r w:rsidRPr="00CE3DCE">
        <w:rPr>
          <w:rFonts w:cs="Arial"/>
          <w:color w:val="000000" w:themeColor="text1"/>
          <w:szCs w:val="20"/>
        </w:rPr>
        <w:t xml:space="preserve"> : </w:t>
      </w:r>
      <w:r w:rsidRPr="00CE3DCE">
        <w:rPr>
          <w:rFonts w:cs="Arial"/>
          <w:color w:val="000000" w:themeColor="text1"/>
        </w:rPr>
        <w:t>Si le dossier d’appel d’offres oblige le soumissionnaire à déclarer et/ou limiter le volume et la nature des fournitures sous-traitées, la vérification du respect de ces obligations se fait à l’ouverture des enveloppes contenant les offres financières. Les offres ne respectant pas ces obligations sont éliminées.</w:t>
      </w:r>
    </w:p>
    <w:p w14:paraId="51F50090" w14:textId="77777777" w:rsidR="00966AC7" w:rsidRDefault="00966AC7" w:rsidP="00966BFC">
      <w:pPr>
        <w:jc w:val="both"/>
        <w:rPr>
          <w:rFonts w:cs="Arial"/>
          <w:color w:val="000000" w:themeColor="text1"/>
        </w:rPr>
      </w:pPr>
    </w:p>
    <w:p w14:paraId="68DF5A37" w14:textId="54977875" w:rsidR="002660F1" w:rsidRPr="00CE3DCE" w:rsidRDefault="002660F1" w:rsidP="00966BFC">
      <w:pPr>
        <w:jc w:val="both"/>
        <w:rPr>
          <w:rFonts w:cs="Arial"/>
          <w:color w:val="000000" w:themeColor="text1"/>
        </w:rPr>
      </w:pPr>
      <w:r w:rsidRPr="00CE3DCE">
        <w:rPr>
          <w:rFonts w:cs="Arial"/>
          <w:color w:val="000000" w:themeColor="text1"/>
        </w:rPr>
        <w:t>Si l’appel d’offres porte sur plusieurs lots, les prix sont comparés pour chaque lot. L’évaluation financière doit identifier la meilleure proposition financière pour chaque lot, en tenant en compte des éventuelles remises faites par les soumissionnaires.</w:t>
      </w:r>
    </w:p>
    <w:p w14:paraId="5B94DAC0" w14:textId="77777777" w:rsidR="002660F1" w:rsidRPr="00CE3DCE" w:rsidRDefault="002660F1" w:rsidP="00966BFC">
      <w:pPr>
        <w:keepNext/>
        <w:spacing w:before="120"/>
        <w:jc w:val="both"/>
        <w:rPr>
          <w:rFonts w:cs="Arial"/>
          <w:color w:val="000000" w:themeColor="text1"/>
          <w:szCs w:val="22"/>
        </w:rPr>
      </w:pPr>
      <w:r w:rsidRPr="00CE3DCE">
        <w:rPr>
          <w:rFonts w:cs="Arial"/>
          <w:color w:val="000000" w:themeColor="text1"/>
          <w:szCs w:val="22"/>
          <w:u w:val="single"/>
        </w:rPr>
        <w:t>Exemple</w:t>
      </w:r>
      <w:r w:rsidRPr="00CE3DCE">
        <w:rPr>
          <w:rFonts w:cs="Arial"/>
          <w:color w:val="000000" w:themeColor="text1"/>
          <w:szCs w:val="22"/>
        </w:rPr>
        <w:t> :</w:t>
      </w:r>
    </w:p>
    <w:p w14:paraId="7898F1BB"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La société A offre une remise de 20% si les lots 1 et 3 lui sont attribués,</w:t>
      </w:r>
    </w:p>
    <w:p w14:paraId="1E7E880D"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 xml:space="preserve">La société B offre une remise de 10% si les trois lots lui sont attribués, </w:t>
      </w:r>
    </w:p>
    <w:p w14:paraId="77360A99"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La société C n’offre aucune remise</w:t>
      </w:r>
    </w:p>
    <w:p w14:paraId="6F419267" w14:textId="77777777" w:rsidR="002660F1" w:rsidRPr="00CE3DCE" w:rsidRDefault="002660F1" w:rsidP="00966BFC">
      <w:pPr>
        <w:keepNext/>
        <w:jc w:val="both"/>
        <w:rPr>
          <w:rFonts w:cs="Arial"/>
          <w:color w:val="000000" w:themeColor="text1"/>
        </w:rPr>
      </w:pPr>
      <w:r w:rsidRPr="00CE3DCE">
        <w:rPr>
          <w:rFonts w:cs="Arial"/>
          <w:color w:val="000000" w:themeColor="text1"/>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35562A" w:rsidRPr="00CE3DCE" w14:paraId="18C0E556" w14:textId="77777777">
        <w:trPr>
          <w:trHeight w:val="493"/>
        </w:trPr>
        <w:tc>
          <w:tcPr>
            <w:tcW w:w="2554" w:type="dxa"/>
            <w:tcBorders>
              <w:top w:val="single" w:sz="4" w:space="0" w:color="000000"/>
              <w:left w:val="single" w:sz="4" w:space="0" w:color="000000"/>
              <w:bottom w:val="single" w:sz="4" w:space="0" w:color="000000"/>
            </w:tcBorders>
            <w:shd w:val="clear" w:color="auto" w:fill="D9D9D9"/>
          </w:tcPr>
          <w:p w14:paraId="419A7F51"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p>
        </w:tc>
        <w:tc>
          <w:tcPr>
            <w:tcW w:w="1817" w:type="dxa"/>
            <w:tcBorders>
              <w:top w:val="single" w:sz="4" w:space="0" w:color="000000"/>
              <w:left w:val="single" w:sz="4" w:space="0" w:color="000000"/>
              <w:bottom w:val="single" w:sz="4" w:space="0" w:color="000000"/>
            </w:tcBorders>
            <w:shd w:val="clear" w:color="auto" w:fill="D9D9D9"/>
          </w:tcPr>
          <w:p w14:paraId="5F1310AE"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A</w:t>
            </w:r>
            <w:r w:rsidRPr="00CE3DCE">
              <w:rPr>
                <w:rFonts w:cs="Arial"/>
                <w:color w:val="000000" w:themeColor="text1"/>
                <w:szCs w:val="22"/>
                <w:lang w:val="fr-BE"/>
              </w:rPr>
              <w:br/>
              <w:t>(prix)</w:t>
            </w:r>
          </w:p>
        </w:tc>
        <w:tc>
          <w:tcPr>
            <w:tcW w:w="1818" w:type="dxa"/>
            <w:tcBorders>
              <w:top w:val="single" w:sz="4" w:space="0" w:color="000000"/>
              <w:left w:val="single" w:sz="4" w:space="0" w:color="000000"/>
              <w:bottom w:val="single" w:sz="4" w:space="0" w:color="000000"/>
            </w:tcBorders>
            <w:shd w:val="clear" w:color="auto" w:fill="D9D9D9"/>
          </w:tcPr>
          <w:p w14:paraId="7973BD46"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B</w:t>
            </w:r>
            <w:r w:rsidRPr="00CE3DCE">
              <w:rPr>
                <w:rFonts w:cs="Arial"/>
                <w:color w:val="000000" w:themeColor="text1"/>
                <w:szCs w:val="22"/>
                <w:lang w:val="fr-BE"/>
              </w:rPr>
              <w:br/>
              <w:t>(prix)</w:t>
            </w:r>
          </w:p>
        </w:tc>
        <w:tc>
          <w:tcPr>
            <w:tcW w:w="1818" w:type="dxa"/>
            <w:tcBorders>
              <w:top w:val="single" w:sz="4" w:space="0" w:color="000000"/>
              <w:left w:val="single" w:sz="4" w:space="0" w:color="000000"/>
              <w:bottom w:val="single" w:sz="4" w:space="0" w:color="000000"/>
            </w:tcBorders>
            <w:shd w:val="clear" w:color="auto" w:fill="D9D9D9"/>
          </w:tcPr>
          <w:p w14:paraId="68310D01"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r w:rsidRPr="00CE3DCE">
              <w:rPr>
                <w:rFonts w:cs="Arial"/>
                <w:color w:val="000000" w:themeColor="text1"/>
                <w:szCs w:val="22"/>
                <w:lang w:val="fr-BE"/>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3CCCD2D4"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Score sans remise</w:t>
            </w:r>
          </w:p>
        </w:tc>
      </w:tr>
      <w:tr w:rsidR="0035562A" w:rsidRPr="00CE3DCE" w14:paraId="2719D844" w14:textId="77777777">
        <w:trPr>
          <w:trHeight w:val="373"/>
        </w:trPr>
        <w:tc>
          <w:tcPr>
            <w:tcW w:w="2554" w:type="dxa"/>
            <w:tcBorders>
              <w:top w:val="single" w:sz="4" w:space="0" w:color="000000"/>
              <w:left w:val="single" w:sz="4" w:space="0" w:color="000000"/>
              <w:bottom w:val="single" w:sz="4" w:space="0" w:color="000000"/>
            </w:tcBorders>
          </w:tcPr>
          <w:p w14:paraId="3B2AD14F"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LOT 1</w:t>
            </w:r>
          </w:p>
        </w:tc>
        <w:tc>
          <w:tcPr>
            <w:tcW w:w="1817" w:type="dxa"/>
            <w:tcBorders>
              <w:top w:val="single" w:sz="4" w:space="0" w:color="000000"/>
              <w:left w:val="single" w:sz="4" w:space="0" w:color="000000"/>
              <w:bottom w:val="single" w:sz="4" w:space="0" w:color="000000"/>
            </w:tcBorders>
          </w:tcPr>
          <w:p w14:paraId="74AC9EF6"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90</w:t>
            </w:r>
          </w:p>
        </w:tc>
        <w:tc>
          <w:tcPr>
            <w:tcW w:w="1818" w:type="dxa"/>
            <w:tcBorders>
              <w:top w:val="single" w:sz="4" w:space="0" w:color="000000"/>
              <w:left w:val="single" w:sz="4" w:space="0" w:color="000000"/>
              <w:bottom w:val="single" w:sz="4" w:space="0" w:color="000000"/>
            </w:tcBorders>
          </w:tcPr>
          <w:p w14:paraId="1D5B265A"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80</w:t>
            </w:r>
          </w:p>
        </w:tc>
        <w:tc>
          <w:tcPr>
            <w:tcW w:w="1818" w:type="dxa"/>
            <w:tcBorders>
              <w:top w:val="single" w:sz="4" w:space="0" w:color="000000"/>
              <w:left w:val="single" w:sz="4" w:space="0" w:color="000000"/>
              <w:bottom w:val="single" w:sz="4" w:space="0" w:color="000000"/>
            </w:tcBorders>
          </w:tcPr>
          <w:p w14:paraId="4CDAFC39"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70</w:t>
            </w:r>
          </w:p>
        </w:tc>
        <w:tc>
          <w:tcPr>
            <w:tcW w:w="1878" w:type="dxa"/>
            <w:tcBorders>
              <w:top w:val="single" w:sz="4" w:space="0" w:color="000000"/>
              <w:left w:val="single" w:sz="4" w:space="0" w:color="000000"/>
              <w:bottom w:val="single" w:sz="4" w:space="0" w:color="000000"/>
              <w:right w:val="single" w:sz="4" w:space="0" w:color="000000"/>
            </w:tcBorders>
          </w:tcPr>
          <w:p w14:paraId="080AF306"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p>
        </w:tc>
      </w:tr>
      <w:tr w:rsidR="0035562A" w:rsidRPr="00CE3DCE" w14:paraId="4216675A" w14:textId="77777777">
        <w:trPr>
          <w:trHeight w:val="373"/>
        </w:trPr>
        <w:tc>
          <w:tcPr>
            <w:tcW w:w="2554" w:type="dxa"/>
            <w:tcBorders>
              <w:top w:val="single" w:sz="4" w:space="0" w:color="000000"/>
              <w:left w:val="single" w:sz="4" w:space="0" w:color="000000"/>
              <w:bottom w:val="single" w:sz="4" w:space="0" w:color="000000"/>
            </w:tcBorders>
          </w:tcPr>
          <w:p w14:paraId="258A6D31"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LOT 2</w:t>
            </w:r>
          </w:p>
        </w:tc>
        <w:tc>
          <w:tcPr>
            <w:tcW w:w="1817" w:type="dxa"/>
            <w:tcBorders>
              <w:top w:val="single" w:sz="4" w:space="0" w:color="000000"/>
              <w:left w:val="single" w:sz="4" w:space="0" w:color="000000"/>
              <w:bottom w:val="single" w:sz="4" w:space="0" w:color="000000"/>
            </w:tcBorders>
          </w:tcPr>
          <w:p w14:paraId="4A8BA507"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w:t>
            </w:r>
          </w:p>
        </w:tc>
        <w:tc>
          <w:tcPr>
            <w:tcW w:w="1818" w:type="dxa"/>
            <w:tcBorders>
              <w:top w:val="single" w:sz="4" w:space="0" w:color="000000"/>
              <w:left w:val="single" w:sz="4" w:space="0" w:color="000000"/>
              <w:bottom w:val="single" w:sz="4" w:space="0" w:color="000000"/>
            </w:tcBorders>
          </w:tcPr>
          <w:p w14:paraId="6A46C82B"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40</w:t>
            </w:r>
          </w:p>
        </w:tc>
        <w:tc>
          <w:tcPr>
            <w:tcW w:w="1818" w:type="dxa"/>
            <w:tcBorders>
              <w:top w:val="single" w:sz="4" w:space="0" w:color="000000"/>
              <w:left w:val="single" w:sz="4" w:space="0" w:color="000000"/>
              <w:bottom w:val="single" w:sz="4" w:space="0" w:color="000000"/>
            </w:tcBorders>
          </w:tcPr>
          <w:p w14:paraId="387A1687"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50</w:t>
            </w:r>
          </w:p>
        </w:tc>
        <w:tc>
          <w:tcPr>
            <w:tcW w:w="1878" w:type="dxa"/>
            <w:tcBorders>
              <w:top w:val="single" w:sz="4" w:space="0" w:color="000000"/>
              <w:left w:val="single" w:sz="4" w:space="0" w:color="000000"/>
              <w:bottom w:val="single" w:sz="4" w:space="0" w:color="000000"/>
              <w:right w:val="single" w:sz="4" w:space="0" w:color="000000"/>
            </w:tcBorders>
          </w:tcPr>
          <w:p w14:paraId="3EBF0B04"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B</w:t>
            </w:r>
          </w:p>
        </w:tc>
      </w:tr>
      <w:tr w:rsidR="0035562A" w:rsidRPr="00CE3DCE" w14:paraId="534EE99B" w14:textId="77777777">
        <w:trPr>
          <w:trHeight w:val="373"/>
        </w:trPr>
        <w:tc>
          <w:tcPr>
            <w:tcW w:w="2554" w:type="dxa"/>
            <w:tcBorders>
              <w:top w:val="single" w:sz="4" w:space="0" w:color="000000"/>
              <w:left w:val="single" w:sz="4" w:space="0" w:color="000000"/>
              <w:bottom w:val="single" w:sz="4" w:space="0" w:color="000000"/>
            </w:tcBorders>
          </w:tcPr>
          <w:p w14:paraId="7087CBCC"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LOT 3</w:t>
            </w:r>
          </w:p>
        </w:tc>
        <w:tc>
          <w:tcPr>
            <w:tcW w:w="1817" w:type="dxa"/>
            <w:tcBorders>
              <w:top w:val="single" w:sz="4" w:space="0" w:color="000000"/>
              <w:left w:val="single" w:sz="4" w:space="0" w:color="000000"/>
              <w:bottom w:val="single" w:sz="4" w:space="0" w:color="000000"/>
            </w:tcBorders>
          </w:tcPr>
          <w:p w14:paraId="24A244BA"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60</w:t>
            </w:r>
          </w:p>
        </w:tc>
        <w:tc>
          <w:tcPr>
            <w:tcW w:w="1818" w:type="dxa"/>
            <w:tcBorders>
              <w:top w:val="single" w:sz="4" w:space="0" w:color="000000"/>
              <w:left w:val="single" w:sz="4" w:space="0" w:color="000000"/>
              <w:bottom w:val="single" w:sz="4" w:space="0" w:color="000000"/>
            </w:tcBorders>
          </w:tcPr>
          <w:p w14:paraId="0033518A"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70</w:t>
            </w:r>
          </w:p>
        </w:tc>
        <w:tc>
          <w:tcPr>
            <w:tcW w:w="1818" w:type="dxa"/>
            <w:tcBorders>
              <w:top w:val="single" w:sz="4" w:space="0" w:color="000000"/>
              <w:left w:val="single" w:sz="4" w:space="0" w:color="000000"/>
              <w:bottom w:val="single" w:sz="4" w:space="0" w:color="000000"/>
            </w:tcBorders>
          </w:tcPr>
          <w:p w14:paraId="4BCBD6ED"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55</w:t>
            </w:r>
          </w:p>
        </w:tc>
        <w:tc>
          <w:tcPr>
            <w:tcW w:w="1878" w:type="dxa"/>
            <w:tcBorders>
              <w:top w:val="single" w:sz="4" w:space="0" w:color="000000"/>
              <w:left w:val="single" w:sz="4" w:space="0" w:color="000000"/>
              <w:bottom w:val="single" w:sz="4" w:space="0" w:color="000000"/>
              <w:right w:val="single" w:sz="4" w:space="0" w:color="000000"/>
            </w:tcBorders>
          </w:tcPr>
          <w:p w14:paraId="660119FD"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p>
        </w:tc>
      </w:tr>
    </w:tbl>
    <w:p w14:paraId="1564D254" w14:textId="77777777" w:rsidR="002660F1" w:rsidRPr="00CE3DCE" w:rsidRDefault="002660F1" w:rsidP="00966BFC">
      <w:pPr>
        <w:jc w:val="both"/>
        <w:rPr>
          <w:rFonts w:cs="Arial"/>
          <w:color w:val="000000" w:themeColor="text1"/>
        </w:rPr>
      </w:pPr>
    </w:p>
    <w:p w14:paraId="57E58D06" w14:textId="77777777" w:rsidR="002660F1" w:rsidRPr="00CE3DCE" w:rsidRDefault="002660F1" w:rsidP="00966BFC">
      <w:pPr>
        <w:keepNext/>
        <w:keepLines/>
        <w:jc w:val="both"/>
        <w:rPr>
          <w:rFonts w:cs="Arial"/>
          <w:color w:val="000000" w:themeColor="text1"/>
          <w:szCs w:val="22"/>
        </w:rPr>
      </w:pPr>
      <w:r w:rsidRPr="00CE3DCE">
        <w:rPr>
          <w:rFonts w:cs="Arial"/>
          <w:color w:val="000000" w:themeColor="text1"/>
          <w:szCs w:val="22"/>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35562A" w:rsidRPr="00CE3DCE" w14:paraId="1D1230DB" w14:textId="77777777">
        <w:trPr>
          <w:trHeight w:val="493"/>
        </w:trPr>
        <w:tc>
          <w:tcPr>
            <w:tcW w:w="2172" w:type="dxa"/>
            <w:tcBorders>
              <w:top w:val="single" w:sz="4" w:space="0" w:color="000000"/>
              <w:left w:val="single" w:sz="4" w:space="0" w:color="000000"/>
              <w:bottom w:val="single" w:sz="4" w:space="0" w:color="000000"/>
            </w:tcBorders>
            <w:shd w:val="clear" w:color="auto" w:fill="D9D9D9"/>
          </w:tcPr>
          <w:p w14:paraId="1C5FF4FA"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p>
        </w:tc>
        <w:tc>
          <w:tcPr>
            <w:tcW w:w="2551" w:type="dxa"/>
            <w:tcBorders>
              <w:top w:val="single" w:sz="4" w:space="0" w:color="000000"/>
              <w:left w:val="single" w:sz="4" w:space="0" w:color="000000"/>
              <w:bottom w:val="single" w:sz="4" w:space="0" w:color="000000"/>
            </w:tcBorders>
            <w:shd w:val="clear" w:color="auto" w:fill="D9D9D9"/>
          </w:tcPr>
          <w:p w14:paraId="2845CD79"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A</w:t>
            </w:r>
            <w:r w:rsidRPr="00CE3DCE">
              <w:rPr>
                <w:rFonts w:cs="Arial"/>
                <w:color w:val="000000" w:themeColor="text1"/>
                <w:szCs w:val="22"/>
                <w:lang w:val="fr-BE"/>
              </w:rPr>
              <w:br/>
              <w:t>(prix avec 20% de remise)</w:t>
            </w:r>
          </w:p>
        </w:tc>
        <w:tc>
          <w:tcPr>
            <w:tcW w:w="2551" w:type="dxa"/>
            <w:tcBorders>
              <w:top w:val="single" w:sz="4" w:space="0" w:color="000000"/>
              <w:left w:val="single" w:sz="4" w:space="0" w:color="000000"/>
              <w:bottom w:val="single" w:sz="4" w:space="0" w:color="000000"/>
            </w:tcBorders>
            <w:shd w:val="clear" w:color="auto" w:fill="D9D9D9"/>
          </w:tcPr>
          <w:p w14:paraId="18E86CB5"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B</w:t>
            </w:r>
            <w:r w:rsidRPr="00CE3DCE">
              <w:rPr>
                <w:rFonts w:cs="Arial"/>
                <w:color w:val="000000" w:themeColor="text1"/>
                <w:szCs w:val="22"/>
                <w:lang w:val="fr-BE"/>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14:paraId="279F15C0" w14:textId="77777777" w:rsidR="002660F1" w:rsidRPr="00CE3DCE" w:rsidRDefault="002660F1"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r w:rsidRPr="00CE3DCE">
              <w:rPr>
                <w:rFonts w:cs="Arial"/>
                <w:color w:val="000000" w:themeColor="text1"/>
                <w:szCs w:val="22"/>
                <w:lang w:val="fr-BE"/>
              </w:rPr>
              <w:br/>
              <w:t>(pas de remise)</w:t>
            </w:r>
          </w:p>
        </w:tc>
      </w:tr>
      <w:tr w:rsidR="0035562A" w:rsidRPr="00CE3DCE" w14:paraId="086FC273" w14:textId="77777777">
        <w:trPr>
          <w:trHeight w:val="373"/>
        </w:trPr>
        <w:tc>
          <w:tcPr>
            <w:tcW w:w="2172" w:type="dxa"/>
            <w:tcBorders>
              <w:top w:val="single" w:sz="4" w:space="0" w:color="000000"/>
              <w:left w:val="single" w:sz="4" w:space="0" w:color="000000"/>
              <w:bottom w:val="single" w:sz="4" w:space="0" w:color="000000"/>
            </w:tcBorders>
          </w:tcPr>
          <w:p w14:paraId="5DE90DAF"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LOT 1</w:t>
            </w:r>
          </w:p>
        </w:tc>
        <w:tc>
          <w:tcPr>
            <w:tcW w:w="2551" w:type="dxa"/>
            <w:tcBorders>
              <w:top w:val="single" w:sz="4" w:space="0" w:color="000000"/>
              <w:left w:val="single" w:sz="4" w:space="0" w:color="000000"/>
              <w:bottom w:val="single" w:sz="4" w:space="0" w:color="000000"/>
            </w:tcBorders>
          </w:tcPr>
          <w:p w14:paraId="50BEE164"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72</w:t>
            </w:r>
          </w:p>
        </w:tc>
        <w:tc>
          <w:tcPr>
            <w:tcW w:w="2551" w:type="dxa"/>
            <w:tcBorders>
              <w:top w:val="single" w:sz="4" w:space="0" w:color="000000"/>
              <w:left w:val="single" w:sz="4" w:space="0" w:color="000000"/>
              <w:bottom w:val="single" w:sz="4" w:space="0" w:color="000000"/>
            </w:tcBorders>
          </w:tcPr>
          <w:p w14:paraId="45D9ABF8"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72</w:t>
            </w:r>
          </w:p>
        </w:tc>
        <w:tc>
          <w:tcPr>
            <w:tcW w:w="2611" w:type="dxa"/>
            <w:tcBorders>
              <w:top w:val="single" w:sz="4" w:space="0" w:color="000000"/>
              <w:left w:val="single" w:sz="4" w:space="0" w:color="000000"/>
              <w:bottom w:val="single" w:sz="4" w:space="0" w:color="000000"/>
              <w:right w:val="single" w:sz="4" w:space="0" w:color="000000"/>
            </w:tcBorders>
          </w:tcPr>
          <w:p w14:paraId="4AA71F7C"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70</w:t>
            </w:r>
          </w:p>
        </w:tc>
      </w:tr>
      <w:tr w:rsidR="0035562A" w:rsidRPr="00CE3DCE" w14:paraId="3EF81A7B" w14:textId="77777777">
        <w:trPr>
          <w:trHeight w:val="373"/>
        </w:trPr>
        <w:tc>
          <w:tcPr>
            <w:tcW w:w="2172" w:type="dxa"/>
            <w:tcBorders>
              <w:top w:val="single" w:sz="4" w:space="0" w:color="000000"/>
              <w:left w:val="single" w:sz="4" w:space="0" w:color="000000"/>
              <w:bottom w:val="single" w:sz="4" w:space="0" w:color="000000"/>
            </w:tcBorders>
          </w:tcPr>
          <w:p w14:paraId="4283668E"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LOT 2</w:t>
            </w:r>
          </w:p>
        </w:tc>
        <w:tc>
          <w:tcPr>
            <w:tcW w:w="2551" w:type="dxa"/>
            <w:tcBorders>
              <w:top w:val="single" w:sz="4" w:space="0" w:color="000000"/>
              <w:left w:val="single" w:sz="4" w:space="0" w:color="000000"/>
              <w:bottom w:val="single" w:sz="4" w:space="0" w:color="000000"/>
            </w:tcBorders>
          </w:tcPr>
          <w:p w14:paraId="460238F1"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w:t>
            </w:r>
          </w:p>
        </w:tc>
        <w:tc>
          <w:tcPr>
            <w:tcW w:w="2551" w:type="dxa"/>
            <w:tcBorders>
              <w:top w:val="single" w:sz="4" w:space="0" w:color="000000"/>
              <w:left w:val="single" w:sz="4" w:space="0" w:color="000000"/>
              <w:bottom w:val="single" w:sz="4" w:space="0" w:color="000000"/>
            </w:tcBorders>
          </w:tcPr>
          <w:p w14:paraId="5E4F49D8"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36</w:t>
            </w:r>
          </w:p>
        </w:tc>
        <w:tc>
          <w:tcPr>
            <w:tcW w:w="2611" w:type="dxa"/>
            <w:tcBorders>
              <w:top w:val="single" w:sz="4" w:space="0" w:color="000000"/>
              <w:left w:val="single" w:sz="4" w:space="0" w:color="000000"/>
              <w:bottom w:val="single" w:sz="4" w:space="0" w:color="000000"/>
              <w:right w:val="single" w:sz="4" w:space="0" w:color="000000"/>
            </w:tcBorders>
          </w:tcPr>
          <w:p w14:paraId="22D0CA92" w14:textId="77777777" w:rsidR="002660F1" w:rsidRPr="00CE3DCE" w:rsidRDefault="002660F1"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50</w:t>
            </w:r>
          </w:p>
        </w:tc>
      </w:tr>
      <w:tr w:rsidR="0035562A" w:rsidRPr="00CE3DCE" w14:paraId="1369904D" w14:textId="77777777">
        <w:trPr>
          <w:trHeight w:val="373"/>
        </w:trPr>
        <w:tc>
          <w:tcPr>
            <w:tcW w:w="2172" w:type="dxa"/>
            <w:tcBorders>
              <w:top w:val="single" w:sz="4" w:space="0" w:color="000000"/>
              <w:left w:val="single" w:sz="4" w:space="0" w:color="000000"/>
              <w:bottom w:val="single" w:sz="4" w:space="0" w:color="000000"/>
            </w:tcBorders>
          </w:tcPr>
          <w:p w14:paraId="4F1CB98C" w14:textId="77777777" w:rsidR="002660F1" w:rsidRPr="00CE3DCE" w:rsidRDefault="002660F1" w:rsidP="00966BFC">
            <w:pPr>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LOT 3</w:t>
            </w:r>
          </w:p>
        </w:tc>
        <w:tc>
          <w:tcPr>
            <w:tcW w:w="2551" w:type="dxa"/>
            <w:tcBorders>
              <w:top w:val="single" w:sz="4" w:space="0" w:color="000000"/>
              <w:left w:val="single" w:sz="4" w:space="0" w:color="000000"/>
              <w:bottom w:val="single" w:sz="4" w:space="0" w:color="000000"/>
            </w:tcBorders>
          </w:tcPr>
          <w:p w14:paraId="1C071A09"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48</w:t>
            </w:r>
          </w:p>
        </w:tc>
        <w:tc>
          <w:tcPr>
            <w:tcW w:w="2551" w:type="dxa"/>
            <w:tcBorders>
              <w:top w:val="single" w:sz="4" w:space="0" w:color="000000"/>
              <w:left w:val="single" w:sz="4" w:space="0" w:color="000000"/>
              <w:bottom w:val="single" w:sz="4" w:space="0" w:color="000000"/>
            </w:tcBorders>
          </w:tcPr>
          <w:p w14:paraId="577E8D81"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63</w:t>
            </w:r>
          </w:p>
        </w:tc>
        <w:tc>
          <w:tcPr>
            <w:tcW w:w="2611" w:type="dxa"/>
            <w:tcBorders>
              <w:top w:val="single" w:sz="4" w:space="0" w:color="000000"/>
              <w:left w:val="single" w:sz="4" w:space="0" w:color="000000"/>
              <w:bottom w:val="single" w:sz="4" w:space="0" w:color="000000"/>
              <w:right w:val="single" w:sz="4" w:space="0" w:color="000000"/>
            </w:tcBorders>
          </w:tcPr>
          <w:p w14:paraId="2D077D95" w14:textId="77777777" w:rsidR="002660F1" w:rsidRPr="00CE3DCE" w:rsidRDefault="002660F1"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55</w:t>
            </w:r>
          </w:p>
        </w:tc>
      </w:tr>
    </w:tbl>
    <w:p w14:paraId="53D1A546" w14:textId="77777777" w:rsidR="002660F1" w:rsidRPr="00CE3DCE" w:rsidRDefault="002660F1" w:rsidP="00966BFC">
      <w:pPr>
        <w:jc w:val="both"/>
        <w:rPr>
          <w:rFonts w:cs="Arial"/>
          <w:color w:val="000000" w:themeColor="text1"/>
        </w:rPr>
      </w:pPr>
    </w:p>
    <w:p w14:paraId="2CBE5D53" w14:textId="77777777" w:rsidR="002660F1" w:rsidRPr="00CE3DCE" w:rsidRDefault="002660F1" w:rsidP="00966BFC">
      <w:pPr>
        <w:keepNext/>
        <w:jc w:val="both"/>
        <w:rPr>
          <w:rFonts w:cs="Arial"/>
          <w:color w:val="000000" w:themeColor="text1"/>
        </w:rPr>
      </w:pPr>
      <w:r w:rsidRPr="00CE3DCE">
        <w:rPr>
          <w:rFonts w:cs="Arial"/>
          <w:color w:val="000000" w:themeColor="text1"/>
        </w:rPr>
        <w:t>Les 3 combinaisons possibles sont :</w:t>
      </w:r>
    </w:p>
    <w:p w14:paraId="1E0F0C66"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Combinaison 1 : 72 + 40 + 48 = 160</w:t>
      </w:r>
    </w:p>
    <w:p w14:paraId="425B7753"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Combinaison 2 : 72 + 36 + 63 = 171</w:t>
      </w:r>
    </w:p>
    <w:p w14:paraId="49FD95ED"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Combinaison 3 : 70 + 50 + 55 = 175 mais puisque pour le Lot 2 il y a un prix moins cher offert, la somme devient 70 + 40 + 55 = 165</w:t>
      </w:r>
    </w:p>
    <w:p w14:paraId="206D78B8" w14:textId="3F2368E8" w:rsidR="002660F1" w:rsidRDefault="002660F1" w:rsidP="00966BFC">
      <w:pPr>
        <w:jc w:val="both"/>
        <w:rPr>
          <w:rFonts w:cs="Arial"/>
          <w:color w:val="000000" w:themeColor="text1"/>
        </w:rPr>
      </w:pPr>
      <w:r w:rsidRPr="00CE3DCE">
        <w:rPr>
          <w:rFonts w:cs="Arial"/>
          <w:color w:val="000000" w:themeColor="text1"/>
        </w:rPr>
        <w:t>En conclusion, il faut choisir la combinaison 1, en passant les contrats pour les lots 1 et 3 avec la société A et le lot 2 avec la société B pour le prix initial offert.</w:t>
      </w:r>
    </w:p>
    <w:p w14:paraId="4C7C68E4" w14:textId="77777777" w:rsidR="00966AC7" w:rsidRPr="00CE3DCE" w:rsidRDefault="00966AC7" w:rsidP="00966BFC">
      <w:pPr>
        <w:jc w:val="both"/>
        <w:rPr>
          <w:rFonts w:cs="Arial"/>
          <w:color w:val="000000" w:themeColor="text1"/>
        </w:rPr>
      </w:pPr>
    </w:p>
    <w:p w14:paraId="22BCF998" w14:textId="38DB723A" w:rsidR="002660F1" w:rsidRPr="00CE3DCE" w:rsidRDefault="002660F1" w:rsidP="00966BFC">
      <w:pPr>
        <w:pStyle w:val="Textemarguerite"/>
        <w:jc w:val="both"/>
        <w:rPr>
          <w:rFonts w:cs="Arial"/>
          <w:color w:val="000000" w:themeColor="text1"/>
          <w:szCs w:val="20"/>
        </w:rPr>
      </w:pPr>
      <w:r w:rsidRPr="00CE3DCE">
        <w:rPr>
          <w:rFonts w:cs="Arial"/>
          <w:b/>
          <w:color w:val="000000" w:themeColor="text1"/>
          <w:szCs w:val="20"/>
        </w:rPr>
        <w:t>A noter</w:t>
      </w:r>
      <w:r w:rsidRPr="00CE3DCE">
        <w:rPr>
          <w:rFonts w:cs="Arial"/>
          <w:color w:val="000000" w:themeColor="text1"/>
          <w:szCs w:val="20"/>
        </w:rPr>
        <w:t xml:space="preserve"> : </w:t>
      </w:r>
      <w:r w:rsidRPr="00CE3DCE">
        <w:rPr>
          <w:rFonts w:cs="Arial"/>
          <w:color w:val="000000" w:themeColor="text1"/>
        </w:rPr>
        <w:t xml:space="preserve">Si toutes les offres conformes sur le plan technique excèdent le budget maximal alloué au projet, l’appel d’offres est déclaré infructueux et la procédure doit être annulée. </w:t>
      </w:r>
      <w:r w:rsidR="000842C9" w:rsidRPr="00CE3DCE">
        <w:rPr>
          <w:rFonts w:cs="Arial"/>
          <w:color w:val="000000" w:themeColor="text1"/>
        </w:rPr>
        <w:t>La Banque</w:t>
      </w:r>
      <w:r w:rsidRPr="00CE3DCE">
        <w:rPr>
          <w:rFonts w:cs="Arial"/>
          <w:color w:val="000000" w:themeColor="text1"/>
        </w:rPr>
        <w:t xml:space="preserve"> peut alors décider d’entamer une procédure négociée (voir Section </w:t>
      </w:r>
      <w:r w:rsidRPr="00CE3DCE">
        <w:rPr>
          <w:rFonts w:cs="Arial"/>
          <w:color w:val="000000" w:themeColor="text1"/>
        </w:rPr>
        <w:fldChar w:fldCharType="begin"/>
      </w:r>
      <w:r w:rsidRPr="00CE3DCE">
        <w:rPr>
          <w:rFonts w:cs="Arial"/>
          <w:color w:val="000000" w:themeColor="text1"/>
        </w:rPr>
        <w:instrText xml:space="preserve"> REF _Ref224371271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0</w:t>
      </w:r>
      <w:r w:rsidRPr="00CE3DCE">
        <w:rPr>
          <w:rFonts w:cs="Arial"/>
          <w:color w:val="000000" w:themeColor="text1"/>
        </w:rPr>
        <w:fldChar w:fldCharType="end"/>
      </w:r>
      <w:r w:rsidRPr="00CE3DCE">
        <w:rPr>
          <w:rFonts w:cs="Arial"/>
          <w:color w:val="000000" w:themeColor="text1"/>
        </w:rPr>
        <w:t>) avec tous les soumissionnaires ayant présenté une offre techniquement conforme</w:t>
      </w:r>
      <w:r w:rsidRPr="00CE3DCE">
        <w:rPr>
          <w:rFonts w:cs="Arial"/>
          <w:color w:val="000000" w:themeColor="text1"/>
          <w:szCs w:val="20"/>
        </w:rPr>
        <w:t xml:space="preserve">. </w:t>
      </w:r>
    </w:p>
    <w:p w14:paraId="46C01263"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Conclusions du Comité d’évaluation</w:t>
      </w:r>
    </w:p>
    <w:p w14:paraId="18368B8C" w14:textId="64CCEB7A" w:rsidR="0025206B" w:rsidRPr="0025206B" w:rsidRDefault="002660F1" w:rsidP="0025206B">
      <w:pPr>
        <w:pStyle w:val="Commentaire"/>
        <w:jc w:val="both"/>
        <w:rPr>
          <w:rFonts w:cs="Arial"/>
        </w:rPr>
      </w:pPr>
      <w:r w:rsidRPr="0025206B">
        <w:rPr>
          <w:rFonts w:cs="Arial"/>
          <w:color w:val="000000" w:themeColor="text1"/>
        </w:rPr>
        <w:t>L'attributaire est celui soumettant l’offre la moins disante classée comme "techniquement conforme" pendant l'évaluation technique.</w:t>
      </w:r>
      <w:r w:rsidR="0025206B" w:rsidRPr="0025206B">
        <w:rPr>
          <w:rFonts w:cs="Arial"/>
          <w:color w:val="000000" w:themeColor="text1"/>
        </w:rPr>
        <w:t xml:space="preserve"> Étant entendu que le montant de l’offre la moins disante découle </w:t>
      </w:r>
      <w:r w:rsidR="0025206B">
        <w:rPr>
          <w:rFonts w:cs="Arial"/>
        </w:rPr>
        <w:t>de l’éventuelle</w:t>
      </w:r>
      <w:r w:rsidR="0025206B" w:rsidRPr="0025206B">
        <w:rPr>
          <w:rFonts w:cs="Arial"/>
        </w:rPr>
        <w:t xml:space="preserve"> correction des erreurs décelées dans les offres et </w:t>
      </w:r>
      <w:r w:rsidR="0025206B">
        <w:rPr>
          <w:rFonts w:cs="Arial"/>
        </w:rPr>
        <w:t xml:space="preserve">des </w:t>
      </w:r>
      <w:r w:rsidR="0025206B" w:rsidRPr="0025206B">
        <w:rPr>
          <w:rFonts w:cs="Arial"/>
        </w:rPr>
        <w:t>autres critères traduits en termes monétaires (coût des pièces de rechange, coût d’entretien, coût de fonction, etc.).</w:t>
      </w:r>
    </w:p>
    <w:p w14:paraId="736824BB" w14:textId="77777777" w:rsidR="0025206B" w:rsidRDefault="0025206B" w:rsidP="00966BFC">
      <w:pPr>
        <w:jc w:val="both"/>
        <w:rPr>
          <w:rFonts w:cs="Arial"/>
          <w:color w:val="000000" w:themeColor="text1"/>
        </w:rPr>
      </w:pPr>
    </w:p>
    <w:p w14:paraId="518E3575" w14:textId="7F9432A7" w:rsidR="002660F1" w:rsidRDefault="002660F1" w:rsidP="00966BFC">
      <w:pPr>
        <w:jc w:val="both"/>
        <w:rPr>
          <w:rFonts w:cs="Arial"/>
          <w:color w:val="000000" w:themeColor="text1"/>
        </w:rPr>
      </w:pPr>
      <w:r w:rsidRPr="00CE3DCE">
        <w:rPr>
          <w:rFonts w:cs="Arial"/>
          <w:color w:val="000000" w:themeColor="text1"/>
        </w:rPr>
        <w:t>Il doit être déclaré comme attributaire si l'offre est égale ou inférieure au budget maximal disponible pour le contrat.</w:t>
      </w:r>
    </w:p>
    <w:p w14:paraId="7733EC2A" w14:textId="77777777" w:rsidR="00966AC7" w:rsidRPr="00CE3DCE" w:rsidRDefault="00966AC7" w:rsidP="00966BFC">
      <w:pPr>
        <w:jc w:val="both"/>
        <w:rPr>
          <w:rFonts w:cs="Arial"/>
          <w:color w:val="000000" w:themeColor="text1"/>
        </w:rPr>
      </w:pPr>
    </w:p>
    <w:p w14:paraId="57A5AD02" w14:textId="1DF809B6" w:rsidR="002660F1" w:rsidRDefault="002660F1" w:rsidP="00966BFC">
      <w:pPr>
        <w:keepNext/>
        <w:jc w:val="both"/>
        <w:rPr>
          <w:rFonts w:cs="Arial"/>
          <w:color w:val="000000" w:themeColor="text1"/>
        </w:rPr>
      </w:pPr>
      <w:r w:rsidRPr="00CE3DCE">
        <w:rPr>
          <w:rFonts w:cs="Arial"/>
          <w:color w:val="000000" w:themeColor="text1"/>
        </w:rPr>
        <w:t>Sauf annulation de la procédure, le comité d’évaluation propose, au terme de ses délibérations, d’attribuer le marché au soumissionnaire :</w:t>
      </w:r>
    </w:p>
    <w:p w14:paraId="4F9947BC" w14:textId="77777777" w:rsidR="00966AC7" w:rsidRPr="00CE3DCE" w:rsidRDefault="00966AC7" w:rsidP="00966BFC">
      <w:pPr>
        <w:keepNext/>
        <w:jc w:val="both"/>
        <w:rPr>
          <w:rFonts w:cs="Arial"/>
          <w:color w:val="000000" w:themeColor="text1"/>
        </w:rPr>
      </w:pPr>
    </w:p>
    <w:p w14:paraId="09EB07F6" w14:textId="77777777" w:rsidR="002660F1" w:rsidRPr="00CE3DCE" w:rsidRDefault="00DB1EB1" w:rsidP="00966BFC">
      <w:pPr>
        <w:pStyle w:val="Puce1"/>
        <w:jc w:val="both"/>
        <w:rPr>
          <w:rFonts w:cs="Arial"/>
          <w:color w:val="000000" w:themeColor="text1"/>
        </w:rPr>
      </w:pPr>
      <w:r w:rsidRPr="00CE3DCE">
        <w:rPr>
          <w:rFonts w:cs="Arial"/>
          <w:color w:val="000000" w:themeColor="text1"/>
        </w:rPr>
        <w:t>Q</w:t>
      </w:r>
      <w:r w:rsidR="002660F1" w:rsidRPr="00CE3DCE">
        <w:rPr>
          <w:rFonts w:cs="Arial"/>
          <w:color w:val="000000" w:themeColor="text1"/>
        </w:rPr>
        <w:t>ui est conforme aux prescriptions administratives ;</w:t>
      </w:r>
    </w:p>
    <w:p w14:paraId="189D20DE" w14:textId="77777777" w:rsidR="002660F1" w:rsidRPr="00CE3DCE" w:rsidRDefault="00DB1EB1" w:rsidP="00966BFC">
      <w:pPr>
        <w:pStyle w:val="Puce1"/>
        <w:jc w:val="both"/>
        <w:rPr>
          <w:rFonts w:cs="Arial"/>
          <w:color w:val="000000" w:themeColor="text1"/>
        </w:rPr>
      </w:pPr>
      <w:r w:rsidRPr="00CE3DCE">
        <w:rPr>
          <w:rFonts w:cs="Arial"/>
          <w:color w:val="000000" w:themeColor="text1"/>
        </w:rPr>
        <w:t>Q</w:t>
      </w:r>
      <w:r w:rsidR="002660F1" w:rsidRPr="00CE3DCE">
        <w:rPr>
          <w:rFonts w:cs="Arial"/>
          <w:color w:val="000000" w:themeColor="text1"/>
        </w:rPr>
        <w:t>ui présente les garanties financière, économique, technique et professionnelle requises ;</w:t>
      </w:r>
    </w:p>
    <w:p w14:paraId="5F029679" w14:textId="77777777" w:rsidR="002660F1" w:rsidRPr="00CE3DCE" w:rsidRDefault="00DB1EB1" w:rsidP="00966BFC">
      <w:pPr>
        <w:pStyle w:val="Puce1"/>
        <w:jc w:val="both"/>
        <w:rPr>
          <w:rFonts w:cs="Arial"/>
          <w:color w:val="000000" w:themeColor="text1"/>
        </w:rPr>
      </w:pPr>
      <w:r w:rsidRPr="00CE3DCE">
        <w:rPr>
          <w:rFonts w:cs="Arial"/>
          <w:color w:val="000000" w:themeColor="text1"/>
        </w:rPr>
        <w:t>Q</w:t>
      </w:r>
      <w:r w:rsidR="002660F1" w:rsidRPr="00CE3DCE">
        <w:rPr>
          <w:rFonts w:cs="Arial"/>
          <w:color w:val="000000" w:themeColor="text1"/>
        </w:rPr>
        <w:t>ui satisfait aux spécifications techniques stipulées dans le dossier d’appel d’offres ;</w:t>
      </w:r>
    </w:p>
    <w:p w14:paraId="01539825" w14:textId="77777777" w:rsidR="002660F1" w:rsidRPr="00CE3DCE" w:rsidRDefault="00DB1EB1" w:rsidP="00966BFC">
      <w:pPr>
        <w:pStyle w:val="Puce1"/>
        <w:jc w:val="both"/>
        <w:rPr>
          <w:rFonts w:cs="Arial"/>
          <w:color w:val="000000" w:themeColor="text1"/>
        </w:rPr>
      </w:pPr>
      <w:r w:rsidRPr="00CE3DCE">
        <w:rPr>
          <w:rFonts w:cs="Arial"/>
          <w:color w:val="000000" w:themeColor="text1"/>
        </w:rPr>
        <w:t>Q</w:t>
      </w:r>
      <w:r w:rsidR="002660F1" w:rsidRPr="00CE3DCE">
        <w:rPr>
          <w:rFonts w:cs="Arial"/>
          <w:color w:val="000000" w:themeColor="text1"/>
        </w:rPr>
        <w:t>ui correspond à l’offre la moins chère respectant les conditions précédentes ;</w:t>
      </w:r>
    </w:p>
    <w:p w14:paraId="7F008467" w14:textId="77777777" w:rsidR="002660F1" w:rsidRPr="00CE3DCE" w:rsidRDefault="00DB1EB1" w:rsidP="00966BFC">
      <w:pPr>
        <w:pStyle w:val="Puce1"/>
        <w:jc w:val="both"/>
        <w:rPr>
          <w:rFonts w:cs="Arial"/>
          <w:color w:val="000000" w:themeColor="text1"/>
        </w:rPr>
      </w:pPr>
      <w:r w:rsidRPr="00CE3DCE">
        <w:rPr>
          <w:rFonts w:cs="Arial"/>
          <w:color w:val="000000" w:themeColor="text1"/>
        </w:rPr>
        <w:t>D</w:t>
      </w:r>
      <w:r w:rsidR="002660F1" w:rsidRPr="00CE3DCE">
        <w:rPr>
          <w:rFonts w:cs="Arial"/>
          <w:color w:val="000000" w:themeColor="text1"/>
        </w:rPr>
        <w:t>ont le budget total ne dépasse pas celui alloué au projet.</w:t>
      </w:r>
    </w:p>
    <w:p w14:paraId="51E44FC4" w14:textId="4661CF1D" w:rsidR="002660F1" w:rsidRDefault="002660F1" w:rsidP="00966BFC">
      <w:pPr>
        <w:jc w:val="both"/>
        <w:rPr>
          <w:rFonts w:cs="Arial"/>
          <w:color w:val="000000" w:themeColor="text1"/>
        </w:rPr>
      </w:pPr>
      <w:r w:rsidRPr="00CE3DCE">
        <w:rPr>
          <w:rFonts w:cs="Arial"/>
          <w:color w:val="000000" w:themeColor="text1"/>
        </w:rPr>
        <w:t xml:space="preserve">L’ensemble de la procédure fait l’objet de procès-verbaux (procès-verbal d’ouverture des offres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qui, après approbation du rapport, recommande </w:t>
      </w:r>
      <w:r w:rsidR="00DB1EB1" w:rsidRPr="00CE3DCE">
        <w:rPr>
          <w:rFonts w:cs="Arial"/>
          <w:color w:val="000000" w:themeColor="text1"/>
        </w:rPr>
        <w:t>l</w:t>
      </w:r>
      <w:r w:rsidRPr="00CE3DCE">
        <w:rPr>
          <w:rFonts w:cs="Arial"/>
          <w:color w:val="000000" w:themeColor="text1"/>
        </w:rPr>
        <w:t>’</w:t>
      </w:r>
      <w:r w:rsidR="00826E16" w:rsidRPr="00CE3DCE">
        <w:rPr>
          <w:rFonts w:cs="Arial"/>
          <w:color w:val="000000" w:themeColor="text1"/>
        </w:rPr>
        <w:t>attribution</w:t>
      </w:r>
      <w:r w:rsidRPr="00CE3DCE">
        <w:rPr>
          <w:rFonts w:cs="Arial"/>
          <w:color w:val="000000" w:themeColor="text1"/>
        </w:rPr>
        <w:t xml:space="preserve"> </w:t>
      </w:r>
      <w:r w:rsidR="00DB1EB1" w:rsidRPr="00CE3DCE">
        <w:rPr>
          <w:rFonts w:cs="Arial"/>
          <w:color w:val="000000" w:themeColor="text1"/>
        </w:rPr>
        <w:t>du</w:t>
      </w:r>
      <w:r w:rsidRPr="00CE3DCE">
        <w:rPr>
          <w:rFonts w:cs="Arial"/>
          <w:color w:val="000000" w:themeColor="text1"/>
        </w:rPr>
        <w:t xml:space="preserve"> contrat. </w:t>
      </w:r>
    </w:p>
    <w:p w14:paraId="315360E1" w14:textId="77777777" w:rsidR="00966AC7" w:rsidRPr="00CE3DCE" w:rsidRDefault="00966AC7" w:rsidP="00966BFC">
      <w:pPr>
        <w:jc w:val="both"/>
        <w:rPr>
          <w:rFonts w:cs="Arial"/>
          <w:color w:val="000000" w:themeColor="text1"/>
        </w:rPr>
      </w:pPr>
    </w:p>
    <w:p w14:paraId="3ED4EA3F" w14:textId="66B86D4E" w:rsidR="002660F1" w:rsidRDefault="002660F1" w:rsidP="00966BFC">
      <w:pPr>
        <w:jc w:val="both"/>
        <w:rPr>
          <w:rFonts w:cs="Arial"/>
          <w:color w:val="000000" w:themeColor="text1"/>
        </w:rPr>
      </w:pPr>
      <w:r w:rsidRPr="00CE3DCE">
        <w:rPr>
          <w:rFonts w:cs="Arial"/>
          <w:color w:val="000000" w:themeColor="text1"/>
        </w:rPr>
        <w:t>L’ensemble de la procédure d’évaluation, y compris la notification de l’attribution du marché à l’attributaire, doit se dérouler pendant la période de validité des offres. À cet égard, il est important de garder à l’esprit le risque que l’attributaire ne soit plus en mesure de confirmer son offre si la procédure d’évaluation dure trop longtemps.</w:t>
      </w:r>
    </w:p>
    <w:p w14:paraId="4C4633CF" w14:textId="77777777" w:rsidR="00966AC7" w:rsidRPr="00CE3DCE" w:rsidRDefault="00966AC7" w:rsidP="00966BFC">
      <w:pPr>
        <w:jc w:val="both"/>
        <w:rPr>
          <w:rFonts w:cs="Arial"/>
          <w:color w:val="000000" w:themeColor="text1"/>
        </w:rPr>
      </w:pPr>
    </w:p>
    <w:p w14:paraId="092B36C7" w14:textId="3C3E6A4F" w:rsidR="002660F1" w:rsidRDefault="002660F1" w:rsidP="00966BFC">
      <w:pPr>
        <w:jc w:val="both"/>
        <w:rPr>
          <w:rFonts w:cs="Arial"/>
          <w:color w:val="000000" w:themeColor="text1"/>
        </w:rPr>
      </w:pPr>
      <w:r w:rsidRPr="00CE3DCE">
        <w:rPr>
          <w:rFonts w:cs="Arial"/>
          <w:color w:val="000000" w:themeColor="text1"/>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14:paraId="418137EF" w14:textId="77777777" w:rsidR="00966AC7" w:rsidRPr="00CE3DCE" w:rsidRDefault="00966AC7" w:rsidP="00966BFC">
      <w:pPr>
        <w:jc w:val="both"/>
        <w:rPr>
          <w:rFonts w:cs="Arial"/>
          <w:color w:val="000000" w:themeColor="text1"/>
        </w:rPr>
      </w:pPr>
    </w:p>
    <w:p w14:paraId="59E11322" w14:textId="1B395C7F"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le rapport d’évaluation est exclusivement destiné à usage </w:t>
      </w:r>
      <w:r w:rsidR="00F16B47" w:rsidRPr="00CE3DCE">
        <w:rPr>
          <w:rFonts w:cs="Arial"/>
          <w:color w:val="000000" w:themeColor="text1"/>
        </w:rPr>
        <w:t xml:space="preserve">interne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et ne peut être communiqué ni aux soumissionnaires ni à aucune partie autre que les services habilités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w:t>
      </w:r>
    </w:p>
    <w:p w14:paraId="2AA7EAF3" w14:textId="77777777" w:rsidR="002660F1" w:rsidRPr="00CE3DCE" w:rsidRDefault="002660F1" w:rsidP="00966BFC">
      <w:pPr>
        <w:pStyle w:val="Titre3"/>
        <w:jc w:val="both"/>
        <w:rPr>
          <w:color w:val="000000" w:themeColor="text1"/>
        </w:rPr>
      </w:pPr>
      <w:bookmarkStart w:id="417" w:name="_Toc42614904"/>
      <w:bookmarkStart w:id="418" w:name="_Toc51522168"/>
      <w:r w:rsidRPr="00CE3DCE">
        <w:rPr>
          <w:color w:val="000000" w:themeColor="text1"/>
        </w:rPr>
        <w:t>Attribution du marché</w:t>
      </w:r>
      <w:bookmarkEnd w:id="417"/>
      <w:bookmarkEnd w:id="418"/>
    </w:p>
    <w:p w14:paraId="06ED3FD4"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Notification à l’attributaire</w:t>
      </w:r>
    </w:p>
    <w:p w14:paraId="56B6496F" w14:textId="154BA07F" w:rsidR="002660F1" w:rsidRDefault="002660F1" w:rsidP="00966BFC">
      <w:pPr>
        <w:jc w:val="both"/>
        <w:rPr>
          <w:rFonts w:cs="Arial"/>
          <w:color w:val="000000" w:themeColor="text1"/>
        </w:rPr>
      </w:pPr>
      <w:r w:rsidRPr="00CE3DCE">
        <w:rPr>
          <w:rFonts w:cs="Arial"/>
          <w:color w:val="000000" w:themeColor="text1"/>
        </w:rPr>
        <w:t xml:space="preserve">Avant l'expiration de la période de validité des offres, et sur la base du rapport d’évaluation tel qu’approuvé, </w:t>
      </w:r>
      <w:r w:rsidR="000842C9" w:rsidRPr="00CE3DCE">
        <w:rPr>
          <w:rFonts w:cs="Arial"/>
          <w:color w:val="000000" w:themeColor="text1"/>
        </w:rPr>
        <w:t>la Banque</w:t>
      </w:r>
      <w:r w:rsidRPr="00CE3DCE">
        <w:rPr>
          <w:rFonts w:cs="Arial"/>
          <w:color w:val="000000" w:themeColor="text1"/>
        </w:rPr>
        <w:t xml:space="preserve"> informe l’attributaire, par écrit, que son offre a été retenue en lui signalant, le cas échéant, les erreurs arithmétiques qui ont été corrigées lors de la procédure d’évaluation.</w:t>
      </w:r>
    </w:p>
    <w:p w14:paraId="1158E55B" w14:textId="77777777" w:rsidR="00966AC7" w:rsidRPr="00CE3DCE" w:rsidRDefault="00966AC7" w:rsidP="00966BFC">
      <w:pPr>
        <w:jc w:val="both"/>
        <w:rPr>
          <w:rFonts w:cs="Arial"/>
          <w:color w:val="000000" w:themeColor="text1"/>
        </w:rPr>
      </w:pPr>
    </w:p>
    <w:p w14:paraId="2A2C019D" w14:textId="4B7CA7B6" w:rsidR="002660F1" w:rsidRPr="00CE3DCE" w:rsidRDefault="000842C9" w:rsidP="00966BFC">
      <w:pPr>
        <w:jc w:val="both"/>
        <w:rPr>
          <w:rFonts w:cs="Arial"/>
          <w:color w:val="000000" w:themeColor="text1"/>
        </w:rPr>
      </w:pPr>
      <w:r w:rsidRPr="00CE3DCE">
        <w:rPr>
          <w:rFonts w:cs="Arial"/>
          <w:color w:val="000000" w:themeColor="text1"/>
        </w:rPr>
        <w:t>La Banque</w:t>
      </w:r>
      <w:r w:rsidR="002660F1" w:rsidRPr="00CE3DCE">
        <w:rPr>
          <w:rFonts w:cs="Arial"/>
          <w:color w:val="000000" w:themeColor="text1"/>
        </w:rPr>
        <w:t xml:space="preserve"> demande à l’attributaire de fournir les preuves requises dans le dossier d’appel d’offres à l’appui des informations figurant dans sa déclaration sur l’honneur dans un délai de 15 jours à compter de la date de la lettre de notification. </w:t>
      </w:r>
      <w:r w:rsidRPr="00CE3DCE">
        <w:rPr>
          <w:rFonts w:cs="Arial"/>
          <w:color w:val="000000" w:themeColor="text1"/>
        </w:rPr>
        <w:t>La Banque</w:t>
      </w:r>
      <w:r w:rsidR="009430F9" w:rsidRPr="00CE3DCE">
        <w:rPr>
          <w:rFonts w:cs="Arial"/>
          <w:color w:val="000000" w:themeColor="text1"/>
        </w:rPr>
        <w:t xml:space="preserve"> </w:t>
      </w:r>
      <w:r w:rsidR="002660F1" w:rsidRPr="00CE3DCE">
        <w:rPr>
          <w:rFonts w:cs="Arial"/>
          <w:color w:val="000000" w:themeColor="text1"/>
        </w:rPr>
        <w:t>doit examiner les preuves, déclarations ou documents fournis par l’attributaire avant de lui envoyer le contrat pour signature.</w:t>
      </w:r>
    </w:p>
    <w:p w14:paraId="7546B927"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Préparation du contrat et signature</w:t>
      </w:r>
    </w:p>
    <w:p w14:paraId="3539F432" w14:textId="1A6396E6" w:rsidR="002660F1" w:rsidRDefault="002660F1" w:rsidP="00966BFC">
      <w:pPr>
        <w:keepNext/>
        <w:jc w:val="both"/>
        <w:rPr>
          <w:rFonts w:cs="Arial"/>
          <w:color w:val="000000" w:themeColor="text1"/>
        </w:rPr>
      </w:pPr>
      <w:r w:rsidRPr="00CE3DCE">
        <w:rPr>
          <w:rFonts w:cs="Arial"/>
          <w:color w:val="000000" w:themeColor="text1"/>
        </w:rPr>
        <w:t xml:space="preserve">Lors de la préparation du contrat pour sa signature, </w:t>
      </w:r>
      <w:r w:rsidR="000842C9" w:rsidRPr="00CE3DCE">
        <w:rPr>
          <w:rFonts w:cs="Arial"/>
          <w:color w:val="000000" w:themeColor="text1"/>
        </w:rPr>
        <w:t>la Banque</w:t>
      </w:r>
      <w:r w:rsidRPr="00CE3DCE">
        <w:rPr>
          <w:rFonts w:cs="Arial"/>
          <w:color w:val="000000" w:themeColor="text1"/>
        </w:rPr>
        <w:t xml:space="preserve"> doit procéder comme suit :</w:t>
      </w:r>
    </w:p>
    <w:p w14:paraId="79A0A9ED" w14:textId="77777777" w:rsidR="00966AC7" w:rsidRPr="00CE3DCE" w:rsidRDefault="00966AC7" w:rsidP="00966BFC">
      <w:pPr>
        <w:keepNext/>
        <w:jc w:val="both"/>
        <w:rPr>
          <w:rFonts w:cs="Arial"/>
          <w:color w:val="000000" w:themeColor="text1"/>
        </w:rPr>
      </w:pPr>
    </w:p>
    <w:p w14:paraId="0B59F2B7" w14:textId="77777777" w:rsidR="002660F1" w:rsidRPr="00CE3DCE" w:rsidRDefault="002660F1" w:rsidP="00966BFC">
      <w:pPr>
        <w:pStyle w:val="Puce1"/>
        <w:jc w:val="both"/>
        <w:rPr>
          <w:rFonts w:cs="Arial"/>
          <w:color w:val="000000" w:themeColor="text1"/>
        </w:rPr>
      </w:pPr>
      <w:r w:rsidRPr="00CE3DCE">
        <w:rPr>
          <w:rFonts w:cs="Arial"/>
          <w:color w:val="000000" w:themeColor="text1"/>
        </w:rPr>
        <w:t>Préparer un dossier de contrat en utilisant la structure suivante :</w:t>
      </w:r>
    </w:p>
    <w:p w14:paraId="14C11413"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copie de tous les documents afférents à l’appel d’offres (avis de marché, rapport d’ouverture des offres, rapport d’évaluation et autres informations pertinentes) ;</w:t>
      </w:r>
    </w:p>
    <w:p w14:paraId="4E2BDC37" w14:textId="77777777" w:rsidR="002660F1" w:rsidRPr="00CE3DCE" w:rsidRDefault="002660F1" w:rsidP="00966BFC">
      <w:pPr>
        <w:pStyle w:val="Puce2"/>
        <w:numPr>
          <w:ilvl w:val="1"/>
          <w:numId w:val="5"/>
        </w:numPr>
        <w:jc w:val="both"/>
        <w:rPr>
          <w:rFonts w:cs="Arial"/>
          <w:color w:val="000000" w:themeColor="text1"/>
        </w:rPr>
      </w:pPr>
      <w:r w:rsidRPr="00CE3DCE">
        <w:rPr>
          <w:rFonts w:cs="Arial"/>
          <w:color w:val="000000" w:themeColor="text1"/>
        </w:rPr>
        <w:t>2 exemplaires du contrat proposé, établi sur la base du modèle de contrat de fourniture en incluant toutes les annexes dont les conditions spéciales devront être complétées.</w:t>
      </w:r>
    </w:p>
    <w:p w14:paraId="03AC167B"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Signer tous les exemplaires du contrat et en parapher toutes les pages. </w:t>
      </w:r>
    </w:p>
    <w:p w14:paraId="7BE720C1" w14:textId="23A3E807" w:rsidR="002660F1" w:rsidRDefault="002660F1" w:rsidP="00966BFC">
      <w:pPr>
        <w:pStyle w:val="Puce1"/>
        <w:jc w:val="both"/>
        <w:rPr>
          <w:rFonts w:cs="Arial"/>
          <w:color w:val="000000" w:themeColor="text1"/>
        </w:rPr>
      </w:pPr>
      <w:r w:rsidRPr="00CE3DCE">
        <w:rPr>
          <w:rFonts w:cs="Arial"/>
          <w:color w:val="000000" w:themeColor="text1"/>
        </w:rPr>
        <w:t xml:space="preserve">Envoyer les 2 exemplaires signés du contrat à l’attributaire du marché, qui doit renvoyer un exemplaire contresigné dans un délai de </w:t>
      </w:r>
      <w:r w:rsidR="00F16B47" w:rsidRPr="00CE3DCE">
        <w:rPr>
          <w:rFonts w:cs="Arial"/>
          <w:color w:val="000000" w:themeColor="text1"/>
        </w:rPr>
        <w:t>15</w:t>
      </w:r>
      <w:r w:rsidRPr="00CE3DCE">
        <w:rPr>
          <w:rFonts w:cs="Arial"/>
          <w:color w:val="000000" w:themeColor="text1"/>
        </w:rPr>
        <w:t xml:space="preserve"> jours à compter de sa réception (et, dans tous les cas, avant l’expiration de la période de validité des offres).</w:t>
      </w:r>
    </w:p>
    <w:p w14:paraId="620922FE" w14:textId="77777777" w:rsidR="00966AC7" w:rsidRPr="00CE3DCE" w:rsidRDefault="00966AC7" w:rsidP="00966BFC">
      <w:pPr>
        <w:pStyle w:val="Puce1"/>
        <w:jc w:val="both"/>
        <w:rPr>
          <w:rFonts w:cs="Arial"/>
          <w:color w:val="000000" w:themeColor="text1"/>
        </w:rPr>
      </w:pPr>
    </w:p>
    <w:p w14:paraId="6CE09588" w14:textId="4F3E3AC8"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en cas de demande de paiement d’une avance supérieure à </w:t>
      </w:r>
      <w:r w:rsidR="00801C1E">
        <w:rPr>
          <w:rFonts w:cs="Arial"/>
          <w:color w:val="000000" w:themeColor="text1"/>
        </w:rPr>
        <w:t>10% du montant HT du marché</w:t>
      </w:r>
      <w:r w:rsidRPr="00CE3DCE">
        <w:rPr>
          <w:rFonts w:cs="Arial"/>
          <w:color w:val="000000" w:themeColor="text1"/>
        </w:rPr>
        <w:t xml:space="preserve">, la demande doit être accompagnée de la caution délivrée par la banque garantissant le préfinancement. Cette caution sera levée au fur et à mesure du remboursement de l’avance ou des avances. </w:t>
      </w:r>
    </w:p>
    <w:p w14:paraId="7ED56156" w14:textId="77777777" w:rsidR="002660F1" w:rsidRPr="00CE3DCE" w:rsidRDefault="002660F1" w:rsidP="00966BFC">
      <w:pPr>
        <w:pStyle w:val="Textemarguerite"/>
        <w:jc w:val="both"/>
        <w:rPr>
          <w:rFonts w:cs="Arial"/>
          <w:color w:val="000000" w:themeColor="text1"/>
        </w:rPr>
      </w:pPr>
      <w:r w:rsidRPr="00CE3DCE">
        <w:rPr>
          <w:rFonts w:cs="Arial"/>
          <w:color w:val="000000" w:themeColor="text1"/>
        </w:rPr>
        <w:t>Les entités publiques ne sont pas tenues à l’obligation de mettre en place une caution bancaire.</w:t>
      </w:r>
    </w:p>
    <w:p w14:paraId="5B0425D7" w14:textId="13904AEF" w:rsidR="002660F1" w:rsidRDefault="002660F1" w:rsidP="00966BFC">
      <w:pPr>
        <w:pStyle w:val="Titresection"/>
        <w:jc w:val="both"/>
        <w:rPr>
          <w:rFonts w:cs="Arial"/>
          <w:color w:val="000000" w:themeColor="text1"/>
          <w:shd w:val="clear" w:color="auto" w:fill="FF00FF"/>
        </w:rPr>
      </w:pPr>
    </w:p>
    <w:p w14:paraId="21977271" w14:textId="77777777" w:rsidR="00966AC7" w:rsidRPr="00966AC7" w:rsidRDefault="00966AC7" w:rsidP="00966AC7">
      <w:pPr>
        <w:rPr>
          <w:lang w:val="fr-BE"/>
        </w:rPr>
      </w:pPr>
    </w:p>
    <w:p w14:paraId="492C7DD9" w14:textId="77777777" w:rsidR="002660F1" w:rsidRPr="00CE3DCE" w:rsidRDefault="002660F1" w:rsidP="00966BFC">
      <w:pPr>
        <w:pStyle w:val="Titresection"/>
        <w:jc w:val="both"/>
        <w:rPr>
          <w:rFonts w:cs="Arial"/>
          <w:color w:val="000000" w:themeColor="text1"/>
        </w:rPr>
      </w:pPr>
      <w:r w:rsidRPr="00CE3DCE">
        <w:rPr>
          <w:rFonts w:cs="Arial"/>
          <w:color w:val="000000" w:themeColor="text1"/>
        </w:rPr>
        <w:t>Publication de l’attribution du marché</w:t>
      </w:r>
    </w:p>
    <w:p w14:paraId="4AE4D861" w14:textId="06C58012" w:rsidR="002660F1" w:rsidRPr="00CE3DCE" w:rsidRDefault="002660F1" w:rsidP="00966BFC">
      <w:pPr>
        <w:jc w:val="both"/>
        <w:rPr>
          <w:rFonts w:cs="Arial"/>
          <w:color w:val="000000" w:themeColor="text1"/>
        </w:rPr>
      </w:pPr>
      <w:r w:rsidRPr="00CE3DCE">
        <w:rPr>
          <w:rFonts w:cs="Arial"/>
          <w:color w:val="000000" w:themeColor="text1"/>
        </w:rPr>
        <w:t xml:space="preserve">Une fois le contrat signé, </w:t>
      </w:r>
      <w:r w:rsidR="000842C9" w:rsidRPr="00CE3DCE">
        <w:rPr>
          <w:rFonts w:cs="Arial"/>
          <w:color w:val="000000" w:themeColor="text1"/>
        </w:rPr>
        <w:t>la Banque</w:t>
      </w:r>
      <w:r w:rsidRPr="00CE3DCE">
        <w:rPr>
          <w:rFonts w:cs="Arial"/>
          <w:color w:val="000000" w:themeColor="text1"/>
        </w:rPr>
        <w:t xml:space="preserve"> doit préparer un avis d’attribution de marché et publier le résultat de l’appel d’offres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et éventuellement dans tout autre média approprié. </w:t>
      </w:r>
    </w:p>
    <w:p w14:paraId="484DE651" w14:textId="596C3859" w:rsidR="002660F1" w:rsidRPr="00CE3DCE" w:rsidRDefault="002660F1" w:rsidP="00966BFC">
      <w:pPr>
        <w:jc w:val="both"/>
        <w:rPr>
          <w:rFonts w:cs="Arial"/>
          <w:color w:val="000000" w:themeColor="text1"/>
        </w:rPr>
      </w:pPr>
      <w:r w:rsidRPr="00CE3DCE">
        <w:rPr>
          <w:rFonts w:cs="Arial"/>
          <w:color w:val="000000" w:themeColor="text1"/>
        </w:rPr>
        <w:t xml:space="preserve">En outre, </w:t>
      </w:r>
      <w:r w:rsidR="000842C9" w:rsidRPr="00CE3DCE">
        <w:rPr>
          <w:rFonts w:cs="Arial"/>
          <w:color w:val="000000" w:themeColor="text1"/>
        </w:rPr>
        <w:t>la Banque</w:t>
      </w:r>
      <w:r w:rsidRPr="00CE3DCE">
        <w:rPr>
          <w:rFonts w:cs="Arial"/>
          <w:color w:val="000000" w:themeColor="text1"/>
        </w:rPr>
        <w:t xml:space="preserve"> doit informer, par lettre, </w:t>
      </w:r>
      <w:r w:rsidR="00F16B47" w:rsidRPr="00CE3DCE">
        <w:rPr>
          <w:rFonts w:cs="Arial"/>
          <w:color w:val="000000" w:themeColor="text1"/>
        </w:rPr>
        <w:t>simultanément</w:t>
      </w:r>
      <w:r w:rsidRPr="00CE3DCE">
        <w:rPr>
          <w:rFonts w:cs="Arial"/>
          <w:color w:val="000000" w:themeColor="text1"/>
        </w:rPr>
        <w:t xml:space="preserve"> les autres soumissionnaires que leurs offres n'ont pas été retenues. </w:t>
      </w:r>
    </w:p>
    <w:p w14:paraId="1DC31143" w14:textId="5F79FD19" w:rsidR="00192512" w:rsidRPr="00CE3DCE" w:rsidRDefault="00192512" w:rsidP="00966BFC">
      <w:pPr>
        <w:jc w:val="both"/>
        <w:rPr>
          <w:rFonts w:cs="Arial"/>
          <w:color w:val="000000" w:themeColor="text1"/>
        </w:rPr>
      </w:pPr>
    </w:p>
    <w:p w14:paraId="65EF860A" w14:textId="30F6254B" w:rsidR="00192512" w:rsidRPr="00CE3DCE" w:rsidRDefault="00192512" w:rsidP="00966BFC">
      <w:pPr>
        <w:jc w:val="both"/>
        <w:rPr>
          <w:rFonts w:cs="Arial"/>
          <w:color w:val="000000" w:themeColor="text1"/>
        </w:rPr>
      </w:pPr>
    </w:p>
    <w:p w14:paraId="0F70012D" w14:textId="71023216" w:rsidR="00192512" w:rsidRPr="00CE3DCE" w:rsidRDefault="00192512" w:rsidP="00966BFC">
      <w:pPr>
        <w:pStyle w:val="Titre2"/>
        <w:spacing w:after="280"/>
        <w:jc w:val="both"/>
        <w:rPr>
          <w:rFonts w:cs="Arial"/>
          <w:color w:val="000000" w:themeColor="text1"/>
        </w:rPr>
      </w:pPr>
      <w:bookmarkStart w:id="419" w:name="_Toc42614905"/>
      <w:bookmarkStart w:id="420" w:name="_Toc51522169"/>
      <w:r w:rsidRPr="00CE3DCE">
        <w:rPr>
          <w:rFonts w:cs="Arial"/>
          <w:color w:val="000000" w:themeColor="text1"/>
        </w:rPr>
        <w:t xml:space="preserve">modalités de passation de marchés de fournitures d’une valeur inférieure à </w:t>
      </w:r>
      <w:r w:rsidR="000A2548" w:rsidRPr="00CE3DCE">
        <w:rPr>
          <w:rFonts w:cs="Arial"/>
          <w:color w:val="000000" w:themeColor="text1"/>
        </w:rPr>
        <w:t xml:space="preserve">50.000.000 FCFA </w:t>
      </w:r>
      <w:r w:rsidRPr="00CE3DCE">
        <w:rPr>
          <w:rFonts w:cs="Arial"/>
          <w:color w:val="000000" w:themeColor="text1"/>
        </w:rPr>
        <w:t xml:space="preserve">mais supérieure à </w:t>
      </w:r>
      <w:r w:rsidR="000A2548" w:rsidRPr="00CE3DCE">
        <w:rPr>
          <w:rFonts w:cs="Arial"/>
          <w:color w:val="000000" w:themeColor="text1"/>
        </w:rPr>
        <w:t>5.0</w:t>
      </w:r>
      <w:r w:rsidRPr="00CE3DCE">
        <w:rPr>
          <w:rFonts w:cs="Arial"/>
          <w:color w:val="000000" w:themeColor="text1"/>
        </w:rPr>
        <w:t>00</w:t>
      </w:r>
      <w:r w:rsidR="000A2548" w:rsidRPr="00CE3DCE">
        <w:rPr>
          <w:rFonts w:cs="Arial"/>
          <w:color w:val="000000" w:themeColor="text1"/>
        </w:rPr>
        <w:t>.</w:t>
      </w:r>
      <w:r w:rsidRPr="00CE3DCE">
        <w:rPr>
          <w:rFonts w:cs="Arial"/>
          <w:color w:val="000000" w:themeColor="text1"/>
        </w:rPr>
        <w:t xml:space="preserve">000 </w:t>
      </w:r>
      <w:r w:rsidR="000A2548" w:rsidRPr="00CE3DCE">
        <w:rPr>
          <w:rFonts w:cs="Arial"/>
          <w:color w:val="000000" w:themeColor="text1"/>
        </w:rPr>
        <w:t>FCFA</w:t>
      </w:r>
      <w:r w:rsidRPr="00CE3DCE">
        <w:rPr>
          <w:rFonts w:cs="Arial"/>
          <w:color w:val="000000" w:themeColor="text1"/>
        </w:rPr>
        <w:t xml:space="preserve"> procédure ouverte locale</w:t>
      </w:r>
      <w:r w:rsidR="000A2548" w:rsidRPr="00CE3DCE">
        <w:rPr>
          <w:rFonts w:cs="Arial"/>
          <w:color w:val="000000" w:themeColor="text1"/>
        </w:rPr>
        <w:t xml:space="preserve"> (Nationale ou régionale)</w:t>
      </w:r>
      <w:bookmarkEnd w:id="419"/>
      <w:bookmarkEnd w:id="420"/>
    </w:p>
    <w:p w14:paraId="56E9C515" w14:textId="77777777" w:rsidR="00192512" w:rsidRPr="00CE3DCE" w:rsidRDefault="00192512" w:rsidP="00966BFC">
      <w:pPr>
        <w:autoSpaceDE w:val="0"/>
        <w:autoSpaceDN w:val="0"/>
        <w:adjustRightInd w:val="0"/>
        <w:jc w:val="both"/>
        <w:rPr>
          <w:rFonts w:cs="Arial"/>
          <w:color w:val="000000" w:themeColor="text1"/>
          <w:szCs w:val="20"/>
          <w:lang w:eastAsia="fr-FR"/>
        </w:rPr>
      </w:pPr>
    </w:p>
    <w:p w14:paraId="613A9723" w14:textId="5D375A85" w:rsidR="00192512" w:rsidRPr="00CE3DCE" w:rsidRDefault="00192512"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Ces marchés sont attribués après un appel d'offres ouvert publié localement, procédure au cours de laquelle l'avis de marché est publié dans le pays du lieu de la réalisation </w:t>
      </w:r>
      <w:r w:rsidR="00D06477">
        <w:rPr>
          <w:rFonts w:cs="Arial"/>
          <w:color w:val="000000" w:themeColor="text1"/>
          <w:szCs w:val="20"/>
          <w:lang w:eastAsia="fr-FR"/>
        </w:rPr>
        <w:t>des prestations</w:t>
      </w:r>
      <w:r w:rsidRPr="00CE3DCE">
        <w:rPr>
          <w:rFonts w:cs="Arial"/>
          <w:color w:val="000000" w:themeColor="text1"/>
          <w:szCs w:val="20"/>
          <w:lang w:eastAsia="fr-FR"/>
        </w:rPr>
        <w:t xml:space="preserve"> ainsi que sur le site internet </w:t>
      </w:r>
      <w:r w:rsidR="009430F9" w:rsidRPr="00CE3DCE">
        <w:rPr>
          <w:rFonts w:cs="Arial"/>
          <w:color w:val="000000" w:themeColor="text1"/>
          <w:szCs w:val="20"/>
          <w:lang w:eastAsia="fr-FR"/>
        </w:rPr>
        <w:t xml:space="preserve">de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 xml:space="preserve">où il est uniquement indiqué l'adresse où les entreprises peuvent se procurer des informations supplémentaires. </w:t>
      </w:r>
    </w:p>
    <w:p w14:paraId="1FC4F1C2" w14:textId="77777777" w:rsidR="00192512" w:rsidRPr="00CE3DCE" w:rsidRDefault="00192512" w:rsidP="00966BFC">
      <w:pPr>
        <w:autoSpaceDE w:val="0"/>
        <w:autoSpaceDN w:val="0"/>
        <w:adjustRightInd w:val="0"/>
        <w:jc w:val="both"/>
        <w:rPr>
          <w:rFonts w:cs="Arial"/>
          <w:color w:val="000000" w:themeColor="text1"/>
          <w:szCs w:val="20"/>
          <w:lang w:eastAsia="fr-FR"/>
        </w:rPr>
      </w:pPr>
    </w:p>
    <w:p w14:paraId="3A1D41BF" w14:textId="2DF4DE93" w:rsidR="00192512" w:rsidRPr="00CE3DCE" w:rsidRDefault="00192512"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reste de la procédure est absolument identique à la procédure ouverte internationale.</w:t>
      </w:r>
    </w:p>
    <w:p w14:paraId="260B8572" w14:textId="77777777" w:rsidR="00192512" w:rsidRPr="00CE3DCE" w:rsidRDefault="00192512" w:rsidP="00966BFC">
      <w:pPr>
        <w:autoSpaceDE w:val="0"/>
        <w:autoSpaceDN w:val="0"/>
        <w:adjustRightInd w:val="0"/>
        <w:jc w:val="both"/>
        <w:rPr>
          <w:rFonts w:cs="Arial"/>
          <w:color w:val="000000" w:themeColor="text1"/>
          <w:szCs w:val="20"/>
          <w:lang w:eastAsia="fr-FR"/>
        </w:rPr>
      </w:pPr>
    </w:p>
    <w:p w14:paraId="6F898C89" w14:textId="77777777" w:rsidR="002660F1" w:rsidRPr="00CE3DCE" w:rsidRDefault="002660F1" w:rsidP="00966BFC">
      <w:pPr>
        <w:pageBreakBefore/>
        <w:jc w:val="both"/>
        <w:rPr>
          <w:rFonts w:cs="Arial"/>
          <w:color w:val="000000" w:themeColor="text1"/>
        </w:rPr>
      </w:pPr>
    </w:p>
    <w:p w14:paraId="0AE15F2E" w14:textId="2161F6EE" w:rsidR="002660F1" w:rsidRPr="00801C1E" w:rsidRDefault="002660F1" w:rsidP="00801C1E">
      <w:pPr>
        <w:pStyle w:val="Titre2"/>
        <w:spacing w:after="280"/>
        <w:jc w:val="both"/>
        <w:rPr>
          <w:rFonts w:cs="Arial"/>
          <w:color w:val="000000" w:themeColor="text1"/>
        </w:rPr>
      </w:pPr>
      <w:bookmarkStart w:id="421" w:name="_Ref224371090"/>
      <w:bookmarkStart w:id="422" w:name="_Toc42614906"/>
      <w:bookmarkStart w:id="423" w:name="_Toc51522170"/>
      <w:r w:rsidRPr="00CE3DCE">
        <w:rPr>
          <w:rFonts w:cs="Arial"/>
          <w:color w:val="000000" w:themeColor="text1"/>
        </w:rPr>
        <w:t xml:space="preserve">modalités de passation de marchés de fournitures d’une valeur inférieure à </w:t>
      </w:r>
      <w:r w:rsidR="000A2548" w:rsidRPr="00CE3DCE">
        <w:rPr>
          <w:rFonts w:cs="Arial"/>
          <w:color w:val="000000" w:themeColor="text1"/>
        </w:rPr>
        <w:t>5.0</w:t>
      </w:r>
      <w:r w:rsidRPr="00CE3DCE">
        <w:rPr>
          <w:rFonts w:cs="Arial"/>
          <w:color w:val="000000" w:themeColor="text1"/>
        </w:rPr>
        <w:t>00</w:t>
      </w:r>
      <w:r w:rsidR="000A2548" w:rsidRPr="00CE3DCE">
        <w:rPr>
          <w:rFonts w:cs="Arial"/>
          <w:color w:val="000000" w:themeColor="text1"/>
        </w:rPr>
        <w:t>.</w:t>
      </w:r>
      <w:r w:rsidRPr="00CE3DCE">
        <w:rPr>
          <w:rFonts w:cs="Arial"/>
          <w:color w:val="000000" w:themeColor="text1"/>
        </w:rPr>
        <w:t>000</w:t>
      </w:r>
      <w:r w:rsidR="000A2548" w:rsidRPr="00CE3DCE">
        <w:rPr>
          <w:rFonts w:cs="Arial"/>
          <w:color w:val="000000" w:themeColor="text1"/>
        </w:rPr>
        <w:t xml:space="preserve"> FCFA</w:t>
      </w:r>
      <w:r w:rsidRPr="00CE3DCE">
        <w:rPr>
          <w:rFonts w:cs="Arial"/>
          <w:color w:val="000000" w:themeColor="text1"/>
        </w:rPr>
        <w:t> </w:t>
      </w:r>
      <w:r w:rsidR="00FF2C77" w:rsidRPr="00CE3DCE">
        <w:rPr>
          <w:rFonts w:cs="Arial"/>
          <w:color w:val="000000" w:themeColor="text1"/>
        </w:rPr>
        <w:t xml:space="preserve">MAIS SUPERIEUR A </w:t>
      </w:r>
      <w:r w:rsidR="00801C1E">
        <w:rPr>
          <w:rFonts w:cs="Arial"/>
          <w:color w:val="000000" w:themeColor="text1"/>
        </w:rPr>
        <w:t>5</w:t>
      </w:r>
      <w:r w:rsidR="000A2548" w:rsidRPr="00801C1E">
        <w:rPr>
          <w:rFonts w:cs="Arial"/>
          <w:color w:val="000000" w:themeColor="text1"/>
        </w:rPr>
        <w:t>0</w:t>
      </w:r>
      <w:r w:rsidR="00FF2C77" w:rsidRPr="00801C1E">
        <w:rPr>
          <w:rFonts w:cs="Arial"/>
          <w:color w:val="000000" w:themeColor="text1"/>
        </w:rPr>
        <w:t>0</w:t>
      </w:r>
      <w:r w:rsidR="000A2548" w:rsidRPr="00801C1E">
        <w:rPr>
          <w:rFonts w:cs="Arial"/>
          <w:color w:val="000000" w:themeColor="text1"/>
        </w:rPr>
        <w:t>.</w:t>
      </w:r>
      <w:r w:rsidR="00FF2C77" w:rsidRPr="00801C1E">
        <w:rPr>
          <w:rFonts w:cs="Arial"/>
          <w:color w:val="000000" w:themeColor="text1"/>
        </w:rPr>
        <w:t>000</w:t>
      </w:r>
      <w:r w:rsidR="000A2548" w:rsidRPr="00801C1E">
        <w:rPr>
          <w:rFonts w:cs="Arial"/>
          <w:color w:val="000000" w:themeColor="text1"/>
        </w:rPr>
        <w:t xml:space="preserve"> FCFA</w:t>
      </w:r>
      <w:r w:rsidR="00FF2C77" w:rsidRPr="00801C1E">
        <w:rPr>
          <w:rFonts w:cs="Arial"/>
          <w:color w:val="000000" w:themeColor="text1"/>
        </w:rPr>
        <w:t xml:space="preserve"> </w:t>
      </w:r>
      <w:r w:rsidRPr="00801C1E">
        <w:rPr>
          <w:rFonts w:cs="Arial"/>
          <w:color w:val="000000" w:themeColor="text1"/>
        </w:rPr>
        <w:t>: procédure simplifiée</w:t>
      </w:r>
      <w:bookmarkEnd w:id="421"/>
      <w:bookmarkEnd w:id="422"/>
      <w:bookmarkEnd w:id="423"/>
    </w:p>
    <w:p w14:paraId="030D217C" w14:textId="77777777" w:rsidR="002660F1" w:rsidRPr="00CE3DCE" w:rsidRDefault="002660F1" w:rsidP="00966BFC">
      <w:pPr>
        <w:keepNext/>
        <w:jc w:val="both"/>
        <w:rPr>
          <w:rFonts w:cs="Arial"/>
          <w:color w:val="000000" w:themeColor="text1"/>
        </w:rPr>
      </w:pPr>
      <w:r w:rsidRPr="00CE3DCE">
        <w:rPr>
          <w:rFonts w:cs="Arial"/>
          <w:color w:val="000000" w:themeColor="text1"/>
        </w:rPr>
        <w:t>La procédure simplifiée est analogue à la procédure ouverte internationale sauf que :</w:t>
      </w:r>
    </w:p>
    <w:p w14:paraId="29CA473F" w14:textId="77777777" w:rsidR="002660F1" w:rsidRPr="00CE3DCE" w:rsidRDefault="002660F1" w:rsidP="00966BFC">
      <w:pPr>
        <w:pStyle w:val="Puce1"/>
        <w:jc w:val="both"/>
        <w:rPr>
          <w:rFonts w:cs="Arial"/>
          <w:color w:val="000000" w:themeColor="text1"/>
        </w:rPr>
      </w:pPr>
      <w:r w:rsidRPr="00CE3DCE">
        <w:rPr>
          <w:rFonts w:cs="Arial"/>
          <w:color w:val="000000" w:themeColor="text1"/>
        </w:rPr>
        <w:t xml:space="preserve">Il n’y a pas </w:t>
      </w:r>
      <w:r w:rsidR="00FF1EB3" w:rsidRPr="00CE3DCE">
        <w:rPr>
          <w:rFonts w:cs="Arial"/>
          <w:color w:val="000000" w:themeColor="text1"/>
        </w:rPr>
        <w:t xml:space="preserve">de </w:t>
      </w:r>
      <w:r w:rsidRPr="00CE3DCE">
        <w:rPr>
          <w:rFonts w:cs="Arial"/>
          <w:color w:val="000000" w:themeColor="text1"/>
        </w:rPr>
        <w:t xml:space="preserve">publication du marché ; </w:t>
      </w:r>
    </w:p>
    <w:p w14:paraId="501C1461" w14:textId="67EF6825" w:rsidR="002660F1" w:rsidRPr="00CE3DCE" w:rsidRDefault="000842C9" w:rsidP="00966BFC">
      <w:pPr>
        <w:pStyle w:val="Puce1"/>
        <w:jc w:val="both"/>
        <w:rPr>
          <w:rFonts w:cs="Arial"/>
          <w:color w:val="000000" w:themeColor="text1"/>
        </w:rPr>
      </w:pPr>
      <w:r w:rsidRPr="00CE3DCE">
        <w:rPr>
          <w:rFonts w:cs="Arial"/>
          <w:color w:val="000000" w:themeColor="text1"/>
        </w:rPr>
        <w:t>La Banque</w:t>
      </w:r>
      <w:r w:rsidR="009430F9" w:rsidRPr="00CE3DCE">
        <w:rPr>
          <w:rFonts w:cs="Arial"/>
          <w:color w:val="000000" w:themeColor="text1"/>
        </w:rPr>
        <w:t xml:space="preserve"> </w:t>
      </w:r>
      <w:r w:rsidR="002660F1" w:rsidRPr="00CE3DCE">
        <w:rPr>
          <w:rFonts w:cs="Arial"/>
          <w:color w:val="000000" w:themeColor="text1"/>
        </w:rPr>
        <w:t>invite les fournisseurs de son choix à soumettre une offre ;</w:t>
      </w:r>
    </w:p>
    <w:p w14:paraId="6046AB92" w14:textId="77777777" w:rsidR="002660F1" w:rsidRPr="00CE3DCE" w:rsidRDefault="002660F1" w:rsidP="00966BFC">
      <w:pPr>
        <w:pStyle w:val="Puce1"/>
        <w:jc w:val="both"/>
        <w:rPr>
          <w:rFonts w:cs="Arial"/>
          <w:color w:val="000000" w:themeColor="text1"/>
        </w:rPr>
      </w:pPr>
      <w:r w:rsidRPr="00CE3DCE">
        <w:rPr>
          <w:rFonts w:cs="Arial"/>
          <w:color w:val="000000" w:themeColor="text1"/>
        </w:rPr>
        <w:t>Le nombre de fournisseurs qui reçoivent une lettre d’invitation à soumissionner et le dossier d’appel d’offres doit être au moins égal à trois.</w:t>
      </w:r>
    </w:p>
    <w:p w14:paraId="1230F42E" w14:textId="31D64BAB" w:rsidR="002660F1" w:rsidRDefault="002660F1" w:rsidP="00966BFC">
      <w:pPr>
        <w:widowControl w:val="0"/>
        <w:jc w:val="both"/>
        <w:rPr>
          <w:rFonts w:cs="Arial"/>
          <w:color w:val="000000" w:themeColor="text1"/>
        </w:rPr>
      </w:pPr>
      <w:r w:rsidRPr="00CE3DCE">
        <w:rPr>
          <w:rFonts w:cs="Arial"/>
          <w:color w:val="000000" w:themeColor="text1"/>
        </w:rPr>
        <w:t xml:space="preserve">Les offres doivent être adressées </w:t>
      </w:r>
      <w:r w:rsidR="009430F9" w:rsidRPr="00CE3DCE">
        <w:rPr>
          <w:rFonts w:cs="Arial"/>
          <w:color w:val="000000" w:themeColor="text1"/>
        </w:rPr>
        <w:t xml:space="preserve">à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CE3DCE">
        <w:rPr>
          <w:rFonts w:cs="Arial"/>
          <w:color w:val="000000" w:themeColor="text1"/>
        </w:rPr>
        <w:t xml:space="preserve">par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et la date limite fixée pour </w:t>
      </w:r>
      <w:r w:rsidR="00B5605A">
        <w:rPr>
          <w:rFonts w:cs="Arial"/>
          <w:color w:val="000000" w:themeColor="text1"/>
        </w:rPr>
        <w:t>la réception</w:t>
      </w:r>
      <w:r w:rsidRPr="00CE3DCE">
        <w:rPr>
          <w:rFonts w:cs="Arial"/>
          <w:color w:val="000000" w:themeColor="text1"/>
        </w:rPr>
        <w:t xml:space="preserve"> des offres est de </w:t>
      </w:r>
      <w:r w:rsidR="0044500F" w:rsidRPr="00CE3DCE">
        <w:rPr>
          <w:rFonts w:cs="Arial"/>
          <w:color w:val="000000" w:themeColor="text1"/>
        </w:rPr>
        <w:t>2</w:t>
      </w:r>
      <w:r w:rsidRPr="00CE3DCE">
        <w:rPr>
          <w:rFonts w:cs="Arial"/>
          <w:color w:val="000000" w:themeColor="text1"/>
        </w:rPr>
        <w:t>0 jours.</w:t>
      </w:r>
    </w:p>
    <w:p w14:paraId="193CBA9F" w14:textId="77777777" w:rsidR="00966AC7" w:rsidRPr="00CE3DCE" w:rsidRDefault="00966AC7" w:rsidP="00966BFC">
      <w:pPr>
        <w:widowControl w:val="0"/>
        <w:jc w:val="both"/>
        <w:rPr>
          <w:rFonts w:cs="Arial"/>
          <w:color w:val="000000" w:themeColor="text1"/>
        </w:rPr>
      </w:pPr>
    </w:p>
    <w:p w14:paraId="7B145103" w14:textId="77777777" w:rsidR="002660F1" w:rsidRPr="00CE3DCE" w:rsidRDefault="002660F1" w:rsidP="00966BFC">
      <w:pPr>
        <w:spacing w:after="120"/>
        <w:jc w:val="both"/>
        <w:rPr>
          <w:rFonts w:cs="Arial"/>
          <w:color w:val="000000" w:themeColor="text1"/>
          <w:szCs w:val="22"/>
        </w:rPr>
      </w:pPr>
      <w:r w:rsidRPr="00CE3DCE">
        <w:rPr>
          <w:rFonts w:cs="Arial"/>
          <w:color w:val="000000" w:themeColor="text1"/>
          <w:szCs w:val="22"/>
        </w:rPr>
        <w:t>Un comité d’évaluation disposant des capacités administratives et techniques requises évalue les offres en suivant la même procédure que celle décrite pour les appels d’offres ouverts internationaux pour les marchés de fourniture.</w:t>
      </w:r>
    </w:p>
    <w:p w14:paraId="5574EB28" w14:textId="4F58C244" w:rsidR="002660F1" w:rsidRDefault="002660F1" w:rsidP="00966BFC">
      <w:pPr>
        <w:jc w:val="both"/>
        <w:rPr>
          <w:rFonts w:cs="Arial"/>
          <w:color w:val="000000" w:themeColor="text1"/>
        </w:rPr>
      </w:pPr>
      <w:r w:rsidRPr="00CE3DCE">
        <w:rPr>
          <w:rFonts w:cs="Arial"/>
          <w:color w:val="000000" w:themeColor="text1"/>
        </w:rPr>
        <w:t xml:space="preserve">Si </w:t>
      </w:r>
      <w:r w:rsidR="000842C9" w:rsidRPr="00CE3DCE">
        <w:rPr>
          <w:rFonts w:cs="Arial"/>
          <w:color w:val="000000" w:themeColor="text1"/>
        </w:rPr>
        <w:t>la Banque</w:t>
      </w:r>
      <w:r w:rsidRPr="00CE3DCE">
        <w:rPr>
          <w:rFonts w:cs="Arial"/>
          <w:color w:val="000000" w:themeColor="text1"/>
        </w:rPr>
        <w:t xml:space="preserve"> ne reçoit pas un minimum de trois offres répondant aux critères d’éligibilité et de capacité financière, économique, technique et professionnelle et satisfaisant aux prescriptions administratives, la procédure doit être annulée et recommencée. Par conséquent, il est prudent d’inviter plus de trois fournisseurs à soumissionner. </w:t>
      </w:r>
    </w:p>
    <w:p w14:paraId="1B217E1A" w14:textId="77777777" w:rsidR="00966AC7" w:rsidRPr="00CE3DCE" w:rsidRDefault="00966AC7" w:rsidP="00966BFC">
      <w:pPr>
        <w:jc w:val="both"/>
        <w:rPr>
          <w:rFonts w:cs="Arial"/>
          <w:color w:val="000000" w:themeColor="text1"/>
        </w:rPr>
      </w:pPr>
    </w:p>
    <w:p w14:paraId="016E3C2B" w14:textId="6EEF654A" w:rsidR="002660F1" w:rsidRDefault="002660F1" w:rsidP="00966BFC">
      <w:pPr>
        <w:keepNext/>
        <w:jc w:val="both"/>
        <w:rPr>
          <w:rFonts w:cs="Arial"/>
          <w:color w:val="000000" w:themeColor="text1"/>
        </w:rPr>
      </w:pPr>
      <w:r w:rsidRPr="00CE3DCE">
        <w:rPr>
          <w:rFonts w:cs="Arial"/>
          <w:color w:val="000000" w:themeColor="text1"/>
        </w:rPr>
        <w:t>Le contrat est attribué au soumissionnaire qui :</w:t>
      </w:r>
    </w:p>
    <w:p w14:paraId="710DAA69" w14:textId="77777777" w:rsidR="00966AC7" w:rsidRPr="00CE3DCE" w:rsidRDefault="00966AC7" w:rsidP="00966BFC">
      <w:pPr>
        <w:keepNext/>
        <w:jc w:val="both"/>
        <w:rPr>
          <w:rFonts w:cs="Arial"/>
          <w:color w:val="000000" w:themeColor="text1"/>
        </w:rPr>
      </w:pPr>
    </w:p>
    <w:p w14:paraId="7D0700E7" w14:textId="77777777" w:rsidR="002660F1" w:rsidRPr="00CE3DCE" w:rsidRDefault="002660F1" w:rsidP="00966BFC">
      <w:pPr>
        <w:pStyle w:val="Puce1"/>
        <w:jc w:val="both"/>
        <w:rPr>
          <w:rFonts w:cs="Arial"/>
          <w:color w:val="000000" w:themeColor="text1"/>
        </w:rPr>
      </w:pPr>
      <w:r w:rsidRPr="00CE3DCE">
        <w:rPr>
          <w:rFonts w:cs="Arial"/>
          <w:color w:val="000000" w:themeColor="text1"/>
        </w:rPr>
        <w:t>Soumet une offre qui répond aux prescriptions administratives de forme ;</w:t>
      </w:r>
    </w:p>
    <w:p w14:paraId="10BAA278" w14:textId="77777777" w:rsidR="002660F1" w:rsidRPr="00CE3DCE" w:rsidRDefault="002660F1" w:rsidP="00966BFC">
      <w:pPr>
        <w:pStyle w:val="Puce1"/>
        <w:jc w:val="both"/>
        <w:rPr>
          <w:rFonts w:cs="Arial"/>
          <w:color w:val="000000" w:themeColor="text1"/>
        </w:rPr>
      </w:pPr>
      <w:r w:rsidRPr="00CE3DCE">
        <w:rPr>
          <w:rFonts w:cs="Arial"/>
          <w:color w:val="000000" w:themeColor="text1"/>
        </w:rPr>
        <w:t>Répond aux critères d’éligibilité, c’est à dire obéit aux règles de la nationalité et de l’origine et ne se trouve pas dans une situation d’exclusion ;</w:t>
      </w:r>
    </w:p>
    <w:p w14:paraId="62F7A10B" w14:textId="77777777" w:rsidR="002660F1" w:rsidRPr="00CE3DCE" w:rsidRDefault="002660F1" w:rsidP="00966BFC">
      <w:pPr>
        <w:pStyle w:val="Puce1"/>
        <w:jc w:val="both"/>
        <w:rPr>
          <w:rFonts w:cs="Arial"/>
          <w:color w:val="000000" w:themeColor="text1"/>
        </w:rPr>
      </w:pPr>
      <w:r w:rsidRPr="00CE3DCE">
        <w:rPr>
          <w:rFonts w:cs="Arial"/>
          <w:color w:val="000000" w:themeColor="text1"/>
        </w:rPr>
        <w:t>Répond aux critères de capacité économique, financière, technique et professionnelle définis dans le dossier d’appel d’offres ;</w:t>
      </w:r>
    </w:p>
    <w:p w14:paraId="50EA1FD3" w14:textId="77777777" w:rsidR="002660F1" w:rsidRPr="00CE3DCE" w:rsidRDefault="002660F1" w:rsidP="00966BFC">
      <w:pPr>
        <w:pStyle w:val="Puce1"/>
        <w:jc w:val="both"/>
        <w:rPr>
          <w:rFonts w:cs="Arial"/>
          <w:color w:val="000000" w:themeColor="text1"/>
        </w:rPr>
      </w:pPr>
      <w:r w:rsidRPr="00CE3DCE">
        <w:rPr>
          <w:rFonts w:cs="Arial"/>
          <w:color w:val="000000" w:themeColor="text1"/>
        </w:rPr>
        <w:t>Présente l’offre économiquement la plus avantageuse.</w:t>
      </w:r>
    </w:p>
    <w:p w14:paraId="40D3D305" w14:textId="77777777" w:rsidR="002660F1" w:rsidRPr="00CE3DCE" w:rsidRDefault="002660F1" w:rsidP="00966BFC">
      <w:pPr>
        <w:keepNext/>
        <w:jc w:val="both"/>
        <w:rPr>
          <w:rFonts w:cs="Arial"/>
          <w:color w:val="000000" w:themeColor="text1"/>
        </w:rPr>
      </w:pPr>
      <w:r w:rsidRPr="00CE3DCE">
        <w:rPr>
          <w:rFonts w:cs="Arial"/>
          <w:color w:val="000000" w:themeColor="text1"/>
        </w:rPr>
        <w:t>Comme dans pour les autres procédures, l’appel d’offres doit être annulé et relancé si :</w:t>
      </w:r>
    </w:p>
    <w:p w14:paraId="195339D7" w14:textId="77777777" w:rsidR="002660F1" w:rsidRPr="00CE3DCE" w:rsidRDefault="002660F1" w:rsidP="00966BFC">
      <w:pPr>
        <w:pStyle w:val="Puce1"/>
        <w:jc w:val="both"/>
        <w:rPr>
          <w:rFonts w:cs="Arial"/>
          <w:color w:val="000000" w:themeColor="text1"/>
        </w:rPr>
      </w:pPr>
      <w:r w:rsidRPr="00CE3DCE">
        <w:rPr>
          <w:rFonts w:cs="Arial"/>
          <w:color w:val="000000" w:themeColor="text1"/>
        </w:rPr>
        <w:t>Parmi les offres ou propositions reçues, aucune ne peut être retenue sur le plan technique ;</w:t>
      </w:r>
    </w:p>
    <w:p w14:paraId="28DEAA79" w14:textId="77777777" w:rsidR="002660F1" w:rsidRPr="00CE3DCE" w:rsidRDefault="002660F1" w:rsidP="00966BFC">
      <w:pPr>
        <w:pStyle w:val="Puce1"/>
        <w:jc w:val="both"/>
        <w:rPr>
          <w:rFonts w:cs="Arial"/>
          <w:color w:val="000000" w:themeColor="text1"/>
        </w:rPr>
      </w:pPr>
      <w:r w:rsidRPr="00CE3DCE">
        <w:rPr>
          <w:rFonts w:cs="Arial"/>
          <w:color w:val="000000" w:themeColor="text1"/>
        </w:rPr>
        <w:t>Toutes les offres/propositions conformes sur le plan technique excèdent les ressources financières disponibles ou le plafond fixé.</w:t>
      </w:r>
    </w:p>
    <w:p w14:paraId="230B2A4D" w14:textId="77777777" w:rsidR="00192512" w:rsidRPr="00CE3DCE" w:rsidRDefault="00192512" w:rsidP="00966BFC">
      <w:pPr>
        <w:pStyle w:val="Puce1"/>
        <w:numPr>
          <w:ilvl w:val="0"/>
          <w:numId w:val="0"/>
        </w:numPr>
        <w:ind w:left="720"/>
        <w:jc w:val="both"/>
        <w:rPr>
          <w:rFonts w:cs="Arial"/>
          <w:color w:val="000000" w:themeColor="text1"/>
          <w:lang w:eastAsia="fr-FR"/>
        </w:rPr>
      </w:pPr>
      <w:bookmarkStart w:id="424" w:name="_Ref224371271"/>
    </w:p>
    <w:p w14:paraId="7E62952D" w14:textId="6D1F5013" w:rsidR="00192512" w:rsidRPr="00CE3DCE" w:rsidRDefault="00192512" w:rsidP="00966BFC">
      <w:pPr>
        <w:pStyle w:val="Puce1"/>
        <w:numPr>
          <w:ilvl w:val="0"/>
          <w:numId w:val="0"/>
        </w:numPr>
        <w:pBdr>
          <w:top w:val="single" w:sz="4" w:space="1" w:color="auto"/>
          <w:left w:val="single" w:sz="4" w:space="4" w:color="auto"/>
          <w:bottom w:val="single" w:sz="4" w:space="1" w:color="auto"/>
          <w:right w:val="single" w:sz="4" w:space="4" w:color="auto"/>
        </w:pBdr>
        <w:shd w:val="pct15" w:color="auto" w:fill="auto"/>
        <w:jc w:val="both"/>
        <w:rPr>
          <w:rFonts w:cs="Arial"/>
          <w:b/>
          <w:color w:val="000000" w:themeColor="text1"/>
          <w:lang w:eastAsia="fr-FR"/>
        </w:rPr>
      </w:pPr>
      <w:r w:rsidRPr="00CE3DCE">
        <w:rPr>
          <w:rFonts w:cs="Arial"/>
          <w:b/>
          <w:color w:val="000000" w:themeColor="text1"/>
          <w:lang w:eastAsia="fr-FR"/>
        </w:rPr>
        <w:t xml:space="preserve">N.B. : </w:t>
      </w:r>
      <w:r w:rsidRPr="00CE3DCE">
        <w:rPr>
          <w:rFonts w:cs="Arial"/>
          <w:color w:val="000000" w:themeColor="text1"/>
          <w:lang w:eastAsia="fr-FR"/>
        </w:rPr>
        <w:t xml:space="preserve">Pour les marchés de fournitures dont la valeur est inférieure ou égale à </w:t>
      </w:r>
      <w:r w:rsidR="000A2548" w:rsidRPr="00CE3DCE">
        <w:rPr>
          <w:rFonts w:cs="Arial"/>
          <w:color w:val="000000" w:themeColor="text1"/>
          <w:lang w:eastAsia="fr-FR"/>
        </w:rPr>
        <w:t>5.</w:t>
      </w:r>
      <w:r w:rsidRPr="00CE3DCE">
        <w:rPr>
          <w:rFonts w:cs="Arial"/>
          <w:color w:val="000000" w:themeColor="text1"/>
          <w:lang w:eastAsia="fr-FR"/>
        </w:rPr>
        <w:t>00</w:t>
      </w:r>
      <w:r w:rsidR="000A2548" w:rsidRPr="00CE3DCE">
        <w:rPr>
          <w:rFonts w:cs="Arial"/>
          <w:color w:val="000000" w:themeColor="text1"/>
          <w:lang w:eastAsia="fr-FR"/>
        </w:rPr>
        <w:t>0.</w:t>
      </w:r>
      <w:r w:rsidRPr="00CE3DCE">
        <w:rPr>
          <w:rFonts w:cs="Arial"/>
          <w:color w:val="000000" w:themeColor="text1"/>
          <w:lang w:eastAsia="fr-FR"/>
        </w:rPr>
        <w:t>000</w:t>
      </w:r>
      <w:r w:rsidR="000A2548" w:rsidRPr="00CE3DCE">
        <w:rPr>
          <w:rFonts w:cs="Arial"/>
          <w:color w:val="000000" w:themeColor="text1"/>
          <w:lang w:eastAsia="fr-FR"/>
        </w:rPr>
        <w:t xml:space="preserve"> FCFA</w:t>
      </w:r>
      <w:r w:rsidRPr="00CE3DCE">
        <w:rPr>
          <w:rFonts w:cs="Arial"/>
          <w:color w:val="000000" w:themeColor="text1"/>
          <w:lang w:eastAsia="fr-FR"/>
        </w:rPr>
        <w:t xml:space="preserve"> (procédure simplifiée), les biens peuvent être de n’importe quelle origine.</w:t>
      </w:r>
    </w:p>
    <w:p w14:paraId="6473B0C2" w14:textId="7CB1DCBD" w:rsidR="00801C1E" w:rsidRPr="00801C1E" w:rsidRDefault="00801C1E" w:rsidP="004C7310">
      <w:pPr>
        <w:pStyle w:val="Titre2"/>
        <w:suppressAutoHyphens/>
        <w:spacing w:after="280" w:line="264" w:lineRule="auto"/>
        <w:jc w:val="both"/>
        <w:rPr>
          <w:rFonts w:cs="Arial"/>
          <w:color w:val="000000" w:themeColor="text1"/>
        </w:rPr>
      </w:pPr>
      <w:bookmarkStart w:id="425" w:name="_Toc44600163"/>
      <w:bookmarkStart w:id="426" w:name="_Toc44678110"/>
      <w:bookmarkStart w:id="427" w:name="_Toc51522171"/>
      <w:r w:rsidRPr="00F702BB">
        <w:rPr>
          <w:rFonts w:cs="Arial"/>
          <w:color w:val="000000" w:themeColor="text1"/>
        </w:rPr>
        <w:t xml:space="preserve">modalités de passation de marchés de fournitures d’une valeur inférieure à </w:t>
      </w:r>
      <w:r>
        <w:rPr>
          <w:rFonts w:cs="Arial"/>
          <w:color w:val="000000" w:themeColor="text1"/>
        </w:rPr>
        <w:t>5</w:t>
      </w:r>
      <w:r w:rsidRPr="00801C1E">
        <w:rPr>
          <w:rFonts w:cs="Arial"/>
          <w:color w:val="000000" w:themeColor="text1"/>
        </w:rPr>
        <w:t>00.000 FCFA : UNe SEULE OFFRE/PROPOSITION</w:t>
      </w:r>
      <w:bookmarkEnd w:id="425"/>
      <w:bookmarkEnd w:id="426"/>
      <w:bookmarkEnd w:id="427"/>
    </w:p>
    <w:p w14:paraId="4550F6EA" w14:textId="4940C42D" w:rsidR="00801C1E" w:rsidRDefault="00801C1E" w:rsidP="00801C1E">
      <w:pPr>
        <w:jc w:val="both"/>
        <w:rPr>
          <w:rFonts w:cs="Arial"/>
          <w:color w:val="000000" w:themeColor="text1"/>
          <w:szCs w:val="22"/>
        </w:rPr>
      </w:pPr>
      <w:r>
        <w:rPr>
          <w:rFonts w:cs="Arial"/>
          <w:color w:val="000000" w:themeColor="text1"/>
          <w:szCs w:val="22"/>
        </w:rPr>
        <w:t>La Banque</w:t>
      </w:r>
      <w:r w:rsidRPr="00F702BB">
        <w:rPr>
          <w:rFonts w:cs="Arial"/>
          <w:color w:val="000000" w:themeColor="text1"/>
          <w:szCs w:val="22"/>
        </w:rPr>
        <w:t xml:space="preserve"> peut attribuer les marchés de fournitures d’une valeur égale ou inférieure à </w:t>
      </w:r>
      <w:r>
        <w:rPr>
          <w:rFonts w:cs="Arial"/>
          <w:color w:val="000000" w:themeColor="text1"/>
          <w:szCs w:val="22"/>
        </w:rPr>
        <w:t>50</w:t>
      </w:r>
      <w:r w:rsidRPr="00F702BB">
        <w:rPr>
          <w:rFonts w:cs="Arial"/>
          <w:color w:val="000000" w:themeColor="text1"/>
          <w:szCs w:val="22"/>
        </w:rPr>
        <w:t>0</w:t>
      </w:r>
      <w:r>
        <w:rPr>
          <w:rFonts w:cs="Arial"/>
          <w:color w:val="000000" w:themeColor="text1"/>
          <w:szCs w:val="22"/>
        </w:rPr>
        <w:t>.</w:t>
      </w:r>
      <w:r w:rsidRPr="00F702BB">
        <w:rPr>
          <w:rFonts w:cs="Arial"/>
          <w:color w:val="000000" w:themeColor="text1"/>
          <w:szCs w:val="22"/>
        </w:rPr>
        <w:t>000 </w:t>
      </w:r>
      <w:r>
        <w:rPr>
          <w:rFonts w:cs="Arial"/>
          <w:color w:val="000000" w:themeColor="text1"/>
          <w:szCs w:val="22"/>
        </w:rPr>
        <w:t>FCFA</w:t>
      </w:r>
      <w:r w:rsidRPr="00F702BB">
        <w:rPr>
          <w:rFonts w:cs="Arial"/>
          <w:color w:val="000000" w:themeColor="text1"/>
          <w:szCs w:val="22"/>
        </w:rPr>
        <w:t xml:space="preserve"> sur la base d’une seule </w:t>
      </w:r>
      <w:r>
        <w:rPr>
          <w:rFonts w:cs="Arial"/>
          <w:color w:val="000000" w:themeColor="text1"/>
          <w:szCs w:val="22"/>
        </w:rPr>
        <w:t>offre/proposition</w:t>
      </w:r>
      <w:r w:rsidRPr="00F702BB">
        <w:rPr>
          <w:rFonts w:cs="Arial"/>
          <w:color w:val="000000" w:themeColor="text1"/>
          <w:szCs w:val="22"/>
        </w:rPr>
        <w:t>.</w:t>
      </w:r>
    </w:p>
    <w:p w14:paraId="54B2C25F" w14:textId="77777777" w:rsidR="00801C1E" w:rsidRPr="00F702BB" w:rsidRDefault="00801C1E" w:rsidP="004C7310">
      <w:pPr>
        <w:jc w:val="both"/>
        <w:rPr>
          <w:rFonts w:cs="Arial"/>
          <w:color w:val="000000" w:themeColor="text1"/>
          <w:szCs w:val="22"/>
        </w:rPr>
      </w:pPr>
    </w:p>
    <w:p w14:paraId="4E1D5330" w14:textId="0B7AA559" w:rsidR="00801C1E" w:rsidRDefault="00801C1E" w:rsidP="00801C1E">
      <w:pPr>
        <w:keepNext/>
        <w:jc w:val="both"/>
        <w:rPr>
          <w:rFonts w:cs="Arial"/>
          <w:color w:val="000000" w:themeColor="text1"/>
        </w:rPr>
      </w:pPr>
      <w:r w:rsidRPr="00F702BB">
        <w:rPr>
          <w:rFonts w:cs="Arial"/>
          <w:color w:val="000000" w:themeColor="text1"/>
        </w:rPr>
        <w:t>La procédure de l’</w:t>
      </w:r>
      <w:r>
        <w:rPr>
          <w:rFonts w:cs="Arial"/>
          <w:color w:val="000000" w:themeColor="text1"/>
        </w:rPr>
        <w:t>offre/proposition</w:t>
      </w:r>
      <w:r w:rsidRPr="00F702BB">
        <w:rPr>
          <w:rFonts w:cs="Arial"/>
          <w:color w:val="000000" w:themeColor="text1"/>
        </w:rPr>
        <w:t xml:space="preserve"> unique est analogue à la procédure simplifiée sauf que </w:t>
      </w:r>
      <w:r w:rsidR="008E79C1">
        <w:rPr>
          <w:rFonts w:cs="Arial"/>
          <w:color w:val="000000" w:themeColor="text1"/>
        </w:rPr>
        <w:t>la Banque</w:t>
      </w:r>
      <w:r w:rsidRPr="00F702BB">
        <w:rPr>
          <w:rFonts w:cs="Arial"/>
          <w:color w:val="000000" w:themeColor="text1"/>
        </w:rPr>
        <w:t xml:space="preserve"> invite une seule entité de son choix à soumettre une </w:t>
      </w:r>
      <w:r>
        <w:rPr>
          <w:rFonts w:cs="Arial"/>
          <w:color w:val="000000" w:themeColor="text1"/>
        </w:rPr>
        <w:t>offre/proposition</w:t>
      </w:r>
      <w:r w:rsidRPr="00F702BB">
        <w:rPr>
          <w:rFonts w:cs="Arial"/>
          <w:color w:val="000000" w:themeColor="text1"/>
        </w:rPr>
        <w:t xml:space="preserve"> (par e-mail et/ou par courrier). </w:t>
      </w:r>
    </w:p>
    <w:p w14:paraId="7B25FF9A" w14:textId="77777777" w:rsidR="008E79C1" w:rsidRPr="00F702BB" w:rsidRDefault="008E79C1" w:rsidP="004C7310">
      <w:pPr>
        <w:keepNext/>
        <w:jc w:val="both"/>
        <w:rPr>
          <w:rFonts w:cs="Arial"/>
          <w:color w:val="000000" w:themeColor="text1"/>
        </w:rPr>
      </w:pPr>
    </w:p>
    <w:p w14:paraId="560D2CA8" w14:textId="334F5353" w:rsidR="00801C1E" w:rsidRDefault="00801C1E" w:rsidP="00801C1E">
      <w:pPr>
        <w:widowControl w:val="0"/>
        <w:jc w:val="both"/>
        <w:rPr>
          <w:rFonts w:cs="Arial"/>
          <w:color w:val="000000" w:themeColor="text1"/>
        </w:rPr>
      </w:pPr>
      <w:r w:rsidRPr="00F702BB">
        <w:rPr>
          <w:rFonts w:cs="Arial"/>
          <w:color w:val="000000" w:themeColor="text1"/>
        </w:rPr>
        <w:t>L’</w:t>
      </w:r>
      <w:r>
        <w:rPr>
          <w:rFonts w:cs="Arial"/>
          <w:color w:val="000000" w:themeColor="text1"/>
        </w:rPr>
        <w:t>offre/proposition</w:t>
      </w:r>
      <w:r w:rsidRPr="00F702BB">
        <w:rPr>
          <w:rFonts w:cs="Arial"/>
          <w:color w:val="000000" w:themeColor="text1"/>
        </w:rPr>
        <w:t xml:space="preserve"> doit être expédiée à </w:t>
      </w:r>
      <w:r w:rsidR="008E79C1">
        <w:rPr>
          <w:rFonts w:cs="Arial"/>
          <w:color w:val="000000" w:themeColor="text1"/>
        </w:rPr>
        <w:t>la Banque</w:t>
      </w:r>
      <w:r w:rsidRPr="00F702BB">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053C5FD6" w14:textId="77777777" w:rsidR="008E79C1" w:rsidRPr="00F702BB" w:rsidRDefault="008E79C1" w:rsidP="004C7310">
      <w:pPr>
        <w:widowControl w:val="0"/>
        <w:jc w:val="both"/>
        <w:rPr>
          <w:rFonts w:cs="Arial"/>
          <w:color w:val="000000" w:themeColor="text1"/>
        </w:rPr>
      </w:pPr>
    </w:p>
    <w:p w14:paraId="5277092A" w14:textId="77777777" w:rsidR="00801C1E" w:rsidRPr="00F702BB" w:rsidRDefault="00801C1E" w:rsidP="004C7310">
      <w:pPr>
        <w:spacing w:after="120"/>
        <w:jc w:val="both"/>
        <w:rPr>
          <w:rFonts w:cs="Arial"/>
          <w:color w:val="000000" w:themeColor="text1"/>
          <w:szCs w:val="22"/>
        </w:rPr>
      </w:pPr>
      <w:r w:rsidRPr="00F702BB">
        <w:rPr>
          <w:rFonts w:cs="Arial"/>
          <w:color w:val="000000" w:themeColor="text1"/>
          <w:szCs w:val="22"/>
        </w:rPr>
        <w:t xml:space="preserve">Aucun Comité d’évaluation n’est nécessaire pour cette procédure. </w:t>
      </w:r>
    </w:p>
    <w:p w14:paraId="1DBEE4CC" w14:textId="77777777" w:rsidR="008E79C1" w:rsidRDefault="00801C1E" w:rsidP="00801C1E">
      <w:pPr>
        <w:jc w:val="both"/>
        <w:rPr>
          <w:rFonts w:cs="Arial"/>
          <w:color w:val="000000" w:themeColor="text1"/>
        </w:rPr>
      </w:pPr>
      <w:r w:rsidRPr="00F702BB">
        <w:rPr>
          <w:rFonts w:cs="Arial"/>
          <w:color w:val="000000" w:themeColor="text1"/>
        </w:rPr>
        <w:t xml:space="preserve">Si </w:t>
      </w:r>
      <w:r w:rsidR="008E79C1">
        <w:rPr>
          <w:rFonts w:cs="Arial"/>
          <w:color w:val="000000" w:themeColor="text1"/>
        </w:rPr>
        <w:t>la Banque</w:t>
      </w:r>
      <w:r w:rsidRPr="00F702BB">
        <w:rPr>
          <w:rFonts w:cs="Arial"/>
          <w:color w:val="000000" w:themeColor="text1"/>
        </w:rPr>
        <w:t xml:space="preserve"> reçoit une </w:t>
      </w:r>
      <w:r>
        <w:rPr>
          <w:rFonts w:cs="Arial"/>
          <w:color w:val="000000" w:themeColor="text1"/>
        </w:rPr>
        <w:t>offre/proposition</w:t>
      </w:r>
      <w:r w:rsidRPr="00F702BB">
        <w:rPr>
          <w:rFonts w:cs="Arial"/>
          <w:color w:val="000000" w:themeColor="text1"/>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par </w:t>
      </w:r>
      <w:r w:rsidR="008E79C1">
        <w:rPr>
          <w:rFonts w:cs="Arial"/>
          <w:color w:val="000000" w:themeColor="text1"/>
        </w:rPr>
        <w:t>la Banque</w:t>
      </w:r>
      <w:r w:rsidRPr="00F702BB">
        <w:rPr>
          <w:rFonts w:cs="Arial"/>
          <w:color w:val="000000" w:themeColor="text1"/>
        </w:rPr>
        <w:t>.</w:t>
      </w:r>
    </w:p>
    <w:p w14:paraId="3BA76BD2" w14:textId="437C9723" w:rsidR="00801C1E" w:rsidRPr="00F702BB" w:rsidRDefault="00801C1E" w:rsidP="004C7310">
      <w:pPr>
        <w:jc w:val="both"/>
        <w:rPr>
          <w:rFonts w:cs="Arial"/>
          <w:color w:val="000000" w:themeColor="text1"/>
        </w:rPr>
      </w:pPr>
      <w:r w:rsidRPr="00F702BB">
        <w:rPr>
          <w:rFonts w:cs="Arial"/>
          <w:color w:val="000000" w:themeColor="text1"/>
        </w:rPr>
        <w:t xml:space="preserve"> </w:t>
      </w:r>
    </w:p>
    <w:p w14:paraId="20E02FC8" w14:textId="77777777" w:rsidR="00801C1E" w:rsidRPr="00F702BB" w:rsidRDefault="00801C1E" w:rsidP="004C7310">
      <w:pPr>
        <w:keepNext/>
        <w:jc w:val="both"/>
        <w:rPr>
          <w:rFonts w:cs="Arial"/>
          <w:color w:val="000000" w:themeColor="text1"/>
        </w:rPr>
      </w:pPr>
      <w:r w:rsidRPr="00F702BB">
        <w:rPr>
          <w:rFonts w:cs="Arial"/>
          <w:color w:val="000000" w:themeColor="text1"/>
        </w:rPr>
        <w:t>Le contrat est attribué si l’</w:t>
      </w:r>
      <w:r>
        <w:rPr>
          <w:rFonts w:cs="Arial"/>
          <w:color w:val="000000" w:themeColor="text1"/>
        </w:rPr>
        <w:t>offre/proposition</w:t>
      </w:r>
      <w:r w:rsidRPr="00F702BB">
        <w:rPr>
          <w:rFonts w:cs="Arial"/>
          <w:color w:val="000000" w:themeColor="text1"/>
        </w:rPr>
        <w:t xml:space="preserve"> soumise par le soumissionnaire invité répond :</w:t>
      </w:r>
    </w:p>
    <w:p w14:paraId="5395D2FD" w14:textId="77777777" w:rsidR="00801C1E" w:rsidRPr="00F702BB" w:rsidRDefault="00801C1E" w:rsidP="00801C1E">
      <w:pPr>
        <w:pStyle w:val="Puce1"/>
        <w:suppressAutoHyphens/>
        <w:spacing w:line="264" w:lineRule="auto"/>
        <w:jc w:val="both"/>
        <w:rPr>
          <w:rFonts w:cs="Arial"/>
          <w:color w:val="000000" w:themeColor="text1"/>
        </w:rPr>
      </w:pPr>
      <w:r w:rsidRPr="00F702BB">
        <w:rPr>
          <w:rFonts w:cs="Arial"/>
          <w:color w:val="000000" w:themeColor="text1"/>
        </w:rPr>
        <w:t>aux prescriptions de forme administratives ;</w:t>
      </w:r>
    </w:p>
    <w:p w14:paraId="35CC0AC1" w14:textId="77777777" w:rsidR="00801C1E" w:rsidRPr="00F702BB" w:rsidRDefault="00801C1E" w:rsidP="00801C1E">
      <w:pPr>
        <w:pStyle w:val="Puce1"/>
        <w:suppressAutoHyphens/>
        <w:spacing w:line="264" w:lineRule="auto"/>
        <w:jc w:val="both"/>
        <w:rPr>
          <w:rFonts w:cs="Arial"/>
          <w:color w:val="000000" w:themeColor="text1"/>
        </w:rPr>
      </w:pPr>
      <w:r w:rsidRPr="00F702BB">
        <w:rPr>
          <w:rFonts w:cs="Arial"/>
          <w:color w:val="000000" w:themeColor="text1"/>
        </w:rPr>
        <w:t>aux critères d’éligibilité, c’est à dire obéit aux règles de la nationalité et de l’origine et ne se trouve pas dans une situation d’exclusion ;</w:t>
      </w:r>
    </w:p>
    <w:p w14:paraId="6FC55598" w14:textId="77777777" w:rsidR="00801C1E" w:rsidRPr="00C57756" w:rsidRDefault="00801C1E" w:rsidP="00801C1E">
      <w:pPr>
        <w:pStyle w:val="Puce1"/>
        <w:suppressAutoHyphens/>
        <w:spacing w:line="264" w:lineRule="auto"/>
        <w:jc w:val="both"/>
        <w:rPr>
          <w:rFonts w:cs="Arial"/>
          <w:color w:val="000000" w:themeColor="text1"/>
        </w:rPr>
      </w:pPr>
      <w:r w:rsidRPr="00F702BB">
        <w:rPr>
          <w:rFonts w:cs="Arial"/>
          <w:color w:val="000000" w:themeColor="text1"/>
        </w:rPr>
        <w:t xml:space="preserve">aux critères de capacité économique, financière, technique et professionnelle définis dans le </w:t>
      </w:r>
      <w:r>
        <w:rPr>
          <w:rFonts w:cs="Arial"/>
          <w:color w:val="000000" w:themeColor="text1"/>
        </w:rPr>
        <w:t>dossier d’appel d’offres/demande de propositions</w:t>
      </w:r>
      <w:r w:rsidRPr="00F702BB">
        <w:rPr>
          <w:rFonts w:cs="Arial"/>
          <w:color w:val="000000" w:themeColor="text1"/>
        </w:rPr>
        <w:t>.</w:t>
      </w:r>
    </w:p>
    <w:p w14:paraId="50C07383" w14:textId="77777777" w:rsidR="0044500F" w:rsidRPr="00CE3DCE" w:rsidRDefault="0044500F" w:rsidP="00966BFC">
      <w:pPr>
        <w:jc w:val="both"/>
        <w:rPr>
          <w:rFonts w:cs="Arial"/>
          <w:color w:val="000000" w:themeColor="text1"/>
        </w:rPr>
      </w:pPr>
    </w:p>
    <w:p w14:paraId="3BF26D81" w14:textId="77777777" w:rsidR="004222AE" w:rsidRPr="00CE3DCE" w:rsidRDefault="004F0E86" w:rsidP="00966BFC">
      <w:pPr>
        <w:pStyle w:val="Titre2"/>
        <w:jc w:val="both"/>
        <w:rPr>
          <w:rFonts w:cs="Arial"/>
          <w:color w:val="000000" w:themeColor="text1"/>
        </w:rPr>
      </w:pPr>
      <w:bookmarkStart w:id="428" w:name="_Toc42614907"/>
      <w:bookmarkStart w:id="429" w:name="_Toc51522172"/>
      <w:bookmarkEnd w:id="424"/>
      <w:r w:rsidRPr="00CE3DCE">
        <w:rPr>
          <w:rFonts w:cs="Arial"/>
          <w:color w:val="000000" w:themeColor="text1"/>
        </w:rPr>
        <w:t>Procédure négociée</w:t>
      </w:r>
      <w:bookmarkEnd w:id="428"/>
      <w:bookmarkEnd w:id="429"/>
    </w:p>
    <w:p w14:paraId="7BF84D46" w14:textId="344F78F4" w:rsidR="0098569F" w:rsidRDefault="0098569F" w:rsidP="00966BFC">
      <w:pPr>
        <w:jc w:val="both"/>
        <w:rPr>
          <w:rFonts w:cs="Arial"/>
          <w:color w:val="000000" w:themeColor="text1"/>
          <w:szCs w:val="20"/>
          <w:lang w:eastAsia="fr-FR"/>
        </w:rPr>
      </w:pPr>
      <w:r w:rsidRPr="00CE3DCE">
        <w:rPr>
          <w:rFonts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67DFF763" w14:textId="77777777" w:rsidR="00966AC7" w:rsidRPr="00CE3DCE" w:rsidRDefault="00966AC7" w:rsidP="00966BFC">
      <w:pPr>
        <w:jc w:val="both"/>
        <w:rPr>
          <w:rFonts w:cs="Arial"/>
          <w:color w:val="000000" w:themeColor="text1"/>
          <w:szCs w:val="20"/>
        </w:rPr>
      </w:pPr>
    </w:p>
    <w:p w14:paraId="7FB97967" w14:textId="43BD8DB5" w:rsidR="0098569F" w:rsidRPr="00CE3DCE" w:rsidRDefault="0098569F"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dossier d'appel d'offres, qui doit être approuvé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comprend au moins l'avis de marché avec les critères de sélection, le projet de contrat et ses annexes ainsi que les termes de référence/spécifications techniques. L'invitation à soumissionner doit préciser qu'il s'agit d'une procédure négociée, indiquer le délai de soumission de l'offre (à déterminer au cas par cas) et exposer le processus et les critères d'attribution. </w:t>
      </w:r>
    </w:p>
    <w:p w14:paraId="097351BE" w14:textId="77777777" w:rsidR="0098569F" w:rsidRPr="00CE3DCE" w:rsidRDefault="0098569F"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exigences minimales figurant dans les termes de référence/spécifications techniques, les offres définitives et les critères spécifiés dans les documents de marché ne sont pas négociables. </w:t>
      </w:r>
    </w:p>
    <w:p w14:paraId="28139A1A" w14:textId="77777777" w:rsidR="0098569F" w:rsidRPr="00CE3DCE" w:rsidRDefault="0098569F" w:rsidP="00966BFC">
      <w:pPr>
        <w:autoSpaceDE w:val="0"/>
        <w:autoSpaceDN w:val="0"/>
        <w:adjustRightInd w:val="0"/>
        <w:jc w:val="both"/>
        <w:rPr>
          <w:rFonts w:cs="Arial"/>
          <w:color w:val="000000" w:themeColor="text1"/>
          <w:szCs w:val="20"/>
          <w:lang w:eastAsia="fr-FR"/>
        </w:rPr>
      </w:pPr>
    </w:p>
    <w:p w14:paraId="130B9424" w14:textId="25D8101C" w:rsidR="0098569F"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98569F" w:rsidRPr="00CE3DCE">
        <w:rPr>
          <w:rFonts w:cs="Arial"/>
          <w:color w:val="000000" w:themeColor="text1"/>
          <w:szCs w:val="20"/>
          <w:lang w:eastAsia="fr-FR"/>
        </w:rPr>
        <w:t xml:space="preserve">peut organiser des négociations et éventuellement inviter le ou les soumissionnaire(s) à discuter de l'offre technique et financière, qui peuvent être communiquées à tout moment au cours du processus. Les recommandations relatives à la décision d'attribution seront prises </w:t>
      </w:r>
      <w:r w:rsidR="009430F9" w:rsidRPr="00CE3DCE">
        <w:rPr>
          <w:rFonts w:cs="Arial"/>
          <w:color w:val="000000" w:themeColor="text1"/>
          <w:szCs w:val="20"/>
          <w:lang w:eastAsia="fr-FR"/>
        </w:rPr>
        <w:t xml:space="preserve">par </w:t>
      </w:r>
      <w:r w:rsidRPr="00CE3DCE">
        <w:rPr>
          <w:rFonts w:cs="Arial"/>
          <w:color w:val="000000" w:themeColor="text1"/>
          <w:szCs w:val="20"/>
          <w:lang w:eastAsia="fr-FR"/>
        </w:rPr>
        <w:t>la Banque</w:t>
      </w:r>
      <w:r w:rsidR="0098569F" w:rsidRPr="00CE3DCE">
        <w:rPr>
          <w:rFonts w:cs="Arial"/>
          <w:color w:val="000000" w:themeColor="text1"/>
          <w:szCs w:val="20"/>
          <w:lang w:eastAsia="fr-FR"/>
        </w:rPr>
        <w:t xml:space="preserve"> sur la base des résultats des discussions tenues lors des négociations(s) et seront documentées dans le rapport de négociation.</w:t>
      </w:r>
    </w:p>
    <w:p w14:paraId="3E3EE180" w14:textId="77777777" w:rsidR="0098569F" w:rsidRPr="00CE3DCE" w:rsidRDefault="0098569F" w:rsidP="00966BFC">
      <w:pPr>
        <w:autoSpaceDE w:val="0"/>
        <w:autoSpaceDN w:val="0"/>
        <w:adjustRightInd w:val="0"/>
        <w:jc w:val="both"/>
        <w:rPr>
          <w:rFonts w:cs="Arial"/>
          <w:color w:val="000000" w:themeColor="text1"/>
          <w:szCs w:val="20"/>
          <w:lang w:eastAsia="fr-FR"/>
        </w:rPr>
      </w:pPr>
    </w:p>
    <w:p w14:paraId="0D5DBCBA" w14:textId="20F4425A" w:rsidR="0098569F"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98569F" w:rsidRPr="00CE3DCE">
        <w:rPr>
          <w:rFonts w:cs="Arial"/>
          <w:color w:val="000000" w:themeColor="text1"/>
          <w:szCs w:val="20"/>
          <w:lang w:eastAsia="fr-FR"/>
        </w:rPr>
        <w:t xml:space="preserve"> peut attribuer un marché sur la base de l'offre initiale sans négociation lorsqu'il a indiqué dans les documents de marché qu'il se réserve la possibilité de le faire.</w:t>
      </w:r>
    </w:p>
    <w:p w14:paraId="601DDB26" w14:textId="77777777" w:rsidR="0098569F" w:rsidRPr="00CE3DCE" w:rsidRDefault="0098569F" w:rsidP="00966BFC">
      <w:pPr>
        <w:autoSpaceDE w:val="0"/>
        <w:autoSpaceDN w:val="0"/>
        <w:adjustRightInd w:val="0"/>
        <w:jc w:val="both"/>
        <w:rPr>
          <w:rFonts w:cs="Arial"/>
          <w:color w:val="000000" w:themeColor="text1"/>
          <w:szCs w:val="20"/>
          <w:lang w:eastAsia="fr-FR"/>
        </w:rPr>
      </w:pPr>
    </w:p>
    <w:p w14:paraId="746D27C1" w14:textId="4CAE03D3" w:rsidR="0098569F"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98569F" w:rsidRPr="00CE3DCE">
        <w:rPr>
          <w:rFonts w:cs="Arial"/>
          <w:color w:val="000000" w:themeColor="text1"/>
          <w:szCs w:val="20"/>
          <w:lang w:eastAsia="fr-FR"/>
        </w:rPr>
        <w:t>doit informer de l'état d'avancement des négociations les soumissionnaires qui ne se trouvent pas dans une situation d'exclusion, dont l'offre est conforme aux documents de marché et qui en font la demande par écrit. Il convient que ces informations ne portent pas préjudice aux intérêts commerciaux légitimes des soumissionnaires et ne faussent pas la concurrence équitable entre eux.</w:t>
      </w:r>
    </w:p>
    <w:p w14:paraId="1A9B06FC" w14:textId="77777777" w:rsidR="0098569F" w:rsidRPr="00CE3DCE" w:rsidRDefault="0098569F" w:rsidP="00966BFC">
      <w:pPr>
        <w:autoSpaceDE w:val="0"/>
        <w:autoSpaceDN w:val="0"/>
        <w:adjustRightInd w:val="0"/>
        <w:jc w:val="both"/>
        <w:rPr>
          <w:rFonts w:cs="Arial"/>
          <w:color w:val="000000" w:themeColor="text1"/>
          <w:szCs w:val="20"/>
          <w:lang w:eastAsia="fr-FR"/>
        </w:rPr>
      </w:pPr>
    </w:p>
    <w:p w14:paraId="4867AC5E" w14:textId="46C001FE" w:rsidR="0098569F" w:rsidRDefault="0098569F" w:rsidP="00966BFC">
      <w:pPr>
        <w:jc w:val="both"/>
        <w:rPr>
          <w:rFonts w:cs="Arial"/>
          <w:color w:val="000000" w:themeColor="text1"/>
          <w:szCs w:val="20"/>
          <w:lang w:eastAsia="fr-FR"/>
        </w:rPr>
      </w:pPr>
      <w:r w:rsidRPr="00CE3DCE">
        <w:rPr>
          <w:rFonts w:cs="Arial"/>
          <w:color w:val="000000" w:themeColor="text1"/>
          <w:szCs w:val="20"/>
          <w:lang w:eastAsia="fr-FR"/>
        </w:rPr>
        <w:t>Un rapport de négociation doit être établi.</w:t>
      </w:r>
    </w:p>
    <w:p w14:paraId="4F194F81" w14:textId="77777777" w:rsidR="00966AC7" w:rsidRPr="00CE3DCE" w:rsidRDefault="00966AC7" w:rsidP="00966BFC">
      <w:pPr>
        <w:jc w:val="both"/>
        <w:rPr>
          <w:rFonts w:cs="Arial"/>
          <w:color w:val="000000" w:themeColor="text1"/>
          <w:szCs w:val="20"/>
          <w:lang w:eastAsia="fr-FR"/>
        </w:rPr>
      </w:pPr>
    </w:p>
    <w:p w14:paraId="5E5FC5E7" w14:textId="16228D80" w:rsidR="002660F1" w:rsidRDefault="002660F1" w:rsidP="00966BFC">
      <w:pPr>
        <w:jc w:val="both"/>
        <w:rPr>
          <w:rFonts w:cs="Arial"/>
          <w:color w:val="000000" w:themeColor="text1"/>
        </w:rPr>
      </w:pPr>
      <w:r w:rsidRPr="00CE3DCE">
        <w:rPr>
          <w:rFonts w:cs="Arial"/>
          <w:color w:val="000000" w:themeColor="text1"/>
        </w:rPr>
        <w:t>De plus, les marchés de fournitures peuvent être passés par procédure négociée sur la base d'une seule offre dans les cas suivants :</w:t>
      </w:r>
    </w:p>
    <w:p w14:paraId="469B16A1" w14:textId="77777777" w:rsidR="00966AC7" w:rsidRPr="00CE3DCE" w:rsidRDefault="00966AC7" w:rsidP="00966BFC">
      <w:pPr>
        <w:jc w:val="both"/>
        <w:rPr>
          <w:rFonts w:cs="Arial"/>
          <w:color w:val="000000" w:themeColor="text1"/>
        </w:rPr>
      </w:pPr>
    </w:p>
    <w:p w14:paraId="1B38192B" w14:textId="7D5EECE8" w:rsidR="002660F1" w:rsidRPr="00CE3DCE" w:rsidRDefault="002660F1" w:rsidP="00966BFC">
      <w:pPr>
        <w:pStyle w:val="ParaNumMaj"/>
        <w:numPr>
          <w:ilvl w:val="0"/>
          <w:numId w:val="17"/>
        </w:numPr>
        <w:jc w:val="both"/>
        <w:rPr>
          <w:rFonts w:cs="Arial"/>
          <w:color w:val="000000" w:themeColor="text1"/>
        </w:rPr>
      </w:pPr>
      <w:r w:rsidRPr="00CE3DCE">
        <w:rPr>
          <w:rFonts w:cs="Arial"/>
          <w:color w:val="000000" w:themeColor="text1"/>
        </w:rPr>
        <w:t xml:space="preserve">Lorsque l’urgence impérieuse, résultant d’événements imprévisibles, n’est pas compatible avec les délais exigés par les procédures ouvertes ou simplifiées. Dans ce contexte,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peut entamer des discussions avec les soumissionnaires potentiels qui ont été retenus et attribuer le contrat au soumissionnaire sélectionné.</w:t>
      </w:r>
    </w:p>
    <w:p w14:paraId="522A4FD3" w14:textId="77777777" w:rsidR="002660F1" w:rsidRPr="00CE3DCE" w:rsidRDefault="002660F1" w:rsidP="00966BFC">
      <w:pPr>
        <w:pStyle w:val="ParaNumMaj"/>
        <w:numPr>
          <w:ilvl w:val="0"/>
          <w:numId w:val="17"/>
        </w:numPr>
        <w:jc w:val="both"/>
        <w:rPr>
          <w:rFonts w:cs="Arial"/>
          <w:color w:val="000000" w:themeColor="text1"/>
        </w:rPr>
      </w:pPr>
      <w:r w:rsidRPr="00CE3DCE">
        <w:rPr>
          <w:rFonts w:cs="Arial"/>
          <w:color w:val="000000" w:themeColor="text1"/>
        </w:rPr>
        <w:t>Lorsque la nature ou les caractéristiques particulières de certaines fournitures le justifient, par exemple, lorsque l’exécution du marché est réservée exclusivement aux titulaires de brevets ou de licences en régissant l’utilisation ;</w:t>
      </w:r>
    </w:p>
    <w:p w14:paraId="3C453D40" w14:textId="2C65CF00" w:rsidR="002660F1" w:rsidRPr="00CE3DCE" w:rsidRDefault="002660F1" w:rsidP="00966BFC">
      <w:pPr>
        <w:pStyle w:val="ParaNumMaj"/>
        <w:numPr>
          <w:ilvl w:val="0"/>
          <w:numId w:val="17"/>
        </w:numPr>
        <w:jc w:val="both"/>
        <w:rPr>
          <w:rFonts w:cs="Arial"/>
          <w:color w:val="000000" w:themeColor="text1"/>
        </w:rPr>
      </w:pPr>
      <w:r w:rsidRPr="00CE3DCE">
        <w:rPr>
          <w:rFonts w:cs="Arial"/>
          <w:color w:val="000000" w:themeColor="text1"/>
        </w:rPr>
        <w:t xml:space="preserve">Pour les livraisons complémentaires effectuées par le fournisseur initial et destinées soit au renouvellement partiel de fournitures ou d’installations d’usage courant, soit à l’extension de fournitures ou d’installations existantes et lorsque le changement de fournisseur obligerait </w:t>
      </w:r>
      <w:r w:rsidR="000842C9" w:rsidRPr="00CE3DCE">
        <w:rPr>
          <w:rFonts w:cs="Arial"/>
          <w:color w:val="000000" w:themeColor="text1"/>
        </w:rPr>
        <w:t>la Banque</w:t>
      </w:r>
      <w:r w:rsidRPr="00CE3DCE">
        <w:rPr>
          <w:rFonts w:cs="Arial"/>
          <w:color w:val="000000" w:themeColor="text1"/>
        </w:rPr>
        <w:t xml:space="preserve"> à acquérir un matériel de technique différente entraînant une incompatibilité ou des difficultés techniques d’utilisation et d’entretien disproportionnées ;</w:t>
      </w:r>
    </w:p>
    <w:p w14:paraId="474B93CC" w14:textId="60F8A3FA" w:rsidR="00C3000E" w:rsidRPr="00CE3DCE" w:rsidRDefault="002660F1" w:rsidP="00966BFC">
      <w:pPr>
        <w:pStyle w:val="ParaNumMaj"/>
        <w:numPr>
          <w:ilvl w:val="0"/>
          <w:numId w:val="17"/>
        </w:numPr>
        <w:jc w:val="both"/>
        <w:rPr>
          <w:rFonts w:cs="Arial"/>
          <w:color w:val="000000" w:themeColor="text1"/>
        </w:rPr>
      </w:pPr>
      <w:r w:rsidRPr="00CE3DCE">
        <w:rPr>
          <w:rFonts w:cs="Arial"/>
          <w:color w:val="000000" w:themeColor="text1"/>
        </w:rPr>
        <w:t xml:space="preserve">Lorsqu’un appel d’offres est demeuré infructueux, </w:t>
      </w:r>
      <w:r w:rsidR="000842C9" w:rsidRPr="00CE3DCE">
        <w:rPr>
          <w:rFonts w:cs="Arial"/>
          <w:color w:val="000000" w:themeColor="text1"/>
        </w:rPr>
        <w:t>la Banque</w:t>
      </w:r>
      <w:r w:rsidRPr="00CE3DCE">
        <w:rPr>
          <w:rFonts w:cs="Arial"/>
          <w:color w:val="000000" w:themeColor="text1"/>
        </w:rPr>
        <w:t xml:space="preserve"> peut, après annulation de la procédure, entamer des négociations avec le ou les fournisseurs de son choix ayant participé à l’appel d’offres, pour autant que les conditions initiales du marché ne soient pas substantiellement modifiées et en respectant le principe d’égalité de traitement (pour les marchés de fournitures, les conditions dans lesquelles le passage à une procédure négociée sont possibles sont définies dans les Sections </w:t>
      </w:r>
      <w:r w:rsidRPr="00CE3DCE">
        <w:rPr>
          <w:rFonts w:cs="Arial"/>
          <w:color w:val="000000" w:themeColor="text1"/>
        </w:rPr>
        <w:fldChar w:fldCharType="begin"/>
      </w:r>
      <w:r w:rsidRPr="00CE3DCE">
        <w:rPr>
          <w:rFonts w:cs="Arial"/>
          <w:color w:val="000000" w:themeColor="text1"/>
        </w:rPr>
        <w:instrText xml:space="preserve"> REF _Ref212980255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2.10</w:t>
      </w:r>
      <w:r w:rsidRPr="00CE3DCE">
        <w:rPr>
          <w:rFonts w:cs="Arial"/>
          <w:color w:val="000000" w:themeColor="text1"/>
        </w:rPr>
        <w:fldChar w:fldCharType="end"/>
      </w:r>
      <w:r w:rsidRPr="00CE3DCE">
        <w:rPr>
          <w:rFonts w:cs="Arial"/>
          <w:color w:val="000000" w:themeColor="text1"/>
        </w:rPr>
        <w:t xml:space="preserve">, </w:t>
      </w:r>
      <w:r w:rsidRPr="00CE3DCE">
        <w:rPr>
          <w:rFonts w:cs="Arial"/>
          <w:color w:val="000000" w:themeColor="text1"/>
        </w:rPr>
        <w:fldChar w:fldCharType="begin"/>
      </w:r>
      <w:r w:rsidRPr="00CE3DCE">
        <w:rPr>
          <w:rFonts w:cs="Arial"/>
          <w:color w:val="000000" w:themeColor="text1"/>
        </w:rPr>
        <w:instrText xml:space="preserve"> REF _Ref224359845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4.3.8</w:t>
      </w:r>
      <w:r w:rsidRPr="00CE3DCE">
        <w:rPr>
          <w:rFonts w:cs="Arial"/>
          <w:color w:val="000000" w:themeColor="text1"/>
        </w:rPr>
        <w:fldChar w:fldCharType="end"/>
      </w:r>
      <w:r w:rsidRPr="00CE3DCE">
        <w:rPr>
          <w:rFonts w:cs="Arial"/>
          <w:color w:val="000000" w:themeColor="text1"/>
        </w:rPr>
        <w:t xml:space="preserve"> pour la procédure ouverte internationale et </w:t>
      </w:r>
      <w:r w:rsidRPr="00CE3DCE">
        <w:rPr>
          <w:rFonts w:cs="Arial"/>
          <w:color w:val="000000" w:themeColor="text1"/>
        </w:rPr>
        <w:fldChar w:fldCharType="begin"/>
      </w:r>
      <w:r w:rsidRPr="00CE3DCE">
        <w:rPr>
          <w:rFonts w:cs="Arial"/>
          <w:color w:val="000000" w:themeColor="text1"/>
        </w:rPr>
        <w:instrText xml:space="preserve"> REF _Ref224371090 \n \h </w:instrText>
      </w:r>
      <w:r w:rsidR="0035562A" w:rsidRPr="00CE3DCE">
        <w:rPr>
          <w:rFonts w:cs="Arial"/>
          <w:color w:val="000000" w:themeColor="text1"/>
        </w:rPr>
        <w:instrText xml:space="preserve">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4.5</w:t>
      </w:r>
      <w:r w:rsidRPr="00CE3DCE">
        <w:rPr>
          <w:rFonts w:cs="Arial"/>
          <w:color w:val="000000" w:themeColor="text1"/>
        </w:rPr>
        <w:fldChar w:fldCharType="end"/>
      </w:r>
      <w:r w:rsidRPr="00CE3DCE">
        <w:rPr>
          <w:rFonts w:cs="Arial"/>
          <w:color w:val="000000" w:themeColor="text1"/>
        </w:rPr>
        <w:t xml:space="preserve"> pour la procédure simplifiée).</w:t>
      </w:r>
    </w:p>
    <w:p w14:paraId="3971C0E4" w14:textId="77777777" w:rsidR="00C3000E" w:rsidRPr="00CE3DCE" w:rsidRDefault="00C3000E" w:rsidP="00966BFC">
      <w:pPr>
        <w:pStyle w:val="ParaNumMaj"/>
        <w:numPr>
          <w:ilvl w:val="0"/>
          <w:numId w:val="17"/>
        </w:numPr>
        <w:jc w:val="both"/>
        <w:rPr>
          <w:rFonts w:cs="Arial"/>
          <w:color w:val="000000" w:themeColor="text1"/>
        </w:rPr>
      </w:pPr>
      <w:r w:rsidRPr="00CE3DCE">
        <w:rPr>
          <w:rFonts w:cs="Arial"/>
          <w:color w:val="000000" w:themeColor="text1"/>
          <w:szCs w:val="20"/>
          <w:lang w:eastAsia="fr-FR"/>
        </w:rPr>
        <w:t>Lorsqu'un nouveau contrat doit être conclu à la suite de la résiliation anticipée d'un contrat existant.</w:t>
      </w:r>
    </w:p>
    <w:p w14:paraId="5C01C51E" w14:textId="4185A45D" w:rsidR="002660F1" w:rsidRDefault="000842C9" w:rsidP="00966BFC">
      <w:pPr>
        <w:jc w:val="both"/>
        <w:rPr>
          <w:rFonts w:cs="Arial"/>
          <w:color w:val="000000" w:themeColor="text1"/>
          <w:szCs w:val="22"/>
        </w:rPr>
      </w:pPr>
      <w:r w:rsidRPr="00CE3DCE">
        <w:rPr>
          <w:rFonts w:cs="Arial"/>
          <w:color w:val="000000" w:themeColor="text1"/>
          <w:szCs w:val="22"/>
        </w:rPr>
        <w:t>La Banque</w:t>
      </w:r>
      <w:r w:rsidR="009430F9" w:rsidRPr="00CE3DCE">
        <w:rPr>
          <w:rFonts w:cs="Arial"/>
          <w:color w:val="000000" w:themeColor="text1"/>
          <w:szCs w:val="22"/>
        </w:rPr>
        <w:t xml:space="preserve"> </w:t>
      </w:r>
      <w:r w:rsidR="002660F1" w:rsidRPr="00CE3DCE">
        <w:rPr>
          <w:rFonts w:cs="Arial"/>
          <w:color w:val="000000" w:themeColor="text1"/>
          <w:szCs w:val="22"/>
        </w:rPr>
        <w:t xml:space="preserve">doit préparer un rapport de négociation décrivant la manière dont les négociations ont été conduites et justifiant les bases de la décision d’attribution du marché à laquelle ont abouti ces négociations. </w:t>
      </w:r>
    </w:p>
    <w:p w14:paraId="3EFF583B" w14:textId="64E89E1B" w:rsidR="00EB0CD7" w:rsidRDefault="00EB0CD7" w:rsidP="00966BFC">
      <w:pPr>
        <w:jc w:val="both"/>
        <w:rPr>
          <w:rFonts w:cs="Arial"/>
          <w:color w:val="000000" w:themeColor="text1"/>
          <w:szCs w:val="22"/>
        </w:rPr>
      </w:pPr>
    </w:p>
    <w:p w14:paraId="4FB88120" w14:textId="77777777" w:rsidR="00EB0CD7" w:rsidRDefault="00EB0CD7" w:rsidP="00EB0CD7">
      <w:pPr>
        <w:autoSpaceDE w:val="0"/>
        <w:autoSpaceDN w:val="0"/>
        <w:adjustRightInd w:val="0"/>
        <w:jc w:val="both"/>
        <w:rPr>
          <w:rFonts w:cs="Arial"/>
          <w:szCs w:val="20"/>
          <w:lang w:eastAsia="fr-FR"/>
        </w:rPr>
      </w:pPr>
      <w:r w:rsidRPr="00F256E6">
        <w:rPr>
          <w:rFonts w:cs="Arial"/>
          <w:szCs w:val="20"/>
          <w:lang w:eastAsia="fr-FR"/>
        </w:rPr>
        <w:t>Aucun seuil spécifique ne s'applique. Cette procédure doit cependant être utilisée</w:t>
      </w:r>
      <w:r>
        <w:rPr>
          <w:rFonts w:cs="Arial"/>
          <w:szCs w:val="20"/>
          <w:lang w:eastAsia="fr-FR"/>
        </w:rPr>
        <w:t xml:space="preserve"> </w:t>
      </w:r>
      <w:r w:rsidRPr="00F256E6">
        <w:rPr>
          <w:rFonts w:cs="Arial"/>
          <w:szCs w:val="20"/>
          <w:lang w:eastAsia="fr-FR"/>
        </w:rPr>
        <w:t>avec précaution en raison de sa nature exceptionnelle.</w:t>
      </w:r>
      <w:r>
        <w:rPr>
          <w:rFonts w:cs="Arial"/>
          <w:szCs w:val="20"/>
          <w:lang w:eastAsia="fr-FR"/>
        </w:rPr>
        <w:t xml:space="preserve"> Dès lors, un accord préalable de la Banque est nécessaire. </w:t>
      </w:r>
    </w:p>
    <w:p w14:paraId="4B06675F" w14:textId="77777777" w:rsidR="00EB0CD7" w:rsidRDefault="00EB0CD7" w:rsidP="00966BFC">
      <w:pPr>
        <w:jc w:val="both"/>
        <w:rPr>
          <w:rFonts w:cs="Arial"/>
          <w:color w:val="000000" w:themeColor="text1"/>
          <w:szCs w:val="22"/>
        </w:rPr>
      </w:pPr>
    </w:p>
    <w:p w14:paraId="789F1F65" w14:textId="77777777" w:rsidR="00966AC7" w:rsidRPr="00CE3DCE" w:rsidRDefault="00966AC7" w:rsidP="00966BFC">
      <w:pPr>
        <w:jc w:val="both"/>
        <w:rPr>
          <w:rFonts w:cs="Arial"/>
          <w:color w:val="000000" w:themeColor="text1"/>
          <w:szCs w:val="22"/>
        </w:rPr>
      </w:pPr>
    </w:p>
    <w:p w14:paraId="4AF3E504" w14:textId="4DF8E810" w:rsidR="002660F1" w:rsidRPr="00CE3DCE" w:rsidRDefault="002660F1"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Dans le cadre de fournitures dont la valeur est inférieure à </w:t>
      </w:r>
      <w:r w:rsidR="00BF1E18">
        <w:rPr>
          <w:rFonts w:cs="Arial"/>
          <w:color w:val="000000" w:themeColor="text1"/>
        </w:rPr>
        <w:t>10</w:t>
      </w:r>
      <w:r w:rsidRPr="00CE3DCE">
        <w:rPr>
          <w:rFonts w:cs="Arial"/>
          <w:color w:val="000000" w:themeColor="text1"/>
        </w:rPr>
        <w:t>0</w:t>
      </w:r>
      <w:r w:rsidR="00BF1E18">
        <w:rPr>
          <w:rFonts w:cs="Arial"/>
          <w:color w:val="000000" w:themeColor="text1"/>
        </w:rPr>
        <w:t>.</w:t>
      </w:r>
      <w:r w:rsidRPr="00CE3DCE">
        <w:rPr>
          <w:rFonts w:cs="Arial"/>
          <w:color w:val="000000" w:themeColor="text1"/>
        </w:rPr>
        <w:t xml:space="preserve">000 </w:t>
      </w:r>
      <w:r w:rsidR="00BF1E18">
        <w:rPr>
          <w:rFonts w:cs="Arial"/>
          <w:color w:val="000000" w:themeColor="text1"/>
        </w:rPr>
        <w:t>FCFA</w:t>
      </w:r>
      <w:r w:rsidRPr="00CE3DCE">
        <w:rPr>
          <w:rFonts w:cs="Arial"/>
          <w:color w:val="000000" w:themeColor="text1"/>
        </w:rPr>
        <w:t xml:space="preserve"> il est possible d’utiliser le contrat type et conditions générales de vente du fournisseur en lieu et place du contrat type de fourniture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w:t>
      </w:r>
    </w:p>
    <w:p w14:paraId="414A050F" w14:textId="0242DF06" w:rsidR="000F6978" w:rsidRPr="00CE3DCE" w:rsidRDefault="000F6978" w:rsidP="000F6978">
      <w:pPr>
        <w:pStyle w:val="Titre2"/>
        <w:spacing w:after="280"/>
        <w:jc w:val="both"/>
        <w:rPr>
          <w:rFonts w:cs="Arial"/>
          <w:color w:val="000000" w:themeColor="text1"/>
        </w:rPr>
      </w:pPr>
      <w:bookmarkStart w:id="430" w:name="_Toc42614908"/>
      <w:bookmarkStart w:id="431" w:name="_Toc51522173"/>
      <w:r w:rsidRPr="00CE3DCE">
        <w:rPr>
          <w:rFonts w:cs="Arial"/>
          <w:color w:val="000000" w:themeColor="text1"/>
        </w:rPr>
        <w:t xml:space="preserve">CONTRATS-CADRES de </w:t>
      </w:r>
      <w:r>
        <w:rPr>
          <w:rFonts w:cs="Arial"/>
          <w:color w:val="000000" w:themeColor="text1"/>
        </w:rPr>
        <w:t>fourniture</w:t>
      </w:r>
      <w:r w:rsidRPr="00CE3DCE">
        <w:rPr>
          <w:rFonts w:cs="Arial"/>
          <w:color w:val="000000" w:themeColor="text1"/>
        </w:rPr>
        <w:t>s</w:t>
      </w:r>
      <w:bookmarkEnd w:id="430"/>
      <w:bookmarkEnd w:id="431"/>
    </w:p>
    <w:p w14:paraId="4FB0F54D" w14:textId="77777777" w:rsidR="000F6978" w:rsidRPr="00CE3DCE" w:rsidRDefault="000F6978" w:rsidP="000F6978">
      <w:pPr>
        <w:ind w:right="11"/>
        <w:jc w:val="both"/>
        <w:rPr>
          <w:rFonts w:cs="Arial"/>
          <w:color w:val="000000" w:themeColor="text1"/>
        </w:rPr>
      </w:pPr>
      <w:r w:rsidRPr="00CE3DCE">
        <w:rPr>
          <w:rFonts w:cs="Arial"/>
          <w:color w:val="000000" w:themeColor="text1"/>
        </w:rPr>
        <w:t xml:space="preserve">La procédure des marchés à bons de commande est remplacé par la procédure de contrat-cadre. </w:t>
      </w:r>
    </w:p>
    <w:p w14:paraId="52BF778B" w14:textId="77777777" w:rsidR="000F6978" w:rsidRPr="00CE3DCE" w:rsidRDefault="000F6978" w:rsidP="000F6978">
      <w:pPr>
        <w:jc w:val="both"/>
        <w:rPr>
          <w:rFonts w:cs="Arial"/>
          <w:color w:val="000000" w:themeColor="text1"/>
        </w:rPr>
      </w:pPr>
    </w:p>
    <w:p w14:paraId="1659F0E8" w14:textId="5A728A86" w:rsidR="000F6978" w:rsidRDefault="000F6978" w:rsidP="000F6978">
      <w:pPr>
        <w:jc w:val="both"/>
        <w:rPr>
          <w:rFonts w:cs="Arial"/>
          <w:color w:val="000000" w:themeColor="text1"/>
        </w:rPr>
      </w:pPr>
      <w:r w:rsidRPr="00CE3DCE">
        <w:rPr>
          <w:rFonts w:cs="Arial"/>
          <w:color w:val="000000" w:themeColor="text1"/>
        </w:rPr>
        <w:t>Un contrat-cadre est un marché conclu entre la Banque et une entreprise pour établir les termes essentiels régissant une série de contrats spécifiques à passer au cours d’une période donnée, notamment en ce qui concerne la durée, l'objet, les prix et les conditions d'exécution du marché, ainsi que les quantités envisagées.</w:t>
      </w:r>
    </w:p>
    <w:p w14:paraId="77390A00" w14:textId="77777777" w:rsidR="000F6978" w:rsidRPr="00CE3DCE" w:rsidRDefault="000F6978" w:rsidP="000F6978">
      <w:pPr>
        <w:jc w:val="both"/>
        <w:rPr>
          <w:rFonts w:cs="Arial"/>
          <w:color w:val="000000" w:themeColor="text1"/>
        </w:rPr>
      </w:pPr>
    </w:p>
    <w:p w14:paraId="137BACDB" w14:textId="08943243" w:rsidR="000F6978" w:rsidRDefault="000F6978" w:rsidP="000F6978">
      <w:pPr>
        <w:jc w:val="both"/>
        <w:rPr>
          <w:rFonts w:cs="Arial"/>
          <w:color w:val="000000" w:themeColor="text1"/>
        </w:rPr>
      </w:pPr>
      <w:r w:rsidRPr="00CE3DCE">
        <w:rPr>
          <w:rFonts w:cs="Arial"/>
          <w:color w:val="000000" w:themeColor="text1"/>
        </w:rPr>
        <w:t xml:space="preserve">La Banque peut également conclure des contrats-cadres multiples, qui sont des contrats séparés mais passés en termes identiques avec plusieurs fournisseurs. Le cahier des charges précise alors le nombre maximal d’opérateurs avec lesquels la Banque va contracter. </w:t>
      </w:r>
    </w:p>
    <w:p w14:paraId="3858F0BC" w14:textId="77777777" w:rsidR="000F6978" w:rsidRPr="00CE3DCE" w:rsidRDefault="000F6978" w:rsidP="000F6978">
      <w:pPr>
        <w:jc w:val="both"/>
        <w:rPr>
          <w:rFonts w:cs="Arial"/>
          <w:color w:val="000000" w:themeColor="text1"/>
        </w:rPr>
      </w:pPr>
    </w:p>
    <w:p w14:paraId="0AA3065C" w14:textId="0B845DE1" w:rsidR="000F6978" w:rsidRDefault="000F6978" w:rsidP="000F6978">
      <w:pPr>
        <w:jc w:val="both"/>
        <w:rPr>
          <w:rFonts w:cs="Arial"/>
          <w:color w:val="000000" w:themeColor="text1"/>
        </w:rPr>
      </w:pPr>
      <w:r w:rsidRPr="00CE3DCE">
        <w:rPr>
          <w:rFonts w:cs="Arial"/>
          <w:color w:val="000000" w:themeColor="text1"/>
        </w:rPr>
        <w:t>La durée de ces contrats ne peut excéder quatre ans, sauf dans des cas exceptionnels dûment justifiés, notamment, par l’objet du contrat-cadre.</w:t>
      </w:r>
    </w:p>
    <w:p w14:paraId="701241B3" w14:textId="77777777" w:rsidR="00966AC7" w:rsidRPr="00CE3DCE" w:rsidRDefault="00966AC7" w:rsidP="000F6978">
      <w:pPr>
        <w:jc w:val="both"/>
        <w:rPr>
          <w:rFonts w:cs="Arial"/>
          <w:color w:val="000000" w:themeColor="text1"/>
        </w:rPr>
      </w:pPr>
    </w:p>
    <w:p w14:paraId="2B379EC3" w14:textId="0CA53A71" w:rsidR="000F6978" w:rsidRPr="00CE3DCE" w:rsidRDefault="000F6978" w:rsidP="000F6978">
      <w:pPr>
        <w:jc w:val="both"/>
        <w:rPr>
          <w:rFonts w:cs="Arial"/>
          <w:color w:val="000000" w:themeColor="text1"/>
        </w:rPr>
      </w:pPr>
      <w:r w:rsidRPr="00CE3DCE">
        <w:rPr>
          <w:rFonts w:cs="Arial"/>
          <w:color w:val="000000" w:themeColor="text1"/>
        </w:rPr>
        <w:t xml:space="preserve">A l’occasion de chaque mission spécifique, la Banque invite l’attributaire ou les attributaires potentiels figurant sur la liste à déposer une offre dans les limites du contrat-cadre. La proposition la </w:t>
      </w:r>
      <w:r>
        <w:rPr>
          <w:rFonts w:cs="Arial"/>
          <w:color w:val="000000" w:themeColor="text1"/>
        </w:rPr>
        <w:t>moins disante</w:t>
      </w:r>
      <w:r w:rsidRPr="00CE3DCE">
        <w:rPr>
          <w:rFonts w:cs="Arial"/>
          <w:color w:val="000000" w:themeColor="text1"/>
        </w:rPr>
        <w:t xml:space="preserve"> est retenue.</w:t>
      </w:r>
    </w:p>
    <w:p w14:paraId="0FD2602E" w14:textId="77777777" w:rsidR="000F6978" w:rsidRPr="00CE3DCE" w:rsidRDefault="000F6978" w:rsidP="000F6978">
      <w:pPr>
        <w:pStyle w:val="Titre3"/>
        <w:jc w:val="both"/>
        <w:rPr>
          <w:color w:val="000000" w:themeColor="text1"/>
        </w:rPr>
      </w:pPr>
      <w:bookmarkStart w:id="432" w:name="_Toc42614909"/>
      <w:bookmarkStart w:id="433" w:name="_Toc51522174"/>
      <w:r w:rsidRPr="00CE3DCE">
        <w:rPr>
          <w:color w:val="000000" w:themeColor="text1"/>
        </w:rPr>
        <w:t>Champ d'application</w:t>
      </w:r>
      <w:bookmarkEnd w:id="432"/>
      <w:bookmarkEnd w:id="433"/>
    </w:p>
    <w:p w14:paraId="14C0872D" w14:textId="7E221A20" w:rsidR="000F6978" w:rsidRDefault="000F6978" w:rsidP="000F6978">
      <w:pPr>
        <w:jc w:val="both"/>
        <w:rPr>
          <w:rFonts w:cs="Arial"/>
          <w:color w:val="000000" w:themeColor="text1"/>
        </w:rPr>
      </w:pPr>
      <w:r w:rsidRPr="00CE3DCE">
        <w:rPr>
          <w:rFonts w:cs="Arial"/>
          <w:color w:val="000000" w:themeColor="text1"/>
        </w:rPr>
        <w:t xml:space="preserve">La Banque peut décider de se doter d’un tel instrument pour tout projet nécessitant le recours systématique aux marchés pour des objets identiques (par exemple </w:t>
      </w:r>
      <w:r>
        <w:rPr>
          <w:rFonts w:cs="Arial"/>
          <w:color w:val="000000" w:themeColor="text1"/>
        </w:rPr>
        <w:t>achat de matériel de bureau</w:t>
      </w:r>
      <w:r w:rsidRPr="00CE3DCE">
        <w:rPr>
          <w:rFonts w:cs="Arial"/>
          <w:color w:val="000000" w:themeColor="text1"/>
        </w:rPr>
        <w:t>).</w:t>
      </w:r>
    </w:p>
    <w:p w14:paraId="0DE74967" w14:textId="77777777" w:rsidR="000F6978" w:rsidRPr="00CE3DCE" w:rsidRDefault="000F6978" w:rsidP="000F6978">
      <w:pPr>
        <w:jc w:val="both"/>
        <w:rPr>
          <w:rFonts w:cs="Arial"/>
          <w:color w:val="000000" w:themeColor="text1"/>
        </w:rPr>
      </w:pPr>
    </w:p>
    <w:p w14:paraId="390E813F" w14:textId="5EC1B172" w:rsidR="000F6978" w:rsidRDefault="000F6978" w:rsidP="000F6978">
      <w:pPr>
        <w:jc w:val="both"/>
        <w:rPr>
          <w:rFonts w:cs="Arial"/>
          <w:color w:val="000000" w:themeColor="text1"/>
        </w:rPr>
      </w:pPr>
      <w:r w:rsidRPr="00CE3DCE">
        <w:rPr>
          <w:rFonts w:cs="Arial"/>
          <w:color w:val="000000" w:themeColor="text1"/>
        </w:rPr>
        <w:t>Sur le plan opérationnel, il permet de disposer de prestations au plus tôt dans les 14 jours à partir du lancement de la demande.</w:t>
      </w:r>
    </w:p>
    <w:p w14:paraId="2ED7F5B2" w14:textId="77777777" w:rsidR="000F6978" w:rsidRPr="00CE3DCE" w:rsidRDefault="000F6978" w:rsidP="000F6978">
      <w:pPr>
        <w:jc w:val="both"/>
        <w:rPr>
          <w:rFonts w:cs="Arial"/>
          <w:color w:val="000000" w:themeColor="text1"/>
        </w:rPr>
      </w:pPr>
    </w:p>
    <w:p w14:paraId="7C8114B1" w14:textId="33DF6127" w:rsidR="000F6978" w:rsidRDefault="000F6978" w:rsidP="000F6978">
      <w:pPr>
        <w:jc w:val="both"/>
        <w:rPr>
          <w:rFonts w:cs="Arial"/>
          <w:color w:val="000000" w:themeColor="text1"/>
        </w:rPr>
      </w:pPr>
      <w:r w:rsidRPr="00CE3DCE">
        <w:rPr>
          <w:rFonts w:cs="Arial"/>
          <w:color w:val="000000" w:themeColor="text1"/>
        </w:rPr>
        <w:t xml:space="preserve">Aucun montant n’est attaché au contrat-cadre. La Banque doit disposer de fonds pour couvrir les </w:t>
      </w:r>
      <w:r>
        <w:rPr>
          <w:rFonts w:cs="Arial"/>
          <w:color w:val="000000" w:themeColor="text1"/>
        </w:rPr>
        <w:t>fournitures</w:t>
      </w:r>
      <w:r w:rsidRPr="00CE3DCE">
        <w:rPr>
          <w:rFonts w:cs="Arial"/>
          <w:color w:val="000000" w:themeColor="text1"/>
        </w:rPr>
        <w:t xml:space="preserve"> contracté</w:t>
      </w:r>
      <w:r>
        <w:rPr>
          <w:rFonts w:cs="Arial"/>
          <w:color w:val="000000" w:themeColor="text1"/>
        </w:rPr>
        <w:t>e</w:t>
      </w:r>
      <w:r w:rsidRPr="00CE3DCE">
        <w:rPr>
          <w:rFonts w:cs="Arial"/>
          <w:color w:val="000000" w:themeColor="text1"/>
        </w:rPr>
        <w:t>s via le contrat-cadre lors de la conclusion d'un contrat spécifique.</w:t>
      </w:r>
    </w:p>
    <w:p w14:paraId="29B8DC12" w14:textId="77777777" w:rsidR="000F6978" w:rsidRPr="00CE3DCE" w:rsidRDefault="000F6978" w:rsidP="000F6978">
      <w:pPr>
        <w:jc w:val="both"/>
        <w:rPr>
          <w:rFonts w:cs="Arial"/>
          <w:color w:val="000000" w:themeColor="text1"/>
        </w:rPr>
      </w:pPr>
    </w:p>
    <w:p w14:paraId="7F03BD16" w14:textId="39A12A69" w:rsidR="000F6978" w:rsidRPr="00CE3DCE" w:rsidRDefault="000F6978" w:rsidP="000F6978">
      <w:pPr>
        <w:jc w:val="both"/>
        <w:rPr>
          <w:rFonts w:cs="Arial"/>
          <w:color w:val="000000" w:themeColor="text1"/>
        </w:rPr>
      </w:pPr>
      <w:r w:rsidRPr="00CE3DCE">
        <w:rPr>
          <w:rFonts w:cs="Arial"/>
          <w:color w:val="000000" w:themeColor="text1"/>
        </w:rPr>
        <w:t xml:space="preserve">La durée d’exécution d'une mission ne peut dépasser 2 ans jour pour jour. Elle commence à la date de début de la </w:t>
      </w:r>
      <w:r w:rsidR="009938FE">
        <w:rPr>
          <w:rFonts w:cs="Arial"/>
          <w:color w:val="000000" w:themeColor="text1"/>
        </w:rPr>
        <w:t>livraison</w:t>
      </w:r>
      <w:r w:rsidRPr="00CE3DCE">
        <w:rPr>
          <w:rFonts w:cs="Arial"/>
          <w:color w:val="000000" w:themeColor="text1"/>
        </w:rPr>
        <w:t xml:space="preserve"> et se termine lorsque La Banque accepte ou refuse formellement l</w:t>
      </w:r>
      <w:r w:rsidR="002F0BBF">
        <w:rPr>
          <w:rFonts w:cs="Arial"/>
          <w:color w:val="000000" w:themeColor="text1"/>
        </w:rPr>
        <w:t>a réception finale</w:t>
      </w:r>
      <w:r w:rsidRPr="00CE3DCE">
        <w:rPr>
          <w:rFonts w:cs="Arial"/>
          <w:color w:val="000000" w:themeColor="text1"/>
        </w:rPr>
        <w:t xml:space="preserve">. </w:t>
      </w:r>
    </w:p>
    <w:p w14:paraId="4D79FFAF" w14:textId="77777777" w:rsidR="000F6978" w:rsidRPr="00CE3DCE" w:rsidRDefault="000F6978" w:rsidP="000F6978">
      <w:pPr>
        <w:jc w:val="both"/>
        <w:rPr>
          <w:rFonts w:cs="Arial"/>
          <w:b/>
          <w:color w:val="000000" w:themeColor="text1"/>
          <w:u w:val="single"/>
        </w:rPr>
      </w:pPr>
    </w:p>
    <w:p w14:paraId="6D6EC3B1" w14:textId="076F5C61" w:rsidR="000F6978" w:rsidRPr="00966AC7" w:rsidRDefault="000F6978" w:rsidP="00966AC7">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rPr>
      </w:pPr>
      <w:r w:rsidRPr="00CE3DCE">
        <w:rPr>
          <w:rFonts w:cs="Arial"/>
          <w:b/>
          <w:color w:val="000000" w:themeColor="text1"/>
          <w:u w:val="single"/>
        </w:rPr>
        <w:t>Attention</w:t>
      </w:r>
      <w:r w:rsidRPr="00CE3DCE">
        <w:rPr>
          <w:rFonts w:cs="Arial"/>
          <w:color w:val="000000" w:themeColor="text1"/>
        </w:rPr>
        <w:t xml:space="preserve">, une </w:t>
      </w:r>
      <w:r w:rsidR="009938FE">
        <w:rPr>
          <w:rFonts w:cs="Arial"/>
          <w:color w:val="000000" w:themeColor="text1"/>
        </w:rPr>
        <w:t>livraison</w:t>
      </w:r>
      <w:r w:rsidRPr="00CE3DCE">
        <w:rPr>
          <w:rFonts w:cs="Arial"/>
          <w:color w:val="000000" w:themeColor="text1"/>
        </w:rPr>
        <w:t xml:space="preserve"> peut aller au-delà de la période de validité d’un contrat-cadre aussi longtemps qu’elle a été contractée avant la fin du contrat-cadre. </w:t>
      </w:r>
    </w:p>
    <w:p w14:paraId="4D565BDB" w14:textId="77777777" w:rsidR="000F6978" w:rsidRPr="00CE3DCE" w:rsidRDefault="000F6978" w:rsidP="000F6978">
      <w:pPr>
        <w:pStyle w:val="Titre3"/>
        <w:jc w:val="both"/>
        <w:rPr>
          <w:color w:val="000000" w:themeColor="text1"/>
        </w:rPr>
      </w:pPr>
      <w:bookmarkStart w:id="434" w:name="_Toc42614910"/>
      <w:bookmarkStart w:id="435" w:name="_Toc51522175"/>
      <w:r w:rsidRPr="00CE3DCE">
        <w:rPr>
          <w:color w:val="000000" w:themeColor="text1"/>
        </w:rPr>
        <w:t>Description de la procédure</w:t>
      </w:r>
      <w:bookmarkEnd w:id="434"/>
      <w:bookmarkEnd w:id="435"/>
      <w:r w:rsidRPr="00CE3DCE">
        <w:rPr>
          <w:color w:val="000000" w:themeColor="text1"/>
        </w:rPr>
        <w:t> </w:t>
      </w:r>
    </w:p>
    <w:p w14:paraId="050EB276" w14:textId="44BDCE5C" w:rsidR="000F6978" w:rsidRDefault="000F6978" w:rsidP="000F6978">
      <w:pPr>
        <w:jc w:val="both"/>
        <w:rPr>
          <w:rFonts w:cs="Arial"/>
          <w:color w:val="000000" w:themeColor="text1"/>
        </w:rPr>
      </w:pPr>
      <w:r w:rsidRPr="00CE3DCE">
        <w:rPr>
          <w:rFonts w:cs="Arial"/>
          <w:color w:val="000000" w:themeColor="text1"/>
        </w:rPr>
        <w:t>La procédure d’établissement d’un contrat-cadre est à rapprocher de celle prévue dans le cadre d’un appel d’offres restreint.</w:t>
      </w:r>
    </w:p>
    <w:p w14:paraId="40A2834D" w14:textId="77777777" w:rsidR="009938FE" w:rsidRPr="00CE3DCE" w:rsidRDefault="009938FE" w:rsidP="000F6978">
      <w:pPr>
        <w:jc w:val="both"/>
        <w:rPr>
          <w:rFonts w:cs="Arial"/>
          <w:color w:val="000000" w:themeColor="text1"/>
        </w:rPr>
      </w:pPr>
    </w:p>
    <w:p w14:paraId="0DA15A2D" w14:textId="77777777" w:rsidR="009938FE" w:rsidRDefault="000F6978" w:rsidP="000F6978">
      <w:pPr>
        <w:jc w:val="both"/>
        <w:rPr>
          <w:rFonts w:cs="Arial"/>
          <w:color w:val="000000" w:themeColor="text1"/>
        </w:rPr>
      </w:pPr>
      <w:r w:rsidRPr="00CE3DCE">
        <w:rPr>
          <w:rFonts w:cs="Arial"/>
          <w:color w:val="000000" w:themeColor="text1"/>
        </w:rPr>
        <w:t>Afin d’aboutir à la mise en place d’un contrat-cadre, il est nécessaire dans un premier temps de lancer un appel d’offres selon la procédure restreinte internationale afin d’établir une liste d’entités susceptibles de répondre aux besoins spécifiques de la Banque</w:t>
      </w:r>
      <w:r w:rsidR="009938FE">
        <w:rPr>
          <w:rFonts w:cs="Arial"/>
          <w:color w:val="000000" w:themeColor="text1"/>
        </w:rPr>
        <w:t>.</w:t>
      </w:r>
    </w:p>
    <w:p w14:paraId="1FE0FA70" w14:textId="3074D879" w:rsidR="000F6978" w:rsidRPr="00CE3DCE" w:rsidRDefault="000F6978" w:rsidP="000F6978">
      <w:pPr>
        <w:jc w:val="both"/>
        <w:rPr>
          <w:rFonts w:cs="Arial"/>
          <w:color w:val="000000" w:themeColor="text1"/>
        </w:rPr>
      </w:pPr>
      <w:r w:rsidRPr="00CE3DCE">
        <w:rPr>
          <w:rFonts w:cs="Arial"/>
          <w:color w:val="000000" w:themeColor="text1"/>
        </w:rPr>
        <w:t xml:space="preserve"> </w:t>
      </w:r>
    </w:p>
    <w:p w14:paraId="14F45C8D" w14:textId="77777777" w:rsidR="000F6978" w:rsidRPr="00CE3DCE" w:rsidRDefault="000F6978" w:rsidP="000F6978">
      <w:pPr>
        <w:jc w:val="both"/>
        <w:rPr>
          <w:rFonts w:cs="Arial"/>
          <w:color w:val="000000" w:themeColor="text1"/>
        </w:rPr>
      </w:pPr>
      <w:r w:rsidRPr="00CE3DCE">
        <w:rPr>
          <w:rFonts w:cs="Arial"/>
          <w:color w:val="000000" w:themeColor="text1"/>
        </w:rPr>
        <w:t>Les étapes conduisant à l’établissement d’un contrat-cadre sont décrites ci-après.</w:t>
      </w:r>
    </w:p>
    <w:p w14:paraId="7D8F5A18" w14:textId="77777777" w:rsidR="000F6978" w:rsidRPr="00CE3DCE" w:rsidRDefault="000F6978" w:rsidP="000F6978">
      <w:pPr>
        <w:pStyle w:val="Titresection"/>
        <w:jc w:val="both"/>
        <w:rPr>
          <w:rFonts w:cs="Arial"/>
          <w:color w:val="000000" w:themeColor="text1"/>
        </w:rPr>
      </w:pPr>
      <w:r w:rsidRPr="00CE3DCE">
        <w:rPr>
          <w:rFonts w:cs="Arial"/>
          <w:color w:val="000000" w:themeColor="text1"/>
        </w:rPr>
        <w:t>Étape 1 : Publicité</w:t>
      </w:r>
    </w:p>
    <w:p w14:paraId="7F8058DB" w14:textId="020D1704" w:rsidR="000F6978" w:rsidRDefault="000F6978" w:rsidP="000F6978">
      <w:pPr>
        <w:jc w:val="both"/>
        <w:rPr>
          <w:rFonts w:cs="Arial"/>
          <w:color w:val="000000" w:themeColor="text1"/>
        </w:rPr>
      </w:pPr>
      <w:r w:rsidRPr="00CE3DCE">
        <w:rPr>
          <w:rFonts w:cs="Arial"/>
          <w:color w:val="000000" w:themeColor="text1"/>
        </w:rPr>
        <w:t>Afin d’assurer une participation aussi large que possible au contrat-cadre et une transparence appropriée, le contrat-cadre doit donner lieu à la publication d’un avis de marché spécifique sur le site Internet de la Banque ou tout autre média approprié.</w:t>
      </w:r>
    </w:p>
    <w:p w14:paraId="4B389D70" w14:textId="77777777" w:rsidR="009938FE" w:rsidRPr="00CE3DCE" w:rsidRDefault="009938FE" w:rsidP="000F6978">
      <w:pPr>
        <w:jc w:val="both"/>
        <w:rPr>
          <w:rFonts w:cs="Arial"/>
          <w:color w:val="000000" w:themeColor="text1"/>
        </w:rPr>
      </w:pPr>
    </w:p>
    <w:p w14:paraId="79DDB96C" w14:textId="29716E65" w:rsidR="000F6978" w:rsidRDefault="000F6978" w:rsidP="000F6978">
      <w:pPr>
        <w:jc w:val="both"/>
        <w:rPr>
          <w:rFonts w:cs="Arial"/>
          <w:color w:val="000000" w:themeColor="text1"/>
        </w:rPr>
      </w:pPr>
      <w:r w:rsidRPr="00CE3DCE">
        <w:rPr>
          <w:rFonts w:cs="Arial"/>
          <w:color w:val="000000" w:themeColor="text1"/>
        </w:rPr>
        <w:t xml:space="preserve">L’avis de marché de contrat-cadre doit permettre aux </w:t>
      </w:r>
      <w:r w:rsidR="009938FE">
        <w:rPr>
          <w:rFonts w:cs="Arial"/>
          <w:color w:val="000000" w:themeColor="text1"/>
        </w:rPr>
        <w:t>fournisseurs</w:t>
      </w:r>
      <w:r w:rsidRPr="00CE3DCE">
        <w:rPr>
          <w:rFonts w:cs="Arial"/>
          <w:color w:val="000000" w:themeColor="text1"/>
        </w:rPr>
        <w:t xml:space="preserve"> intéressés de présenter leur candidature sur la base des renseignements nécessaires leur permettant de juger leur capacité à mener à bien le marché en question.</w:t>
      </w:r>
    </w:p>
    <w:p w14:paraId="7FA4DA40" w14:textId="77777777" w:rsidR="009938FE" w:rsidRPr="00CE3DCE" w:rsidRDefault="009938FE" w:rsidP="000F6978">
      <w:pPr>
        <w:jc w:val="both"/>
        <w:rPr>
          <w:rFonts w:cs="Arial"/>
          <w:color w:val="000000" w:themeColor="text1"/>
        </w:rPr>
      </w:pPr>
    </w:p>
    <w:p w14:paraId="4A1F6BC8" w14:textId="7255C6FA" w:rsidR="000F6978" w:rsidRDefault="000F6978" w:rsidP="000F6978">
      <w:pPr>
        <w:jc w:val="both"/>
        <w:rPr>
          <w:rFonts w:cs="Arial"/>
          <w:color w:val="000000" w:themeColor="text1"/>
        </w:rPr>
      </w:pPr>
      <w:r w:rsidRPr="00CE3DCE">
        <w:rPr>
          <w:rFonts w:cs="Arial"/>
          <w:color w:val="000000" w:themeColor="text1"/>
        </w:rPr>
        <w:t xml:space="preserve">Le délai minimal pour la réception des candidatures est de 30 jours à compter de la date de publication de l’avis. </w:t>
      </w:r>
    </w:p>
    <w:p w14:paraId="5FBF5D3A" w14:textId="77777777" w:rsidR="009938FE" w:rsidRPr="00CE3DCE" w:rsidRDefault="009938FE" w:rsidP="000F6978">
      <w:pPr>
        <w:jc w:val="both"/>
        <w:rPr>
          <w:rFonts w:cs="Arial"/>
          <w:color w:val="000000" w:themeColor="text1"/>
        </w:rPr>
      </w:pPr>
    </w:p>
    <w:p w14:paraId="3276A1C3" w14:textId="4B687660" w:rsidR="000F6978" w:rsidRDefault="000F6978" w:rsidP="000F6978">
      <w:pPr>
        <w:jc w:val="both"/>
        <w:rPr>
          <w:rFonts w:cs="Arial"/>
          <w:b/>
          <w:color w:val="000000" w:themeColor="text1"/>
          <w:sz w:val="22"/>
          <w:u w:val="single"/>
        </w:rPr>
      </w:pPr>
      <w:r w:rsidRPr="00CE3DCE">
        <w:rPr>
          <w:rFonts w:cs="Arial"/>
          <w:b/>
          <w:color w:val="000000" w:themeColor="text1"/>
          <w:sz w:val="22"/>
          <w:u w:val="single"/>
        </w:rPr>
        <w:t>Étape 2 : Évaluation (critère de sélection + critères d’attribution)</w:t>
      </w:r>
    </w:p>
    <w:p w14:paraId="019227D5" w14:textId="77777777" w:rsidR="009938FE" w:rsidRPr="00CE3DCE" w:rsidRDefault="009938FE" w:rsidP="000F6978">
      <w:pPr>
        <w:jc w:val="both"/>
        <w:rPr>
          <w:rFonts w:cs="Arial"/>
          <w:b/>
          <w:color w:val="000000" w:themeColor="text1"/>
          <w:sz w:val="22"/>
          <w:u w:val="single"/>
        </w:rPr>
      </w:pPr>
    </w:p>
    <w:p w14:paraId="0C2881F8" w14:textId="23321A57" w:rsidR="000F6978" w:rsidRDefault="000F6978" w:rsidP="000F6978">
      <w:pPr>
        <w:jc w:val="both"/>
        <w:rPr>
          <w:rFonts w:cs="Arial"/>
          <w:color w:val="000000" w:themeColor="text1"/>
        </w:rPr>
      </w:pPr>
      <w:r w:rsidRPr="00CE3DCE">
        <w:rPr>
          <w:rFonts w:cs="Arial"/>
          <w:color w:val="000000" w:themeColor="text1"/>
        </w:rPr>
        <w:t xml:space="preserve">Contrairement à un simple appel d’offres restreint, il est nécessaire pour un contrat-cadre non seulement de parvenir à une liste restreinte mais également de s’assurer que les entités inscrites sur cette liste ont la capacité de réaliser la </w:t>
      </w:r>
      <w:r w:rsidR="00BF011A">
        <w:rPr>
          <w:rFonts w:cs="Arial"/>
          <w:color w:val="000000" w:themeColor="text1"/>
        </w:rPr>
        <w:t>livraison de fournitures</w:t>
      </w:r>
      <w:r w:rsidRPr="00CE3DCE">
        <w:rPr>
          <w:rFonts w:cs="Arial"/>
          <w:color w:val="000000" w:themeColor="text1"/>
        </w:rPr>
        <w:t xml:space="preserve"> dans des conditions techniques et financières acceptables. L’évaluation doit conduire à classer sur une liste restreinte un maximum de huit entités qui, ensuite, ne seront plus remise en compétition.   </w:t>
      </w:r>
    </w:p>
    <w:p w14:paraId="542945EF" w14:textId="77777777" w:rsidR="00BF011A" w:rsidRPr="00CE3DCE" w:rsidRDefault="00BF011A" w:rsidP="000F6978">
      <w:pPr>
        <w:jc w:val="both"/>
        <w:rPr>
          <w:rFonts w:cs="Arial"/>
          <w:color w:val="000000" w:themeColor="text1"/>
        </w:rPr>
      </w:pPr>
    </w:p>
    <w:p w14:paraId="090ECF8E" w14:textId="32A5C963" w:rsidR="000F6978" w:rsidRPr="00CE3DCE" w:rsidRDefault="000F6978" w:rsidP="000F6978">
      <w:pPr>
        <w:jc w:val="both"/>
        <w:rPr>
          <w:rFonts w:cs="Arial"/>
          <w:color w:val="000000" w:themeColor="text1"/>
        </w:rPr>
      </w:pPr>
      <w:r w:rsidRPr="00CE3DCE">
        <w:rPr>
          <w:rFonts w:cs="Arial"/>
          <w:color w:val="000000" w:themeColor="text1"/>
        </w:rPr>
        <w:t>L’évaluation suivant les critères de sélection doit être immédiatement suivie de l’évaluation suivant les critères d’attribution</w:t>
      </w:r>
      <w:r w:rsidR="00BF011A">
        <w:rPr>
          <w:rFonts w:cs="Arial"/>
          <w:color w:val="000000" w:themeColor="text1"/>
        </w:rPr>
        <w:t>.</w:t>
      </w:r>
    </w:p>
    <w:p w14:paraId="183D2081" w14:textId="46FC8D69" w:rsidR="000F6978" w:rsidRPr="00CE3DCE" w:rsidRDefault="000F6978" w:rsidP="000F6978">
      <w:pPr>
        <w:jc w:val="both"/>
        <w:rPr>
          <w:rFonts w:cs="Arial"/>
          <w:color w:val="000000" w:themeColor="text1"/>
        </w:rPr>
      </w:pPr>
      <w:r w:rsidRPr="00CE3DCE">
        <w:rPr>
          <w:rFonts w:cs="Arial"/>
          <w:color w:val="000000" w:themeColor="text1"/>
        </w:rPr>
        <w:t xml:space="preserve">Les </w:t>
      </w:r>
      <w:r w:rsidR="00BF011A">
        <w:rPr>
          <w:rFonts w:cs="Arial"/>
          <w:color w:val="000000" w:themeColor="text1"/>
        </w:rPr>
        <w:t>spécifications techniques</w:t>
      </w:r>
      <w:r w:rsidRPr="00CE3DCE">
        <w:rPr>
          <w:rFonts w:cs="Arial"/>
          <w:color w:val="000000" w:themeColor="text1"/>
        </w:rPr>
        <w:t xml:space="preserve"> généra</w:t>
      </w:r>
      <w:r w:rsidR="00BF011A">
        <w:rPr>
          <w:rFonts w:cs="Arial"/>
          <w:color w:val="000000" w:themeColor="text1"/>
        </w:rPr>
        <w:t>les</w:t>
      </w:r>
      <w:r w:rsidRPr="00CE3DCE">
        <w:rPr>
          <w:rFonts w:cs="Arial"/>
          <w:color w:val="000000" w:themeColor="text1"/>
        </w:rPr>
        <w:t xml:space="preserve"> doivent éventuellement tenir compte du fait que l’accord-cadre peut avoir une durée maximum de quatre ans. </w:t>
      </w:r>
    </w:p>
    <w:p w14:paraId="7C14A4E4" w14:textId="77777777" w:rsidR="000F6978" w:rsidRPr="00CE3DCE" w:rsidRDefault="000F6978" w:rsidP="000F6978">
      <w:pPr>
        <w:jc w:val="both"/>
        <w:rPr>
          <w:rFonts w:cs="Arial"/>
          <w:color w:val="000000" w:themeColor="text1"/>
        </w:rPr>
      </w:pPr>
    </w:p>
    <w:p w14:paraId="3F06A93A" w14:textId="61C9E263" w:rsidR="000F6978" w:rsidRDefault="000F6978" w:rsidP="000F6978">
      <w:pPr>
        <w:jc w:val="both"/>
        <w:rPr>
          <w:rFonts w:cs="Arial"/>
          <w:color w:val="000000" w:themeColor="text1"/>
        </w:rPr>
      </w:pPr>
      <w:r w:rsidRPr="00CE3DCE">
        <w:rPr>
          <w:rFonts w:cs="Arial"/>
          <w:color w:val="000000" w:themeColor="text1"/>
        </w:rPr>
        <w:t>Pour que le contrat-cadre fonctionne, il est nécessaire que le soumissionnaire propose un tarif, prenant en compte, par exemple, l’évolution prévisionnelle du taux d’inflation sur la durée de l’accord-cadre, les niveaux d’expertise engagés ou encore les cas où une intervention doit se faire en urgence</w:t>
      </w:r>
      <w:r w:rsidRPr="00CE3DCE">
        <w:rPr>
          <w:rStyle w:val="Appelnotedebasdep"/>
          <w:rFonts w:cs="Arial"/>
          <w:color w:val="000000" w:themeColor="text1"/>
        </w:rPr>
        <w:footnoteReference w:id="4"/>
      </w:r>
      <w:r w:rsidRPr="00CE3DCE">
        <w:rPr>
          <w:rFonts w:cs="Arial"/>
          <w:color w:val="000000" w:themeColor="text1"/>
        </w:rPr>
        <w:t>.</w:t>
      </w:r>
    </w:p>
    <w:p w14:paraId="18FEE9BA" w14:textId="77777777" w:rsidR="00BF011A" w:rsidRPr="00CE3DCE" w:rsidRDefault="00BF011A" w:rsidP="000F6978">
      <w:pPr>
        <w:jc w:val="both"/>
        <w:rPr>
          <w:rFonts w:cs="Arial"/>
          <w:color w:val="000000" w:themeColor="text1"/>
        </w:rPr>
      </w:pPr>
    </w:p>
    <w:p w14:paraId="7D96ED35" w14:textId="3C8404C5" w:rsidR="000F6978" w:rsidRDefault="000F6978" w:rsidP="00BF011A">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rPr>
      </w:pPr>
      <w:r w:rsidRPr="00CE3DCE">
        <w:rPr>
          <w:rFonts w:cs="Arial"/>
          <w:b/>
          <w:color w:val="000000" w:themeColor="text1"/>
        </w:rPr>
        <w:t>Attention,</w:t>
      </w:r>
      <w:r w:rsidRPr="00CE3DCE">
        <w:rPr>
          <w:rFonts w:cs="Arial"/>
          <w:color w:val="000000" w:themeColor="text1"/>
        </w:rPr>
        <w:t xml:space="preserve"> il n’y a pas d’attributaire et pas de contrat de </w:t>
      </w:r>
      <w:r w:rsidR="00BF011A">
        <w:rPr>
          <w:rFonts w:cs="Arial"/>
          <w:color w:val="000000" w:themeColor="text1"/>
        </w:rPr>
        <w:t>fournitures</w:t>
      </w:r>
      <w:r w:rsidRPr="00CE3DCE">
        <w:rPr>
          <w:rFonts w:cs="Arial"/>
          <w:color w:val="000000" w:themeColor="text1"/>
        </w:rPr>
        <w:t xml:space="preserve"> suite à l’évaluation, mais uniquement une sélection d’entités habilitées à fournir des prestations spécifiques et qui sont classées dans l’ordre de leur offre de prix, de la plus basse à la plus haute. </w:t>
      </w:r>
    </w:p>
    <w:p w14:paraId="6BC743CA" w14:textId="77777777" w:rsidR="00BF011A" w:rsidRPr="00CE3DCE" w:rsidRDefault="00BF011A" w:rsidP="000F6978">
      <w:pPr>
        <w:jc w:val="both"/>
        <w:rPr>
          <w:rFonts w:cs="Arial"/>
          <w:color w:val="000000" w:themeColor="text1"/>
        </w:rPr>
      </w:pPr>
    </w:p>
    <w:p w14:paraId="221713F9" w14:textId="2FB7DE7F" w:rsidR="000F6978" w:rsidRDefault="000F6978" w:rsidP="000F6978">
      <w:pPr>
        <w:jc w:val="both"/>
        <w:rPr>
          <w:rFonts w:cs="Arial"/>
          <w:color w:val="000000" w:themeColor="text1"/>
        </w:rPr>
      </w:pPr>
      <w:r w:rsidRPr="00CE3DCE">
        <w:rPr>
          <w:rFonts w:cs="Arial"/>
          <w:color w:val="000000" w:themeColor="text1"/>
        </w:rPr>
        <w:t xml:space="preserve">La Banque n’a d’obligation contractuelle que lorsqu’il actionne l’accord-cadre. </w:t>
      </w:r>
    </w:p>
    <w:p w14:paraId="3BDF7B50" w14:textId="77777777" w:rsidR="00BF011A" w:rsidRPr="00CE3DCE" w:rsidRDefault="00BF011A" w:rsidP="000F6978">
      <w:pPr>
        <w:jc w:val="both"/>
        <w:rPr>
          <w:rFonts w:cs="Arial"/>
          <w:color w:val="000000" w:themeColor="text1"/>
        </w:rPr>
      </w:pPr>
    </w:p>
    <w:p w14:paraId="6A660BE6" w14:textId="59B6146E" w:rsidR="000F6978" w:rsidRDefault="000F6978" w:rsidP="000F6978">
      <w:pPr>
        <w:jc w:val="both"/>
        <w:rPr>
          <w:rFonts w:cs="Arial"/>
          <w:b/>
          <w:color w:val="000000" w:themeColor="text1"/>
          <w:sz w:val="22"/>
          <w:u w:val="single"/>
        </w:rPr>
      </w:pPr>
      <w:r w:rsidRPr="00CE3DCE">
        <w:rPr>
          <w:rFonts w:cs="Arial"/>
          <w:b/>
          <w:color w:val="000000" w:themeColor="text1"/>
          <w:sz w:val="22"/>
          <w:u w:val="single"/>
        </w:rPr>
        <w:t xml:space="preserve">Étape 3 : Signature de contrats cadre de </w:t>
      </w:r>
      <w:r w:rsidR="00BF011A">
        <w:rPr>
          <w:rFonts w:cs="Arial"/>
          <w:b/>
          <w:color w:val="000000" w:themeColor="text1"/>
          <w:sz w:val="22"/>
          <w:u w:val="single"/>
        </w:rPr>
        <w:t>fourniture</w:t>
      </w:r>
      <w:r w:rsidRPr="00CE3DCE">
        <w:rPr>
          <w:rFonts w:cs="Arial"/>
          <w:b/>
          <w:color w:val="000000" w:themeColor="text1"/>
          <w:sz w:val="22"/>
          <w:u w:val="single"/>
        </w:rPr>
        <w:t>s</w:t>
      </w:r>
    </w:p>
    <w:p w14:paraId="393AA258" w14:textId="77777777" w:rsidR="00BF011A" w:rsidRPr="00CE3DCE" w:rsidRDefault="00BF011A" w:rsidP="000F6978">
      <w:pPr>
        <w:jc w:val="both"/>
        <w:rPr>
          <w:rFonts w:cs="Arial"/>
          <w:b/>
          <w:color w:val="000000" w:themeColor="text1"/>
          <w:sz w:val="22"/>
          <w:u w:val="single"/>
        </w:rPr>
      </w:pPr>
    </w:p>
    <w:p w14:paraId="67E36B97" w14:textId="12AEAEA4" w:rsidR="000F6978" w:rsidRDefault="000F6978" w:rsidP="000F6978">
      <w:pPr>
        <w:jc w:val="both"/>
        <w:rPr>
          <w:rFonts w:cs="Arial"/>
          <w:color w:val="000000" w:themeColor="text1"/>
        </w:rPr>
      </w:pPr>
      <w:r w:rsidRPr="00CE3DCE">
        <w:rPr>
          <w:rFonts w:cs="Arial"/>
          <w:color w:val="000000" w:themeColor="text1"/>
        </w:rPr>
        <w:t xml:space="preserve">Un contrat cadre de </w:t>
      </w:r>
      <w:r w:rsidR="00BF011A">
        <w:rPr>
          <w:rFonts w:cs="Arial"/>
          <w:color w:val="000000" w:themeColor="text1"/>
        </w:rPr>
        <w:t>fournitures</w:t>
      </w:r>
      <w:r w:rsidRPr="00CE3DCE">
        <w:rPr>
          <w:rFonts w:cs="Arial"/>
          <w:color w:val="000000" w:themeColor="text1"/>
        </w:rPr>
        <w:t xml:space="preserve"> est signé avec l’entité ou les entités ayant été sélectionnées. Il est possible (dans ce cas il est impératif de le prévoir lors de l’avis de marché) de n’avoir qu’un contractant cadre par contrat-cadre ou plusieurs contractants cadre. Si le contrat cadre prévoit la possibilité d’avoir plus d’un contractant cadre, dans ce cas, un contrat cadre de </w:t>
      </w:r>
      <w:r w:rsidR="00BF011A">
        <w:rPr>
          <w:rFonts w:cs="Arial"/>
          <w:color w:val="000000" w:themeColor="text1"/>
        </w:rPr>
        <w:t>fournitures</w:t>
      </w:r>
      <w:r w:rsidRPr="00CE3DCE">
        <w:rPr>
          <w:rFonts w:cs="Arial"/>
          <w:color w:val="000000" w:themeColor="text1"/>
        </w:rPr>
        <w:t xml:space="preserve"> devra être signé avec tous les contractants cadre. </w:t>
      </w:r>
    </w:p>
    <w:p w14:paraId="526E849F" w14:textId="77777777" w:rsidR="00BF011A" w:rsidRPr="00CE3DCE" w:rsidRDefault="00BF011A" w:rsidP="000F6978">
      <w:pPr>
        <w:jc w:val="both"/>
        <w:rPr>
          <w:rFonts w:cs="Arial"/>
          <w:color w:val="000000" w:themeColor="text1"/>
        </w:rPr>
      </w:pPr>
    </w:p>
    <w:p w14:paraId="1AA3756C" w14:textId="52FE44EA" w:rsidR="000F6978" w:rsidRPr="00CE3DCE" w:rsidRDefault="000F6978" w:rsidP="000F6978">
      <w:pPr>
        <w:pBdr>
          <w:top w:val="single" w:sz="4" w:space="1" w:color="auto"/>
          <w:left w:val="single" w:sz="4" w:space="4" w:color="auto"/>
          <w:bottom w:val="single" w:sz="4" w:space="1" w:color="auto"/>
          <w:right w:val="single" w:sz="4" w:space="4" w:color="auto"/>
        </w:pBdr>
        <w:shd w:val="pct15" w:color="auto" w:fill="auto"/>
        <w:jc w:val="both"/>
        <w:rPr>
          <w:rFonts w:cs="Arial"/>
          <w:color w:val="000000" w:themeColor="text1"/>
        </w:rPr>
      </w:pPr>
      <w:r w:rsidRPr="00CE3DCE">
        <w:rPr>
          <w:rFonts w:cs="Arial"/>
          <w:b/>
          <w:color w:val="000000" w:themeColor="text1"/>
        </w:rPr>
        <w:t>A noter :</w:t>
      </w:r>
      <w:r w:rsidRPr="00CE3DCE">
        <w:rPr>
          <w:rFonts w:cs="Arial"/>
          <w:color w:val="000000" w:themeColor="text1"/>
        </w:rPr>
        <w:t xml:space="preserve"> Le contrat cadre de </w:t>
      </w:r>
      <w:r w:rsidR="00BF011A">
        <w:rPr>
          <w:rFonts w:cs="Arial"/>
          <w:color w:val="000000" w:themeColor="text1"/>
        </w:rPr>
        <w:t>fournitures</w:t>
      </w:r>
      <w:r w:rsidRPr="00CE3DCE">
        <w:rPr>
          <w:rFonts w:cs="Arial"/>
          <w:color w:val="000000" w:themeColor="text1"/>
        </w:rPr>
        <w:t xml:space="preserve"> est signé avec une valeur de 0</w:t>
      </w:r>
      <w:r w:rsidR="00BF1E18">
        <w:rPr>
          <w:rFonts w:cs="Arial"/>
          <w:color w:val="000000" w:themeColor="text1"/>
        </w:rPr>
        <w:t xml:space="preserve"> FCFA</w:t>
      </w:r>
      <w:r w:rsidRPr="00CE3DCE">
        <w:rPr>
          <w:rFonts w:cs="Arial"/>
          <w:color w:val="000000" w:themeColor="text1"/>
        </w:rPr>
        <w:t xml:space="preserve">. Seules les Lettres contrat actionnant les </w:t>
      </w:r>
      <w:r w:rsidR="00B743A7">
        <w:rPr>
          <w:rFonts w:cs="Arial"/>
          <w:color w:val="000000" w:themeColor="text1"/>
        </w:rPr>
        <w:t>fournitures</w:t>
      </w:r>
      <w:r w:rsidRPr="00CE3DCE">
        <w:rPr>
          <w:rFonts w:cs="Arial"/>
          <w:color w:val="000000" w:themeColor="text1"/>
        </w:rPr>
        <w:t xml:space="preserve"> ont un montant indiqué. </w:t>
      </w:r>
    </w:p>
    <w:p w14:paraId="3621D9D3" w14:textId="77777777" w:rsidR="00BF011A" w:rsidRDefault="00BF011A" w:rsidP="000F6978">
      <w:pPr>
        <w:jc w:val="both"/>
        <w:rPr>
          <w:rFonts w:cs="Arial"/>
          <w:b/>
          <w:color w:val="000000" w:themeColor="text1"/>
          <w:sz w:val="24"/>
          <w:u w:val="single"/>
        </w:rPr>
      </w:pPr>
    </w:p>
    <w:p w14:paraId="0BDC637D" w14:textId="5055FA7A" w:rsidR="000F6978" w:rsidRDefault="000F6978" w:rsidP="000F6978">
      <w:pPr>
        <w:jc w:val="both"/>
        <w:rPr>
          <w:rFonts w:cs="Arial"/>
          <w:b/>
          <w:color w:val="000000" w:themeColor="text1"/>
          <w:sz w:val="24"/>
          <w:u w:val="single"/>
        </w:rPr>
      </w:pPr>
      <w:r w:rsidRPr="00CE3DCE">
        <w:rPr>
          <w:rFonts w:cs="Arial"/>
          <w:b/>
          <w:color w:val="000000" w:themeColor="text1"/>
          <w:sz w:val="24"/>
          <w:u w:val="single"/>
        </w:rPr>
        <w:t>Étape 4 : Actionner un contractant-cadre</w:t>
      </w:r>
    </w:p>
    <w:p w14:paraId="0D76ED58" w14:textId="77777777" w:rsidR="00BF011A" w:rsidRPr="00CE3DCE" w:rsidRDefault="00BF011A" w:rsidP="000F6978">
      <w:pPr>
        <w:jc w:val="both"/>
        <w:rPr>
          <w:rFonts w:cs="Arial"/>
          <w:b/>
          <w:color w:val="000000" w:themeColor="text1"/>
          <w:sz w:val="24"/>
          <w:u w:val="single"/>
        </w:rPr>
      </w:pPr>
    </w:p>
    <w:p w14:paraId="20E16F2E" w14:textId="28F37857" w:rsidR="000F6978" w:rsidRDefault="000F6978" w:rsidP="000F6978">
      <w:pPr>
        <w:jc w:val="both"/>
        <w:rPr>
          <w:rFonts w:cs="Arial"/>
          <w:color w:val="000000" w:themeColor="text1"/>
        </w:rPr>
      </w:pPr>
      <w:r w:rsidRPr="00CE3DCE">
        <w:rPr>
          <w:rFonts w:cs="Arial"/>
          <w:color w:val="000000" w:themeColor="text1"/>
        </w:rPr>
        <w:t xml:space="preserve">A chaque besoin d’une </w:t>
      </w:r>
      <w:r w:rsidR="00BF011A">
        <w:rPr>
          <w:rFonts w:cs="Arial"/>
          <w:color w:val="000000" w:themeColor="text1"/>
        </w:rPr>
        <w:t>livrais</w:t>
      </w:r>
      <w:r w:rsidRPr="00CE3DCE">
        <w:rPr>
          <w:rFonts w:cs="Arial"/>
          <w:color w:val="000000" w:themeColor="text1"/>
        </w:rPr>
        <w:t xml:space="preserve">on tombant dans l’objet de l’accord-cadre, La Banque contacte les entités se trouvant sur la liste dans l’ordre issu de l’évaluation (voir la Demande de mission cadre). La disponibilité et l’intérêt de l’entité à fournir la prestation telle qu’elle s’y était engagée pour un budget correspondant sont vérifiés. </w:t>
      </w:r>
    </w:p>
    <w:p w14:paraId="1F5C7740" w14:textId="77777777" w:rsidR="00BF011A" w:rsidRPr="00CE3DCE" w:rsidRDefault="00BF011A" w:rsidP="000F6978">
      <w:pPr>
        <w:jc w:val="both"/>
        <w:rPr>
          <w:rFonts w:cs="Arial"/>
          <w:color w:val="000000" w:themeColor="text1"/>
        </w:rPr>
      </w:pPr>
    </w:p>
    <w:p w14:paraId="0372F71B" w14:textId="39579D54" w:rsidR="000F6978" w:rsidRDefault="000F6978" w:rsidP="000F6978">
      <w:pPr>
        <w:jc w:val="both"/>
        <w:rPr>
          <w:rFonts w:cs="Arial"/>
          <w:color w:val="000000" w:themeColor="text1"/>
        </w:rPr>
      </w:pPr>
      <w:r w:rsidRPr="00CE3DCE">
        <w:rPr>
          <w:rFonts w:cs="Arial"/>
          <w:color w:val="000000" w:themeColor="text1"/>
        </w:rPr>
        <w:t>Plusieurs contractants-cadre dans le contrat cadre :</w:t>
      </w:r>
    </w:p>
    <w:p w14:paraId="713B7980" w14:textId="77777777" w:rsidR="00BF011A" w:rsidRPr="00CE3DCE" w:rsidRDefault="00BF011A" w:rsidP="000F6978">
      <w:pPr>
        <w:jc w:val="both"/>
        <w:rPr>
          <w:rFonts w:cs="Arial"/>
          <w:color w:val="000000" w:themeColor="text1"/>
        </w:rPr>
      </w:pPr>
    </w:p>
    <w:p w14:paraId="6C7E6D8B" w14:textId="11B1297A" w:rsidR="000F6978" w:rsidRDefault="000F6978" w:rsidP="000F6978">
      <w:pPr>
        <w:jc w:val="both"/>
        <w:rPr>
          <w:rFonts w:cs="Arial"/>
          <w:color w:val="000000" w:themeColor="text1"/>
        </w:rPr>
      </w:pPr>
      <w:r w:rsidRPr="00CE3DCE">
        <w:rPr>
          <w:rFonts w:cs="Arial"/>
          <w:color w:val="000000" w:themeColor="text1"/>
        </w:rPr>
        <w:t xml:space="preserve">Dans le cas où le contrat cadre prévoit plusieurs contractants cadre, si l’entité classée en première position n’a pas la disponibilité ou n’est pas intéressée, l’entité classée immédiatement après est contactée, et ainsi de suite. </w:t>
      </w:r>
    </w:p>
    <w:p w14:paraId="5490D81A" w14:textId="77777777" w:rsidR="00BF011A" w:rsidRPr="00CE3DCE" w:rsidRDefault="00BF011A" w:rsidP="000F6978">
      <w:pPr>
        <w:jc w:val="both"/>
        <w:rPr>
          <w:rFonts w:cs="Arial"/>
          <w:color w:val="000000" w:themeColor="text1"/>
        </w:rPr>
      </w:pPr>
    </w:p>
    <w:p w14:paraId="493D6A2D" w14:textId="1B3AF349" w:rsidR="000F6978" w:rsidRDefault="000F6978" w:rsidP="000F6978">
      <w:pPr>
        <w:keepNext/>
        <w:jc w:val="both"/>
        <w:rPr>
          <w:rFonts w:cs="Arial"/>
          <w:color w:val="000000" w:themeColor="text1"/>
        </w:rPr>
      </w:pPr>
      <w:r w:rsidRPr="00CE3DCE">
        <w:rPr>
          <w:rFonts w:cs="Arial"/>
          <w:color w:val="000000" w:themeColor="text1"/>
        </w:rPr>
        <w:t xml:space="preserve">La consultation des entités les unes après les autres pouvant considérablement rallonger les délais, dans la pratique, la procédure utilisée sera la suivante : </w:t>
      </w:r>
    </w:p>
    <w:p w14:paraId="3F9405D2" w14:textId="77777777" w:rsidR="00BF011A" w:rsidRPr="00CE3DCE" w:rsidRDefault="00BF011A" w:rsidP="000F6978">
      <w:pPr>
        <w:keepNext/>
        <w:jc w:val="both"/>
        <w:rPr>
          <w:rFonts w:cs="Arial"/>
          <w:color w:val="000000" w:themeColor="text1"/>
        </w:rPr>
      </w:pPr>
    </w:p>
    <w:p w14:paraId="541F23C7" w14:textId="498613C9" w:rsidR="000F6978" w:rsidRPr="00CE3DCE" w:rsidRDefault="000F6978" w:rsidP="00BF011A">
      <w:pPr>
        <w:pStyle w:val="Puce1"/>
      </w:pPr>
      <w:r w:rsidRPr="00CE3DCE">
        <w:t xml:space="preserve">Vérifier préalablement la disponibilité des crédits. Aucune demande ne peut être lancée en l’absence de crédits pour couvrir l’opération. </w:t>
      </w:r>
    </w:p>
    <w:p w14:paraId="49AC648E" w14:textId="23931FBF" w:rsidR="000F6978" w:rsidRPr="00CE3DCE" w:rsidRDefault="000F6978" w:rsidP="00BF011A">
      <w:pPr>
        <w:pStyle w:val="Puce1"/>
      </w:pPr>
      <w:r w:rsidRPr="00CE3DCE">
        <w:t xml:space="preserve">Préparer des </w:t>
      </w:r>
      <w:r w:rsidR="00BF011A">
        <w:t>spécifications techniques</w:t>
      </w:r>
      <w:r w:rsidRPr="00CE3DCE">
        <w:t xml:space="preserve"> spécifiques qui doivent être en cohérence avec les </w:t>
      </w:r>
      <w:r w:rsidR="00BF011A">
        <w:t>spécifications techniques</w:t>
      </w:r>
      <w:r w:rsidRPr="00CE3DCE">
        <w:t xml:space="preserve"> ayant servi à l’établissement de la liste restreinte. </w:t>
      </w:r>
    </w:p>
    <w:p w14:paraId="759A7E90" w14:textId="59A9D0B3" w:rsidR="000F6978" w:rsidRPr="00CE3DCE" w:rsidRDefault="000F6978" w:rsidP="00BF011A">
      <w:pPr>
        <w:pStyle w:val="Puce1"/>
      </w:pPr>
      <w:r w:rsidRPr="00CE3DCE">
        <w:t xml:space="preserve">Envoyer la demande d’offre et les </w:t>
      </w:r>
      <w:r w:rsidR="00BF011A">
        <w:t>spécifications techniques</w:t>
      </w:r>
      <w:r w:rsidRPr="00CE3DCE">
        <w:t xml:space="preserve"> à l’ensemble des entités de l’accord-cadre concernées indépendamment de l’importance des </w:t>
      </w:r>
      <w:r w:rsidR="00BF011A">
        <w:t>fournitures à livrées</w:t>
      </w:r>
      <w:r w:rsidRPr="00CE3DCE">
        <w:t xml:space="preserve">. </w:t>
      </w:r>
    </w:p>
    <w:p w14:paraId="42F6587E" w14:textId="60FD656D" w:rsidR="000F6978" w:rsidRDefault="000F6978" w:rsidP="000F6978">
      <w:pPr>
        <w:ind w:left="360"/>
        <w:jc w:val="both"/>
        <w:rPr>
          <w:rFonts w:cs="Arial"/>
          <w:color w:val="000000" w:themeColor="text1"/>
          <w:lang w:val="fr-BE"/>
        </w:rPr>
      </w:pPr>
      <w:r w:rsidRPr="00CE3DCE">
        <w:rPr>
          <w:rFonts w:cs="Arial"/>
          <w:color w:val="000000" w:themeColor="text1"/>
          <w:lang w:val="fr-BE"/>
        </w:rPr>
        <w:t xml:space="preserve">Lors de la préparation de l’offre, les entités peuvent demander à la Banque des clarifications sur les </w:t>
      </w:r>
      <w:r w:rsidR="00BF011A">
        <w:rPr>
          <w:rFonts w:cs="Arial"/>
          <w:color w:val="000000" w:themeColor="text1"/>
        </w:rPr>
        <w:t>spécifications techniques</w:t>
      </w:r>
      <w:r w:rsidRPr="00CE3DCE">
        <w:rPr>
          <w:rFonts w:cs="Arial"/>
          <w:color w:val="000000" w:themeColor="text1"/>
          <w:lang w:val="fr-BE"/>
        </w:rPr>
        <w:t xml:space="preserve">. Les réponses sont envoyées simultanément à l’ensemble des entités consultées. </w:t>
      </w:r>
    </w:p>
    <w:p w14:paraId="7428E468" w14:textId="77777777" w:rsidR="00BF011A" w:rsidRPr="00CE3DCE" w:rsidRDefault="00BF011A" w:rsidP="000F6978">
      <w:pPr>
        <w:ind w:left="360"/>
        <w:jc w:val="both"/>
        <w:rPr>
          <w:rFonts w:cs="Arial"/>
          <w:color w:val="000000" w:themeColor="text1"/>
          <w:lang w:val="fr-BE"/>
        </w:rPr>
      </w:pPr>
    </w:p>
    <w:p w14:paraId="7FADAF1D" w14:textId="5EE91860" w:rsidR="000F6978" w:rsidRDefault="000F6978" w:rsidP="000F6978">
      <w:pPr>
        <w:ind w:left="360"/>
        <w:jc w:val="both"/>
        <w:rPr>
          <w:rFonts w:cs="Arial"/>
          <w:color w:val="000000" w:themeColor="text1"/>
          <w:lang w:val="fr-BE"/>
        </w:rPr>
      </w:pPr>
      <w:r w:rsidRPr="00CE3DCE">
        <w:rPr>
          <w:rFonts w:cs="Arial"/>
          <w:color w:val="000000" w:themeColor="text1"/>
          <w:lang w:val="fr-BE"/>
        </w:rPr>
        <w:t xml:space="preserve">Si une demande de clarification aboutit à un changement des </w:t>
      </w:r>
      <w:r w:rsidR="00BF011A">
        <w:rPr>
          <w:rFonts w:cs="Arial"/>
          <w:color w:val="000000" w:themeColor="text1"/>
        </w:rPr>
        <w:t>spécifications techniques</w:t>
      </w:r>
      <w:r w:rsidRPr="00CE3DCE">
        <w:rPr>
          <w:rFonts w:cs="Arial"/>
          <w:color w:val="000000" w:themeColor="text1"/>
          <w:lang w:val="fr-BE"/>
        </w:rPr>
        <w:t xml:space="preserve">, la Banque doit dans ce cas informer les entités, modifier les </w:t>
      </w:r>
      <w:r w:rsidR="00BF011A">
        <w:rPr>
          <w:rFonts w:cs="Arial"/>
          <w:color w:val="000000" w:themeColor="text1"/>
          <w:lang w:val="fr-BE"/>
        </w:rPr>
        <w:t>spécifications techniques</w:t>
      </w:r>
      <w:r w:rsidRPr="00CE3DCE">
        <w:rPr>
          <w:rFonts w:cs="Arial"/>
          <w:color w:val="000000" w:themeColor="text1"/>
          <w:lang w:val="fr-BE"/>
        </w:rPr>
        <w:t xml:space="preserve"> et envoyer à toutes les entités consultées la version mise à jour des </w:t>
      </w:r>
      <w:r w:rsidR="00BF011A">
        <w:rPr>
          <w:rFonts w:cs="Arial"/>
          <w:color w:val="000000" w:themeColor="text1"/>
        </w:rPr>
        <w:t>spécifications techniques</w:t>
      </w:r>
      <w:r w:rsidRPr="00CE3DCE">
        <w:rPr>
          <w:rFonts w:cs="Arial"/>
          <w:color w:val="000000" w:themeColor="text1"/>
          <w:lang w:val="fr-BE"/>
        </w:rPr>
        <w:t xml:space="preserve">. </w:t>
      </w:r>
    </w:p>
    <w:p w14:paraId="2F58FC82" w14:textId="77777777" w:rsidR="00BF011A" w:rsidRPr="00CE3DCE" w:rsidRDefault="00BF011A" w:rsidP="000F6978">
      <w:pPr>
        <w:ind w:left="360"/>
        <w:jc w:val="both"/>
        <w:rPr>
          <w:rFonts w:cs="Arial"/>
          <w:color w:val="000000" w:themeColor="text1"/>
          <w:lang w:val="fr-BE"/>
        </w:rPr>
      </w:pPr>
    </w:p>
    <w:p w14:paraId="4523E777" w14:textId="648D332B" w:rsidR="000F6978" w:rsidRPr="00CE3DCE" w:rsidRDefault="000F6978" w:rsidP="00BF011A">
      <w:pPr>
        <w:pStyle w:val="Puce1"/>
      </w:pPr>
      <w:r w:rsidRPr="00CE3DCE">
        <w:t xml:space="preserve">Évaluer les offres. </w:t>
      </w:r>
    </w:p>
    <w:p w14:paraId="496D8B98" w14:textId="6F2DDAA4" w:rsidR="00BF011A" w:rsidRDefault="000F6978" w:rsidP="00BF011A">
      <w:pPr>
        <w:ind w:left="360"/>
        <w:jc w:val="both"/>
        <w:rPr>
          <w:rFonts w:cs="Arial"/>
          <w:color w:val="000000" w:themeColor="text1"/>
        </w:rPr>
      </w:pPr>
      <w:r w:rsidRPr="00CE3DCE">
        <w:rPr>
          <w:rFonts w:cs="Arial"/>
          <w:color w:val="000000" w:themeColor="text1"/>
          <w:lang w:val="fr-BE"/>
        </w:rPr>
        <w:t>L'évaluation technique vise à vérifier </w:t>
      </w:r>
      <w:r w:rsidRPr="00CE3DCE">
        <w:rPr>
          <w:rFonts w:cs="Arial"/>
          <w:color w:val="000000" w:themeColor="text1"/>
        </w:rPr>
        <w:t xml:space="preserve">la conformité des </w:t>
      </w:r>
      <w:r w:rsidR="00BF011A">
        <w:rPr>
          <w:rFonts w:cs="Arial"/>
          <w:color w:val="000000" w:themeColor="text1"/>
        </w:rPr>
        <w:t>fourniture</w:t>
      </w:r>
      <w:r w:rsidRPr="00CE3DCE">
        <w:rPr>
          <w:rFonts w:cs="Arial"/>
          <w:color w:val="000000" w:themeColor="text1"/>
        </w:rPr>
        <w:t>s proposé</w:t>
      </w:r>
      <w:r w:rsidR="00BF011A">
        <w:rPr>
          <w:rFonts w:cs="Arial"/>
          <w:color w:val="000000" w:themeColor="text1"/>
        </w:rPr>
        <w:t>e</w:t>
      </w:r>
      <w:r w:rsidRPr="00CE3DCE">
        <w:rPr>
          <w:rFonts w:cs="Arial"/>
          <w:color w:val="000000" w:themeColor="text1"/>
        </w:rPr>
        <w:t xml:space="preserve">s par rapport à </w:t>
      </w:r>
      <w:r w:rsidR="00BF011A">
        <w:rPr>
          <w:rFonts w:cs="Arial"/>
          <w:color w:val="000000" w:themeColor="text1"/>
        </w:rPr>
        <w:t>la demande</w:t>
      </w:r>
      <w:r w:rsidRPr="00CE3DCE">
        <w:rPr>
          <w:rFonts w:cs="Arial"/>
          <w:color w:val="000000" w:themeColor="text1"/>
        </w:rPr>
        <w:t xml:space="preserve"> défini</w:t>
      </w:r>
      <w:r w:rsidR="00BF011A">
        <w:rPr>
          <w:rFonts w:cs="Arial"/>
          <w:color w:val="000000" w:themeColor="text1"/>
        </w:rPr>
        <w:t>e</w:t>
      </w:r>
      <w:r w:rsidRPr="00CE3DCE">
        <w:rPr>
          <w:rFonts w:cs="Arial"/>
          <w:color w:val="000000" w:themeColor="text1"/>
        </w:rPr>
        <w:t xml:space="preserve"> dans les </w:t>
      </w:r>
      <w:r w:rsidR="00BF011A">
        <w:rPr>
          <w:rFonts w:cs="Arial"/>
          <w:color w:val="000000" w:themeColor="text1"/>
        </w:rPr>
        <w:t>spécifications techniques.</w:t>
      </w:r>
    </w:p>
    <w:p w14:paraId="4D29C75A" w14:textId="77777777" w:rsidR="00BF011A" w:rsidRPr="00BF011A" w:rsidRDefault="00BF011A" w:rsidP="00BF011A">
      <w:pPr>
        <w:ind w:left="360"/>
        <w:jc w:val="both"/>
        <w:rPr>
          <w:rFonts w:cs="Arial"/>
          <w:color w:val="000000" w:themeColor="text1"/>
        </w:rPr>
      </w:pPr>
    </w:p>
    <w:p w14:paraId="46A42E9C" w14:textId="77777777" w:rsidR="00BF011A" w:rsidRDefault="000F6978" w:rsidP="000F6978">
      <w:pPr>
        <w:ind w:left="360"/>
        <w:jc w:val="both"/>
        <w:rPr>
          <w:rFonts w:cs="Arial"/>
          <w:color w:val="000000" w:themeColor="text1"/>
          <w:lang w:val="fr-BE"/>
        </w:rPr>
      </w:pPr>
      <w:r w:rsidRPr="00CE3DCE">
        <w:rPr>
          <w:rFonts w:cs="Arial"/>
          <w:color w:val="000000" w:themeColor="text1"/>
          <w:lang w:val="fr-BE"/>
        </w:rPr>
        <w:t xml:space="preserve">L'évaluation financière vise à vérifier que : </w:t>
      </w:r>
    </w:p>
    <w:p w14:paraId="77926D50" w14:textId="77777777" w:rsidR="00BF011A" w:rsidRDefault="000F6978" w:rsidP="000F6978">
      <w:pPr>
        <w:ind w:left="360"/>
        <w:jc w:val="both"/>
        <w:rPr>
          <w:rFonts w:cs="Arial"/>
          <w:color w:val="000000" w:themeColor="text1"/>
          <w:lang w:val="fr-BE"/>
        </w:rPr>
      </w:pPr>
      <w:r w:rsidRPr="00CE3DCE">
        <w:rPr>
          <w:rFonts w:cs="Arial"/>
          <w:color w:val="000000" w:themeColor="text1"/>
          <w:lang w:val="fr-BE"/>
        </w:rPr>
        <w:t xml:space="preserve">1/ les </w:t>
      </w:r>
      <w:r w:rsidR="00BF011A">
        <w:rPr>
          <w:rFonts w:cs="Arial"/>
          <w:color w:val="000000" w:themeColor="text1"/>
          <w:lang w:val="fr-BE"/>
        </w:rPr>
        <w:t>prix</w:t>
      </w:r>
      <w:r w:rsidRPr="00CE3DCE">
        <w:rPr>
          <w:rFonts w:cs="Arial"/>
          <w:color w:val="000000" w:themeColor="text1"/>
          <w:lang w:val="fr-BE"/>
        </w:rPr>
        <w:t xml:space="preserve"> proposés sont, pour l’intervention requise, en conformité avec les prix indiqués initialement par le soumissionnaire (ceux ayant conduit à le retenir dans la liste restreinte), </w:t>
      </w:r>
    </w:p>
    <w:p w14:paraId="09627685" w14:textId="47788EFF" w:rsidR="000F6978" w:rsidRDefault="000F6978" w:rsidP="000F6978">
      <w:pPr>
        <w:ind w:left="360"/>
        <w:jc w:val="both"/>
        <w:rPr>
          <w:rFonts w:cs="Arial"/>
          <w:color w:val="000000" w:themeColor="text1"/>
        </w:rPr>
      </w:pPr>
      <w:r w:rsidRPr="00CE3DCE">
        <w:rPr>
          <w:rFonts w:cs="Arial"/>
          <w:color w:val="000000" w:themeColor="text1"/>
          <w:lang w:val="fr-BE"/>
        </w:rPr>
        <w:t xml:space="preserve">et </w:t>
      </w:r>
      <w:r w:rsidRPr="00CE3DCE">
        <w:rPr>
          <w:rFonts w:cs="Arial"/>
          <w:color w:val="000000" w:themeColor="text1"/>
        </w:rPr>
        <w:t>2/ les autres coûts éventuels liés à l’intervention sont acceptables.</w:t>
      </w:r>
    </w:p>
    <w:p w14:paraId="7712AD11" w14:textId="77777777" w:rsidR="00BF011A" w:rsidRPr="00CE3DCE" w:rsidRDefault="00BF011A" w:rsidP="000F6978">
      <w:pPr>
        <w:ind w:left="360"/>
        <w:jc w:val="both"/>
        <w:rPr>
          <w:rFonts w:cs="Arial"/>
          <w:color w:val="000000" w:themeColor="text1"/>
        </w:rPr>
      </w:pPr>
    </w:p>
    <w:p w14:paraId="21697B60" w14:textId="77777777" w:rsidR="000F6978" w:rsidRPr="00CE3DCE" w:rsidRDefault="000F6978" w:rsidP="000F6978">
      <w:pPr>
        <w:ind w:left="360"/>
        <w:jc w:val="both"/>
        <w:rPr>
          <w:rFonts w:cs="Arial"/>
          <w:color w:val="000000" w:themeColor="text1"/>
        </w:rPr>
      </w:pPr>
      <w:r w:rsidRPr="00CE3DCE">
        <w:rPr>
          <w:rFonts w:cs="Arial"/>
          <w:color w:val="000000" w:themeColor="text1"/>
        </w:rPr>
        <w:t>L’offre est attribuée à l’entité qui satisfait ces 3 critères et qui est la mieux classée.</w:t>
      </w:r>
      <w:r w:rsidRPr="00CE3DCE" w:rsidDel="0098569F">
        <w:rPr>
          <w:rFonts w:cs="Arial"/>
          <w:color w:val="000000" w:themeColor="text1"/>
        </w:rPr>
        <w:t xml:space="preserve"> </w:t>
      </w:r>
    </w:p>
    <w:p w14:paraId="179BBB32" w14:textId="77777777" w:rsidR="00BF011A" w:rsidRDefault="00BF011A" w:rsidP="000F6978">
      <w:pPr>
        <w:ind w:left="360"/>
        <w:jc w:val="both"/>
        <w:rPr>
          <w:rFonts w:cs="Arial"/>
          <w:color w:val="000000" w:themeColor="text1"/>
        </w:rPr>
      </w:pPr>
    </w:p>
    <w:p w14:paraId="66AEC80C" w14:textId="2D755FDF" w:rsidR="000F6978" w:rsidRDefault="000F6978" w:rsidP="000F6978">
      <w:pPr>
        <w:ind w:left="360"/>
        <w:jc w:val="both"/>
        <w:rPr>
          <w:rFonts w:cs="Arial"/>
          <w:color w:val="000000" w:themeColor="text1"/>
        </w:rPr>
      </w:pPr>
      <w:r w:rsidRPr="00CE3DCE">
        <w:rPr>
          <w:rFonts w:cs="Arial"/>
          <w:color w:val="000000" w:themeColor="text1"/>
        </w:rPr>
        <w:t xml:space="preserve">Si toutes les entités du lot ont été interrogées, mais qu’aucune offre n’est acceptable, la procédure négociée peut être utilisée. </w:t>
      </w:r>
    </w:p>
    <w:p w14:paraId="0AEBC455" w14:textId="77777777" w:rsidR="00BF011A" w:rsidRPr="00CE3DCE" w:rsidRDefault="00BF011A" w:rsidP="000F6978">
      <w:pPr>
        <w:ind w:left="360"/>
        <w:jc w:val="both"/>
        <w:rPr>
          <w:rFonts w:cs="Arial"/>
          <w:color w:val="000000" w:themeColor="text1"/>
        </w:rPr>
      </w:pPr>
    </w:p>
    <w:p w14:paraId="5A3D5AB6" w14:textId="5FEE9043" w:rsidR="000F6978" w:rsidRPr="00CE3DCE" w:rsidRDefault="000F6978" w:rsidP="00BF011A">
      <w:pPr>
        <w:pStyle w:val="Puce1"/>
      </w:pPr>
      <w:r w:rsidRPr="00CE3DCE">
        <w:t>Notifier les résultats</w:t>
      </w:r>
    </w:p>
    <w:p w14:paraId="7ECDD699" w14:textId="4C691D91" w:rsidR="000F6978" w:rsidRDefault="000F6978" w:rsidP="000F6978">
      <w:pPr>
        <w:shd w:val="clear" w:color="auto" w:fill="FFFFFF" w:themeFill="background1"/>
        <w:ind w:left="360"/>
        <w:jc w:val="both"/>
        <w:rPr>
          <w:rFonts w:cs="Arial"/>
          <w:color w:val="000000" w:themeColor="text1"/>
        </w:rPr>
      </w:pPr>
      <w:r w:rsidRPr="00CE3DCE">
        <w:rPr>
          <w:rFonts w:cs="Arial"/>
          <w:color w:val="000000" w:themeColor="text1"/>
        </w:rPr>
        <w:t>Le résultat de l’évaluation, positif ou négatif, doit être notifié au contractant dans le délai de 14 jours calendrier à compter de la date limite de soumission des offres. Les entités non-retenues peuvent demander à la Banque les raisons de leur rejet comme dans le cas de la procédure restreinte internationale ou de la procédure simplifiée.</w:t>
      </w:r>
    </w:p>
    <w:p w14:paraId="77A02A8D" w14:textId="77777777" w:rsidR="00BF011A" w:rsidRPr="00CE3DCE" w:rsidRDefault="00BF011A" w:rsidP="000F6978">
      <w:pPr>
        <w:shd w:val="clear" w:color="auto" w:fill="FFFFFF" w:themeFill="background1"/>
        <w:ind w:left="360"/>
        <w:jc w:val="both"/>
        <w:rPr>
          <w:rFonts w:cs="Arial"/>
          <w:color w:val="000000" w:themeColor="text1"/>
        </w:rPr>
      </w:pPr>
    </w:p>
    <w:p w14:paraId="39AEADA9" w14:textId="0E5A5915" w:rsidR="000F6978" w:rsidRDefault="000F6978" w:rsidP="00BF011A">
      <w:pPr>
        <w:pStyle w:val="Puce1"/>
      </w:pPr>
      <w:r w:rsidRPr="00CE3DCE">
        <w:t xml:space="preserve">Préparer le Contrat spécifique (Lettre contrat pour une </w:t>
      </w:r>
      <w:r w:rsidR="00B743A7">
        <w:t>fourniture</w:t>
      </w:r>
      <w:r w:rsidRPr="00CE3DCE">
        <w:t>)</w:t>
      </w:r>
    </w:p>
    <w:p w14:paraId="05AE267E" w14:textId="77777777" w:rsidR="00BF011A" w:rsidRPr="00CE3DCE" w:rsidRDefault="00BF011A" w:rsidP="00BF011A">
      <w:pPr>
        <w:pStyle w:val="Paragraphedeliste"/>
        <w:shd w:val="clear" w:color="auto" w:fill="FFFFFF" w:themeFill="background1"/>
        <w:ind w:left="360"/>
        <w:jc w:val="both"/>
        <w:rPr>
          <w:rFonts w:cs="Arial"/>
          <w:color w:val="000000" w:themeColor="text1"/>
        </w:rPr>
      </w:pPr>
    </w:p>
    <w:p w14:paraId="7D48EC74" w14:textId="05077277" w:rsidR="000F6978" w:rsidRDefault="000F6978" w:rsidP="000F6978">
      <w:pPr>
        <w:pStyle w:val="Paragraphedeliste"/>
        <w:shd w:val="clear" w:color="auto" w:fill="FFFFFF" w:themeFill="background1"/>
        <w:ind w:left="360"/>
        <w:jc w:val="both"/>
        <w:rPr>
          <w:rFonts w:cs="Arial"/>
          <w:color w:val="000000" w:themeColor="text1"/>
        </w:rPr>
      </w:pPr>
      <w:r w:rsidRPr="00CE3DCE">
        <w:rPr>
          <w:rFonts w:cs="Arial"/>
          <w:color w:val="000000" w:themeColor="text1"/>
        </w:rPr>
        <w:t xml:space="preserve">Il convient pour cela d’utiliser le format standard en vigueur en mentionnant les références de l’accord-cadre. </w:t>
      </w:r>
    </w:p>
    <w:p w14:paraId="09BEE5AC" w14:textId="77777777" w:rsidR="00BF011A" w:rsidRPr="00CE3DCE" w:rsidRDefault="00BF011A" w:rsidP="000F6978">
      <w:pPr>
        <w:pStyle w:val="Paragraphedeliste"/>
        <w:shd w:val="clear" w:color="auto" w:fill="FFFFFF" w:themeFill="background1"/>
        <w:ind w:left="360"/>
        <w:jc w:val="both"/>
        <w:rPr>
          <w:rFonts w:cs="Arial"/>
          <w:color w:val="000000" w:themeColor="text1"/>
        </w:rPr>
      </w:pPr>
    </w:p>
    <w:p w14:paraId="71A429F4" w14:textId="2CD2FCB1" w:rsidR="000F6978" w:rsidRDefault="000F6978" w:rsidP="00BF011A">
      <w:pPr>
        <w:pStyle w:val="Puce1"/>
      </w:pPr>
      <w:r w:rsidRPr="00CE3DCE">
        <w:t xml:space="preserve">Envoyer le Contrat spécifique (Lettre contrat pour une </w:t>
      </w:r>
      <w:r w:rsidR="00B743A7">
        <w:t>fourniture</w:t>
      </w:r>
      <w:r w:rsidRPr="00CE3DCE">
        <w:t>)</w:t>
      </w:r>
    </w:p>
    <w:p w14:paraId="201FC504" w14:textId="77777777" w:rsidR="00BF011A" w:rsidRPr="00CE3DCE" w:rsidRDefault="00BF011A" w:rsidP="00BF011A">
      <w:pPr>
        <w:pStyle w:val="Paragraphedeliste"/>
        <w:shd w:val="clear" w:color="auto" w:fill="FFFFFF" w:themeFill="background1"/>
        <w:ind w:left="360"/>
        <w:jc w:val="both"/>
        <w:rPr>
          <w:rFonts w:cs="Arial"/>
          <w:color w:val="000000" w:themeColor="text1"/>
        </w:rPr>
      </w:pPr>
    </w:p>
    <w:p w14:paraId="1B3DABA3" w14:textId="77777777" w:rsidR="00BF011A" w:rsidRDefault="000F6978" w:rsidP="000F6978">
      <w:pPr>
        <w:shd w:val="clear" w:color="auto" w:fill="FFFFFF" w:themeFill="background1"/>
        <w:jc w:val="both"/>
        <w:rPr>
          <w:rFonts w:cs="Arial"/>
          <w:color w:val="000000" w:themeColor="text1"/>
        </w:rPr>
      </w:pPr>
      <w:r w:rsidRPr="00CE3DCE">
        <w:rPr>
          <w:rFonts w:cs="Arial"/>
          <w:color w:val="000000" w:themeColor="text1"/>
          <w:u w:val="single"/>
        </w:rPr>
        <w:t>Un seul contractant cadre dans le contrat cadre :</w:t>
      </w:r>
      <w:r w:rsidRPr="00CE3DCE">
        <w:rPr>
          <w:rFonts w:cs="Arial"/>
          <w:color w:val="000000" w:themeColor="text1"/>
        </w:rPr>
        <w:t xml:space="preserve"> </w:t>
      </w:r>
    </w:p>
    <w:p w14:paraId="7C642012" w14:textId="77777777" w:rsidR="00BF011A" w:rsidRDefault="00BF011A" w:rsidP="000F6978">
      <w:pPr>
        <w:shd w:val="clear" w:color="auto" w:fill="FFFFFF" w:themeFill="background1"/>
        <w:jc w:val="both"/>
        <w:rPr>
          <w:rFonts w:cs="Arial"/>
          <w:color w:val="000000" w:themeColor="text1"/>
        </w:rPr>
      </w:pPr>
    </w:p>
    <w:p w14:paraId="41EA73BF" w14:textId="387AEC4F" w:rsidR="000F6978" w:rsidRDefault="00BF011A" w:rsidP="000F6978">
      <w:pPr>
        <w:shd w:val="clear" w:color="auto" w:fill="FFFFFF" w:themeFill="background1"/>
        <w:jc w:val="both"/>
        <w:rPr>
          <w:rFonts w:cs="Arial"/>
          <w:color w:val="000000" w:themeColor="text1"/>
        </w:rPr>
      </w:pPr>
      <w:r>
        <w:rPr>
          <w:rFonts w:cs="Arial"/>
          <w:color w:val="000000" w:themeColor="text1"/>
        </w:rPr>
        <w:t>L</w:t>
      </w:r>
      <w:r w:rsidR="000F6978" w:rsidRPr="00CE3DCE">
        <w:rPr>
          <w:rFonts w:cs="Arial"/>
          <w:color w:val="000000" w:themeColor="text1"/>
        </w:rPr>
        <w:t xml:space="preserve">a procédure utilisée sera la suivante : </w:t>
      </w:r>
    </w:p>
    <w:p w14:paraId="10AFC523" w14:textId="77777777" w:rsidR="00BF011A" w:rsidRPr="00CE3DCE" w:rsidRDefault="00BF011A" w:rsidP="000F6978">
      <w:pPr>
        <w:shd w:val="clear" w:color="auto" w:fill="FFFFFF" w:themeFill="background1"/>
        <w:jc w:val="both"/>
        <w:rPr>
          <w:rFonts w:cs="Arial"/>
          <w:color w:val="000000" w:themeColor="text1"/>
        </w:rPr>
      </w:pPr>
    </w:p>
    <w:p w14:paraId="5A6734D6" w14:textId="4CF480DC" w:rsidR="000F6978" w:rsidRPr="00CE3DCE" w:rsidRDefault="000F6978" w:rsidP="00BF011A">
      <w:pPr>
        <w:pStyle w:val="Puce1"/>
      </w:pPr>
      <w:r w:rsidRPr="00CE3DCE">
        <w:t xml:space="preserve">Vérifier préalablement la disponibilité des crédits. Aucune demande ne peut être lancée en l’absence de crédits pour couvrir l’opération. </w:t>
      </w:r>
    </w:p>
    <w:p w14:paraId="4462D666" w14:textId="33F1A36A" w:rsidR="000F6978" w:rsidRPr="00CE3DCE" w:rsidRDefault="000F6978" w:rsidP="00BF011A">
      <w:pPr>
        <w:pStyle w:val="Puce1"/>
      </w:pPr>
      <w:r w:rsidRPr="00CE3DCE">
        <w:t xml:space="preserve">Préparer les </w:t>
      </w:r>
      <w:r w:rsidR="00BF011A">
        <w:t>spécifications techniques</w:t>
      </w:r>
      <w:r w:rsidRPr="00CE3DCE">
        <w:t xml:space="preserve"> spécifiques qui doivent être en cohérence avec les </w:t>
      </w:r>
      <w:r w:rsidR="00BF011A">
        <w:t>spécifications techniques</w:t>
      </w:r>
      <w:r w:rsidRPr="00CE3DCE">
        <w:t xml:space="preserve"> généra</w:t>
      </w:r>
      <w:r w:rsidR="00BF011A">
        <w:t>les</w:t>
      </w:r>
      <w:r w:rsidRPr="00CE3DCE">
        <w:t xml:space="preserve"> ayant servi à l’établissement de la liste restreinte.  </w:t>
      </w:r>
    </w:p>
    <w:p w14:paraId="1EC7ED09" w14:textId="2F28C272" w:rsidR="000F6978" w:rsidRPr="00CE3DCE" w:rsidRDefault="000F6978" w:rsidP="00BF011A">
      <w:pPr>
        <w:pStyle w:val="Puce1"/>
      </w:pPr>
      <w:r w:rsidRPr="00CE3DCE">
        <w:t xml:space="preserve">Envoyer la demande et les </w:t>
      </w:r>
      <w:r w:rsidR="00BF011A">
        <w:t>spécifications techniques</w:t>
      </w:r>
      <w:r w:rsidRPr="00CE3DCE">
        <w:t xml:space="preserve"> à l’entité de l’accord-cadre.</w:t>
      </w:r>
    </w:p>
    <w:p w14:paraId="3F047E51" w14:textId="77777777" w:rsidR="00BF011A" w:rsidRDefault="00BF011A" w:rsidP="000F6978">
      <w:pPr>
        <w:pStyle w:val="Paragraphedeliste"/>
        <w:shd w:val="clear" w:color="auto" w:fill="FFFFFF" w:themeFill="background1"/>
        <w:ind w:left="0"/>
        <w:jc w:val="both"/>
        <w:rPr>
          <w:rFonts w:cs="Arial"/>
          <w:color w:val="000000" w:themeColor="text1"/>
        </w:rPr>
      </w:pPr>
    </w:p>
    <w:p w14:paraId="76DD2DE9" w14:textId="173AE5B8" w:rsidR="000F6978" w:rsidRPr="00CE3DCE" w:rsidRDefault="000F6978" w:rsidP="000F6978">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Lors de la préparation de l’offre, l’entité peut demander à la Banque des clarifications sur les </w:t>
      </w:r>
      <w:r w:rsidR="00BF011A">
        <w:rPr>
          <w:rFonts w:cs="Arial"/>
          <w:color w:val="000000" w:themeColor="text1"/>
        </w:rPr>
        <w:t>spécifications techniques</w:t>
      </w:r>
      <w:r w:rsidRPr="00CE3DCE">
        <w:rPr>
          <w:rFonts w:cs="Arial"/>
          <w:color w:val="000000" w:themeColor="text1"/>
        </w:rPr>
        <w:t xml:space="preserve">. </w:t>
      </w:r>
    </w:p>
    <w:p w14:paraId="75B33FF8" w14:textId="77777777" w:rsidR="00BF011A" w:rsidRDefault="00BF011A" w:rsidP="000F6978">
      <w:pPr>
        <w:pStyle w:val="Paragraphedeliste"/>
        <w:shd w:val="clear" w:color="auto" w:fill="FFFFFF" w:themeFill="background1"/>
        <w:ind w:left="0"/>
        <w:jc w:val="both"/>
        <w:rPr>
          <w:rFonts w:cs="Arial"/>
          <w:color w:val="000000" w:themeColor="text1"/>
        </w:rPr>
      </w:pPr>
    </w:p>
    <w:p w14:paraId="1E3733F7" w14:textId="13453053" w:rsidR="000F6978" w:rsidRPr="00CE3DCE" w:rsidRDefault="000F6978" w:rsidP="000F6978">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Si une demande clarification aboutit à un changement des </w:t>
      </w:r>
      <w:r w:rsidR="00BF011A">
        <w:rPr>
          <w:rFonts w:cs="Arial"/>
          <w:color w:val="000000" w:themeColor="text1"/>
        </w:rPr>
        <w:t>spécifications techniques</w:t>
      </w:r>
      <w:r w:rsidRPr="00CE3DCE">
        <w:rPr>
          <w:rFonts w:cs="Arial"/>
          <w:color w:val="000000" w:themeColor="text1"/>
        </w:rPr>
        <w:t xml:space="preserve">, </w:t>
      </w:r>
      <w:r w:rsidR="00BF011A">
        <w:rPr>
          <w:rFonts w:cs="Arial"/>
          <w:color w:val="000000" w:themeColor="text1"/>
        </w:rPr>
        <w:t>la Banque</w:t>
      </w:r>
      <w:r w:rsidRPr="00CE3DCE">
        <w:rPr>
          <w:rFonts w:cs="Arial"/>
          <w:color w:val="000000" w:themeColor="text1"/>
        </w:rPr>
        <w:t xml:space="preserve"> doit dans ce cas modifier les </w:t>
      </w:r>
      <w:r w:rsidR="00BF011A">
        <w:rPr>
          <w:rFonts w:cs="Arial"/>
          <w:color w:val="000000" w:themeColor="text1"/>
        </w:rPr>
        <w:t>spécifications techniques</w:t>
      </w:r>
      <w:r w:rsidRPr="00CE3DCE">
        <w:rPr>
          <w:rFonts w:cs="Arial"/>
          <w:color w:val="000000" w:themeColor="text1"/>
        </w:rPr>
        <w:t>.</w:t>
      </w:r>
    </w:p>
    <w:p w14:paraId="2BBC31BD" w14:textId="77777777" w:rsidR="00BF011A" w:rsidRDefault="00BF011A" w:rsidP="00BF011A">
      <w:pPr>
        <w:pStyle w:val="Paragraphedeliste"/>
        <w:shd w:val="clear" w:color="auto" w:fill="FFFFFF" w:themeFill="background1"/>
        <w:ind w:left="0"/>
        <w:jc w:val="both"/>
        <w:rPr>
          <w:rFonts w:cs="Arial"/>
          <w:color w:val="000000" w:themeColor="text1"/>
        </w:rPr>
      </w:pPr>
    </w:p>
    <w:p w14:paraId="46D148FF" w14:textId="281D1905" w:rsidR="000F6978" w:rsidRPr="00CE3DCE" w:rsidRDefault="000F6978" w:rsidP="00BF011A">
      <w:pPr>
        <w:pStyle w:val="Puce1"/>
      </w:pPr>
      <w:r w:rsidRPr="00CE3DCE">
        <w:t xml:space="preserve">Évaluer les offres.  </w:t>
      </w:r>
    </w:p>
    <w:p w14:paraId="4C1C6FED" w14:textId="6B5B00E1" w:rsidR="00B743A7" w:rsidRPr="00B743A7" w:rsidRDefault="00B743A7" w:rsidP="00B743A7">
      <w:pPr>
        <w:pStyle w:val="Puce1"/>
        <w:numPr>
          <w:ilvl w:val="0"/>
          <w:numId w:val="0"/>
        </w:numPr>
        <w:ind w:left="720"/>
      </w:pPr>
      <w:r w:rsidRPr="00CE3DCE">
        <w:rPr>
          <w:lang w:val="fr-BE"/>
        </w:rPr>
        <w:t>L'évaluation technique vise à vérifier </w:t>
      </w:r>
      <w:r w:rsidRPr="00CE3DCE">
        <w:t xml:space="preserve">la conformité des </w:t>
      </w:r>
      <w:r>
        <w:t>fourniture</w:t>
      </w:r>
      <w:r w:rsidRPr="00CE3DCE">
        <w:t>s proposé</w:t>
      </w:r>
      <w:r>
        <w:t>e</w:t>
      </w:r>
      <w:r w:rsidRPr="00CE3DCE">
        <w:t xml:space="preserve">s par rapport à </w:t>
      </w:r>
      <w:r>
        <w:t>la demande</w:t>
      </w:r>
      <w:r w:rsidRPr="00CE3DCE">
        <w:t xml:space="preserve"> défini</w:t>
      </w:r>
      <w:r>
        <w:t>e</w:t>
      </w:r>
      <w:r w:rsidRPr="00CE3DCE">
        <w:t xml:space="preserve"> dans les </w:t>
      </w:r>
      <w:r>
        <w:t>spécifications techniques.</w:t>
      </w:r>
    </w:p>
    <w:p w14:paraId="2AD0536C" w14:textId="65B782A9" w:rsidR="00BF011A" w:rsidRDefault="00BF011A" w:rsidP="00BF011A">
      <w:pPr>
        <w:pStyle w:val="Puce1"/>
        <w:numPr>
          <w:ilvl w:val="0"/>
          <w:numId w:val="0"/>
        </w:numPr>
        <w:ind w:left="720"/>
        <w:rPr>
          <w:lang w:val="fr-BE"/>
        </w:rPr>
      </w:pPr>
      <w:r w:rsidRPr="00CE3DCE">
        <w:rPr>
          <w:lang w:val="fr-BE"/>
        </w:rPr>
        <w:t xml:space="preserve">L'évaluation financière vise à vérifier que : </w:t>
      </w:r>
    </w:p>
    <w:p w14:paraId="151D1DB8" w14:textId="77777777" w:rsidR="00BF011A" w:rsidRDefault="00BF011A" w:rsidP="00BF011A">
      <w:pPr>
        <w:pStyle w:val="Puce1"/>
        <w:numPr>
          <w:ilvl w:val="0"/>
          <w:numId w:val="0"/>
        </w:numPr>
        <w:ind w:left="720"/>
        <w:rPr>
          <w:lang w:val="fr-BE"/>
        </w:rPr>
      </w:pPr>
      <w:r w:rsidRPr="00CE3DCE">
        <w:rPr>
          <w:lang w:val="fr-BE"/>
        </w:rPr>
        <w:t xml:space="preserve">1/ les </w:t>
      </w:r>
      <w:r>
        <w:rPr>
          <w:lang w:val="fr-BE"/>
        </w:rPr>
        <w:t>prix</w:t>
      </w:r>
      <w:r w:rsidRPr="00CE3DCE">
        <w:rPr>
          <w:lang w:val="fr-BE"/>
        </w:rPr>
        <w:t xml:space="preserve"> proposés sont, pour l’intervention requise, en conformité avec les prix indiqués initialement par le soumissionnaire (ceux ayant conduit à le retenir dans la liste restreinte), </w:t>
      </w:r>
    </w:p>
    <w:p w14:paraId="1909DA43" w14:textId="77777777" w:rsidR="00BF011A" w:rsidRDefault="00BF011A" w:rsidP="00BF011A">
      <w:pPr>
        <w:pStyle w:val="Puce1"/>
        <w:numPr>
          <w:ilvl w:val="0"/>
          <w:numId w:val="0"/>
        </w:numPr>
        <w:ind w:left="720"/>
      </w:pPr>
      <w:r w:rsidRPr="00CE3DCE">
        <w:rPr>
          <w:lang w:val="fr-BE"/>
        </w:rPr>
        <w:t xml:space="preserve">et </w:t>
      </w:r>
      <w:r w:rsidRPr="00CE3DCE">
        <w:t>2/ les autres coûts éventuels liés à l’intervention sont acceptables.</w:t>
      </w:r>
    </w:p>
    <w:p w14:paraId="68EE424B" w14:textId="77777777" w:rsidR="00BF011A" w:rsidRPr="00CE3DCE" w:rsidRDefault="00BF011A" w:rsidP="00B743A7">
      <w:pPr>
        <w:pStyle w:val="Puce1"/>
        <w:numPr>
          <w:ilvl w:val="0"/>
          <w:numId w:val="0"/>
        </w:numPr>
        <w:ind w:firstLine="708"/>
      </w:pPr>
      <w:r w:rsidRPr="00CE3DCE">
        <w:t>L’offre est attribuée à l’entité qui satisfait ces 3 critères et qui est la mieux classée.</w:t>
      </w:r>
      <w:r w:rsidRPr="00CE3DCE" w:rsidDel="0098569F">
        <w:t xml:space="preserve"> </w:t>
      </w:r>
    </w:p>
    <w:p w14:paraId="620241A9" w14:textId="6337B90F" w:rsidR="000F6978" w:rsidRPr="00CE3DCE" w:rsidRDefault="000F6978" w:rsidP="00B743A7">
      <w:pPr>
        <w:pStyle w:val="Puce1"/>
      </w:pPr>
      <w:r w:rsidRPr="00CE3DCE">
        <w:t xml:space="preserve">Préparer le Contrat spécifique (Lettre contrat pour une </w:t>
      </w:r>
      <w:r w:rsidR="00B743A7">
        <w:t>fourniture</w:t>
      </w:r>
      <w:r w:rsidRPr="00CE3DCE">
        <w:t>)</w:t>
      </w:r>
    </w:p>
    <w:p w14:paraId="0B9DE7AF" w14:textId="7D6293BF" w:rsidR="000F6978" w:rsidRPr="00CE3DCE" w:rsidRDefault="000F6978" w:rsidP="000F6978">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Il convient pour cela d’utiliser le format standard (Lettre contrat pour une </w:t>
      </w:r>
      <w:r w:rsidR="00B743A7">
        <w:rPr>
          <w:rFonts w:cs="Arial"/>
          <w:color w:val="000000" w:themeColor="text1"/>
        </w:rPr>
        <w:t>fourniture)</w:t>
      </w:r>
      <w:r w:rsidRPr="00CE3DCE">
        <w:rPr>
          <w:rFonts w:cs="Arial"/>
          <w:color w:val="000000" w:themeColor="text1"/>
        </w:rPr>
        <w:t xml:space="preserve"> à en vigueur en mentionnant les références de l’accord-cadre. </w:t>
      </w:r>
    </w:p>
    <w:p w14:paraId="43CDDEA5" w14:textId="77777777" w:rsidR="000F6978" w:rsidRPr="00CE3DCE" w:rsidRDefault="000F6978" w:rsidP="000F6978">
      <w:pPr>
        <w:pStyle w:val="Paragraphedeliste"/>
        <w:shd w:val="clear" w:color="auto" w:fill="FFFFFF" w:themeFill="background1"/>
        <w:ind w:left="0"/>
        <w:jc w:val="both"/>
        <w:rPr>
          <w:rFonts w:cs="Arial"/>
          <w:color w:val="000000" w:themeColor="text1"/>
          <w:u w:val="single"/>
        </w:rPr>
      </w:pPr>
    </w:p>
    <w:p w14:paraId="4BE33103" w14:textId="77777777" w:rsidR="000F6978" w:rsidRPr="00CE3DCE" w:rsidRDefault="000F6978" w:rsidP="000F6978">
      <w:pPr>
        <w:pStyle w:val="Paragraphedeliste"/>
        <w:shd w:val="clear" w:color="auto" w:fill="FFFFFF" w:themeFill="background1"/>
        <w:ind w:left="0"/>
        <w:jc w:val="both"/>
        <w:rPr>
          <w:rFonts w:cs="Arial"/>
          <w:color w:val="000000" w:themeColor="text1"/>
          <w:u w:val="single"/>
        </w:rPr>
      </w:pPr>
      <w:r w:rsidRPr="00CE3DCE">
        <w:rPr>
          <w:rFonts w:cs="Arial"/>
          <w:color w:val="000000" w:themeColor="text1"/>
          <w:u w:val="single"/>
        </w:rPr>
        <w:t xml:space="preserve">Envoyer le Contrat spécifique. </w:t>
      </w:r>
    </w:p>
    <w:p w14:paraId="65DC2E75" w14:textId="77777777" w:rsidR="000F6978" w:rsidRPr="00CE3DCE" w:rsidRDefault="000F6978" w:rsidP="000F6978">
      <w:pPr>
        <w:pStyle w:val="Paragraphenumchiffre"/>
        <w:numPr>
          <w:ilvl w:val="0"/>
          <w:numId w:val="0"/>
        </w:numPr>
        <w:spacing w:before="0" w:after="0"/>
        <w:jc w:val="both"/>
        <w:rPr>
          <w:rFonts w:cs="Arial"/>
          <w:color w:val="000000" w:themeColor="text1"/>
        </w:rPr>
      </w:pPr>
    </w:p>
    <w:p w14:paraId="4AEF2DB2" w14:textId="1529436B" w:rsidR="000F6978" w:rsidRPr="00CE3DCE" w:rsidRDefault="000F6978" w:rsidP="000F6978">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En aucun cas l’ensemble des </w:t>
      </w:r>
      <w:r w:rsidR="00B743A7">
        <w:rPr>
          <w:rFonts w:cs="Arial"/>
          <w:color w:val="000000" w:themeColor="text1"/>
        </w:rPr>
        <w:t>fournitures</w:t>
      </w:r>
      <w:r w:rsidRPr="00CE3DCE">
        <w:rPr>
          <w:rFonts w:cs="Arial"/>
          <w:color w:val="000000" w:themeColor="text1"/>
        </w:rPr>
        <w:t xml:space="preserve"> </w:t>
      </w:r>
      <w:r w:rsidR="00B743A7">
        <w:rPr>
          <w:rFonts w:cs="Arial"/>
          <w:color w:val="000000" w:themeColor="text1"/>
        </w:rPr>
        <w:t>livr</w:t>
      </w:r>
      <w:r w:rsidRPr="00CE3DCE">
        <w:rPr>
          <w:rFonts w:cs="Arial"/>
          <w:color w:val="000000" w:themeColor="text1"/>
        </w:rPr>
        <w:t>ées par une même entité dans le cadre de l’activation du contrat cadre ne peut amener à dépasser le montant de 5.000.000 FCFA cumulé.</w:t>
      </w:r>
    </w:p>
    <w:p w14:paraId="54B8F4C8" w14:textId="77777777" w:rsidR="000F6978" w:rsidRPr="00CE3DCE" w:rsidRDefault="000F6978" w:rsidP="000F6978">
      <w:pPr>
        <w:pStyle w:val="Titresection"/>
        <w:jc w:val="both"/>
        <w:rPr>
          <w:rFonts w:cs="Arial"/>
          <w:color w:val="000000" w:themeColor="text1"/>
          <w:sz w:val="20"/>
          <w:u w:val="none"/>
          <w:shd w:val="clear" w:color="auto" w:fill="FF00FF"/>
          <w:lang w:val="fr-FR"/>
        </w:rPr>
      </w:pPr>
    </w:p>
    <w:p w14:paraId="569384CE" w14:textId="77777777" w:rsidR="000F6978" w:rsidRPr="00CE3DCE" w:rsidRDefault="000F6978" w:rsidP="000F6978">
      <w:pPr>
        <w:pStyle w:val="Paragraphenumchiffre"/>
        <w:numPr>
          <w:ilvl w:val="0"/>
          <w:numId w:val="0"/>
        </w:numPr>
        <w:spacing w:before="0" w:after="0"/>
        <w:jc w:val="both"/>
        <w:rPr>
          <w:rFonts w:cs="Arial"/>
          <w:color w:val="000000" w:themeColor="text1"/>
        </w:rPr>
      </w:pPr>
    </w:p>
    <w:p w14:paraId="09A5B17C" w14:textId="4434D100" w:rsidR="004F0E86" w:rsidRDefault="004F0E86" w:rsidP="00966BFC">
      <w:pPr>
        <w:pStyle w:val="Titre1"/>
        <w:numPr>
          <w:ilvl w:val="0"/>
          <w:numId w:val="0"/>
        </w:numPr>
        <w:ind w:left="851"/>
        <w:jc w:val="both"/>
        <w:rPr>
          <w:color w:val="000000" w:themeColor="text1"/>
          <w:sz w:val="20"/>
          <w:szCs w:val="20"/>
          <w:lang w:eastAsia="fr-FR"/>
        </w:rPr>
      </w:pPr>
    </w:p>
    <w:p w14:paraId="3942B3BC" w14:textId="4EF5F8C1" w:rsidR="000F6978" w:rsidRDefault="000F6978" w:rsidP="000F6978">
      <w:pPr>
        <w:rPr>
          <w:lang w:eastAsia="fr-FR"/>
        </w:rPr>
      </w:pPr>
    </w:p>
    <w:p w14:paraId="4D54EC90" w14:textId="3DA996A7" w:rsidR="000F6978" w:rsidRDefault="000F6978" w:rsidP="000F6978">
      <w:pPr>
        <w:rPr>
          <w:lang w:eastAsia="fr-FR"/>
        </w:rPr>
      </w:pPr>
    </w:p>
    <w:p w14:paraId="2E055332" w14:textId="6B0C1179" w:rsidR="000F6978" w:rsidRDefault="000F6978" w:rsidP="00B743A7">
      <w:pPr>
        <w:jc w:val="center"/>
        <w:rPr>
          <w:lang w:eastAsia="fr-FR"/>
        </w:rPr>
      </w:pPr>
    </w:p>
    <w:p w14:paraId="4907323D" w14:textId="341F1B90" w:rsidR="00B743A7" w:rsidRDefault="00B743A7" w:rsidP="00B743A7">
      <w:pPr>
        <w:jc w:val="center"/>
        <w:rPr>
          <w:lang w:eastAsia="fr-FR"/>
        </w:rPr>
      </w:pPr>
    </w:p>
    <w:p w14:paraId="28712F24" w14:textId="192A4B07" w:rsidR="00B743A7" w:rsidRDefault="00B743A7" w:rsidP="00B743A7">
      <w:pPr>
        <w:jc w:val="center"/>
        <w:rPr>
          <w:lang w:eastAsia="fr-FR"/>
        </w:rPr>
      </w:pPr>
    </w:p>
    <w:p w14:paraId="068D01F2" w14:textId="6A904F71" w:rsidR="00B743A7" w:rsidRDefault="00B743A7" w:rsidP="00B743A7">
      <w:pPr>
        <w:jc w:val="center"/>
        <w:rPr>
          <w:lang w:eastAsia="fr-FR"/>
        </w:rPr>
      </w:pPr>
    </w:p>
    <w:p w14:paraId="3D449A89" w14:textId="0BE9569C" w:rsidR="00B743A7" w:rsidRDefault="00B743A7" w:rsidP="00B743A7">
      <w:pPr>
        <w:jc w:val="center"/>
        <w:rPr>
          <w:lang w:eastAsia="fr-FR"/>
        </w:rPr>
      </w:pPr>
    </w:p>
    <w:p w14:paraId="11AC542D" w14:textId="1B25E9FD" w:rsidR="00B743A7" w:rsidRDefault="00B743A7" w:rsidP="00B743A7">
      <w:pPr>
        <w:jc w:val="center"/>
        <w:rPr>
          <w:lang w:eastAsia="fr-FR"/>
        </w:rPr>
      </w:pPr>
    </w:p>
    <w:p w14:paraId="188E45C3" w14:textId="2516FBD2" w:rsidR="00B743A7" w:rsidRDefault="00B743A7" w:rsidP="00B743A7">
      <w:pPr>
        <w:jc w:val="center"/>
        <w:rPr>
          <w:lang w:eastAsia="fr-FR"/>
        </w:rPr>
      </w:pPr>
    </w:p>
    <w:p w14:paraId="7DC760AE" w14:textId="64D4F8A8" w:rsidR="00B743A7" w:rsidRDefault="00B743A7" w:rsidP="00B743A7">
      <w:pPr>
        <w:jc w:val="center"/>
        <w:rPr>
          <w:lang w:eastAsia="fr-FR"/>
        </w:rPr>
      </w:pPr>
    </w:p>
    <w:p w14:paraId="59543233" w14:textId="0E16C152" w:rsidR="00B743A7" w:rsidRDefault="00B743A7" w:rsidP="00B743A7">
      <w:pPr>
        <w:jc w:val="center"/>
        <w:rPr>
          <w:lang w:eastAsia="fr-FR"/>
        </w:rPr>
      </w:pPr>
    </w:p>
    <w:p w14:paraId="1A0324C2" w14:textId="77777777" w:rsidR="00B743A7" w:rsidRDefault="00B743A7" w:rsidP="00B743A7">
      <w:pPr>
        <w:jc w:val="center"/>
        <w:rPr>
          <w:lang w:eastAsia="fr-FR"/>
        </w:rPr>
      </w:pPr>
    </w:p>
    <w:p w14:paraId="0DB8D562" w14:textId="3834B850" w:rsidR="000F6978" w:rsidRDefault="000F6978" w:rsidP="000F6978">
      <w:pPr>
        <w:rPr>
          <w:lang w:eastAsia="fr-FR"/>
        </w:rPr>
      </w:pPr>
    </w:p>
    <w:p w14:paraId="598F9427" w14:textId="56379B87" w:rsidR="000F6978" w:rsidRDefault="000F6978" w:rsidP="000F6978">
      <w:pPr>
        <w:rPr>
          <w:lang w:eastAsia="fr-FR"/>
        </w:rPr>
      </w:pPr>
    </w:p>
    <w:p w14:paraId="2E565CEA" w14:textId="2D261715" w:rsidR="00966AC7" w:rsidRDefault="00966AC7" w:rsidP="000F6978">
      <w:pPr>
        <w:rPr>
          <w:lang w:eastAsia="fr-FR"/>
        </w:rPr>
      </w:pPr>
    </w:p>
    <w:p w14:paraId="29505AC5" w14:textId="0AB6FEC0" w:rsidR="00966AC7" w:rsidRDefault="00966AC7" w:rsidP="000F6978">
      <w:pPr>
        <w:rPr>
          <w:lang w:eastAsia="fr-FR"/>
        </w:rPr>
      </w:pPr>
    </w:p>
    <w:p w14:paraId="2957D4A8" w14:textId="298600C2" w:rsidR="00966AC7" w:rsidRDefault="00966AC7" w:rsidP="000F6978">
      <w:pPr>
        <w:rPr>
          <w:lang w:eastAsia="fr-FR"/>
        </w:rPr>
      </w:pPr>
    </w:p>
    <w:p w14:paraId="14D7D025" w14:textId="3658E1BA" w:rsidR="00966AC7" w:rsidRDefault="00966AC7" w:rsidP="000F6978">
      <w:pPr>
        <w:rPr>
          <w:lang w:eastAsia="fr-FR"/>
        </w:rPr>
      </w:pPr>
    </w:p>
    <w:p w14:paraId="0AD85E96" w14:textId="29B154F2" w:rsidR="00966AC7" w:rsidRDefault="00966AC7" w:rsidP="000F6978">
      <w:pPr>
        <w:rPr>
          <w:lang w:eastAsia="fr-FR"/>
        </w:rPr>
      </w:pPr>
    </w:p>
    <w:p w14:paraId="13148116" w14:textId="14A8F32D" w:rsidR="00966AC7" w:rsidRDefault="00966AC7" w:rsidP="000F6978">
      <w:pPr>
        <w:rPr>
          <w:lang w:eastAsia="fr-FR"/>
        </w:rPr>
      </w:pPr>
    </w:p>
    <w:p w14:paraId="3085B215" w14:textId="140D93F7" w:rsidR="00966AC7" w:rsidRDefault="00966AC7" w:rsidP="000F6978">
      <w:pPr>
        <w:rPr>
          <w:lang w:eastAsia="fr-FR"/>
        </w:rPr>
      </w:pPr>
    </w:p>
    <w:p w14:paraId="67F23761" w14:textId="52437D79" w:rsidR="00966AC7" w:rsidRDefault="00966AC7" w:rsidP="000F6978">
      <w:pPr>
        <w:rPr>
          <w:lang w:eastAsia="fr-FR"/>
        </w:rPr>
      </w:pPr>
    </w:p>
    <w:p w14:paraId="023160C1" w14:textId="3B597EC4" w:rsidR="00966AC7" w:rsidRDefault="00966AC7" w:rsidP="000F6978">
      <w:pPr>
        <w:rPr>
          <w:lang w:eastAsia="fr-FR"/>
        </w:rPr>
      </w:pPr>
    </w:p>
    <w:p w14:paraId="7360F6F3" w14:textId="69EEBFA3" w:rsidR="00966AC7" w:rsidRDefault="00966AC7" w:rsidP="000F6978">
      <w:pPr>
        <w:rPr>
          <w:lang w:eastAsia="fr-FR"/>
        </w:rPr>
      </w:pPr>
    </w:p>
    <w:p w14:paraId="073AB7B2" w14:textId="72A5D538" w:rsidR="00966AC7" w:rsidRDefault="00966AC7" w:rsidP="000F6978">
      <w:pPr>
        <w:rPr>
          <w:lang w:eastAsia="fr-FR"/>
        </w:rPr>
      </w:pPr>
    </w:p>
    <w:p w14:paraId="5EF1AFF7" w14:textId="77777777" w:rsidR="00966AC7" w:rsidRDefault="00966AC7" w:rsidP="000F6978">
      <w:pPr>
        <w:rPr>
          <w:lang w:eastAsia="fr-FR"/>
        </w:rPr>
      </w:pPr>
    </w:p>
    <w:p w14:paraId="65503F8D" w14:textId="10FDD666" w:rsidR="000F6978" w:rsidRDefault="000F6978" w:rsidP="000F6978">
      <w:pPr>
        <w:rPr>
          <w:lang w:eastAsia="fr-FR"/>
        </w:rPr>
      </w:pPr>
    </w:p>
    <w:p w14:paraId="7516C5EB" w14:textId="4822DF2C" w:rsidR="000F6978" w:rsidRDefault="000F6978" w:rsidP="000F6978">
      <w:pPr>
        <w:rPr>
          <w:lang w:eastAsia="fr-FR"/>
        </w:rPr>
      </w:pPr>
    </w:p>
    <w:p w14:paraId="7CD865AF" w14:textId="77777777" w:rsidR="000F6978" w:rsidRPr="000F6978" w:rsidRDefault="000F6978" w:rsidP="000F6978">
      <w:pPr>
        <w:rPr>
          <w:lang w:eastAsia="fr-FR"/>
        </w:rPr>
      </w:pPr>
    </w:p>
    <w:p w14:paraId="34968C28" w14:textId="77777777" w:rsidR="004F0E86" w:rsidRPr="00CE3DCE" w:rsidRDefault="004F0E86" w:rsidP="00966BFC">
      <w:pPr>
        <w:pStyle w:val="Titre1"/>
        <w:jc w:val="both"/>
        <w:rPr>
          <w:color w:val="000000" w:themeColor="text1"/>
        </w:rPr>
      </w:pPr>
      <w:bookmarkStart w:id="436" w:name="_Toc42614911"/>
      <w:bookmarkStart w:id="437" w:name="_Toc51522176"/>
      <w:r w:rsidRPr="00CE3DCE">
        <w:rPr>
          <w:color w:val="000000" w:themeColor="text1"/>
        </w:rPr>
        <w:t>Marchés de travaux</w:t>
      </w:r>
      <w:bookmarkEnd w:id="436"/>
      <w:bookmarkEnd w:id="437"/>
    </w:p>
    <w:p w14:paraId="0E8BB785" w14:textId="77777777" w:rsidR="006D7F21" w:rsidRPr="00CE3DCE" w:rsidRDefault="006D7F21" w:rsidP="00966BFC">
      <w:pPr>
        <w:pStyle w:val="Titre2"/>
        <w:spacing w:before="0" w:after="280"/>
        <w:jc w:val="both"/>
        <w:rPr>
          <w:rFonts w:cs="Arial"/>
          <w:color w:val="000000" w:themeColor="text1"/>
        </w:rPr>
      </w:pPr>
      <w:bookmarkStart w:id="438" w:name="_Toc42614912"/>
      <w:bookmarkStart w:id="439" w:name="_Toc51522177"/>
      <w:r w:rsidRPr="00CE3DCE">
        <w:rPr>
          <w:rFonts w:cs="Arial"/>
          <w:color w:val="000000" w:themeColor="text1"/>
        </w:rPr>
        <w:t>definition</w:t>
      </w:r>
      <w:bookmarkEnd w:id="438"/>
      <w:bookmarkEnd w:id="439"/>
    </w:p>
    <w:p w14:paraId="210C2CC1" w14:textId="77777777" w:rsidR="004F0E86" w:rsidRPr="00CE3DCE" w:rsidRDefault="004F0E86"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marchés de travaux ont pour objet soit l'exécution, soit conjointement la conception et l'exécution</w:t>
      </w:r>
      <w:r w:rsidR="00E379E4" w:rsidRPr="00CE3DCE">
        <w:rPr>
          <w:rFonts w:cs="Arial"/>
          <w:color w:val="000000" w:themeColor="text1"/>
          <w:szCs w:val="20"/>
          <w:lang w:eastAsia="fr-FR"/>
        </w:rPr>
        <w:t xml:space="preserve"> </w:t>
      </w:r>
      <w:r w:rsidRPr="00CE3DCE">
        <w:rPr>
          <w:rFonts w:cs="Arial"/>
          <w:color w:val="000000" w:themeColor="text1"/>
          <w:szCs w:val="20"/>
          <w:lang w:eastAsia="fr-FR"/>
        </w:rPr>
        <w:t>de travaux ou d'ouvrages, soit la réalisation, par quelque moyen que ce soit, d'un ouvrage répondant aux exigences</w:t>
      </w:r>
      <w:r w:rsidR="0094600B" w:rsidRPr="00CE3DCE">
        <w:rPr>
          <w:rFonts w:cs="Arial"/>
          <w:color w:val="000000" w:themeColor="text1"/>
          <w:szCs w:val="20"/>
          <w:lang w:eastAsia="fr-FR"/>
        </w:rPr>
        <w:t xml:space="preserve"> </w:t>
      </w:r>
      <w:r w:rsidRPr="00CE3DCE">
        <w:rPr>
          <w:rFonts w:cs="Arial"/>
          <w:color w:val="000000" w:themeColor="text1"/>
          <w:szCs w:val="20"/>
          <w:lang w:eastAsia="fr-FR"/>
        </w:rPr>
        <w:t>fixées par le maître d'ouvrage qui exerce une influence déterminante sur sa nature ou sa conception.</w:t>
      </w:r>
    </w:p>
    <w:p w14:paraId="6B1DADDF"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6CA421F8" w14:textId="77777777" w:rsidR="004F0E86" w:rsidRPr="00CE3DCE" w:rsidRDefault="004F0E86"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Un «ouvrage» est le résultat d'un ensemble de travaux de bâtiment ou de génie civil destiné à remplir</w:t>
      </w:r>
      <w:r w:rsidR="00CA2578" w:rsidRPr="00CE3DCE">
        <w:rPr>
          <w:rFonts w:cs="Arial"/>
          <w:color w:val="000000" w:themeColor="text1"/>
          <w:szCs w:val="20"/>
          <w:lang w:eastAsia="fr-FR"/>
        </w:rPr>
        <w:t xml:space="preserve"> </w:t>
      </w:r>
      <w:r w:rsidRPr="00CE3DCE">
        <w:rPr>
          <w:rFonts w:cs="Arial"/>
          <w:color w:val="000000" w:themeColor="text1"/>
          <w:szCs w:val="20"/>
          <w:lang w:eastAsia="fr-FR"/>
        </w:rPr>
        <w:t>par lui-même une fonction économique ou technique.</w:t>
      </w:r>
    </w:p>
    <w:p w14:paraId="6FB81EE7" w14:textId="77777777" w:rsidR="006D7F21" w:rsidRPr="00CE3DCE" w:rsidRDefault="006D7F21" w:rsidP="00966BFC">
      <w:pPr>
        <w:autoSpaceDE w:val="0"/>
        <w:autoSpaceDN w:val="0"/>
        <w:adjustRightInd w:val="0"/>
        <w:jc w:val="both"/>
        <w:rPr>
          <w:rFonts w:cs="Arial"/>
          <w:color w:val="000000" w:themeColor="text1"/>
          <w:szCs w:val="20"/>
          <w:lang w:eastAsia="fr-FR"/>
        </w:rPr>
      </w:pPr>
    </w:p>
    <w:p w14:paraId="05866ED8" w14:textId="77777777" w:rsidR="006D7F21" w:rsidRPr="00CE3DCE" w:rsidRDefault="006D7F21" w:rsidP="00966BFC">
      <w:pPr>
        <w:pStyle w:val="Titre2"/>
        <w:jc w:val="both"/>
        <w:rPr>
          <w:rFonts w:cs="Arial"/>
          <w:color w:val="000000" w:themeColor="text1"/>
        </w:rPr>
      </w:pPr>
      <w:bookmarkStart w:id="440" w:name="_Toc42614913"/>
      <w:bookmarkStart w:id="441" w:name="_Toc51522178"/>
      <w:r w:rsidRPr="00CE3DCE">
        <w:rPr>
          <w:rFonts w:cs="Arial"/>
          <w:color w:val="000000" w:themeColor="text1"/>
        </w:rPr>
        <w:t>REGLES APPLICABLES A TOUS LES MARCHES DE travaux</w:t>
      </w:r>
      <w:bookmarkEnd w:id="440"/>
      <w:bookmarkEnd w:id="441"/>
    </w:p>
    <w:p w14:paraId="11570FBD" w14:textId="77777777" w:rsidR="006D7F21" w:rsidRPr="00CE3DCE" w:rsidRDefault="006D7F21" w:rsidP="00966BFC">
      <w:pPr>
        <w:pStyle w:val="Titre3"/>
        <w:spacing w:before="240"/>
        <w:ind w:left="851" w:hanging="851"/>
        <w:jc w:val="both"/>
        <w:rPr>
          <w:color w:val="000000" w:themeColor="text1"/>
        </w:rPr>
      </w:pPr>
      <w:bookmarkStart w:id="442" w:name="_Toc42614914"/>
      <w:bookmarkStart w:id="443" w:name="_Toc51522179"/>
      <w:r w:rsidRPr="00CE3DCE">
        <w:rPr>
          <w:color w:val="000000" w:themeColor="text1"/>
        </w:rPr>
        <w:t>Principes de base</w:t>
      </w:r>
      <w:bookmarkEnd w:id="442"/>
      <w:bookmarkEnd w:id="443"/>
      <w:r w:rsidRPr="00CE3DCE">
        <w:rPr>
          <w:color w:val="000000" w:themeColor="text1"/>
        </w:rPr>
        <w:t xml:space="preserve"> </w:t>
      </w:r>
    </w:p>
    <w:p w14:paraId="54039323" w14:textId="448E938F" w:rsidR="006D7F21" w:rsidRPr="00CE3DCE" w:rsidRDefault="006D7F21" w:rsidP="00966BFC">
      <w:pPr>
        <w:jc w:val="both"/>
        <w:rPr>
          <w:rFonts w:cs="Arial"/>
          <w:color w:val="000000" w:themeColor="text1"/>
        </w:rPr>
      </w:pPr>
      <w:r w:rsidRPr="00CE3DCE">
        <w:rPr>
          <w:rFonts w:cs="Arial"/>
          <w:color w:val="000000" w:themeColor="text1"/>
        </w:rPr>
        <w:t xml:space="preserve">Les principes de base décrits à la Section </w:t>
      </w:r>
      <w:r w:rsidRPr="00CE3DCE">
        <w:rPr>
          <w:rFonts w:cs="Arial"/>
          <w:color w:val="000000" w:themeColor="text1"/>
        </w:rPr>
        <w:fldChar w:fldCharType="begin"/>
      </w:r>
      <w:r w:rsidRPr="00CE3DCE">
        <w:rPr>
          <w:rFonts w:cs="Arial"/>
          <w:color w:val="000000" w:themeColor="text1"/>
        </w:rPr>
        <w:instrText xml:space="preserve"> REF _Ref224306475 \n \h  \* MERGEFORMAT </w:instrText>
      </w:r>
      <w:r w:rsidRPr="00CE3DCE">
        <w:rPr>
          <w:rFonts w:cs="Arial"/>
          <w:color w:val="000000" w:themeColor="text1"/>
        </w:rPr>
      </w:r>
      <w:r w:rsidRPr="00CE3DCE">
        <w:rPr>
          <w:rFonts w:cs="Arial"/>
          <w:color w:val="000000" w:themeColor="text1"/>
        </w:rPr>
        <w:fldChar w:fldCharType="separate"/>
      </w:r>
      <w:r w:rsidR="004C4B27" w:rsidRPr="00CE3DCE">
        <w:rPr>
          <w:rFonts w:cs="Arial"/>
          <w:color w:val="000000" w:themeColor="text1"/>
        </w:rPr>
        <w:t>3.2.1</w:t>
      </w:r>
      <w:r w:rsidRPr="00CE3DCE">
        <w:rPr>
          <w:rFonts w:cs="Arial"/>
          <w:color w:val="000000" w:themeColor="text1"/>
        </w:rPr>
        <w:fldChar w:fldCharType="end"/>
      </w:r>
      <w:r w:rsidRPr="00CE3DCE">
        <w:rPr>
          <w:rFonts w:cs="Arial"/>
          <w:color w:val="000000" w:themeColor="text1"/>
        </w:rPr>
        <w:t xml:space="preserve"> pour les marchés de services s’appliquent également aux marchés de </w:t>
      </w:r>
      <w:r w:rsidR="005967A9" w:rsidRPr="00CE3DCE">
        <w:rPr>
          <w:rFonts w:cs="Arial"/>
          <w:color w:val="000000" w:themeColor="text1"/>
        </w:rPr>
        <w:t>travaux</w:t>
      </w:r>
      <w:r w:rsidRPr="00CE3DCE">
        <w:rPr>
          <w:rFonts w:cs="Arial"/>
          <w:color w:val="000000" w:themeColor="text1"/>
        </w:rPr>
        <w:t>.</w:t>
      </w:r>
    </w:p>
    <w:p w14:paraId="28307883" w14:textId="77777777" w:rsidR="006D7F21" w:rsidRPr="00CE3DCE" w:rsidRDefault="006D7F21" w:rsidP="00966BFC">
      <w:pPr>
        <w:pStyle w:val="Titre3"/>
        <w:jc w:val="both"/>
        <w:rPr>
          <w:color w:val="000000" w:themeColor="text1"/>
        </w:rPr>
      </w:pPr>
      <w:bookmarkStart w:id="444" w:name="_Toc42614915"/>
      <w:bookmarkStart w:id="445" w:name="_Toc51522180"/>
      <w:r w:rsidRPr="00CE3DCE">
        <w:rPr>
          <w:color w:val="000000" w:themeColor="text1"/>
        </w:rPr>
        <w:t xml:space="preserve">Les différentes procédures de passation des marchés de </w:t>
      </w:r>
      <w:r w:rsidR="00B82C93" w:rsidRPr="00CE3DCE">
        <w:rPr>
          <w:color w:val="000000" w:themeColor="text1"/>
        </w:rPr>
        <w:t>travaux</w:t>
      </w:r>
      <w:bookmarkEnd w:id="444"/>
      <w:bookmarkEnd w:id="445"/>
    </w:p>
    <w:p w14:paraId="668C086A" w14:textId="77777777" w:rsidR="006D7F21" w:rsidRPr="00CE3DCE" w:rsidRDefault="006D7F21" w:rsidP="00966BFC">
      <w:pPr>
        <w:keepNext/>
        <w:jc w:val="both"/>
        <w:rPr>
          <w:rFonts w:cs="Arial"/>
          <w:color w:val="000000" w:themeColor="text1"/>
        </w:rPr>
      </w:pPr>
      <w:r w:rsidRPr="00CE3DCE">
        <w:rPr>
          <w:rFonts w:cs="Arial"/>
          <w:color w:val="000000" w:themeColor="text1"/>
        </w:rPr>
        <w:t>Les procédures de passation de marchés diffèrent selon le montant (seuil) du contrat de travaux qui doit être attribué :</w:t>
      </w:r>
    </w:p>
    <w:p w14:paraId="252BA7A5" w14:textId="3FCA736F" w:rsidR="006D7F21" w:rsidRPr="00CE3DCE" w:rsidRDefault="006D7F21" w:rsidP="00966BFC">
      <w:pPr>
        <w:pStyle w:val="Puce1"/>
        <w:jc w:val="both"/>
        <w:rPr>
          <w:rFonts w:cs="Arial"/>
          <w:color w:val="000000" w:themeColor="text1"/>
        </w:rPr>
      </w:pPr>
      <w:r w:rsidRPr="00CE3DCE">
        <w:rPr>
          <w:rFonts w:cs="Arial"/>
          <w:color w:val="000000" w:themeColor="text1"/>
        </w:rPr>
        <w:t>Contrat de travaux supérieurs ou égal à 1</w:t>
      </w:r>
      <w:r w:rsidR="00E70AFD" w:rsidRPr="00CE3DCE">
        <w:rPr>
          <w:rFonts w:cs="Arial"/>
          <w:color w:val="000000" w:themeColor="text1"/>
        </w:rPr>
        <w:t>00.</w:t>
      </w:r>
      <w:r w:rsidRPr="00CE3DCE">
        <w:rPr>
          <w:rFonts w:cs="Arial"/>
          <w:color w:val="000000" w:themeColor="text1"/>
        </w:rPr>
        <w:t>000</w:t>
      </w:r>
      <w:r w:rsidR="00E70AFD" w:rsidRPr="00CE3DCE">
        <w:rPr>
          <w:rFonts w:cs="Arial"/>
          <w:color w:val="000000" w:themeColor="text1"/>
        </w:rPr>
        <w:t>.</w:t>
      </w:r>
      <w:r w:rsidRPr="00CE3DCE">
        <w:rPr>
          <w:rFonts w:cs="Arial"/>
          <w:color w:val="000000" w:themeColor="text1"/>
        </w:rPr>
        <w:t>000</w:t>
      </w:r>
      <w:r w:rsidR="00E70AFD" w:rsidRPr="00CE3DCE">
        <w:rPr>
          <w:rFonts w:cs="Arial"/>
          <w:color w:val="000000" w:themeColor="text1"/>
        </w:rPr>
        <w:t xml:space="preserve"> FCFA</w:t>
      </w:r>
      <w:r w:rsidRPr="00CE3DCE">
        <w:rPr>
          <w:rFonts w:cs="Arial"/>
          <w:color w:val="000000" w:themeColor="text1"/>
        </w:rPr>
        <w:t> : procédure ouverte internationale. L’appel d’offres est lancé après publication d’un avis de marché et est ouvert à toutes les entreprises répondant aux critères d’éligibilité.</w:t>
      </w:r>
    </w:p>
    <w:p w14:paraId="16CB3651" w14:textId="358F03D3" w:rsidR="006D7F21" w:rsidRPr="00CE3DCE" w:rsidRDefault="006D7F21" w:rsidP="00966BFC">
      <w:pPr>
        <w:pStyle w:val="Puce1"/>
        <w:jc w:val="both"/>
        <w:rPr>
          <w:rFonts w:cs="Arial"/>
          <w:color w:val="000000" w:themeColor="text1"/>
        </w:rPr>
      </w:pPr>
      <w:r w:rsidRPr="00CE3DCE">
        <w:rPr>
          <w:rFonts w:cs="Arial"/>
          <w:color w:val="000000" w:themeColor="text1"/>
        </w:rPr>
        <w:t>Contrat de travaux inférieurs à 1</w:t>
      </w:r>
      <w:r w:rsidR="00E70AFD" w:rsidRPr="00CE3DCE">
        <w:rPr>
          <w:rFonts w:cs="Arial"/>
          <w:color w:val="000000" w:themeColor="text1"/>
        </w:rPr>
        <w:t>00.</w:t>
      </w:r>
      <w:r w:rsidRPr="00CE3DCE">
        <w:rPr>
          <w:rFonts w:cs="Arial"/>
          <w:color w:val="000000" w:themeColor="text1"/>
        </w:rPr>
        <w:t>000</w:t>
      </w:r>
      <w:r w:rsidR="00E70AFD" w:rsidRPr="00CE3DCE">
        <w:rPr>
          <w:rFonts w:cs="Arial"/>
          <w:color w:val="000000" w:themeColor="text1"/>
        </w:rPr>
        <w:t>.</w:t>
      </w:r>
      <w:r w:rsidRPr="00CE3DCE">
        <w:rPr>
          <w:rFonts w:cs="Arial"/>
          <w:color w:val="000000" w:themeColor="text1"/>
        </w:rPr>
        <w:t>000</w:t>
      </w:r>
      <w:r w:rsidR="00E70AFD" w:rsidRPr="00CE3DCE">
        <w:rPr>
          <w:rFonts w:cs="Arial"/>
          <w:color w:val="000000" w:themeColor="text1"/>
        </w:rPr>
        <w:t xml:space="preserve"> FCFA</w:t>
      </w:r>
      <w:r w:rsidRPr="00CE3DCE">
        <w:rPr>
          <w:rFonts w:cs="Arial"/>
          <w:color w:val="000000" w:themeColor="text1"/>
        </w:rPr>
        <w:t xml:space="preserve"> mais supérieurs à </w:t>
      </w:r>
      <w:r w:rsidR="00E70AFD" w:rsidRPr="00CE3DCE">
        <w:rPr>
          <w:rFonts w:cs="Arial"/>
          <w:color w:val="000000" w:themeColor="text1"/>
        </w:rPr>
        <w:t>50.</w:t>
      </w:r>
      <w:r w:rsidRPr="00CE3DCE">
        <w:rPr>
          <w:rFonts w:cs="Arial"/>
          <w:color w:val="000000" w:themeColor="text1"/>
        </w:rPr>
        <w:t>00</w:t>
      </w:r>
      <w:r w:rsidR="00E70AFD" w:rsidRPr="00CE3DCE">
        <w:rPr>
          <w:rFonts w:cs="Arial"/>
          <w:color w:val="000000" w:themeColor="text1"/>
        </w:rPr>
        <w:t>0.</w:t>
      </w:r>
      <w:r w:rsidRPr="00CE3DCE">
        <w:rPr>
          <w:rFonts w:cs="Arial"/>
          <w:color w:val="000000" w:themeColor="text1"/>
        </w:rPr>
        <w:t>000</w:t>
      </w:r>
      <w:r w:rsidR="00E70AFD" w:rsidRPr="00CE3DCE">
        <w:rPr>
          <w:rFonts w:cs="Arial"/>
          <w:color w:val="000000" w:themeColor="text1"/>
        </w:rPr>
        <w:t xml:space="preserve"> CFA</w:t>
      </w:r>
      <w:r w:rsidRPr="00CE3DCE">
        <w:rPr>
          <w:rFonts w:cs="Arial"/>
          <w:color w:val="000000" w:themeColor="text1"/>
        </w:rPr>
        <w:t xml:space="preserve"> : procédure ouverte local. L’appel d’offres est lancé après publication d’un avis de marché publié localement et est ouvert à </w:t>
      </w:r>
      <w:r w:rsidR="00057377" w:rsidRPr="00CE3DCE">
        <w:rPr>
          <w:rFonts w:cs="Arial"/>
          <w:color w:val="000000" w:themeColor="text1"/>
        </w:rPr>
        <w:t>toutes les entreprises</w:t>
      </w:r>
      <w:r w:rsidRPr="00CE3DCE">
        <w:rPr>
          <w:rFonts w:cs="Arial"/>
          <w:color w:val="000000" w:themeColor="text1"/>
        </w:rPr>
        <w:t xml:space="preserve"> répondant aux critères d’éligibilité.</w:t>
      </w:r>
    </w:p>
    <w:p w14:paraId="0CEF7EF2" w14:textId="499CD89D" w:rsidR="006D7F21" w:rsidRPr="00CE3DCE" w:rsidRDefault="006D7F21" w:rsidP="00966BFC">
      <w:pPr>
        <w:pStyle w:val="Puce1"/>
        <w:jc w:val="both"/>
        <w:rPr>
          <w:rFonts w:cs="Arial"/>
          <w:color w:val="000000" w:themeColor="text1"/>
        </w:rPr>
      </w:pPr>
      <w:r w:rsidRPr="00CE3DCE">
        <w:rPr>
          <w:rFonts w:cs="Arial"/>
          <w:color w:val="000000" w:themeColor="text1"/>
        </w:rPr>
        <w:t xml:space="preserve">Contrat de travaux inférieurs à </w:t>
      </w:r>
      <w:r w:rsidR="006D772B" w:rsidRPr="00CE3DCE">
        <w:rPr>
          <w:rFonts w:cs="Arial"/>
          <w:color w:val="000000" w:themeColor="text1"/>
        </w:rPr>
        <w:t>50.000.000 CFA mais supérieurs à 1</w:t>
      </w:r>
      <w:r w:rsidR="005B242F">
        <w:rPr>
          <w:rFonts w:cs="Arial"/>
          <w:color w:val="000000" w:themeColor="text1"/>
        </w:rPr>
        <w:t>.</w:t>
      </w:r>
      <w:r w:rsidR="006D772B" w:rsidRPr="00CE3DCE">
        <w:rPr>
          <w:rFonts w:cs="Arial"/>
          <w:color w:val="000000" w:themeColor="text1"/>
        </w:rPr>
        <w:t>0</w:t>
      </w:r>
      <w:r w:rsidRPr="00CE3DCE">
        <w:rPr>
          <w:rFonts w:cs="Arial"/>
          <w:color w:val="000000" w:themeColor="text1"/>
        </w:rPr>
        <w:t>00</w:t>
      </w:r>
      <w:r w:rsidR="006D772B" w:rsidRPr="00CE3DCE">
        <w:rPr>
          <w:rFonts w:cs="Arial"/>
          <w:color w:val="000000" w:themeColor="text1"/>
        </w:rPr>
        <w:t>.</w:t>
      </w:r>
      <w:r w:rsidRPr="00CE3DCE">
        <w:rPr>
          <w:rFonts w:cs="Arial"/>
          <w:color w:val="000000" w:themeColor="text1"/>
        </w:rPr>
        <w:t>000</w:t>
      </w:r>
      <w:r w:rsidR="006D772B" w:rsidRPr="00CE3DCE">
        <w:rPr>
          <w:rFonts w:cs="Arial"/>
          <w:color w:val="000000" w:themeColor="text1"/>
        </w:rPr>
        <w:t xml:space="preserve"> FCFA </w:t>
      </w:r>
      <w:r w:rsidRPr="00CE3DCE">
        <w:rPr>
          <w:rFonts w:cs="Arial"/>
          <w:color w:val="000000" w:themeColor="text1"/>
        </w:rPr>
        <w:t xml:space="preserve">: procédure simplifiée. L’appel d’offres est lancé directement auprès de entreprises sélectionnées </w:t>
      </w:r>
      <w:r w:rsidR="009430F9" w:rsidRPr="00CE3DCE">
        <w:rPr>
          <w:rFonts w:cs="Arial"/>
          <w:color w:val="000000" w:themeColor="text1"/>
        </w:rPr>
        <w:t xml:space="preserve">par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sans publication d’un avis de marché. Il suffit de recevoir 3 offres valides.</w:t>
      </w:r>
    </w:p>
    <w:p w14:paraId="5AE5C242" w14:textId="01E6FEDF" w:rsidR="006D7F21" w:rsidRPr="00CE3DCE" w:rsidRDefault="006D7F21" w:rsidP="00B5605A">
      <w:pPr>
        <w:pStyle w:val="Puce1"/>
        <w:jc w:val="both"/>
        <w:rPr>
          <w:rFonts w:cs="Arial"/>
          <w:color w:val="000000" w:themeColor="text1"/>
        </w:rPr>
      </w:pPr>
      <w:r w:rsidRPr="00CE3DCE">
        <w:rPr>
          <w:rFonts w:cs="Arial"/>
          <w:color w:val="000000" w:themeColor="text1"/>
        </w:rPr>
        <w:t xml:space="preserve">Contrat de </w:t>
      </w:r>
      <w:r w:rsidR="00B82C93" w:rsidRPr="00CE3DCE">
        <w:rPr>
          <w:rFonts w:cs="Arial"/>
          <w:color w:val="000000" w:themeColor="text1"/>
        </w:rPr>
        <w:t>travaux</w:t>
      </w:r>
      <w:r w:rsidRPr="00CE3DCE">
        <w:rPr>
          <w:rFonts w:cs="Arial"/>
          <w:color w:val="000000" w:themeColor="text1"/>
        </w:rPr>
        <w:t xml:space="preserve"> inférieur ou égal à </w:t>
      </w:r>
      <w:r w:rsidR="006D772B" w:rsidRPr="00CE3DCE">
        <w:rPr>
          <w:rFonts w:cs="Arial"/>
          <w:color w:val="000000" w:themeColor="text1"/>
        </w:rPr>
        <w:t>1.00</w:t>
      </w:r>
      <w:r w:rsidRPr="00CE3DCE">
        <w:rPr>
          <w:rFonts w:cs="Arial"/>
          <w:color w:val="000000" w:themeColor="text1"/>
        </w:rPr>
        <w:t>0</w:t>
      </w:r>
      <w:r w:rsidR="006D772B" w:rsidRPr="00CE3DCE">
        <w:rPr>
          <w:rFonts w:cs="Arial"/>
          <w:color w:val="000000" w:themeColor="text1"/>
        </w:rPr>
        <w:t>.</w:t>
      </w:r>
      <w:r w:rsidRPr="00CE3DCE">
        <w:rPr>
          <w:rFonts w:cs="Arial"/>
          <w:color w:val="000000" w:themeColor="text1"/>
        </w:rPr>
        <w:t>000</w:t>
      </w:r>
      <w:r w:rsidR="00BF1E18">
        <w:rPr>
          <w:rFonts w:cs="Arial"/>
          <w:color w:val="000000" w:themeColor="text1"/>
        </w:rPr>
        <w:t xml:space="preserve"> FCFA</w:t>
      </w:r>
      <w:r w:rsidRPr="00CE3DCE">
        <w:rPr>
          <w:rFonts w:cs="Arial"/>
          <w:color w:val="000000" w:themeColor="text1"/>
        </w:rPr>
        <w:t> : Une seule offre suffit.</w:t>
      </w:r>
    </w:p>
    <w:p w14:paraId="3B5A4E98" w14:textId="030FE5F3" w:rsidR="00B82C93" w:rsidRDefault="00B82C93" w:rsidP="00B5605A">
      <w:pPr>
        <w:pStyle w:val="Puce1"/>
        <w:numPr>
          <w:ilvl w:val="0"/>
          <w:numId w:val="0"/>
        </w:numPr>
        <w:jc w:val="both"/>
        <w:rPr>
          <w:rFonts w:cs="Arial"/>
          <w:color w:val="000000" w:themeColor="text1"/>
        </w:rPr>
      </w:pPr>
    </w:p>
    <w:p w14:paraId="1B4F113C" w14:textId="77777777" w:rsidR="00B5605A" w:rsidRPr="002602BF" w:rsidRDefault="00B5605A" w:rsidP="00B5605A">
      <w:pPr>
        <w:autoSpaceDE w:val="0"/>
        <w:autoSpaceDN w:val="0"/>
        <w:adjustRightInd w:val="0"/>
        <w:jc w:val="both"/>
        <w:rPr>
          <w:rFonts w:eastAsiaTheme="minorHAnsi" w:cs="Arial"/>
          <w:b/>
          <w:szCs w:val="20"/>
        </w:rPr>
      </w:pPr>
      <w:r w:rsidRPr="002602BF">
        <w:rPr>
          <w:rFonts w:eastAsiaTheme="minorHAnsi" w:cs="Arial"/>
          <w:b/>
          <w:szCs w:val="20"/>
        </w:rPr>
        <w:t>Procédure restreinte</w:t>
      </w:r>
    </w:p>
    <w:p w14:paraId="324642A8" w14:textId="77777777" w:rsidR="00B5605A" w:rsidRDefault="00B5605A" w:rsidP="00B5605A">
      <w:pPr>
        <w:autoSpaceDE w:val="0"/>
        <w:autoSpaceDN w:val="0"/>
        <w:adjustRightInd w:val="0"/>
        <w:jc w:val="both"/>
        <w:rPr>
          <w:rFonts w:eastAsiaTheme="minorHAnsi" w:cs="Arial"/>
          <w:szCs w:val="20"/>
        </w:rPr>
      </w:pPr>
    </w:p>
    <w:p w14:paraId="4354EDDC" w14:textId="4F19F7DA"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Compte tenu des caractéristiques de certains travaux, il est possible de recourir à un appel d'offres</w:t>
      </w:r>
      <w:r>
        <w:rPr>
          <w:rFonts w:eastAsiaTheme="minorHAnsi" w:cs="Arial"/>
          <w:szCs w:val="20"/>
        </w:rPr>
        <w:t xml:space="preserve"> </w:t>
      </w:r>
      <w:r w:rsidRPr="003943C4">
        <w:rPr>
          <w:rFonts w:eastAsiaTheme="minorHAnsi" w:cs="Arial"/>
          <w:szCs w:val="20"/>
        </w:rPr>
        <w:t>restreint dans des cas dûment justifiés</w:t>
      </w:r>
      <w:r>
        <w:rPr>
          <w:rFonts w:eastAsiaTheme="minorHAnsi" w:cs="Arial"/>
          <w:szCs w:val="20"/>
        </w:rPr>
        <w:t>.</w:t>
      </w:r>
    </w:p>
    <w:p w14:paraId="339AF31D" w14:textId="77777777" w:rsidR="00B5605A" w:rsidRDefault="00B5605A" w:rsidP="00B5605A">
      <w:pPr>
        <w:autoSpaceDE w:val="0"/>
        <w:autoSpaceDN w:val="0"/>
        <w:adjustRightInd w:val="0"/>
        <w:jc w:val="both"/>
        <w:rPr>
          <w:rFonts w:eastAsiaTheme="minorHAnsi" w:cs="Arial"/>
          <w:szCs w:val="20"/>
        </w:rPr>
      </w:pPr>
    </w:p>
    <w:p w14:paraId="2C35DA34" w14:textId="4C78066A" w:rsidR="00B5605A" w:rsidRDefault="00B5605A" w:rsidP="00B5605A">
      <w:pPr>
        <w:autoSpaceDE w:val="0"/>
        <w:autoSpaceDN w:val="0"/>
        <w:adjustRightInd w:val="0"/>
        <w:jc w:val="both"/>
        <w:rPr>
          <w:rFonts w:eastAsiaTheme="minorHAnsi" w:cs="Arial"/>
          <w:szCs w:val="20"/>
        </w:rPr>
      </w:pPr>
      <w:r>
        <w:rPr>
          <w:rFonts w:eastAsiaTheme="minorHAnsi" w:cs="Arial"/>
          <w:szCs w:val="20"/>
        </w:rPr>
        <w:t xml:space="preserve">Dans ce cas, les étapes de la procédure ouverte ainsi que les obligations de publicités selon les seuils sont à utiliser. </w:t>
      </w:r>
    </w:p>
    <w:p w14:paraId="350FA6F6" w14:textId="77777777" w:rsidR="00B5605A" w:rsidRDefault="00B5605A" w:rsidP="00B5605A">
      <w:pPr>
        <w:autoSpaceDE w:val="0"/>
        <w:autoSpaceDN w:val="0"/>
        <w:adjustRightInd w:val="0"/>
        <w:jc w:val="both"/>
        <w:rPr>
          <w:rFonts w:eastAsiaTheme="minorHAnsi" w:cs="Arial"/>
          <w:szCs w:val="20"/>
        </w:rPr>
      </w:pPr>
    </w:p>
    <w:p w14:paraId="2900C918" w14:textId="5A6D7ADF" w:rsidR="00B5605A" w:rsidRDefault="00B5605A" w:rsidP="00B5605A">
      <w:pPr>
        <w:autoSpaceDE w:val="0"/>
        <w:autoSpaceDN w:val="0"/>
        <w:adjustRightInd w:val="0"/>
        <w:jc w:val="both"/>
        <w:rPr>
          <w:rFonts w:eastAsiaTheme="minorHAnsi" w:cs="Arial"/>
          <w:szCs w:val="20"/>
        </w:rPr>
      </w:pPr>
      <w:r w:rsidRPr="003943C4">
        <w:rPr>
          <w:rFonts w:eastAsiaTheme="minorHAnsi" w:cs="Arial"/>
          <w:szCs w:val="20"/>
        </w:rPr>
        <w:t>Le délai alloué aux candidats pour qu'ils présentent leurs offres doit être suffisant pour permettre une</w:t>
      </w:r>
      <w:r>
        <w:rPr>
          <w:rFonts w:eastAsiaTheme="minorHAnsi" w:cs="Arial"/>
          <w:szCs w:val="20"/>
        </w:rPr>
        <w:t xml:space="preserve"> </w:t>
      </w:r>
      <w:r w:rsidRPr="003943C4">
        <w:rPr>
          <w:rFonts w:eastAsiaTheme="minorHAnsi" w:cs="Arial"/>
          <w:szCs w:val="20"/>
        </w:rPr>
        <w:t>concurrence adéquate. Le délai minimal pour la soumission des candidatures est de 30 jours à</w:t>
      </w:r>
      <w:r>
        <w:rPr>
          <w:rFonts w:eastAsiaTheme="minorHAnsi" w:cs="Arial"/>
          <w:szCs w:val="20"/>
        </w:rPr>
        <w:t xml:space="preserve"> </w:t>
      </w:r>
      <w:r w:rsidRPr="003943C4">
        <w:rPr>
          <w:rFonts w:eastAsiaTheme="minorHAnsi" w:cs="Arial"/>
          <w:szCs w:val="20"/>
        </w:rPr>
        <w:t>compter de la date de publication de l'avis</w:t>
      </w:r>
      <w:r>
        <w:rPr>
          <w:rFonts w:eastAsiaTheme="minorHAnsi" w:cs="Arial"/>
          <w:szCs w:val="20"/>
        </w:rPr>
        <w:t xml:space="preserve">. </w:t>
      </w:r>
      <w:r w:rsidRPr="003943C4">
        <w:rPr>
          <w:rFonts w:eastAsiaTheme="minorHAnsi" w:cs="Arial"/>
          <w:szCs w:val="20"/>
        </w:rPr>
        <w:t>Le délai réel dépendra de l'ampleur et</w:t>
      </w:r>
      <w:r>
        <w:rPr>
          <w:rFonts w:eastAsiaTheme="minorHAnsi" w:cs="Arial"/>
          <w:szCs w:val="20"/>
        </w:rPr>
        <w:t xml:space="preserve"> </w:t>
      </w:r>
      <w:r w:rsidRPr="003943C4">
        <w:rPr>
          <w:rFonts w:eastAsiaTheme="minorHAnsi" w:cs="Arial"/>
          <w:szCs w:val="20"/>
        </w:rPr>
        <w:t>de la complexité du marché.</w:t>
      </w:r>
    </w:p>
    <w:p w14:paraId="6D39DE87" w14:textId="77777777" w:rsidR="00B5605A" w:rsidRDefault="00B5605A" w:rsidP="00B5605A">
      <w:pPr>
        <w:autoSpaceDE w:val="0"/>
        <w:autoSpaceDN w:val="0"/>
        <w:adjustRightInd w:val="0"/>
        <w:jc w:val="both"/>
        <w:rPr>
          <w:rFonts w:eastAsiaTheme="minorHAnsi" w:cs="Arial"/>
          <w:szCs w:val="20"/>
        </w:rPr>
      </w:pPr>
    </w:p>
    <w:p w14:paraId="1E2F6D25" w14:textId="3484FF10" w:rsidR="00B5605A" w:rsidRDefault="00B5605A" w:rsidP="00B5605A">
      <w:pPr>
        <w:autoSpaceDE w:val="0"/>
        <w:autoSpaceDN w:val="0"/>
        <w:adjustRightInd w:val="0"/>
        <w:jc w:val="both"/>
        <w:rPr>
          <w:rFonts w:eastAsiaTheme="minorHAnsi" w:cs="Arial"/>
          <w:szCs w:val="20"/>
        </w:rPr>
      </w:pPr>
      <w:r w:rsidRPr="003943C4">
        <w:rPr>
          <w:rFonts w:eastAsiaTheme="minorHAnsi" w:cs="Arial"/>
          <w:szCs w:val="20"/>
        </w:rPr>
        <w:t>Le dossier d'appel d'offres doit être suffisamment clair pour que les candidats n'aient pas à demander</w:t>
      </w:r>
      <w:r>
        <w:rPr>
          <w:rFonts w:eastAsiaTheme="minorHAnsi" w:cs="Arial"/>
          <w:szCs w:val="20"/>
        </w:rPr>
        <w:t xml:space="preserve"> </w:t>
      </w:r>
      <w:r w:rsidRPr="003943C4">
        <w:rPr>
          <w:rFonts w:eastAsiaTheme="minorHAnsi" w:cs="Arial"/>
          <w:szCs w:val="20"/>
        </w:rPr>
        <w:t>des éclaircissements ou des informations complémentaires en cours de procédure. Ils ont toutefois le</w:t>
      </w:r>
      <w:r>
        <w:rPr>
          <w:rFonts w:eastAsiaTheme="minorHAnsi" w:cs="Arial"/>
          <w:szCs w:val="20"/>
        </w:rPr>
        <w:t xml:space="preserve"> </w:t>
      </w:r>
      <w:r w:rsidRPr="003943C4">
        <w:rPr>
          <w:rFonts w:eastAsiaTheme="minorHAnsi" w:cs="Arial"/>
          <w:szCs w:val="20"/>
        </w:rPr>
        <w:t>droit de poser des questions si nécessaire. Si le maître d'ouvrage modifie l'avis de marché, soit de sa</w:t>
      </w:r>
      <w:r>
        <w:rPr>
          <w:rFonts w:eastAsiaTheme="minorHAnsi" w:cs="Arial"/>
          <w:szCs w:val="20"/>
        </w:rPr>
        <w:t xml:space="preserve"> </w:t>
      </w:r>
      <w:r w:rsidRPr="003943C4">
        <w:rPr>
          <w:rFonts w:eastAsiaTheme="minorHAnsi" w:cs="Arial"/>
          <w:szCs w:val="20"/>
        </w:rPr>
        <w:t>propre initiative, soit en réponse à une question d'un candidat, un corrigendum comportant les</w:t>
      </w:r>
      <w:r>
        <w:rPr>
          <w:rFonts w:eastAsiaTheme="minorHAnsi" w:cs="Arial"/>
          <w:szCs w:val="20"/>
        </w:rPr>
        <w:t xml:space="preserve"> </w:t>
      </w:r>
      <w:r w:rsidRPr="003943C4">
        <w:rPr>
          <w:rFonts w:eastAsiaTheme="minorHAnsi" w:cs="Arial"/>
          <w:szCs w:val="20"/>
        </w:rPr>
        <w:t>modifications doit être publi</w:t>
      </w:r>
      <w:r>
        <w:rPr>
          <w:rFonts w:eastAsiaTheme="minorHAnsi" w:cs="Arial"/>
          <w:szCs w:val="20"/>
        </w:rPr>
        <w:t xml:space="preserve">é. </w:t>
      </w:r>
      <w:r w:rsidRPr="003943C4">
        <w:rPr>
          <w:rFonts w:eastAsiaTheme="minorHAnsi" w:cs="Arial"/>
          <w:szCs w:val="20"/>
        </w:rPr>
        <w:t>Il</w:t>
      </w:r>
      <w:r>
        <w:rPr>
          <w:rFonts w:eastAsiaTheme="minorHAnsi" w:cs="Arial"/>
          <w:szCs w:val="20"/>
        </w:rPr>
        <w:t xml:space="preserve"> </w:t>
      </w:r>
      <w:r w:rsidRPr="003943C4">
        <w:rPr>
          <w:rFonts w:eastAsiaTheme="minorHAnsi" w:cs="Arial"/>
          <w:szCs w:val="20"/>
        </w:rPr>
        <w:t>doit l'être avant la date limite de soumission des offres. Cette date peut être reportée pour permettre</w:t>
      </w:r>
      <w:r>
        <w:rPr>
          <w:rFonts w:eastAsiaTheme="minorHAnsi" w:cs="Arial"/>
          <w:szCs w:val="20"/>
        </w:rPr>
        <w:t xml:space="preserve"> </w:t>
      </w:r>
      <w:r w:rsidRPr="003943C4">
        <w:rPr>
          <w:rFonts w:eastAsiaTheme="minorHAnsi" w:cs="Arial"/>
          <w:szCs w:val="20"/>
        </w:rPr>
        <w:t>aux soumissionnaires de prendre les modifications en compte. Le maître d'ouvrage ne doit pas,</w:t>
      </w:r>
      <w:r>
        <w:rPr>
          <w:rFonts w:eastAsiaTheme="minorHAnsi" w:cs="Arial"/>
          <w:szCs w:val="20"/>
        </w:rPr>
        <w:t xml:space="preserve"> </w:t>
      </w:r>
      <w:r w:rsidRPr="003943C4">
        <w:rPr>
          <w:rFonts w:eastAsiaTheme="minorHAnsi" w:cs="Arial"/>
          <w:szCs w:val="20"/>
        </w:rPr>
        <w:t>lorsqu'il fournit des éclaircissements, donner un avis quelconque concernant quelque offre que ce soit.</w:t>
      </w:r>
    </w:p>
    <w:p w14:paraId="01150D16" w14:textId="77777777" w:rsidR="00B5605A" w:rsidRDefault="00B5605A" w:rsidP="00B5605A">
      <w:pPr>
        <w:autoSpaceDE w:val="0"/>
        <w:autoSpaceDN w:val="0"/>
        <w:adjustRightInd w:val="0"/>
        <w:jc w:val="both"/>
        <w:rPr>
          <w:rFonts w:eastAsiaTheme="minorHAnsi" w:cs="Arial"/>
          <w:szCs w:val="20"/>
        </w:rPr>
      </w:pPr>
    </w:p>
    <w:p w14:paraId="1C7AEC9A" w14:textId="601AD973" w:rsidR="00B5605A" w:rsidRDefault="00B5605A" w:rsidP="00B5605A">
      <w:pPr>
        <w:autoSpaceDE w:val="0"/>
        <w:autoSpaceDN w:val="0"/>
        <w:adjustRightInd w:val="0"/>
        <w:jc w:val="both"/>
        <w:rPr>
          <w:rFonts w:eastAsiaTheme="minorHAnsi" w:cs="Arial"/>
          <w:szCs w:val="20"/>
        </w:rPr>
      </w:pPr>
      <w:r w:rsidRPr="003943C4">
        <w:rPr>
          <w:rFonts w:eastAsiaTheme="minorHAnsi" w:cs="Arial"/>
          <w:szCs w:val="20"/>
        </w:rPr>
        <w:t>Établissement de la liste des candidats présélectionnés</w:t>
      </w:r>
      <w:r>
        <w:rPr>
          <w:rFonts w:eastAsiaTheme="minorHAnsi" w:cs="Arial"/>
          <w:szCs w:val="20"/>
        </w:rPr>
        <w:t> :</w:t>
      </w:r>
    </w:p>
    <w:p w14:paraId="32D3805A" w14:textId="77777777"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Les candidats sont présélectionnés par un comité d'évaluation désigné par le maître d'ouvrage. Ces derniers doivent posséder les capacités techniques et</w:t>
      </w:r>
      <w:r>
        <w:rPr>
          <w:rFonts w:eastAsiaTheme="minorHAnsi" w:cs="Arial"/>
          <w:szCs w:val="20"/>
        </w:rPr>
        <w:t xml:space="preserve"> </w:t>
      </w:r>
      <w:r w:rsidRPr="003943C4">
        <w:rPr>
          <w:rFonts w:eastAsiaTheme="minorHAnsi" w:cs="Arial"/>
          <w:szCs w:val="20"/>
        </w:rPr>
        <w:t xml:space="preserve">administratives nécessaires pour se prononcer valablement sur les candidatures. </w:t>
      </w:r>
    </w:p>
    <w:p w14:paraId="68DFAEA2" w14:textId="77777777" w:rsidR="00B5605A" w:rsidRDefault="00B5605A" w:rsidP="00B5605A">
      <w:pPr>
        <w:autoSpaceDE w:val="0"/>
        <w:autoSpaceDN w:val="0"/>
        <w:adjustRightInd w:val="0"/>
        <w:jc w:val="both"/>
        <w:rPr>
          <w:rFonts w:eastAsiaTheme="minorHAnsi" w:cs="Arial"/>
          <w:szCs w:val="20"/>
        </w:rPr>
      </w:pPr>
    </w:p>
    <w:p w14:paraId="76EFBD35" w14:textId="1FA3C595"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La procédure de sélection consiste à :</w:t>
      </w:r>
    </w:p>
    <w:p w14:paraId="663A8327" w14:textId="77777777"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 établir une liste longue résumant l'ensemble des candidatures</w:t>
      </w:r>
      <w:r>
        <w:rPr>
          <w:rFonts w:eastAsiaTheme="minorHAnsi" w:cs="Arial"/>
          <w:szCs w:val="20"/>
        </w:rPr>
        <w:t xml:space="preserve"> </w:t>
      </w:r>
      <w:r w:rsidRPr="003943C4">
        <w:rPr>
          <w:rFonts w:eastAsiaTheme="minorHAnsi" w:cs="Arial"/>
          <w:szCs w:val="20"/>
        </w:rPr>
        <w:t>reçues,</w:t>
      </w:r>
    </w:p>
    <w:p w14:paraId="6DC65465" w14:textId="77777777"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 éliminer les candidatures non recevables du fait qu'elles ont été présentées par des candidats non</w:t>
      </w:r>
      <w:r>
        <w:rPr>
          <w:rFonts w:eastAsiaTheme="minorHAnsi" w:cs="Arial"/>
          <w:szCs w:val="20"/>
        </w:rPr>
        <w:t xml:space="preserve"> </w:t>
      </w:r>
      <w:r w:rsidRPr="003943C4">
        <w:rPr>
          <w:rFonts w:eastAsiaTheme="minorHAnsi" w:cs="Arial"/>
          <w:szCs w:val="20"/>
        </w:rPr>
        <w:t xml:space="preserve">éligibles (voir </w:t>
      </w:r>
      <w:r>
        <w:rPr>
          <w:rFonts w:eastAsiaTheme="minorHAnsi" w:cs="Arial"/>
          <w:szCs w:val="20"/>
        </w:rPr>
        <w:t>les</w:t>
      </w:r>
      <w:r w:rsidRPr="003943C4">
        <w:rPr>
          <w:rFonts w:eastAsiaTheme="minorHAnsi" w:cs="Arial"/>
          <w:szCs w:val="20"/>
        </w:rPr>
        <w:t xml:space="preserve"> critères de nationalité) ou qu'elles relèvent de l'un des cas</w:t>
      </w:r>
      <w:r>
        <w:rPr>
          <w:rFonts w:eastAsiaTheme="minorHAnsi" w:cs="Arial"/>
          <w:szCs w:val="20"/>
        </w:rPr>
        <w:t xml:space="preserve"> </w:t>
      </w:r>
      <w:r w:rsidRPr="003943C4">
        <w:rPr>
          <w:rFonts w:eastAsiaTheme="minorHAnsi" w:cs="Arial"/>
          <w:szCs w:val="20"/>
        </w:rPr>
        <w:t xml:space="preserve">décrits dans les sections </w:t>
      </w:r>
      <w:r>
        <w:rPr>
          <w:rFonts w:eastAsiaTheme="minorHAnsi" w:cs="Arial"/>
          <w:szCs w:val="20"/>
        </w:rPr>
        <w:t>2.2.2 et 2.2.3</w:t>
      </w:r>
      <w:r w:rsidRPr="003943C4">
        <w:rPr>
          <w:rFonts w:eastAsiaTheme="minorHAnsi" w:cs="Arial"/>
          <w:szCs w:val="20"/>
        </w:rPr>
        <w:t xml:space="preserve"> (exclusion de la participation aux procédures de passation de</w:t>
      </w:r>
      <w:r>
        <w:rPr>
          <w:rFonts w:eastAsiaTheme="minorHAnsi" w:cs="Arial"/>
          <w:szCs w:val="20"/>
        </w:rPr>
        <w:t xml:space="preserve"> </w:t>
      </w:r>
      <w:r w:rsidRPr="003943C4">
        <w:rPr>
          <w:rFonts w:eastAsiaTheme="minorHAnsi" w:cs="Arial"/>
          <w:szCs w:val="20"/>
        </w:rPr>
        <w:t>marché)</w:t>
      </w:r>
      <w:r>
        <w:rPr>
          <w:rFonts w:eastAsiaTheme="minorHAnsi" w:cs="Arial"/>
          <w:szCs w:val="20"/>
        </w:rPr>
        <w:t xml:space="preserve"> </w:t>
      </w:r>
      <w:r w:rsidRPr="003943C4">
        <w:rPr>
          <w:rFonts w:eastAsiaTheme="minorHAnsi" w:cs="Arial"/>
          <w:szCs w:val="20"/>
        </w:rPr>
        <w:t>;</w:t>
      </w:r>
    </w:p>
    <w:p w14:paraId="6CA08FBD" w14:textId="77777777"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 appliquer les critères de sélection.</w:t>
      </w:r>
    </w:p>
    <w:p w14:paraId="4A49A58A" w14:textId="77777777" w:rsidR="00B5605A" w:rsidRDefault="00B5605A" w:rsidP="00B5605A">
      <w:pPr>
        <w:autoSpaceDE w:val="0"/>
        <w:autoSpaceDN w:val="0"/>
        <w:adjustRightInd w:val="0"/>
        <w:jc w:val="both"/>
        <w:rPr>
          <w:rFonts w:eastAsiaTheme="minorHAnsi" w:cs="Arial"/>
          <w:szCs w:val="20"/>
        </w:rPr>
      </w:pPr>
    </w:p>
    <w:p w14:paraId="66B738F9" w14:textId="683B6975"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Sur la base des candidatures reçues, le comité d'évaluation</w:t>
      </w:r>
      <w:r>
        <w:rPr>
          <w:rFonts w:eastAsiaTheme="minorHAnsi" w:cs="Arial"/>
          <w:szCs w:val="20"/>
        </w:rPr>
        <w:t xml:space="preserve"> </w:t>
      </w:r>
      <w:r w:rsidRPr="003943C4">
        <w:rPr>
          <w:rFonts w:eastAsiaTheme="minorHAnsi" w:cs="Arial"/>
          <w:szCs w:val="20"/>
        </w:rPr>
        <w:t>présélectionne les candidats offrant la meilleure garantie de bonne exécution du contrat.</w:t>
      </w:r>
    </w:p>
    <w:p w14:paraId="3DFC7AE8" w14:textId="77777777" w:rsidR="00B5605A" w:rsidRDefault="00B5605A" w:rsidP="00B5605A">
      <w:pPr>
        <w:autoSpaceDE w:val="0"/>
        <w:autoSpaceDN w:val="0"/>
        <w:adjustRightInd w:val="0"/>
        <w:jc w:val="both"/>
        <w:rPr>
          <w:rFonts w:eastAsiaTheme="minorHAnsi" w:cs="Arial"/>
          <w:szCs w:val="20"/>
        </w:rPr>
      </w:pPr>
    </w:p>
    <w:p w14:paraId="1E119747" w14:textId="06607887"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La liste des candidats présélectionnés comprend entre 4 et 6 candidats.</w:t>
      </w:r>
      <w:r>
        <w:rPr>
          <w:rFonts w:eastAsiaTheme="minorHAnsi" w:cs="Arial"/>
          <w:szCs w:val="20"/>
        </w:rPr>
        <w:t xml:space="preserve"> </w:t>
      </w:r>
      <w:r w:rsidRPr="003943C4">
        <w:rPr>
          <w:rFonts w:eastAsiaTheme="minorHAnsi" w:cs="Arial"/>
          <w:szCs w:val="20"/>
        </w:rPr>
        <w:t>Si le nombre de candidats éligibles et satisfaisant aux critères de sélection est inférieur au chiffre</w:t>
      </w:r>
      <w:r>
        <w:rPr>
          <w:rFonts w:eastAsiaTheme="minorHAnsi" w:cs="Arial"/>
          <w:szCs w:val="20"/>
        </w:rPr>
        <w:t xml:space="preserve"> </w:t>
      </w:r>
      <w:r w:rsidRPr="003943C4">
        <w:rPr>
          <w:rFonts w:eastAsiaTheme="minorHAnsi" w:cs="Arial"/>
          <w:szCs w:val="20"/>
        </w:rPr>
        <w:t>minimal de 4, le maître d'ouvrage peut décider de n'inviter que ces candidats à soumissionner</w:t>
      </w:r>
      <w:r>
        <w:rPr>
          <w:rFonts w:eastAsiaTheme="minorHAnsi" w:cs="Arial"/>
          <w:szCs w:val="20"/>
        </w:rPr>
        <w:t>.</w:t>
      </w:r>
    </w:p>
    <w:p w14:paraId="22033F40" w14:textId="77777777" w:rsidR="00B5605A" w:rsidRDefault="00B5605A" w:rsidP="00B5605A">
      <w:pPr>
        <w:autoSpaceDE w:val="0"/>
        <w:autoSpaceDN w:val="0"/>
        <w:adjustRightInd w:val="0"/>
        <w:jc w:val="both"/>
        <w:rPr>
          <w:rFonts w:eastAsiaTheme="minorHAnsi" w:cs="Arial"/>
          <w:szCs w:val="20"/>
        </w:rPr>
      </w:pPr>
    </w:p>
    <w:p w14:paraId="23E54B12" w14:textId="1A03E209"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La procédure de présélection et la liste finale des candidats présélectionnés doivent faire l'objet d'un</w:t>
      </w:r>
      <w:r>
        <w:rPr>
          <w:rFonts w:eastAsiaTheme="minorHAnsi" w:cs="Arial"/>
          <w:szCs w:val="20"/>
        </w:rPr>
        <w:t xml:space="preserve"> r</w:t>
      </w:r>
      <w:r w:rsidRPr="003943C4">
        <w:rPr>
          <w:rFonts w:eastAsiaTheme="minorHAnsi" w:cs="Arial"/>
          <w:szCs w:val="20"/>
        </w:rPr>
        <w:t>apport</w:t>
      </w:r>
      <w:r>
        <w:rPr>
          <w:rFonts w:eastAsiaTheme="minorHAnsi" w:cs="Arial"/>
          <w:szCs w:val="20"/>
        </w:rPr>
        <w:t xml:space="preserve">. </w:t>
      </w:r>
      <w:r w:rsidRPr="003943C4">
        <w:rPr>
          <w:rFonts w:eastAsiaTheme="minorHAnsi" w:cs="Arial"/>
          <w:szCs w:val="20"/>
        </w:rPr>
        <w:t>Le rapport d'évaluation est signé par le président du comité d'évaluation, par son secrétaire et par tous</w:t>
      </w:r>
      <w:r>
        <w:rPr>
          <w:rFonts w:eastAsiaTheme="minorHAnsi" w:cs="Arial"/>
          <w:szCs w:val="20"/>
        </w:rPr>
        <w:t xml:space="preserve"> </w:t>
      </w:r>
      <w:r w:rsidRPr="003943C4">
        <w:rPr>
          <w:rFonts w:eastAsiaTheme="minorHAnsi" w:cs="Arial"/>
          <w:szCs w:val="20"/>
        </w:rPr>
        <w:t>les évaluateurs.</w:t>
      </w:r>
    </w:p>
    <w:p w14:paraId="5D5B3E16" w14:textId="77777777" w:rsidR="00B5605A" w:rsidRDefault="00B5605A" w:rsidP="00B5605A">
      <w:pPr>
        <w:autoSpaceDE w:val="0"/>
        <w:autoSpaceDN w:val="0"/>
        <w:adjustRightInd w:val="0"/>
        <w:jc w:val="both"/>
        <w:rPr>
          <w:rFonts w:eastAsiaTheme="minorHAnsi" w:cs="Arial"/>
          <w:szCs w:val="20"/>
        </w:rPr>
      </w:pPr>
    </w:p>
    <w:p w14:paraId="2E7DC7EF" w14:textId="719E34C4"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Les candidats non retenus sont informés par le maître d'ouvrage, par une lettre type. Les candidats présélectionnés reçoivent une invitation à soumissionner sous</w:t>
      </w:r>
      <w:r>
        <w:rPr>
          <w:rFonts w:eastAsiaTheme="minorHAnsi" w:cs="Arial"/>
          <w:szCs w:val="20"/>
        </w:rPr>
        <w:t xml:space="preserve"> </w:t>
      </w:r>
      <w:r w:rsidRPr="003943C4">
        <w:rPr>
          <w:rFonts w:eastAsiaTheme="minorHAnsi" w:cs="Arial"/>
          <w:szCs w:val="20"/>
        </w:rPr>
        <w:t xml:space="preserve">forme de lettre accompagnée du dossier d'appel d'offres. </w:t>
      </w:r>
    </w:p>
    <w:p w14:paraId="4050E34B" w14:textId="77777777" w:rsidR="00B5605A" w:rsidRDefault="00B5605A" w:rsidP="00B5605A">
      <w:pPr>
        <w:autoSpaceDE w:val="0"/>
        <w:autoSpaceDN w:val="0"/>
        <w:adjustRightInd w:val="0"/>
        <w:jc w:val="both"/>
        <w:rPr>
          <w:rFonts w:eastAsiaTheme="minorHAnsi" w:cs="Arial"/>
          <w:szCs w:val="20"/>
        </w:rPr>
      </w:pPr>
    </w:p>
    <w:p w14:paraId="2A6BDFDC" w14:textId="1069A7A3" w:rsidR="00B5605A" w:rsidRPr="003943C4" w:rsidRDefault="00B5605A" w:rsidP="00B5605A">
      <w:pPr>
        <w:autoSpaceDE w:val="0"/>
        <w:autoSpaceDN w:val="0"/>
        <w:adjustRightInd w:val="0"/>
        <w:jc w:val="both"/>
        <w:rPr>
          <w:rFonts w:eastAsiaTheme="minorHAnsi" w:cs="Arial"/>
          <w:szCs w:val="20"/>
        </w:rPr>
      </w:pPr>
      <w:r w:rsidRPr="003943C4">
        <w:rPr>
          <w:rFonts w:eastAsiaTheme="minorHAnsi" w:cs="Arial"/>
          <w:szCs w:val="20"/>
        </w:rPr>
        <w:t>Toute information non confidentielle peut être transmise aux candidats non retenus s'ils en font la</w:t>
      </w:r>
      <w:r>
        <w:rPr>
          <w:rFonts w:eastAsiaTheme="minorHAnsi" w:cs="Arial"/>
          <w:szCs w:val="20"/>
        </w:rPr>
        <w:t xml:space="preserve"> </w:t>
      </w:r>
      <w:r w:rsidRPr="003943C4">
        <w:rPr>
          <w:rFonts w:eastAsiaTheme="minorHAnsi" w:cs="Arial"/>
          <w:szCs w:val="20"/>
        </w:rPr>
        <w:t>demande. Il peut s'agir par exemple d'expliquer pourquoi l'une des références données ne satisfait pas</w:t>
      </w:r>
      <w:r>
        <w:rPr>
          <w:rFonts w:eastAsiaTheme="minorHAnsi" w:cs="Arial"/>
          <w:szCs w:val="20"/>
        </w:rPr>
        <w:t xml:space="preserve"> </w:t>
      </w:r>
      <w:r w:rsidRPr="003943C4">
        <w:rPr>
          <w:rFonts w:eastAsiaTheme="minorHAnsi" w:cs="Arial"/>
          <w:szCs w:val="20"/>
        </w:rPr>
        <w:t>aux critères de sélection technique. Cela aidera peut-être ces candidats à remporter un prochain appel</w:t>
      </w:r>
      <w:r>
        <w:rPr>
          <w:rFonts w:eastAsiaTheme="minorHAnsi" w:cs="Arial"/>
          <w:szCs w:val="20"/>
        </w:rPr>
        <w:t xml:space="preserve"> </w:t>
      </w:r>
      <w:r w:rsidRPr="003943C4">
        <w:rPr>
          <w:rFonts w:eastAsiaTheme="minorHAnsi" w:cs="Arial"/>
          <w:szCs w:val="20"/>
        </w:rPr>
        <w:t>d'offres.</w:t>
      </w:r>
    </w:p>
    <w:p w14:paraId="1A597368" w14:textId="77777777" w:rsidR="00B5605A" w:rsidRDefault="00B5605A" w:rsidP="00B5605A">
      <w:pPr>
        <w:autoSpaceDE w:val="0"/>
        <w:autoSpaceDN w:val="0"/>
        <w:adjustRightInd w:val="0"/>
        <w:jc w:val="both"/>
        <w:rPr>
          <w:rFonts w:eastAsiaTheme="minorHAnsi" w:cs="Arial"/>
          <w:szCs w:val="20"/>
        </w:rPr>
      </w:pPr>
    </w:p>
    <w:p w14:paraId="0777D211" w14:textId="7A2C8E3B" w:rsidR="00B5605A" w:rsidRDefault="00B5605A" w:rsidP="00B5605A">
      <w:pPr>
        <w:autoSpaceDE w:val="0"/>
        <w:autoSpaceDN w:val="0"/>
        <w:adjustRightInd w:val="0"/>
        <w:jc w:val="both"/>
        <w:rPr>
          <w:rFonts w:eastAsiaTheme="minorHAnsi" w:cs="Arial"/>
          <w:szCs w:val="20"/>
        </w:rPr>
      </w:pPr>
      <w:r w:rsidRPr="003943C4">
        <w:rPr>
          <w:rFonts w:eastAsiaTheme="minorHAnsi" w:cs="Arial"/>
          <w:szCs w:val="20"/>
        </w:rPr>
        <w:t>La période entre l'envoi des lettres d'invitation à soumissionner et la date limite pour la réception des</w:t>
      </w:r>
      <w:r>
        <w:rPr>
          <w:rFonts w:eastAsiaTheme="minorHAnsi" w:cs="Arial"/>
          <w:szCs w:val="20"/>
        </w:rPr>
        <w:t xml:space="preserve"> </w:t>
      </w:r>
      <w:r w:rsidRPr="003943C4">
        <w:rPr>
          <w:rFonts w:eastAsiaTheme="minorHAnsi" w:cs="Arial"/>
          <w:szCs w:val="20"/>
        </w:rPr>
        <w:t>offres ne doit pas être inférieure à 60 jours.</w:t>
      </w:r>
    </w:p>
    <w:p w14:paraId="32C7D270" w14:textId="77777777" w:rsidR="00B5605A" w:rsidRDefault="00B5605A" w:rsidP="00B5605A">
      <w:pPr>
        <w:pStyle w:val="Puce1"/>
        <w:numPr>
          <w:ilvl w:val="0"/>
          <w:numId w:val="0"/>
        </w:numPr>
        <w:jc w:val="both"/>
        <w:rPr>
          <w:rFonts w:eastAsiaTheme="minorHAnsi" w:cs="Arial"/>
          <w:szCs w:val="20"/>
        </w:rPr>
      </w:pPr>
    </w:p>
    <w:p w14:paraId="1AC2932C" w14:textId="74AD2DED" w:rsidR="00B5605A" w:rsidRPr="00F702BB" w:rsidRDefault="00B5605A" w:rsidP="00B5605A">
      <w:pPr>
        <w:pStyle w:val="Puce1"/>
        <w:numPr>
          <w:ilvl w:val="0"/>
          <w:numId w:val="0"/>
        </w:numPr>
        <w:jc w:val="both"/>
        <w:rPr>
          <w:rFonts w:cs="Arial"/>
          <w:color w:val="000000" w:themeColor="text1"/>
        </w:rPr>
      </w:pPr>
      <w:r w:rsidRPr="003943C4">
        <w:rPr>
          <w:rFonts w:eastAsiaTheme="minorHAnsi" w:cs="Arial"/>
          <w:szCs w:val="20"/>
        </w:rPr>
        <w:t>Les dispositions applicables dans le cadre d'une procédure ouverte s'appliquent par analogie au reste</w:t>
      </w:r>
      <w:r>
        <w:rPr>
          <w:rFonts w:eastAsiaTheme="minorHAnsi" w:cs="Arial"/>
          <w:szCs w:val="20"/>
        </w:rPr>
        <w:t xml:space="preserve"> </w:t>
      </w:r>
      <w:r w:rsidRPr="003943C4">
        <w:rPr>
          <w:rFonts w:eastAsiaTheme="minorHAnsi" w:cs="Arial"/>
          <w:szCs w:val="20"/>
        </w:rPr>
        <w:t>de la procédure restreinte pour les marchés de travaux</w:t>
      </w:r>
      <w:r>
        <w:rPr>
          <w:rFonts w:eastAsiaTheme="minorHAnsi" w:cs="Arial"/>
          <w:szCs w:val="20"/>
        </w:rPr>
        <w:t>.</w:t>
      </w:r>
    </w:p>
    <w:p w14:paraId="13F53E7F" w14:textId="77777777" w:rsidR="00B5605A" w:rsidRPr="00CE3DCE" w:rsidRDefault="00B5605A" w:rsidP="00B5605A">
      <w:pPr>
        <w:pStyle w:val="Puce1"/>
        <w:numPr>
          <w:ilvl w:val="0"/>
          <w:numId w:val="0"/>
        </w:numPr>
        <w:jc w:val="both"/>
        <w:rPr>
          <w:rFonts w:cs="Arial"/>
          <w:color w:val="000000" w:themeColor="text1"/>
        </w:rPr>
      </w:pPr>
    </w:p>
    <w:p w14:paraId="1285F749" w14:textId="77777777" w:rsidR="004F0E86" w:rsidRPr="00CE3DCE" w:rsidRDefault="004F0E86" w:rsidP="00966BFC">
      <w:pPr>
        <w:pStyle w:val="Titre2"/>
        <w:jc w:val="both"/>
        <w:rPr>
          <w:rFonts w:cs="Arial"/>
          <w:color w:val="000000" w:themeColor="text1"/>
          <w:lang w:eastAsia="fr-FR"/>
        </w:rPr>
      </w:pPr>
      <w:bookmarkStart w:id="446" w:name="_Toc42614916"/>
      <w:bookmarkStart w:id="447" w:name="_Toc51522181"/>
      <w:r w:rsidRPr="00CE3DCE">
        <w:rPr>
          <w:rFonts w:cs="Arial"/>
          <w:color w:val="000000" w:themeColor="text1"/>
          <w:lang w:eastAsia="fr-FR"/>
        </w:rPr>
        <w:t>Procédures de passation des marchés</w:t>
      </w:r>
      <w:bookmarkEnd w:id="446"/>
      <w:bookmarkEnd w:id="447"/>
    </w:p>
    <w:p w14:paraId="386C6BBC" w14:textId="69B7E91E" w:rsidR="004F0E86" w:rsidRPr="00CE3DCE" w:rsidRDefault="004F0E86" w:rsidP="00966BFC">
      <w:pPr>
        <w:pStyle w:val="Titre3"/>
        <w:jc w:val="both"/>
        <w:rPr>
          <w:color w:val="000000" w:themeColor="text1"/>
          <w:lang w:eastAsia="fr-FR"/>
        </w:rPr>
      </w:pPr>
      <w:bookmarkStart w:id="448" w:name="_Toc42614917"/>
      <w:bookmarkStart w:id="449" w:name="_Toc51522182"/>
      <w:r w:rsidRPr="00CE3DCE">
        <w:rPr>
          <w:color w:val="000000" w:themeColor="text1"/>
          <w:lang w:eastAsia="fr-FR"/>
        </w:rPr>
        <w:t xml:space="preserve">Marchés d'une valeur égale ou supérieure à </w:t>
      </w:r>
      <w:r w:rsidR="00E379E4" w:rsidRPr="00CE3DCE">
        <w:rPr>
          <w:color w:val="000000" w:themeColor="text1"/>
          <w:lang w:eastAsia="fr-FR"/>
        </w:rPr>
        <w:t>1</w:t>
      </w:r>
      <w:r w:rsidR="006D772B" w:rsidRPr="00CE3DCE">
        <w:rPr>
          <w:color w:val="000000" w:themeColor="text1"/>
          <w:lang w:eastAsia="fr-FR"/>
        </w:rPr>
        <w:t>00.</w:t>
      </w:r>
      <w:r w:rsidRPr="00CE3DCE">
        <w:rPr>
          <w:color w:val="000000" w:themeColor="text1"/>
          <w:lang w:eastAsia="fr-FR"/>
        </w:rPr>
        <w:t>000</w:t>
      </w:r>
      <w:r w:rsidR="006D772B" w:rsidRPr="00CE3DCE">
        <w:rPr>
          <w:color w:val="000000" w:themeColor="text1"/>
          <w:lang w:eastAsia="fr-FR"/>
        </w:rPr>
        <w:t>.</w:t>
      </w:r>
      <w:r w:rsidRPr="00CE3DCE">
        <w:rPr>
          <w:color w:val="000000" w:themeColor="text1"/>
          <w:lang w:eastAsia="fr-FR"/>
        </w:rPr>
        <w:t xml:space="preserve">000 </w:t>
      </w:r>
      <w:r w:rsidR="006D772B" w:rsidRPr="00CE3DCE">
        <w:rPr>
          <w:color w:val="000000" w:themeColor="text1"/>
          <w:lang w:eastAsia="fr-FR"/>
        </w:rPr>
        <w:t>FCFA</w:t>
      </w:r>
      <w:bookmarkEnd w:id="448"/>
      <w:bookmarkEnd w:id="449"/>
    </w:p>
    <w:p w14:paraId="326DD853" w14:textId="77777777" w:rsidR="004F0E86" w:rsidRPr="00CE3DCE" w:rsidRDefault="004F0E86" w:rsidP="00966BFC">
      <w:pPr>
        <w:pStyle w:val="Titre4"/>
        <w:numPr>
          <w:ilvl w:val="0"/>
          <w:numId w:val="0"/>
        </w:numPr>
        <w:jc w:val="both"/>
        <w:rPr>
          <w:rFonts w:ascii="Arial" w:hAnsi="Arial" w:cs="Arial"/>
          <w:color w:val="000000" w:themeColor="text1"/>
          <w:sz w:val="20"/>
          <w:szCs w:val="20"/>
          <w:lang w:val="fr-FR" w:eastAsia="fr-FR"/>
        </w:rPr>
      </w:pPr>
      <w:bookmarkStart w:id="450" w:name="_Toc42614918"/>
      <w:r w:rsidRPr="00CE3DCE">
        <w:rPr>
          <w:rFonts w:ascii="Arial" w:hAnsi="Arial" w:cs="Arial"/>
          <w:color w:val="000000" w:themeColor="text1"/>
          <w:sz w:val="20"/>
          <w:szCs w:val="20"/>
          <w:lang w:val="fr-FR" w:eastAsia="fr-FR"/>
        </w:rPr>
        <w:t>Procédure ouverte</w:t>
      </w:r>
      <w:r w:rsidR="00E379E4" w:rsidRPr="00CE3DCE">
        <w:rPr>
          <w:rFonts w:ascii="Arial" w:hAnsi="Arial" w:cs="Arial"/>
          <w:color w:val="000000" w:themeColor="text1"/>
          <w:sz w:val="20"/>
          <w:szCs w:val="20"/>
          <w:lang w:val="fr-FR" w:eastAsia="fr-FR"/>
        </w:rPr>
        <w:t xml:space="preserve"> internationale</w:t>
      </w:r>
      <w:bookmarkEnd w:id="450"/>
    </w:p>
    <w:p w14:paraId="3B10B781" w14:textId="77777777" w:rsidR="004F0E86" w:rsidRPr="00CE3DCE" w:rsidRDefault="004F0E86" w:rsidP="00966BFC">
      <w:pPr>
        <w:autoSpaceDE w:val="0"/>
        <w:autoSpaceDN w:val="0"/>
        <w:adjustRightInd w:val="0"/>
        <w:jc w:val="both"/>
        <w:rPr>
          <w:rFonts w:cs="Arial"/>
          <w:color w:val="000000" w:themeColor="text1"/>
          <w:szCs w:val="20"/>
          <w:lang w:eastAsia="fr-FR"/>
        </w:rPr>
      </w:pPr>
    </w:p>
    <w:p w14:paraId="0B5C910E" w14:textId="77777777" w:rsidR="00E379E4" w:rsidRPr="00CE3DCE" w:rsidRDefault="004F0E86"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règle générale pour la passation des marchés de travaux est l'appel d'offres ouvert international,</w:t>
      </w:r>
      <w:r w:rsidR="00E379E4" w:rsidRPr="00CE3DCE">
        <w:rPr>
          <w:rFonts w:cs="Arial"/>
          <w:color w:val="000000" w:themeColor="text1"/>
          <w:szCs w:val="20"/>
          <w:lang w:eastAsia="fr-FR"/>
        </w:rPr>
        <w:t xml:space="preserve"> </w:t>
      </w:r>
      <w:r w:rsidRPr="00CE3DCE">
        <w:rPr>
          <w:rFonts w:cs="Arial"/>
          <w:color w:val="000000" w:themeColor="text1"/>
          <w:szCs w:val="20"/>
          <w:lang w:eastAsia="fr-FR"/>
        </w:rPr>
        <w:t>après publication de tous les avis pertinents</w:t>
      </w:r>
      <w:r w:rsidR="00E379E4" w:rsidRPr="00CE3DCE">
        <w:rPr>
          <w:rFonts w:cs="Arial"/>
          <w:color w:val="000000" w:themeColor="text1"/>
          <w:szCs w:val="20"/>
          <w:lang w:eastAsia="fr-FR"/>
        </w:rPr>
        <w:t>.</w:t>
      </w:r>
    </w:p>
    <w:p w14:paraId="79357A9C" w14:textId="77777777" w:rsidR="00E379E4" w:rsidRPr="00CE3DCE" w:rsidRDefault="00E379E4" w:rsidP="00966BFC">
      <w:pPr>
        <w:pStyle w:val="Titre3"/>
        <w:jc w:val="both"/>
        <w:rPr>
          <w:color w:val="000000" w:themeColor="text1"/>
          <w:lang w:eastAsia="fr-FR"/>
        </w:rPr>
      </w:pPr>
      <w:bookmarkStart w:id="451" w:name="_Toc42614919"/>
      <w:bookmarkStart w:id="452" w:name="_Toc51522183"/>
      <w:r w:rsidRPr="00CE3DCE">
        <w:rPr>
          <w:color w:val="000000" w:themeColor="text1"/>
          <w:lang w:eastAsia="fr-FR"/>
        </w:rPr>
        <w:t>Publicité</w:t>
      </w:r>
      <w:bookmarkEnd w:id="451"/>
      <w:bookmarkEnd w:id="452"/>
    </w:p>
    <w:p w14:paraId="13AD992D"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Afin d'assurer une participation aussi large que possible aux appels à la concurrence et la transparence</w:t>
      </w:r>
      <w:r w:rsidR="001F6C2F" w:rsidRPr="00CE3DCE">
        <w:rPr>
          <w:rFonts w:cs="Arial"/>
          <w:color w:val="000000" w:themeColor="text1"/>
          <w:szCs w:val="20"/>
          <w:lang w:eastAsia="fr-FR"/>
        </w:rPr>
        <w:t xml:space="preserve"> </w:t>
      </w:r>
      <w:r w:rsidRPr="00CE3DCE">
        <w:rPr>
          <w:rFonts w:cs="Arial"/>
          <w:color w:val="000000" w:themeColor="text1"/>
          <w:szCs w:val="20"/>
          <w:lang w:eastAsia="fr-FR"/>
        </w:rPr>
        <w:t>nécessaire, chaque appel d'offres ouvert doit faire l'objet de la publication d'un avis de marché</w:t>
      </w:r>
      <w:r w:rsidR="001F6C2F" w:rsidRPr="00CE3DCE">
        <w:rPr>
          <w:rFonts w:cs="Arial"/>
          <w:color w:val="000000" w:themeColor="text1"/>
          <w:szCs w:val="20"/>
          <w:lang w:eastAsia="fr-FR"/>
        </w:rPr>
        <w:t>.</w:t>
      </w:r>
    </w:p>
    <w:p w14:paraId="05DA1969" w14:textId="77777777" w:rsidR="0096244B" w:rsidRPr="00CE3DCE" w:rsidRDefault="0096244B" w:rsidP="00966BFC">
      <w:pPr>
        <w:autoSpaceDE w:val="0"/>
        <w:autoSpaceDN w:val="0"/>
        <w:adjustRightInd w:val="0"/>
        <w:jc w:val="both"/>
        <w:rPr>
          <w:rFonts w:cs="Arial"/>
          <w:color w:val="000000" w:themeColor="text1"/>
          <w:szCs w:val="20"/>
          <w:lang w:eastAsia="fr-FR"/>
        </w:rPr>
      </w:pPr>
    </w:p>
    <w:p w14:paraId="1B0D7E41" w14:textId="26FE9CE2" w:rsidR="0096244B" w:rsidRPr="00CE3DCE" w:rsidRDefault="0096244B" w:rsidP="00966BFC">
      <w:pPr>
        <w:jc w:val="both"/>
        <w:rPr>
          <w:rFonts w:cs="Arial"/>
          <w:color w:val="000000" w:themeColor="text1"/>
        </w:rPr>
      </w:pPr>
      <w:r w:rsidRPr="00CE3DCE">
        <w:rPr>
          <w:rFonts w:cs="Arial"/>
          <w:color w:val="000000" w:themeColor="text1"/>
        </w:rPr>
        <w:t>Tous les marchés de travaux d’une valeur égale ou supérieure à 1</w:t>
      </w:r>
      <w:r w:rsidR="006D772B" w:rsidRPr="00CE3DCE">
        <w:rPr>
          <w:rFonts w:cs="Arial"/>
          <w:color w:val="000000" w:themeColor="text1"/>
        </w:rPr>
        <w:t>00.</w:t>
      </w:r>
      <w:r w:rsidRPr="00CE3DCE">
        <w:rPr>
          <w:rFonts w:cs="Arial"/>
          <w:color w:val="000000" w:themeColor="text1"/>
        </w:rPr>
        <w:t>000</w:t>
      </w:r>
      <w:r w:rsidR="006D772B" w:rsidRPr="00CE3DCE">
        <w:rPr>
          <w:rFonts w:cs="Arial"/>
          <w:color w:val="000000" w:themeColor="text1"/>
        </w:rPr>
        <w:t>.</w:t>
      </w:r>
      <w:r w:rsidRPr="00CE3DCE">
        <w:rPr>
          <w:rFonts w:cs="Arial"/>
          <w:color w:val="000000" w:themeColor="text1"/>
        </w:rPr>
        <w:t>000</w:t>
      </w:r>
      <w:r w:rsidR="00474743" w:rsidRPr="00CE3DCE">
        <w:rPr>
          <w:rFonts w:cs="Arial"/>
          <w:color w:val="000000" w:themeColor="text1"/>
        </w:rPr>
        <w:t xml:space="preserve"> </w:t>
      </w:r>
      <w:r w:rsidR="006D772B" w:rsidRPr="00CE3DCE">
        <w:rPr>
          <w:rFonts w:cs="Arial"/>
          <w:color w:val="000000" w:themeColor="text1"/>
        </w:rPr>
        <w:t>FCFA</w:t>
      </w:r>
      <w:r w:rsidRPr="00CE3DCE">
        <w:rPr>
          <w:rFonts w:cs="Arial"/>
          <w:color w:val="000000" w:themeColor="text1"/>
        </w:rPr>
        <w:t xml:space="preserve"> doivent donner lieu à la publication d’un avis de marché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0098569F" w:rsidRPr="00CE3DCE">
        <w:rPr>
          <w:rFonts w:cs="Arial"/>
          <w:color w:val="000000" w:themeColor="text1"/>
        </w:rPr>
        <w:t>ou d</w:t>
      </w:r>
      <w:r w:rsidRPr="00CE3DCE">
        <w:rPr>
          <w:rFonts w:cs="Arial"/>
          <w:color w:val="000000" w:themeColor="text1"/>
        </w:rPr>
        <w:t>ans tout autre média approprié.</w:t>
      </w:r>
    </w:p>
    <w:p w14:paraId="6FB1446C" w14:textId="03D4CAFC" w:rsidR="0096244B" w:rsidRPr="00CE3DCE" w:rsidRDefault="0096244B" w:rsidP="00966BFC">
      <w:pPr>
        <w:autoSpaceDE w:val="0"/>
        <w:autoSpaceDN w:val="0"/>
        <w:adjustRightInd w:val="0"/>
        <w:jc w:val="both"/>
        <w:rPr>
          <w:rFonts w:cs="Arial"/>
          <w:color w:val="000000" w:themeColor="text1"/>
          <w:szCs w:val="20"/>
          <w:lang w:eastAsia="fr-FR"/>
        </w:rPr>
      </w:pPr>
      <w:r w:rsidRPr="00CE3DCE">
        <w:rPr>
          <w:rFonts w:cs="Arial"/>
          <w:color w:val="000000" w:themeColor="text1"/>
        </w:rPr>
        <w:t xml:space="preserve">Le texte de l’avis </w:t>
      </w:r>
      <w:r w:rsidR="000813E2" w:rsidRPr="00CE3DCE">
        <w:rPr>
          <w:rFonts w:cs="Arial"/>
          <w:color w:val="000000" w:themeColor="text1"/>
          <w:szCs w:val="20"/>
          <w:lang w:eastAsia="fr-FR"/>
        </w:rPr>
        <w:t>de marché doit indiquer de manière claire, précise et complète</w:t>
      </w:r>
      <w:r w:rsidR="00666490">
        <w:rPr>
          <w:rFonts w:cs="Arial"/>
          <w:color w:val="000000" w:themeColor="text1"/>
          <w:szCs w:val="20"/>
          <w:lang w:eastAsia="fr-FR"/>
        </w:rPr>
        <w:t xml:space="preserve"> quel est l’objet du marché</w:t>
      </w:r>
      <w:r w:rsidR="000813E2" w:rsidRPr="00CE3DCE">
        <w:rPr>
          <w:rFonts w:cs="Arial"/>
          <w:color w:val="000000" w:themeColor="text1"/>
          <w:szCs w:val="20"/>
          <w:lang w:eastAsia="fr-FR"/>
        </w:rPr>
        <w:t xml:space="preserve">. Il doit préciser également que le maître d'ouvrage est </w:t>
      </w:r>
      <w:r w:rsidR="006D772B" w:rsidRPr="00CE3DCE">
        <w:rPr>
          <w:rFonts w:cs="Arial"/>
          <w:color w:val="000000" w:themeColor="text1"/>
          <w:szCs w:val="20"/>
          <w:lang w:eastAsia="fr-FR"/>
        </w:rPr>
        <w:t>la Banque</w:t>
      </w:r>
      <w:r w:rsidR="000813E2" w:rsidRPr="00CE3DCE">
        <w:rPr>
          <w:rFonts w:cs="Arial"/>
          <w:color w:val="000000" w:themeColor="text1"/>
          <w:szCs w:val="20"/>
          <w:lang w:eastAsia="fr-FR"/>
        </w:rPr>
        <w:t xml:space="preserve"> et </w:t>
      </w:r>
      <w:r w:rsidRPr="00CE3DCE">
        <w:rPr>
          <w:rFonts w:cs="Arial"/>
          <w:color w:val="000000" w:themeColor="text1"/>
        </w:rPr>
        <w:t xml:space="preserve">doit donner aux entreprise intéressées l’information nécessaire pour qu’ils déterminent leur capacité à répondre au contrat en question. Le dossier d’appel d’offres pour le contrat concerné est publié sur le site internet </w:t>
      </w:r>
      <w:r w:rsidR="009430F9" w:rsidRPr="00CE3DCE">
        <w:rPr>
          <w:rFonts w:cs="Arial"/>
          <w:color w:val="000000" w:themeColor="text1"/>
        </w:rPr>
        <w:t xml:space="preserve">de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ou tout autre media approprié.</w:t>
      </w:r>
    </w:p>
    <w:p w14:paraId="7E9AE801"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17C36979" w14:textId="1AD2C891"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En raison de leur volume et des coûts d'impression, les dossiers d'appel</w:t>
      </w:r>
      <w:r w:rsidR="000813E2" w:rsidRPr="00CE3DCE">
        <w:rPr>
          <w:rFonts w:cs="Arial"/>
          <w:color w:val="000000" w:themeColor="text1"/>
          <w:szCs w:val="20"/>
          <w:lang w:eastAsia="fr-FR"/>
        </w:rPr>
        <w:t xml:space="preserve"> </w:t>
      </w:r>
      <w:r w:rsidRPr="00CE3DCE">
        <w:rPr>
          <w:rFonts w:cs="Arial"/>
          <w:color w:val="000000" w:themeColor="text1"/>
          <w:szCs w:val="20"/>
          <w:lang w:eastAsia="fr-FR"/>
        </w:rPr>
        <w:t>d'offres des marchés de travaux sont généralement envoyés moyennement le paiement d'une somme</w:t>
      </w:r>
      <w:r w:rsidR="000813E2" w:rsidRPr="00CE3DCE">
        <w:rPr>
          <w:rFonts w:cs="Arial"/>
          <w:color w:val="000000" w:themeColor="text1"/>
          <w:szCs w:val="20"/>
          <w:lang w:eastAsia="fr-FR"/>
        </w:rPr>
        <w:t xml:space="preserve"> </w:t>
      </w:r>
      <w:r w:rsidRPr="00CE3DCE">
        <w:rPr>
          <w:rFonts w:cs="Arial"/>
          <w:color w:val="000000" w:themeColor="text1"/>
          <w:szCs w:val="20"/>
          <w:lang w:eastAsia="fr-FR"/>
        </w:rPr>
        <w:t xml:space="preserve">forfaitaire. Le dossier d'appel d'offres doit aussi être disponible pour inspection auprès </w:t>
      </w:r>
      <w:r w:rsidR="009430F9" w:rsidRPr="00CE3DCE">
        <w:rPr>
          <w:rFonts w:cs="Arial"/>
          <w:color w:val="000000" w:themeColor="text1"/>
          <w:szCs w:val="20"/>
          <w:lang w:eastAsia="fr-FR"/>
        </w:rPr>
        <w:t xml:space="preserve">de </w:t>
      </w:r>
      <w:r w:rsidR="000842C9" w:rsidRPr="00CE3DCE">
        <w:rPr>
          <w:rFonts w:cs="Arial"/>
          <w:color w:val="000000" w:themeColor="text1"/>
          <w:szCs w:val="20"/>
          <w:lang w:eastAsia="fr-FR"/>
        </w:rPr>
        <w:t>la Banque</w:t>
      </w:r>
      <w:r w:rsidRPr="00CE3DCE">
        <w:rPr>
          <w:rFonts w:cs="Arial"/>
          <w:color w:val="000000" w:themeColor="text1"/>
          <w:szCs w:val="20"/>
          <w:lang w:eastAsia="fr-FR"/>
        </w:rPr>
        <w:t>. Si le dossier d'appel d'offres est payant, l'avis de marché mentionne les coordonnées</w:t>
      </w:r>
      <w:r w:rsidR="000813E2" w:rsidRPr="00CE3DCE">
        <w:rPr>
          <w:rFonts w:cs="Arial"/>
          <w:color w:val="000000" w:themeColor="text1"/>
          <w:szCs w:val="20"/>
          <w:lang w:eastAsia="fr-FR"/>
        </w:rPr>
        <w:t xml:space="preserve"> </w:t>
      </w:r>
      <w:r w:rsidRPr="00CE3DCE">
        <w:rPr>
          <w:rFonts w:cs="Arial"/>
          <w:color w:val="000000" w:themeColor="text1"/>
          <w:szCs w:val="20"/>
          <w:lang w:eastAsia="fr-FR"/>
        </w:rPr>
        <w:t xml:space="preserve">bancaires complètes </w:t>
      </w:r>
      <w:r w:rsidR="009430F9" w:rsidRPr="00CE3DCE">
        <w:rPr>
          <w:rFonts w:cs="Arial"/>
          <w:color w:val="000000" w:themeColor="text1"/>
          <w:szCs w:val="20"/>
          <w:lang w:eastAsia="fr-FR"/>
        </w:rPr>
        <w:t xml:space="preserve">de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pour son achat.</w:t>
      </w:r>
    </w:p>
    <w:p w14:paraId="3EB20B38" w14:textId="77777777" w:rsidR="000813E2" w:rsidRPr="00CE3DCE" w:rsidRDefault="000813E2" w:rsidP="00966BFC">
      <w:pPr>
        <w:autoSpaceDE w:val="0"/>
        <w:autoSpaceDN w:val="0"/>
        <w:adjustRightInd w:val="0"/>
        <w:jc w:val="both"/>
        <w:rPr>
          <w:rFonts w:cs="Arial"/>
          <w:color w:val="000000" w:themeColor="text1"/>
          <w:szCs w:val="20"/>
          <w:lang w:eastAsia="fr-FR"/>
        </w:rPr>
      </w:pPr>
    </w:p>
    <w:p w14:paraId="4F652907" w14:textId="1E4B032D" w:rsidR="00E379E4" w:rsidRPr="00CE3DCE" w:rsidRDefault="000813E2"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Si </w:t>
      </w:r>
      <w:r w:rsidR="000842C9" w:rsidRPr="00CE3DCE">
        <w:rPr>
          <w:rFonts w:cs="Arial"/>
          <w:color w:val="000000" w:themeColor="text1"/>
          <w:szCs w:val="20"/>
          <w:lang w:eastAsia="fr-FR"/>
        </w:rPr>
        <w:t>la Banque</w:t>
      </w:r>
      <w:r w:rsidR="00E379E4" w:rsidRPr="00CE3DCE">
        <w:rPr>
          <w:rFonts w:cs="Arial"/>
          <w:color w:val="000000" w:themeColor="text1"/>
          <w:szCs w:val="20"/>
          <w:lang w:eastAsia="fr-FR"/>
        </w:rPr>
        <w:t>, de sa propre initiative ou en réponse à la demande d'un soumissionnaire,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modifie des informations dans l'avis de marché, il </w:t>
      </w:r>
      <w:r w:rsidRPr="00CE3DCE">
        <w:rPr>
          <w:rFonts w:cs="Arial"/>
          <w:color w:val="000000" w:themeColor="text1"/>
          <w:szCs w:val="20"/>
          <w:lang w:eastAsia="fr-FR"/>
        </w:rPr>
        <w:t>publie</w:t>
      </w:r>
      <w:r w:rsidR="00E379E4" w:rsidRPr="00CE3DCE">
        <w:rPr>
          <w:rFonts w:cs="Arial"/>
          <w:color w:val="000000" w:themeColor="text1"/>
          <w:szCs w:val="20"/>
          <w:lang w:eastAsia="fr-FR"/>
        </w:rPr>
        <w:t xml:space="preserve"> un corrigendum </w:t>
      </w:r>
      <w:r w:rsidRPr="00CE3DCE">
        <w:rPr>
          <w:rFonts w:cs="Arial"/>
          <w:color w:val="000000" w:themeColor="text1"/>
          <w:szCs w:val="20"/>
          <w:lang w:eastAsia="fr-FR"/>
        </w:rPr>
        <w:t>incluant</w:t>
      </w:r>
      <w:r w:rsidR="00666490">
        <w:rPr>
          <w:rFonts w:cs="Arial"/>
          <w:color w:val="000000" w:themeColor="text1"/>
          <w:szCs w:val="20"/>
          <w:lang w:eastAsia="fr-FR"/>
        </w:rPr>
        <w:t>, si nécessaire,</w:t>
      </w:r>
      <w:r w:rsidRPr="00CE3DCE">
        <w:rPr>
          <w:rFonts w:cs="Arial"/>
          <w:color w:val="000000" w:themeColor="text1"/>
          <w:szCs w:val="20"/>
          <w:lang w:eastAsia="fr-FR"/>
        </w:rPr>
        <w:t xml:space="preserve"> un</w:t>
      </w:r>
      <w:r w:rsidR="00E379E4" w:rsidRPr="00CE3DCE">
        <w:rPr>
          <w:rFonts w:cs="Arial"/>
          <w:color w:val="000000" w:themeColor="text1"/>
          <w:szCs w:val="20"/>
          <w:lang w:eastAsia="fr-FR"/>
        </w:rPr>
        <w:t xml:space="preserve"> délai de soumission prolongé pour permettre aux demandeurs de tenir compte d</w:t>
      </w:r>
      <w:r w:rsidRPr="00CE3DCE">
        <w:rPr>
          <w:rFonts w:cs="Arial"/>
          <w:color w:val="000000" w:themeColor="text1"/>
          <w:szCs w:val="20"/>
          <w:lang w:eastAsia="fr-FR"/>
        </w:rPr>
        <w:t xml:space="preserve">es </w:t>
      </w:r>
      <w:r w:rsidR="00E379E4" w:rsidRPr="00CE3DCE">
        <w:rPr>
          <w:rFonts w:cs="Arial"/>
          <w:color w:val="000000" w:themeColor="text1"/>
          <w:szCs w:val="20"/>
          <w:lang w:eastAsia="fr-FR"/>
        </w:rPr>
        <w:t>corre</w:t>
      </w:r>
      <w:r w:rsidRPr="00CE3DCE">
        <w:rPr>
          <w:rFonts w:cs="Arial"/>
          <w:color w:val="000000" w:themeColor="text1"/>
          <w:szCs w:val="20"/>
          <w:lang w:eastAsia="fr-FR"/>
        </w:rPr>
        <w:t>ctions</w:t>
      </w:r>
      <w:r w:rsidR="00E379E4" w:rsidRPr="00CE3DCE">
        <w:rPr>
          <w:rFonts w:cs="Arial"/>
          <w:color w:val="000000" w:themeColor="text1"/>
          <w:szCs w:val="20"/>
          <w:lang w:eastAsia="fr-FR"/>
        </w:rPr>
        <w:t>.</w:t>
      </w:r>
    </w:p>
    <w:p w14:paraId="76E3C888" w14:textId="77777777" w:rsidR="000813E2" w:rsidRPr="00CE3DCE" w:rsidRDefault="000813E2" w:rsidP="00966BFC">
      <w:pPr>
        <w:autoSpaceDE w:val="0"/>
        <w:autoSpaceDN w:val="0"/>
        <w:adjustRightInd w:val="0"/>
        <w:jc w:val="both"/>
        <w:rPr>
          <w:rFonts w:cs="Arial"/>
          <w:color w:val="000000" w:themeColor="text1"/>
          <w:szCs w:val="20"/>
          <w:lang w:eastAsia="fr-FR"/>
        </w:rPr>
      </w:pPr>
    </w:p>
    <w:p w14:paraId="1B910531" w14:textId="0EA9CDDD" w:rsidR="00E379E4"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corrigendum doit être publié au plus tard 1</w:t>
      </w:r>
      <w:r w:rsidR="000813E2" w:rsidRPr="00CE3DCE">
        <w:rPr>
          <w:rFonts w:cs="Arial"/>
          <w:color w:val="000000" w:themeColor="text1"/>
          <w:szCs w:val="20"/>
          <w:lang w:eastAsia="fr-FR"/>
        </w:rPr>
        <w:t>0</w:t>
      </w:r>
      <w:r w:rsidRPr="00CE3DCE">
        <w:rPr>
          <w:rFonts w:cs="Arial"/>
          <w:color w:val="000000" w:themeColor="text1"/>
          <w:szCs w:val="20"/>
          <w:lang w:eastAsia="fr-FR"/>
        </w:rPr>
        <w:t xml:space="preserve"> jours avant la date limite de soumission initiale.</w:t>
      </w:r>
    </w:p>
    <w:p w14:paraId="234B5A0C" w14:textId="1CCA5222" w:rsidR="00584B1F" w:rsidRDefault="00584B1F" w:rsidP="00966BFC">
      <w:pPr>
        <w:autoSpaceDE w:val="0"/>
        <w:autoSpaceDN w:val="0"/>
        <w:adjustRightInd w:val="0"/>
        <w:jc w:val="both"/>
        <w:rPr>
          <w:rFonts w:cs="Arial"/>
          <w:color w:val="000000" w:themeColor="text1"/>
          <w:szCs w:val="20"/>
          <w:lang w:eastAsia="fr-FR"/>
        </w:rPr>
      </w:pPr>
    </w:p>
    <w:p w14:paraId="75D3FB3E" w14:textId="77777777" w:rsidR="00584B1F" w:rsidRDefault="00584B1F"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themeColor="text1"/>
          <w:szCs w:val="20"/>
          <w:lang w:eastAsia="fr-FR"/>
        </w:rPr>
      </w:pPr>
      <w:r w:rsidRPr="00584B1F">
        <w:rPr>
          <w:rFonts w:cs="Arial"/>
          <w:color w:val="000000" w:themeColor="text1"/>
          <w:szCs w:val="20"/>
          <w:lang w:eastAsia="fr-FR"/>
        </w:rPr>
        <w:t xml:space="preserve">A noter : </w:t>
      </w:r>
    </w:p>
    <w:p w14:paraId="07FFDD49" w14:textId="33EA8569" w:rsidR="00584B1F" w:rsidRDefault="00584B1F"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20"/>
          <w:lang w:eastAsia="fr-FR"/>
        </w:rPr>
      </w:pPr>
      <w:r>
        <w:rPr>
          <w:rFonts w:cs="Arial"/>
          <w:szCs w:val="20"/>
          <w:lang w:eastAsia="fr-FR"/>
        </w:rPr>
        <w:t xml:space="preserve">Dans le cas où la publication sur le site internet de la Banque ne pourrait être possible ou serait difficile pour des raisons techniques, </w:t>
      </w:r>
      <w:r w:rsidRPr="00584B1F">
        <w:rPr>
          <w:rFonts w:cs="Arial"/>
          <w:szCs w:val="20"/>
          <w:lang w:eastAsia="fr-FR"/>
        </w:rPr>
        <w:t>le dossier d'appel d'offres</w:t>
      </w:r>
      <w:r>
        <w:rPr>
          <w:rFonts w:cs="Arial"/>
          <w:szCs w:val="20"/>
          <w:lang w:eastAsia="fr-FR"/>
        </w:rPr>
        <w:t xml:space="preserve"> pourra être </w:t>
      </w:r>
      <w:r w:rsidRPr="00584B1F">
        <w:rPr>
          <w:rFonts w:cs="Arial"/>
          <w:szCs w:val="20"/>
          <w:lang w:eastAsia="fr-FR"/>
        </w:rPr>
        <w:t>envoy</w:t>
      </w:r>
      <w:r>
        <w:rPr>
          <w:rFonts w:cs="Arial"/>
          <w:szCs w:val="20"/>
          <w:lang w:eastAsia="fr-FR"/>
        </w:rPr>
        <w:t>é</w:t>
      </w:r>
      <w:r w:rsidRPr="00584B1F">
        <w:rPr>
          <w:rFonts w:cs="Arial"/>
          <w:szCs w:val="20"/>
          <w:lang w:eastAsia="fr-FR"/>
        </w:rPr>
        <w:t xml:space="preserve"> aux soumissionnaires intéressés sur</w:t>
      </w:r>
      <w:r>
        <w:rPr>
          <w:rFonts w:cs="Arial"/>
          <w:szCs w:val="20"/>
          <w:lang w:eastAsia="fr-FR"/>
        </w:rPr>
        <w:t xml:space="preserve"> </w:t>
      </w:r>
      <w:r w:rsidRPr="00584B1F">
        <w:rPr>
          <w:rFonts w:cs="Arial"/>
          <w:szCs w:val="20"/>
          <w:lang w:eastAsia="fr-FR"/>
        </w:rPr>
        <w:t>simple demande de ceux-ci</w:t>
      </w:r>
    </w:p>
    <w:p w14:paraId="5E267D40" w14:textId="059FD7C5" w:rsidR="00584B1F" w:rsidRDefault="00584B1F"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20"/>
          <w:lang w:eastAsia="fr-FR"/>
        </w:rPr>
      </w:pPr>
    </w:p>
    <w:p w14:paraId="18BD98AD" w14:textId="1DC43A84" w:rsidR="00584B1F" w:rsidRDefault="00584B1F"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20"/>
          <w:lang w:eastAsia="fr-FR"/>
        </w:rPr>
      </w:pPr>
      <w:r>
        <w:rPr>
          <w:rFonts w:cs="Arial"/>
          <w:szCs w:val="20"/>
          <w:lang w:eastAsia="fr-FR"/>
        </w:rPr>
        <w:t>Néanmoins, e</w:t>
      </w:r>
      <w:r w:rsidRPr="00584B1F">
        <w:rPr>
          <w:rFonts w:cs="Arial"/>
          <w:szCs w:val="20"/>
          <w:lang w:eastAsia="fr-FR"/>
        </w:rPr>
        <w:t>n raison de leur volume et des coûts d'impression, les dossiers d'appel</w:t>
      </w:r>
      <w:r>
        <w:rPr>
          <w:rFonts w:cs="Arial"/>
          <w:szCs w:val="20"/>
          <w:lang w:eastAsia="fr-FR"/>
        </w:rPr>
        <w:t xml:space="preserve"> </w:t>
      </w:r>
      <w:r w:rsidRPr="00584B1F">
        <w:rPr>
          <w:rFonts w:cs="Arial"/>
          <w:szCs w:val="20"/>
          <w:lang w:eastAsia="fr-FR"/>
        </w:rPr>
        <w:t xml:space="preserve">d'offres des marchés de travaux sont </w:t>
      </w:r>
      <w:r>
        <w:rPr>
          <w:rFonts w:cs="Arial"/>
          <w:szCs w:val="20"/>
          <w:lang w:eastAsia="fr-FR"/>
        </w:rPr>
        <w:t xml:space="preserve">dans ce cas </w:t>
      </w:r>
      <w:r w:rsidRPr="00584B1F">
        <w:rPr>
          <w:rFonts w:cs="Arial"/>
          <w:szCs w:val="20"/>
          <w:lang w:eastAsia="fr-FR"/>
        </w:rPr>
        <w:t>généralement envoyés moyennement le paiement d'une somme</w:t>
      </w:r>
      <w:r>
        <w:rPr>
          <w:rFonts w:cs="Arial"/>
          <w:szCs w:val="20"/>
          <w:lang w:eastAsia="fr-FR"/>
        </w:rPr>
        <w:t xml:space="preserve"> </w:t>
      </w:r>
      <w:r w:rsidRPr="00584B1F">
        <w:rPr>
          <w:rFonts w:cs="Arial"/>
          <w:szCs w:val="20"/>
          <w:lang w:eastAsia="fr-FR"/>
        </w:rPr>
        <w:t>forfaitaire. Si le dossier d'appel d'offres est payant, l'avis de marché mentionne les coordonnées</w:t>
      </w:r>
      <w:r>
        <w:rPr>
          <w:rFonts w:cs="Arial"/>
          <w:szCs w:val="20"/>
          <w:lang w:eastAsia="fr-FR"/>
        </w:rPr>
        <w:t xml:space="preserve"> </w:t>
      </w:r>
      <w:r w:rsidRPr="00584B1F">
        <w:rPr>
          <w:rFonts w:cs="Arial"/>
          <w:szCs w:val="20"/>
          <w:lang w:eastAsia="fr-FR"/>
        </w:rPr>
        <w:t>bancaires complètes pour son achat.</w:t>
      </w:r>
      <w:r>
        <w:rPr>
          <w:rFonts w:cs="Arial"/>
          <w:szCs w:val="20"/>
          <w:lang w:eastAsia="fr-FR"/>
        </w:rPr>
        <w:t xml:space="preserve"> </w:t>
      </w:r>
    </w:p>
    <w:p w14:paraId="0C0597C6" w14:textId="77777777" w:rsidR="00584B1F" w:rsidRDefault="00584B1F"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20"/>
          <w:lang w:eastAsia="fr-FR"/>
        </w:rPr>
      </w:pPr>
    </w:p>
    <w:p w14:paraId="4C76C2BF" w14:textId="10977731" w:rsidR="00584B1F" w:rsidRPr="00584B1F" w:rsidRDefault="00584B1F"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20"/>
          <w:lang w:eastAsia="fr-FR"/>
        </w:rPr>
      </w:pPr>
      <w:r>
        <w:rPr>
          <w:rFonts w:cs="Arial"/>
          <w:szCs w:val="20"/>
          <w:lang w:eastAsia="fr-FR"/>
        </w:rPr>
        <w:t xml:space="preserve">Le coût d’achat ne peut dépasser le coût d’impression. </w:t>
      </w:r>
    </w:p>
    <w:p w14:paraId="2580DEFA" w14:textId="77777777" w:rsidR="00E379E4" w:rsidRPr="00584B1F" w:rsidRDefault="00E379E4" w:rsidP="00584B1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themeColor="text1"/>
          <w:szCs w:val="20"/>
          <w:lang w:eastAsia="fr-FR"/>
        </w:rPr>
      </w:pPr>
    </w:p>
    <w:p w14:paraId="5BF6DCCF" w14:textId="77777777" w:rsidR="00E379E4" w:rsidRPr="00CE3DCE" w:rsidRDefault="00E379E4" w:rsidP="00966BFC">
      <w:pPr>
        <w:pStyle w:val="Titre3"/>
        <w:jc w:val="both"/>
        <w:rPr>
          <w:color w:val="000000" w:themeColor="text1"/>
          <w:lang w:eastAsia="fr-FR"/>
        </w:rPr>
      </w:pPr>
      <w:bookmarkStart w:id="453" w:name="_Toc42614920"/>
      <w:bookmarkStart w:id="454" w:name="_Toc51522184"/>
      <w:r w:rsidRPr="00CE3DCE">
        <w:rPr>
          <w:color w:val="000000" w:themeColor="text1"/>
          <w:lang w:eastAsia="fr-FR"/>
        </w:rPr>
        <w:t>Rédaction et contenu du dossier d'appel d'offres</w:t>
      </w:r>
      <w:bookmarkEnd w:id="453"/>
      <w:bookmarkEnd w:id="454"/>
    </w:p>
    <w:p w14:paraId="2881CFB0" w14:textId="77777777" w:rsidR="00602AB1" w:rsidRPr="00CE3DCE" w:rsidRDefault="00602AB1" w:rsidP="00966BFC">
      <w:pPr>
        <w:autoSpaceDE w:val="0"/>
        <w:autoSpaceDN w:val="0"/>
        <w:adjustRightInd w:val="0"/>
        <w:jc w:val="both"/>
        <w:rPr>
          <w:rFonts w:cs="Arial"/>
          <w:color w:val="000000" w:themeColor="text1"/>
          <w:szCs w:val="20"/>
          <w:lang w:eastAsia="fr-FR"/>
        </w:rPr>
      </w:pPr>
    </w:p>
    <w:p w14:paraId="1709484A" w14:textId="78F882D9" w:rsidR="00602AB1" w:rsidRDefault="00602AB1" w:rsidP="00966BFC">
      <w:pPr>
        <w:jc w:val="both"/>
        <w:rPr>
          <w:rFonts w:cs="Arial"/>
          <w:color w:val="000000" w:themeColor="text1"/>
        </w:rPr>
      </w:pPr>
      <w:r w:rsidRPr="00CE3DCE">
        <w:rPr>
          <w:rFonts w:cs="Arial"/>
          <w:color w:val="000000" w:themeColor="text1"/>
        </w:rPr>
        <w:t>La rédaction correcte des documents d’appel d’offres est essentielle non seulement pour mener à bien la procédure de passation du marché, mais aussi pour en assurer la bonne exécution.</w:t>
      </w:r>
    </w:p>
    <w:p w14:paraId="70C0C327" w14:textId="77777777" w:rsidR="00966AC7" w:rsidRPr="00CE3DCE" w:rsidRDefault="00966AC7" w:rsidP="00966BFC">
      <w:pPr>
        <w:jc w:val="both"/>
        <w:rPr>
          <w:rFonts w:cs="Arial"/>
          <w:color w:val="000000" w:themeColor="text1"/>
        </w:rPr>
      </w:pPr>
    </w:p>
    <w:p w14:paraId="5A26FEF2" w14:textId="2E0BA6FB" w:rsidR="00602AB1" w:rsidRDefault="00602AB1" w:rsidP="00966BFC">
      <w:pPr>
        <w:jc w:val="both"/>
        <w:rPr>
          <w:rFonts w:cs="Arial"/>
          <w:color w:val="000000" w:themeColor="text1"/>
        </w:rPr>
      </w:pPr>
      <w:r w:rsidRPr="00CE3DCE">
        <w:rPr>
          <w:rFonts w:cs="Arial"/>
          <w:color w:val="000000" w:themeColor="text1"/>
        </w:rPr>
        <w:t xml:space="preserve">En effet, ces documents doivent contenir toutes les dispositions et informations nécessaires aux candidats invités à soumissionner pour présenter leur offre, notamment les instructions aux soumissionnaires qui précisent les prescriptions administratives, les spécifications techniques et les critères de sélection et d’attribution. </w:t>
      </w:r>
    </w:p>
    <w:p w14:paraId="1011AFBF" w14:textId="77777777" w:rsidR="00966AC7" w:rsidRPr="00CE3DCE" w:rsidRDefault="00966AC7" w:rsidP="00966BFC">
      <w:pPr>
        <w:jc w:val="both"/>
        <w:rPr>
          <w:rFonts w:cs="Arial"/>
          <w:color w:val="000000" w:themeColor="text1"/>
        </w:rPr>
      </w:pPr>
    </w:p>
    <w:p w14:paraId="250F6F5E" w14:textId="118FED95" w:rsidR="00C13783" w:rsidRDefault="00C13783" w:rsidP="00966BFC">
      <w:pPr>
        <w:jc w:val="both"/>
        <w:rPr>
          <w:rFonts w:cs="Arial"/>
          <w:color w:val="000000" w:themeColor="text1"/>
        </w:rPr>
      </w:pPr>
      <w:r w:rsidRPr="00CE3DCE">
        <w:rPr>
          <w:rFonts w:cs="Arial"/>
          <w:color w:val="000000" w:themeColor="text1"/>
          <w:u w:val="single"/>
        </w:rPr>
        <w:t>Les spécifications techniques</w:t>
      </w:r>
      <w:r w:rsidRPr="00CE3DCE">
        <w:rPr>
          <w:rFonts w:cs="Arial"/>
          <w:color w:val="000000" w:themeColor="text1"/>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w:t>
      </w:r>
    </w:p>
    <w:p w14:paraId="599A33A3" w14:textId="77777777" w:rsidR="00966AC7" w:rsidRPr="00CE3DCE" w:rsidRDefault="00966AC7" w:rsidP="00966BFC">
      <w:pPr>
        <w:jc w:val="both"/>
        <w:rPr>
          <w:rFonts w:cs="Arial"/>
          <w:color w:val="000000" w:themeColor="text1"/>
        </w:rPr>
      </w:pPr>
    </w:p>
    <w:p w14:paraId="5C3040BD"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spécifications peuvent concerner</w:t>
      </w:r>
      <w:r w:rsidR="00C13783" w:rsidRPr="00CE3DCE">
        <w:rPr>
          <w:rFonts w:cs="Arial"/>
          <w:color w:val="000000" w:themeColor="text1"/>
          <w:szCs w:val="20"/>
          <w:lang w:eastAsia="fr-FR"/>
        </w:rPr>
        <w:t xml:space="preserve"> </w:t>
      </w:r>
      <w:r w:rsidRPr="00CE3DCE">
        <w:rPr>
          <w:rFonts w:cs="Arial"/>
          <w:color w:val="000000" w:themeColor="text1"/>
          <w:szCs w:val="20"/>
          <w:lang w:eastAsia="fr-FR"/>
        </w:rPr>
        <w:t>:</w:t>
      </w:r>
    </w:p>
    <w:p w14:paraId="42307976" w14:textId="77777777" w:rsidR="00C13783" w:rsidRPr="00CE3DCE" w:rsidRDefault="00C13783" w:rsidP="00966BFC">
      <w:pPr>
        <w:autoSpaceDE w:val="0"/>
        <w:autoSpaceDN w:val="0"/>
        <w:adjustRightInd w:val="0"/>
        <w:jc w:val="both"/>
        <w:rPr>
          <w:rFonts w:cs="Arial"/>
          <w:color w:val="000000" w:themeColor="text1"/>
          <w:szCs w:val="20"/>
          <w:lang w:eastAsia="fr-FR"/>
        </w:rPr>
      </w:pPr>
    </w:p>
    <w:p w14:paraId="58B085CC" w14:textId="77777777"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niveaux de qualité</w:t>
      </w:r>
      <w:r w:rsidR="00C13783" w:rsidRPr="00CE3DCE">
        <w:rPr>
          <w:rFonts w:cs="Arial"/>
          <w:color w:val="000000" w:themeColor="text1"/>
          <w:szCs w:val="20"/>
          <w:lang w:eastAsia="fr-FR"/>
        </w:rPr>
        <w:t xml:space="preserve"> </w:t>
      </w:r>
      <w:r w:rsidRPr="00CE3DCE">
        <w:rPr>
          <w:rFonts w:cs="Arial"/>
          <w:color w:val="000000" w:themeColor="text1"/>
          <w:szCs w:val="20"/>
          <w:lang w:eastAsia="fr-FR"/>
        </w:rPr>
        <w:t>;</w:t>
      </w:r>
    </w:p>
    <w:p w14:paraId="0709CC76" w14:textId="59FF8A71"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performance environnementale et la performance climatique</w:t>
      </w:r>
      <w:r w:rsidR="00057377" w:rsidRPr="00CE3DCE">
        <w:rPr>
          <w:rFonts w:cs="Arial"/>
          <w:color w:val="000000" w:themeColor="text1"/>
          <w:szCs w:val="20"/>
          <w:lang w:eastAsia="fr-FR"/>
        </w:rPr>
        <w:t xml:space="preserve"> </w:t>
      </w:r>
      <w:r w:rsidRPr="00CE3DCE">
        <w:rPr>
          <w:rFonts w:cs="Arial"/>
          <w:color w:val="000000" w:themeColor="text1"/>
          <w:szCs w:val="20"/>
          <w:lang w:eastAsia="fr-FR"/>
        </w:rPr>
        <w:t>;</w:t>
      </w:r>
    </w:p>
    <w:p w14:paraId="1DF58D2E" w14:textId="3B6EE74B"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pour les achats destinés à être utilisés par des personnes physiques, les critères d'accessibilité pour</w:t>
      </w:r>
      <w:r w:rsidR="00C13783" w:rsidRPr="00CE3DCE">
        <w:rPr>
          <w:rFonts w:cs="Arial"/>
          <w:color w:val="000000" w:themeColor="text1"/>
          <w:szCs w:val="20"/>
          <w:lang w:eastAsia="fr-FR"/>
        </w:rPr>
        <w:t xml:space="preserve"> </w:t>
      </w:r>
      <w:r w:rsidRPr="00CE3DCE">
        <w:rPr>
          <w:rFonts w:cs="Arial"/>
          <w:color w:val="000000" w:themeColor="text1"/>
          <w:szCs w:val="20"/>
          <w:lang w:eastAsia="fr-FR"/>
        </w:rPr>
        <w:t>les personnes handicapées ou la conception pour tous les utilisateurs, sauf dans des cas dûment</w:t>
      </w:r>
      <w:r w:rsidR="00C13783" w:rsidRPr="00CE3DCE">
        <w:rPr>
          <w:rFonts w:cs="Arial"/>
          <w:color w:val="000000" w:themeColor="text1"/>
          <w:szCs w:val="20"/>
          <w:lang w:eastAsia="fr-FR"/>
        </w:rPr>
        <w:t xml:space="preserve"> </w:t>
      </w:r>
      <w:r w:rsidRPr="00CE3DCE">
        <w:rPr>
          <w:rFonts w:cs="Arial"/>
          <w:color w:val="000000" w:themeColor="text1"/>
          <w:szCs w:val="20"/>
          <w:lang w:eastAsia="fr-FR"/>
        </w:rPr>
        <w:t>justifiés</w:t>
      </w:r>
      <w:r w:rsidR="00057377" w:rsidRPr="00CE3DCE">
        <w:rPr>
          <w:rFonts w:cs="Arial"/>
          <w:color w:val="000000" w:themeColor="text1"/>
          <w:szCs w:val="20"/>
          <w:lang w:eastAsia="fr-FR"/>
        </w:rPr>
        <w:t xml:space="preserve"> </w:t>
      </w:r>
      <w:r w:rsidRPr="00CE3DCE">
        <w:rPr>
          <w:rFonts w:cs="Arial"/>
          <w:color w:val="000000" w:themeColor="text1"/>
          <w:szCs w:val="20"/>
          <w:lang w:eastAsia="fr-FR"/>
        </w:rPr>
        <w:t>;</w:t>
      </w:r>
    </w:p>
    <w:p w14:paraId="7035EE08" w14:textId="6A3D7323"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niveaux et procédures d'évaluation de la conformité</w:t>
      </w:r>
      <w:r w:rsidR="00057377" w:rsidRPr="00CE3DCE">
        <w:rPr>
          <w:rFonts w:cs="Arial"/>
          <w:color w:val="000000" w:themeColor="text1"/>
          <w:szCs w:val="20"/>
          <w:lang w:eastAsia="fr-FR"/>
        </w:rPr>
        <w:t xml:space="preserve"> </w:t>
      </w:r>
      <w:r w:rsidRPr="00CE3DCE">
        <w:rPr>
          <w:rFonts w:cs="Arial"/>
          <w:color w:val="000000" w:themeColor="text1"/>
          <w:szCs w:val="20"/>
          <w:lang w:eastAsia="fr-FR"/>
        </w:rPr>
        <w:t>;</w:t>
      </w:r>
    </w:p>
    <w:p w14:paraId="5FF99E51" w14:textId="77777777"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performance (aptitude à l'emploi);</w:t>
      </w:r>
    </w:p>
    <w:p w14:paraId="063B7B8C" w14:textId="28AC04B6"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sécurité ou les dimensions, y compris les prescriptions applicables aux fournitures pour la</w:t>
      </w:r>
      <w:r w:rsidR="00C13783" w:rsidRPr="00CE3DCE">
        <w:rPr>
          <w:rFonts w:cs="Arial"/>
          <w:color w:val="000000" w:themeColor="text1"/>
          <w:szCs w:val="20"/>
          <w:lang w:eastAsia="fr-FR"/>
        </w:rPr>
        <w:t xml:space="preserve"> </w:t>
      </w:r>
      <w:r w:rsidRPr="00CE3DCE">
        <w:rPr>
          <w:rFonts w:cs="Arial"/>
          <w:color w:val="000000" w:themeColor="text1"/>
          <w:szCs w:val="20"/>
          <w:lang w:eastAsia="fr-FR"/>
        </w:rPr>
        <w:t>dénomination de vente et les instructions d'utilisation et, pour tous les marchés, la terminologie, les</w:t>
      </w:r>
      <w:r w:rsidR="00C13783" w:rsidRPr="00CE3DCE">
        <w:rPr>
          <w:rFonts w:cs="Arial"/>
          <w:color w:val="000000" w:themeColor="text1"/>
          <w:szCs w:val="20"/>
          <w:lang w:eastAsia="fr-FR"/>
        </w:rPr>
        <w:t xml:space="preserve"> </w:t>
      </w:r>
      <w:r w:rsidRPr="00CE3DCE">
        <w:rPr>
          <w:rFonts w:cs="Arial"/>
          <w:color w:val="000000" w:themeColor="text1"/>
          <w:szCs w:val="20"/>
          <w:lang w:eastAsia="fr-FR"/>
        </w:rPr>
        <w:t>symboles, les essais et méthodes d'essai, l'emballage, le marquage et l'étiquetage, les processus et</w:t>
      </w:r>
      <w:r w:rsidR="00C13783" w:rsidRPr="00CE3DCE">
        <w:rPr>
          <w:rFonts w:cs="Arial"/>
          <w:color w:val="000000" w:themeColor="text1"/>
          <w:szCs w:val="20"/>
          <w:lang w:eastAsia="fr-FR"/>
        </w:rPr>
        <w:t xml:space="preserve"> </w:t>
      </w:r>
      <w:r w:rsidRPr="00CE3DCE">
        <w:rPr>
          <w:rFonts w:cs="Arial"/>
          <w:color w:val="000000" w:themeColor="text1"/>
          <w:szCs w:val="20"/>
          <w:lang w:eastAsia="fr-FR"/>
        </w:rPr>
        <w:t>méthodes de production</w:t>
      </w:r>
      <w:r w:rsidR="00057377" w:rsidRPr="00CE3DCE">
        <w:rPr>
          <w:rFonts w:cs="Arial"/>
          <w:color w:val="000000" w:themeColor="text1"/>
          <w:szCs w:val="20"/>
          <w:lang w:eastAsia="fr-FR"/>
        </w:rPr>
        <w:t xml:space="preserve"> </w:t>
      </w:r>
      <w:r w:rsidRPr="00CE3DCE">
        <w:rPr>
          <w:rFonts w:cs="Arial"/>
          <w:color w:val="000000" w:themeColor="text1"/>
          <w:szCs w:val="20"/>
          <w:lang w:eastAsia="fr-FR"/>
        </w:rPr>
        <w:t>;</w:t>
      </w:r>
    </w:p>
    <w:p w14:paraId="32FF4F79" w14:textId="42BA6796" w:rsidR="00E379E4" w:rsidRPr="00CE3DCE" w:rsidRDefault="00E379E4" w:rsidP="00966BFC">
      <w:pPr>
        <w:numPr>
          <w:ilvl w:val="0"/>
          <w:numId w:val="22"/>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procédures relatives à l'assurance de la qualité, ainsi que les règles de conception et de calcul du</w:t>
      </w:r>
      <w:r w:rsidR="00C13783" w:rsidRPr="00CE3DCE">
        <w:rPr>
          <w:rFonts w:cs="Arial"/>
          <w:color w:val="000000" w:themeColor="text1"/>
          <w:szCs w:val="20"/>
          <w:lang w:eastAsia="fr-FR"/>
        </w:rPr>
        <w:t xml:space="preserve"> </w:t>
      </w:r>
      <w:r w:rsidRPr="00CE3DCE">
        <w:rPr>
          <w:rFonts w:cs="Arial"/>
          <w:color w:val="000000" w:themeColor="text1"/>
          <w:szCs w:val="20"/>
          <w:lang w:eastAsia="fr-FR"/>
        </w:rPr>
        <w:t>coût des ouvrages, les conditions d'essai, de contrôle et de réception des ouvrages ainsi que les</w:t>
      </w:r>
      <w:r w:rsidR="00C13783" w:rsidRPr="00CE3DCE">
        <w:rPr>
          <w:rFonts w:cs="Arial"/>
          <w:color w:val="000000" w:themeColor="text1"/>
          <w:szCs w:val="20"/>
          <w:lang w:eastAsia="fr-FR"/>
        </w:rPr>
        <w:t xml:space="preserve"> </w:t>
      </w:r>
      <w:r w:rsidRPr="00CE3DCE">
        <w:rPr>
          <w:rFonts w:cs="Arial"/>
          <w:color w:val="000000" w:themeColor="text1"/>
          <w:szCs w:val="20"/>
          <w:lang w:eastAsia="fr-FR"/>
        </w:rPr>
        <w:t xml:space="preserve">techniques ou méthodes de construction et toutes les autres conditions de caractère technique que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est à même de prescrire, par voie de réglementation générale ou particulière, en ce</w:t>
      </w:r>
      <w:r w:rsidR="00C13783" w:rsidRPr="00CE3DCE">
        <w:rPr>
          <w:rFonts w:cs="Arial"/>
          <w:color w:val="000000" w:themeColor="text1"/>
          <w:szCs w:val="20"/>
          <w:lang w:eastAsia="fr-FR"/>
        </w:rPr>
        <w:t xml:space="preserve"> </w:t>
      </w:r>
      <w:r w:rsidRPr="00CE3DCE">
        <w:rPr>
          <w:rFonts w:cs="Arial"/>
          <w:color w:val="000000" w:themeColor="text1"/>
          <w:szCs w:val="20"/>
          <w:lang w:eastAsia="fr-FR"/>
        </w:rPr>
        <w:t>qui concerne les ouvrages terminés et les matériaux ou éléments les constituant.</w:t>
      </w:r>
    </w:p>
    <w:p w14:paraId="0798B5D8" w14:textId="77777777" w:rsidR="00C13783" w:rsidRPr="00CE3DCE" w:rsidRDefault="00C13783" w:rsidP="00966BFC">
      <w:pPr>
        <w:autoSpaceDE w:val="0"/>
        <w:autoSpaceDN w:val="0"/>
        <w:adjustRightInd w:val="0"/>
        <w:jc w:val="both"/>
        <w:rPr>
          <w:rFonts w:cs="Arial"/>
          <w:color w:val="000000" w:themeColor="text1"/>
          <w:szCs w:val="20"/>
          <w:lang w:eastAsia="fr-FR"/>
        </w:rPr>
      </w:pPr>
    </w:p>
    <w:p w14:paraId="0884CDA1" w14:textId="11AA4799"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La responsabilité de l'élaboration de ces documents incombe </w:t>
      </w:r>
      <w:r w:rsidR="009430F9" w:rsidRPr="00CE3DCE">
        <w:rPr>
          <w:rFonts w:cs="Arial"/>
          <w:color w:val="000000" w:themeColor="text1"/>
          <w:szCs w:val="20"/>
          <w:lang w:eastAsia="fr-FR"/>
        </w:rPr>
        <w:t xml:space="preserve">à </w:t>
      </w:r>
      <w:r w:rsidR="000842C9" w:rsidRPr="00CE3DCE">
        <w:rPr>
          <w:rFonts w:cs="Arial"/>
          <w:color w:val="000000" w:themeColor="text1"/>
          <w:szCs w:val="20"/>
          <w:lang w:eastAsia="fr-FR"/>
        </w:rPr>
        <w:t>la Banque</w:t>
      </w:r>
      <w:r w:rsidRPr="00CE3DCE">
        <w:rPr>
          <w:rFonts w:cs="Arial"/>
          <w:color w:val="000000" w:themeColor="text1"/>
          <w:szCs w:val="20"/>
          <w:lang w:eastAsia="fr-FR"/>
        </w:rPr>
        <w:t>.</w:t>
      </w:r>
    </w:p>
    <w:p w14:paraId="69D148C4" w14:textId="77777777" w:rsidR="00C13783" w:rsidRPr="00CE3DCE" w:rsidRDefault="00C13783" w:rsidP="00966BFC">
      <w:pPr>
        <w:autoSpaceDE w:val="0"/>
        <w:autoSpaceDN w:val="0"/>
        <w:adjustRightInd w:val="0"/>
        <w:jc w:val="both"/>
        <w:rPr>
          <w:rFonts w:cs="Arial"/>
          <w:color w:val="000000" w:themeColor="text1"/>
          <w:szCs w:val="20"/>
          <w:lang w:eastAsia="fr-FR"/>
        </w:rPr>
      </w:pPr>
    </w:p>
    <w:p w14:paraId="1CE178A6"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marchés de travaux étant souvent complexes sur le plan technique, la préparation du dossier</w:t>
      </w:r>
      <w:r w:rsidR="00C13783" w:rsidRPr="00CE3DCE">
        <w:rPr>
          <w:rFonts w:cs="Arial"/>
          <w:color w:val="000000" w:themeColor="text1"/>
          <w:szCs w:val="20"/>
          <w:lang w:eastAsia="fr-FR"/>
        </w:rPr>
        <w:t xml:space="preserve"> </w:t>
      </w:r>
      <w:r w:rsidRPr="00CE3DCE">
        <w:rPr>
          <w:rFonts w:cs="Arial"/>
          <w:color w:val="000000" w:themeColor="text1"/>
          <w:szCs w:val="20"/>
          <w:lang w:eastAsia="fr-FR"/>
        </w:rPr>
        <w:t>d'appel d'offres - en particulier les spécifications techniques - peut requérir l'intervention d'un ou de</w:t>
      </w:r>
      <w:r w:rsidR="00C13783" w:rsidRPr="00CE3DCE">
        <w:rPr>
          <w:rFonts w:cs="Arial"/>
          <w:color w:val="000000" w:themeColor="text1"/>
          <w:szCs w:val="20"/>
          <w:lang w:eastAsia="fr-FR"/>
        </w:rPr>
        <w:t xml:space="preserve"> </w:t>
      </w:r>
      <w:r w:rsidRPr="00CE3DCE">
        <w:rPr>
          <w:rFonts w:cs="Arial"/>
          <w:color w:val="000000" w:themeColor="text1"/>
          <w:szCs w:val="20"/>
          <w:lang w:eastAsia="fr-FR"/>
        </w:rPr>
        <w:t>plusieurs experts techniques externes. Chacun d'entre eux doit signer une déclaration d'impartialité et</w:t>
      </w:r>
      <w:r w:rsidR="00C13783" w:rsidRPr="00CE3DCE">
        <w:rPr>
          <w:rFonts w:cs="Arial"/>
          <w:color w:val="000000" w:themeColor="text1"/>
          <w:szCs w:val="20"/>
          <w:lang w:eastAsia="fr-FR"/>
        </w:rPr>
        <w:t xml:space="preserve"> </w:t>
      </w:r>
      <w:r w:rsidRPr="00CE3DCE">
        <w:rPr>
          <w:rFonts w:cs="Arial"/>
          <w:color w:val="000000" w:themeColor="text1"/>
          <w:szCs w:val="20"/>
          <w:lang w:eastAsia="fr-FR"/>
        </w:rPr>
        <w:t>de confidentialité.</w:t>
      </w:r>
    </w:p>
    <w:p w14:paraId="10DE2BEF" w14:textId="77777777" w:rsidR="00C13783" w:rsidRPr="00CE3DCE" w:rsidRDefault="00C13783" w:rsidP="00966BFC">
      <w:pPr>
        <w:autoSpaceDE w:val="0"/>
        <w:autoSpaceDN w:val="0"/>
        <w:adjustRightInd w:val="0"/>
        <w:jc w:val="both"/>
        <w:rPr>
          <w:rFonts w:cs="Arial"/>
          <w:color w:val="000000" w:themeColor="text1"/>
          <w:szCs w:val="20"/>
          <w:lang w:eastAsia="fr-FR"/>
        </w:rPr>
      </w:pPr>
    </w:p>
    <w:p w14:paraId="36482912"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Comme pour les termes de référence dans le cas des marchés de services, il importe d'accorder une</w:t>
      </w:r>
      <w:r w:rsidR="00C13783" w:rsidRPr="00CE3DCE">
        <w:rPr>
          <w:rFonts w:cs="Arial"/>
          <w:color w:val="000000" w:themeColor="text1"/>
          <w:szCs w:val="20"/>
          <w:lang w:eastAsia="fr-FR"/>
        </w:rPr>
        <w:t xml:space="preserve"> </w:t>
      </w:r>
      <w:r w:rsidRPr="00CE3DCE">
        <w:rPr>
          <w:rFonts w:cs="Arial"/>
          <w:color w:val="000000" w:themeColor="text1"/>
          <w:szCs w:val="20"/>
          <w:lang w:eastAsia="fr-FR"/>
        </w:rPr>
        <w:t>attention particulière à la rédaction des spécifications techniques. Celles-ci sont déterminantes pour le</w:t>
      </w:r>
      <w:r w:rsidR="00C13783" w:rsidRPr="00CE3DCE">
        <w:rPr>
          <w:rFonts w:cs="Arial"/>
          <w:color w:val="000000" w:themeColor="text1"/>
          <w:szCs w:val="20"/>
          <w:lang w:eastAsia="fr-FR"/>
        </w:rPr>
        <w:t xml:space="preserve"> </w:t>
      </w:r>
      <w:r w:rsidRPr="00CE3DCE">
        <w:rPr>
          <w:rFonts w:cs="Arial"/>
          <w:color w:val="000000" w:themeColor="text1"/>
          <w:szCs w:val="20"/>
          <w:lang w:eastAsia="fr-FR"/>
        </w:rPr>
        <w:t>succès de l'appel d'offres et la bonne exécution du marché de travaux et du projet.</w:t>
      </w:r>
    </w:p>
    <w:p w14:paraId="095C68B1" w14:textId="77777777" w:rsidR="00C13783" w:rsidRPr="00CE3DCE" w:rsidRDefault="00C13783" w:rsidP="00966BFC">
      <w:pPr>
        <w:autoSpaceDE w:val="0"/>
        <w:autoSpaceDN w:val="0"/>
        <w:adjustRightInd w:val="0"/>
        <w:jc w:val="both"/>
        <w:rPr>
          <w:rFonts w:cs="Arial"/>
          <w:color w:val="000000" w:themeColor="text1"/>
          <w:szCs w:val="20"/>
          <w:lang w:eastAsia="fr-FR"/>
        </w:rPr>
      </w:pPr>
    </w:p>
    <w:p w14:paraId="3928F6EA"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Il est essentiel que les caractéristiques de fonctionnement correspondent à l'objet prévu. Si une</w:t>
      </w:r>
      <w:r w:rsidR="001F0AF0" w:rsidRPr="00CE3DCE">
        <w:rPr>
          <w:rFonts w:cs="Arial"/>
          <w:color w:val="000000" w:themeColor="text1"/>
          <w:szCs w:val="20"/>
          <w:lang w:eastAsia="fr-FR"/>
        </w:rPr>
        <w:t xml:space="preserve"> </w:t>
      </w:r>
      <w:r w:rsidRPr="00CE3DCE">
        <w:rPr>
          <w:rFonts w:cs="Arial"/>
          <w:color w:val="000000" w:themeColor="text1"/>
          <w:szCs w:val="20"/>
          <w:lang w:eastAsia="fr-FR"/>
        </w:rPr>
        <w:t>réunion d'information ou une visite de chantier s'avère nécessaire pour clarifier les normes techniques</w:t>
      </w:r>
      <w:r w:rsidR="001F0AF0" w:rsidRPr="00CE3DCE">
        <w:rPr>
          <w:rFonts w:cs="Arial"/>
          <w:color w:val="000000" w:themeColor="text1"/>
          <w:szCs w:val="20"/>
          <w:lang w:eastAsia="fr-FR"/>
        </w:rPr>
        <w:t xml:space="preserve"> </w:t>
      </w:r>
      <w:r w:rsidRPr="00CE3DCE">
        <w:rPr>
          <w:rFonts w:cs="Arial"/>
          <w:color w:val="000000" w:themeColor="text1"/>
          <w:szCs w:val="20"/>
          <w:lang w:eastAsia="fr-FR"/>
        </w:rPr>
        <w:t>du chantier sur lequel les travaux doivent être effectués, les instructions aux soumissionnaires doivent</w:t>
      </w:r>
      <w:r w:rsidR="001F0AF0" w:rsidRPr="00CE3DCE">
        <w:rPr>
          <w:rFonts w:cs="Arial"/>
          <w:color w:val="000000" w:themeColor="text1"/>
          <w:szCs w:val="20"/>
          <w:lang w:eastAsia="fr-FR"/>
        </w:rPr>
        <w:t xml:space="preserve"> </w:t>
      </w:r>
      <w:r w:rsidRPr="00CE3DCE">
        <w:rPr>
          <w:rFonts w:cs="Arial"/>
          <w:color w:val="000000" w:themeColor="text1"/>
          <w:szCs w:val="20"/>
          <w:lang w:eastAsia="fr-FR"/>
        </w:rPr>
        <w:t>le mentionner et en préciser les modalités.</w:t>
      </w:r>
    </w:p>
    <w:p w14:paraId="739533B7" w14:textId="77777777" w:rsidR="001F0AF0" w:rsidRPr="00CE3DCE" w:rsidRDefault="001F0AF0" w:rsidP="00966BFC">
      <w:pPr>
        <w:autoSpaceDE w:val="0"/>
        <w:autoSpaceDN w:val="0"/>
        <w:adjustRightInd w:val="0"/>
        <w:jc w:val="both"/>
        <w:rPr>
          <w:rFonts w:cs="Arial"/>
          <w:color w:val="000000" w:themeColor="text1"/>
          <w:szCs w:val="20"/>
          <w:lang w:eastAsia="fr-FR"/>
        </w:rPr>
      </w:pPr>
    </w:p>
    <w:p w14:paraId="3DEDE2F9"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spécifications techniques visent à définir avec précision les travaux nécessaires. Les normes de</w:t>
      </w:r>
      <w:r w:rsidR="001F0AF0" w:rsidRPr="00CE3DCE">
        <w:rPr>
          <w:rFonts w:cs="Arial"/>
          <w:color w:val="000000" w:themeColor="text1"/>
          <w:szCs w:val="20"/>
          <w:lang w:eastAsia="fr-FR"/>
        </w:rPr>
        <w:t xml:space="preserve"> </w:t>
      </w:r>
      <w:r w:rsidRPr="00CE3DCE">
        <w:rPr>
          <w:rFonts w:cs="Arial"/>
          <w:color w:val="000000" w:themeColor="text1"/>
          <w:szCs w:val="20"/>
          <w:lang w:eastAsia="fr-FR"/>
        </w:rPr>
        <w:t>qualité minimales, définies par les spécifications techniques, permettront au comité d'évaluation de</w:t>
      </w:r>
      <w:r w:rsidR="001F0AF0" w:rsidRPr="00CE3DCE">
        <w:rPr>
          <w:rFonts w:cs="Arial"/>
          <w:color w:val="000000" w:themeColor="text1"/>
          <w:szCs w:val="20"/>
          <w:lang w:eastAsia="fr-FR"/>
        </w:rPr>
        <w:t xml:space="preserve"> </w:t>
      </w:r>
      <w:r w:rsidRPr="00CE3DCE">
        <w:rPr>
          <w:rFonts w:cs="Arial"/>
          <w:color w:val="000000" w:themeColor="text1"/>
          <w:szCs w:val="20"/>
          <w:lang w:eastAsia="fr-FR"/>
        </w:rPr>
        <w:t>déterminer les offres conformes aux exigences techniques.</w:t>
      </w:r>
    </w:p>
    <w:p w14:paraId="6A294F15" w14:textId="77777777" w:rsidR="001F0AF0" w:rsidRPr="00CE3DCE" w:rsidRDefault="001F0AF0" w:rsidP="00966BFC">
      <w:pPr>
        <w:autoSpaceDE w:val="0"/>
        <w:autoSpaceDN w:val="0"/>
        <w:adjustRightInd w:val="0"/>
        <w:jc w:val="both"/>
        <w:rPr>
          <w:rFonts w:cs="Arial"/>
          <w:color w:val="000000" w:themeColor="text1"/>
          <w:szCs w:val="20"/>
          <w:lang w:eastAsia="fr-FR"/>
        </w:rPr>
      </w:pPr>
    </w:p>
    <w:p w14:paraId="4DCBD6A8" w14:textId="063F999C"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À moins que l'objet du marché ne le justifie, sont prohibées les spécifications techniques qui</w:t>
      </w:r>
      <w:r w:rsidR="001F0AF0" w:rsidRPr="00CE3DCE">
        <w:rPr>
          <w:rFonts w:cs="Arial"/>
          <w:color w:val="000000" w:themeColor="text1"/>
          <w:szCs w:val="20"/>
          <w:lang w:eastAsia="fr-FR"/>
        </w:rPr>
        <w:t xml:space="preserve"> </w:t>
      </w:r>
      <w:r w:rsidRPr="00CE3DCE">
        <w:rPr>
          <w:rFonts w:cs="Arial"/>
          <w:color w:val="000000" w:themeColor="text1"/>
          <w:szCs w:val="20"/>
          <w:lang w:eastAsia="fr-FR"/>
        </w:rPr>
        <w:t>mentionnent ou décrivent des produits d'une fabrication et d'une provenance déterminées et qui, à ce</w:t>
      </w:r>
      <w:r w:rsidR="001F0AF0" w:rsidRPr="00CE3DCE">
        <w:rPr>
          <w:rFonts w:cs="Arial"/>
          <w:color w:val="000000" w:themeColor="text1"/>
          <w:szCs w:val="20"/>
          <w:lang w:eastAsia="fr-FR"/>
        </w:rPr>
        <w:t xml:space="preserve"> </w:t>
      </w:r>
      <w:r w:rsidRPr="00CE3DCE">
        <w:rPr>
          <w:rFonts w:cs="Arial"/>
          <w:color w:val="000000" w:themeColor="text1"/>
          <w:szCs w:val="20"/>
          <w:lang w:eastAsia="fr-FR"/>
        </w:rPr>
        <w:t>titre, ont pour effet de favoriser ou d'écarter certains produits. Toutefois, lorsque des produits ne</w:t>
      </w:r>
      <w:r w:rsidR="001F0AF0" w:rsidRPr="00CE3DCE">
        <w:rPr>
          <w:rFonts w:cs="Arial"/>
          <w:color w:val="000000" w:themeColor="text1"/>
          <w:szCs w:val="20"/>
          <w:lang w:eastAsia="fr-FR"/>
        </w:rPr>
        <w:t xml:space="preserve"> </w:t>
      </w:r>
      <w:r w:rsidRPr="00CE3DCE">
        <w:rPr>
          <w:rFonts w:cs="Arial"/>
          <w:color w:val="000000" w:themeColor="text1"/>
          <w:szCs w:val="20"/>
          <w:lang w:eastAsia="fr-FR"/>
        </w:rPr>
        <w:t>peuvent être décrits en termes suffisamment précis et intelligibles, ils peuvent être identifiés par leur</w:t>
      </w:r>
      <w:r w:rsidR="001F0AF0" w:rsidRPr="00CE3DCE">
        <w:rPr>
          <w:rFonts w:cs="Arial"/>
          <w:color w:val="000000" w:themeColor="text1"/>
          <w:szCs w:val="20"/>
          <w:lang w:eastAsia="fr-FR"/>
        </w:rPr>
        <w:t xml:space="preserve"> </w:t>
      </w:r>
      <w:r w:rsidRPr="00CE3DCE">
        <w:rPr>
          <w:rFonts w:cs="Arial"/>
          <w:color w:val="000000" w:themeColor="text1"/>
          <w:szCs w:val="20"/>
          <w:lang w:eastAsia="fr-FR"/>
        </w:rPr>
        <w:t>nom commercial, suivi obligatoirement de la mention</w:t>
      </w:r>
      <w:r w:rsidR="00F24090" w:rsidRPr="00CE3DCE">
        <w:rPr>
          <w:rFonts w:cs="Arial"/>
          <w:color w:val="000000" w:themeColor="text1"/>
          <w:szCs w:val="20"/>
          <w:lang w:eastAsia="fr-FR"/>
        </w:rPr>
        <w:t xml:space="preserve"> </w:t>
      </w:r>
      <w:r w:rsidRPr="00CE3DCE">
        <w:rPr>
          <w:rFonts w:cs="Arial"/>
          <w:color w:val="000000" w:themeColor="text1"/>
          <w:szCs w:val="20"/>
          <w:lang w:eastAsia="fr-FR"/>
        </w:rPr>
        <w:t>«</w:t>
      </w:r>
      <w:r w:rsidR="007F7B80" w:rsidRPr="00CE3DCE">
        <w:rPr>
          <w:rFonts w:cs="Arial"/>
          <w:color w:val="000000" w:themeColor="text1"/>
          <w:szCs w:val="20"/>
          <w:lang w:eastAsia="fr-FR"/>
        </w:rPr>
        <w:t xml:space="preserve"> </w:t>
      </w:r>
      <w:r w:rsidRPr="00CE3DCE">
        <w:rPr>
          <w:rFonts w:cs="Arial"/>
          <w:color w:val="000000" w:themeColor="text1"/>
          <w:szCs w:val="20"/>
          <w:lang w:eastAsia="fr-FR"/>
        </w:rPr>
        <w:t>ou équivalents</w:t>
      </w:r>
      <w:r w:rsidR="007F7B80" w:rsidRPr="00CE3DCE">
        <w:rPr>
          <w:rFonts w:cs="Arial"/>
          <w:color w:val="000000" w:themeColor="text1"/>
          <w:szCs w:val="20"/>
          <w:lang w:eastAsia="fr-FR"/>
        </w:rPr>
        <w:t xml:space="preserve"> </w:t>
      </w:r>
      <w:r w:rsidRPr="00CE3DCE">
        <w:rPr>
          <w:rFonts w:cs="Arial"/>
          <w:color w:val="000000" w:themeColor="text1"/>
          <w:szCs w:val="20"/>
          <w:lang w:eastAsia="fr-FR"/>
        </w:rPr>
        <w:t>».</w:t>
      </w:r>
    </w:p>
    <w:p w14:paraId="1FF6D8CE"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5BE80E48" w14:textId="0BBBCB23" w:rsidR="001F0AF0" w:rsidRDefault="001F0AF0" w:rsidP="00966BFC">
      <w:pPr>
        <w:keepNext/>
        <w:keepLines/>
        <w:jc w:val="both"/>
        <w:rPr>
          <w:rFonts w:cs="Arial"/>
          <w:b/>
          <w:color w:val="000000" w:themeColor="text1"/>
          <w:szCs w:val="22"/>
        </w:rPr>
      </w:pPr>
      <w:r w:rsidRPr="00CE3DCE">
        <w:rPr>
          <w:rFonts w:cs="Arial"/>
          <w:b/>
          <w:color w:val="000000" w:themeColor="text1"/>
          <w:szCs w:val="22"/>
        </w:rPr>
        <w:t>Le dossier d’appel d’offres doit comprendre les documents suivants :</w:t>
      </w:r>
    </w:p>
    <w:p w14:paraId="3E6CA5CD" w14:textId="77777777" w:rsidR="00966AC7" w:rsidRPr="00CE3DCE" w:rsidRDefault="00966AC7" w:rsidP="00966BFC">
      <w:pPr>
        <w:keepNext/>
        <w:keepLines/>
        <w:jc w:val="both"/>
        <w:rPr>
          <w:rFonts w:cs="Arial"/>
          <w:b/>
          <w:color w:val="000000" w:themeColor="text1"/>
          <w:szCs w:val="22"/>
        </w:rPr>
      </w:pPr>
    </w:p>
    <w:p w14:paraId="7078C9E1" w14:textId="77777777" w:rsidR="00854B36" w:rsidRPr="00CE3DCE" w:rsidRDefault="00854B36" w:rsidP="00966BFC">
      <w:pPr>
        <w:pStyle w:val="Puce1"/>
        <w:jc w:val="both"/>
        <w:rPr>
          <w:rFonts w:cs="Arial"/>
          <w:color w:val="000000" w:themeColor="text1"/>
        </w:rPr>
      </w:pPr>
      <w:r w:rsidRPr="00CE3DCE">
        <w:rPr>
          <w:rFonts w:cs="Arial"/>
          <w:color w:val="000000" w:themeColor="text1"/>
        </w:rPr>
        <w:t xml:space="preserve">Les instructions aux soumissionnaires, y compris les instructions relatives aux groupements d’entreprises et à la sous-traitance ; </w:t>
      </w:r>
    </w:p>
    <w:p w14:paraId="64E5A1E4" w14:textId="77777777" w:rsidR="00E379E4" w:rsidRPr="00CE3DCE" w:rsidRDefault="00854B36" w:rsidP="00966BFC">
      <w:pPr>
        <w:pStyle w:val="Puce1"/>
        <w:jc w:val="both"/>
        <w:rPr>
          <w:rFonts w:cs="Arial"/>
          <w:color w:val="000000" w:themeColor="text1"/>
        </w:rPr>
      </w:pPr>
      <w:r w:rsidRPr="00CE3DCE">
        <w:rPr>
          <w:rFonts w:cs="Arial"/>
          <w:color w:val="000000" w:themeColor="text1"/>
          <w:szCs w:val="20"/>
          <w:lang w:eastAsia="fr-FR"/>
        </w:rPr>
        <w:t>Les spécifications techniques ;</w:t>
      </w:r>
    </w:p>
    <w:p w14:paraId="58808A0F" w14:textId="77777777" w:rsidR="00854B36" w:rsidRPr="00CE3DCE" w:rsidRDefault="00854B36" w:rsidP="00966BFC">
      <w:pPr>
        <w:pStyle w:val="Puce1"/>
        <w:jc w:val="both"/>
        <w:rPr>
          <w:rFonts w:cs="Arial"/>
          <w:color w:val="000000" w:themeColor="text1"/>
        </w:rPr>
      </w:pPr>
      <w:r w:rsidRPr="00CE3DCE">
        <w:rPr>
          <w:rFonts w:cs="Arial"/>
          <w:color w:val="000000" w:themeColor="text1"/>
        </w:rPr>
        <w:t>Les critères de sélection ;</w:t>
      </w:r>
    </w:p>
    <w:p w14:paraId="563D404F" w14:textId="77777777" w:rsidR="00854B36" w:rsidRPr="00CE3DCE" w:rsidRDefault="00854B36" w:rsidP="00966BFC">
      <w:pPr>
        <w:pStyle w:val="Puce1"/>
        <w:jc w:val="both"/>
        <w:rPr>
          <w:rFonts w:cs="Arial"/>
          <w:color w:val="000000" w:themeColor="text1"/>
        </w:rPr>
      </w:pPr>
      <w:r w:rsidRPr="00CE3DCE">
        <w:rPr>
          <w:rFonts w:cs="Arial"/>
          <w:color w:val="000000" w:themeColor="text1"/>
        </w:rPr>
        <w:t>Les critères d’attribution ;</w:t>
      </w:r>
    </w:p>
    <w:p w14:paraId="06D8EEE5" w14:textId="77777777" w:rsidR="00854B36" w:rsidRPr="00CE3DCE" w:rsidRDefault="00854B36" w:rsidP="00966BFC">
      <w:pPr>
        <w:pStyle w:val="Puce1"/>
        <w:jc w:val="both"/>
        <w:rPr>
          <w:rFonts w:cs="Arial"/>
          <w:color w:val="000000" w:themeColor="text1"/>
        </w:rPr>
      </w:pPr>
      <w:r w:rsidRPr="00CE3DCE">
        <w:rPr>
          <w:rFonts w:cs="Arial"/>
          <w:color w:val="000000" w:themeColor="text1"/>
        </w:rPr>
        <w:t>Les modèles pour la soumission de l’offre</w:t>
      </w:r>
    </w:p>
    <w:p w14:paraId="4B5172A6" w14:textId="77777777" w:rsidR="00854B36" w:rsidRPr="00CE3DCE" w:rsidRDefault="00854B36" w:rsidP="00966BFC">
      <w:pPr>
        <w:autoSpaceDE w:val="0"/>
        <w:autoSpaceDN w:val="0"/>
        <w:adjustRightInd w:val="0"/>
        <w:jc w:val="both"/>
        <w:rPr>
          <w:rFonts w:cs="Arial"/>
          <w:color w:val="000000" w:themeColor="text1"/>
          <w:szCs w:val="20"/>
          <w:lang w:eastAsia="fr-FR"/>
        </w:rPr>
      </w:pPr>
    </w:p>
    <w:p w14:paraId="0EA831A2" w14:textId="77777777" w:rsidR="00854B36"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dossier d'appel d'offres doit indiquer clairement si l'offre doit être faite à prix ferme et non</w:t>
      </w:r>
      <w:r w:rsidR="00854B36" w:rsidRPr="00CE3DCE">
        <w:rPr>
          <w:rFonts w:cs="Arial"/>
          <w:color w:val="000000" w:themeColor="text1"/>
          <w:szCs w:val="20"/>
          <w:lang w:eastAsia="fr-FR"/>
        </w:rPr>
        <w:t xml:space="preserve"> </w:t>
      </w:r>
      <w:r w:rsidRPr="00CE3DCE">
        <w:rPr>
          <w:rFonts w:cs="Arial"/>
          <w:color w:val="000000" w:themeColor="text1"/>
          <w:szCs w:val="20"/>
          <w:lang w:eastAsia="fr-FR"/>
        </w:rPr>
        <w:t>révisable.</w:t>
      </w:r>
      <w:r w:rsidR="00854B36" w:rsidRPr="00CE3DCE">
        <w:rPr>
          <w:rFonts w:cs="Arial"/>
          <w:color w:val="000000" w:themeColor="text1"/>
          <w:szCs w:val="20"/>
          <w:lang w:eastAsia="fr-FR"/>
        </w:rPr>
        <w:t xml:space="preserve"> Néanmoins u</w:t>
      </w:r>
      <w:r w:rsidRPr="00CE3DCE">
        <w:rPr>
          <w:rFonts w:cs="Arial"/>
          <w:color w:val="000000" w:themeColor="text1"/>
          <w:szCs w:val="20"/>
          <w:lang w:eastAsia="fr-FR"/>
        </w:rPr>
        <w:t>ne clause de révision peut être justifiée</w:t>
      </w:r>
      <w:r w:rsidR="00854B36" w:rsidRPr="00CE3DCE">
        <w:rPr>
          <w:rFonts w:cs="Arial"/>
          <w:color w:val="000000" w:themeColor="text1"/>
          <w:szCs w:val="20"/>
          <w:lang w:eastAsia="fr-FR"/>
        </w:rPr>
        <w:t xml:space="preserve"> (à intégrer aux conditions particulières)</w:t>
      </w:r>
      <w:r w:rsidRPr="00CE3DCE">
        <w:rPr>
          <w:rFonts w:cs="Arial"/>
          <w:color w:val="000000" w:themeColor="text1"/>
          <w:szCs w:val="20"/>
          <w:lang w:eastAsia="fr-FR"/>
        </w:rPr>
        <w:t>, les marchés de travaux faisant souvent l'objet</w:t>
      </w:r>
      <w:r w:rsidR="00854B36" w:rsidRPr="00CE3DCE">
        <w:rPr>
          <w:rFonts w:cs="Arial"/>
          <w:color w:val="000000" w:themeColor="text1"/>
          <w:szCs w:val="20"/>
          <w:lang w:eastAsia="fr-FR"/>
        </w:rPr>
        <w:t xml:space="preserve"> </w:t>
      </w:r>
      <w:r w:rsidRPr="00CE3DCE">
        <w:rPr>
          <w:rFonts w:cs="Arial"/>
          <w:color w:val="000000" w:themeColor="text1"/>
          <w:szCs w:val="20"/>
          <w:lang w:eastAsia="fr-FR"/>
        </w:rPr>
        <w:t xml:space="preserve">d'une révision des prix. </w:t>
      </w:r>
    </w:p>
    <w:p w14:paraId="6584D9D5" w14:textId="77777777" w:rsidR="00854B36" w:rsidRPr="00CE3DCE" w:rsidRDefault="00854B36" w:rsidP="00966BFC">
      <w:pPr>
        <w:autoSpaceDE w:val="0"/>
        <w:autoSpaceDN w:val="0"/>
        <w:adjustRightInd w:val="0"/>
        <w:jc w:val="both"/>
        <w:rPr>
          <w:rFonts w:cs="Arial"/>
          <w:color w:val="000000" w:themeColor="text1"/>
          <w:szCs w:val="20"/>
          <w:lang w:eastAsia="fr-FR"/>
        </w:rPr>
      </w:pPr>
    </w:p>
    <w:p w14:paraId="34A5B33F" w14:textId="4268A39F" w:rsidR="00854B36" w:rsidRPr="00CE3DCE" w:rsidRDefault="00854B36"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Dans le cadre des marchés de travaux dont le montant est supérieur ou égal à 1</w:t>
      </w:r>
      <w:r w:rsidR="00BF1E18">
        <w:rPr>
          <w:rFonts w:cs="Arial"/>
          <w:color w:val="000000" w:themeColor="text1"/>
          <w:szCs w:val="20"/>
          <w:lang w:eastAsia="fr-FR"/>
        </w:rPr>
        <w:t>00.</w:t>
      </w:r>
      <w:r w:rsidRPr="00CE3DCE">
        <w:rPr>
          <w:rFonts w:cs="Arial"/>
          <w:color w:val="000000" w:themeColor="text1"/>
          <w:szCs w:val="20"/>
          <w:lang w:eastAsia="fr-FR"/>
        </w:rPr>
        <w:t>000</w:t>
      </w:r>
      <w:r w:rsidR="00BF1E18">
        <w:rPr>
          <w:rFonts w:cs="Arial"/>
          <w:color w:val="000000" w:themeColor="text1"/>
          <w:szCs w:val="20"/>
          <w:lang w:eastAsia="fr-FR"/>
        </w:rPr>
        <w:t>.</w:t>
      </w:r>
      <w:r w:rsidRPr="00CE3DCE">
        <w:rPr>
          <w:rFonts w:cs="Arial"/>
          <w:color w:val="000000" w:themeColor="text1"/>
          <w:szCs w:val="20"/>
          <w:lang w:eastAsia="fr-FR"/>
        </w:rPr>
        <w:t>000</w:t>
      </w:r>
      <w:r w:rsidR="00BF1E18">
        <w:rPr>
          <w:rFonts w:cs="Arial"/>
          <w:color w:val="000000" w:themeColor="text1"/>
          <w:szCs w:val="20"/>
          <w:lang w:eastAsia="fr-FR"/>
        </w:rPr>
        <w:t xml:space="preserve"> FCFA</w:t>
      </w:r>
      <w:r w:rsidRPr="00CE3DCE">
        <w:rPr>
          <w:rFonts w:cs="Arial"/>
          <w:color w:val="000000" w:themeColor="text1"/>
          <w:szCs w:val="20"/>
          <w:lang w:eastAsia="fr-FR"/>
        </w:rPr>
        <w:t>, il convient de prévoir à l’avis de marché une</w:t>
      </w:r>
      <w:r w:rsidR="00E379E4" w:rsidRPr="00CE3DCE">
        <w:rPr>
          <w:rFonts w:cs="Arial"/>
          <w:color w:val="000000" w:themeColor="text1"/>
          <w:szCs w:val="20"/>
          <w:lang w:eastAsia="fr-FR"/>
        </w:rPr>
        <w:t xml:space="preserve"> garantie de soumission </w:t>
      </w:r>
      <w:r w:rsidRPr="00CE3DCE">
        <w:rPr>
          <w:rFonts w:cs="Arial"/>
          <w:color w:val="000000" w:themeColor="text1"/>
          <w:szCs w:val="20"/>
          <w:lang w:eastAsia="fr-FR"/>
        </w:rPr>
        <w:t>afin</w:t>
      </w:r>
      <w:r w:rsidR="00E379E4" w:rsidRPr="00CE3DCE">
        <w:rPr>
          <w:rFonts w:cs="Arial"/>
          <w:color w:val="000000" w:themeColor="text1"/>
          <w:szCs w:val="20"/>
          <w:lang w:eastAsia="fr-FR"/>
        </w:rPr>
        <w:t xml:space="preserve"> d'assurer que les offres soumises ne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se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retire</w:t>
      </w:r>
      <w:r w:rsidRPr="00CE3DCE">
        <w:rPr>
          <w:rFonts w:cs="Arial"/>
          <w:color w:val="000000" w:themeColor="text1"/>
          <w:szCs w:val="20"/>
          <w:lang w:eastAsia="fr-FR"/>
        </w:rPr>
        <w:t>nt pas</w:t>
      </w:r>
      <w:r w:rsidR="00E379E4" w:rsidRPr="00CE3DCE">
        <w:rPr>
          <w:rFonts w:cs="Arial"/>
          <w:color w:val="000000" w:themeColor="text1"/>
          <w:szCs w:val="20"/>
          <w:lang w:eastAsia="fr-FR"/>
        </w:rPr>
        <w:t xml:space="preserve">. </w:t>
      </w:r>
      <w:r w:rsidRPr="00CE3DCE">
        <w:rPr>
          <w:rFonts w:cs="Arial"/>
          <w:color w:val="000000" w:themeColor="text1"/>
          <w:szCs w:val="20"/>
          <w:lang w:eastAsia="fr-FR"/>
        </w:rPr>
        <w:t xml:space="preserve">Cette possibilité est laissée à l’appréciation </w:t>
      </w:r>
      <w:r w:rsidR="009430F9" w:rsidRPr="00CE3DCE">
        <w:rPr>
          <w:rFonts w:cs="Arial"/>
          <w:color w:val="000000" w:themeColor="text1"/>
          <w:szCs w:val="20"/>
          <w:lang w:eastAsia="fr-FR"/>
        </w:rPr>
        <w:t xml:space="preserve">de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qui </w:t>
      </w:r>
      <w:r w:rsidR="00E379E4" w:rsidRPr="00CE3DCE">
        <w:rPr>
          <w:rFonts w:cs="Arial"/>
          <w:color w:val="000000" w:themeColor="text1"/>
          <w:szCs w:val="20"/>
          <w:lang w:eastAsia="fr-FR"/>
        </w:rPr>
        <w:t>peut exiger une garantie de soumission s'il l'estime approprié</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et proportionné. Le montant de cette garantie de soumission représente entre 1 % et </w:t>
      </w:r>
      <w:r w:rsidR="00293239" w:rsidRPr="00CE3DCE">
        <w:rPr>
          <w:rFonts w:cs="Arial"/>
          <w:color w:val="000000" w:themeColor="text1"/>
          <w:szCs w:val="20"/>
          <w:lang w:eastAsia="fr-FR"/>
        </w:rPr>
        <w:t>3</w:t>
      </w:r>
      <w:r w:rsidR="00E379E4" w:rsidRPr="00CE3DCE">
        <w:rPr>
          <w:rFonts w:cs="Arial"/>
          <w:color w:val="000000" w:themeColor="text1"/>
          <w:szCs w:val="20"/>
          <w:lang w:eastAsia="fr-FR"/>
        </w:rPr>
        <w:t xml:space="preserve"> % de la valeur</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globale du marché.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libère et renvoie cette garantie, à tous les soumissionnaires, à la signature du contrat. </w:t>
      </w:r>
    </w:p>
    <w:p w14:paraId="53DA3CD2" w14:textId="77777777" w:rsidR="00854B36" w:rsidRPr="00CE3DCE" w:rsidRDefault="00854B36" w:rsidP="00966BFC">
      <w:pPr>
        <w:autoSpaceDE w:val="0"/>
        <w:autoSpaceDN w:val="0"/>
        <w:adjustRightInd w:val="0"/>
        <w:jc w:val="both"/>
        <w:rPr>
          <w:rFonts w:cs="Arial"/>
          <w:color w:val="000000" w:themeColor="text1"/>
          <w:szCs w:val="20"/>
          <w:lang w:eastAsia="fr-FR"/>
        </w:rPr>
      </w:pPr>
    </w:p>
    <w:p w14:paraId="765C2252" w14:textId="63361D75" w:rsidR="00E379E4" w:rsidRPr="00CE3DCE" w:rsidRDefault="00854B36"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A contrario,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E379E4" w:rsidRPr="00CE3DCE">
        <w:rPr>
          <w:rFonts w:cs="Arial"/>
          <w:color w:val="000000" w:themeColor="text1"/>
          <w:szCs w:val="20"/>
          <w:lang w:eastAsia="fr-FR"/>
        </w:rPr>
        <w:t>appelle la</w:t>
      </w:r>
      <w:r w:rsidRPr="00CE3DCE">
        <w:rPr>
          <w:rFonts w:cs="Arial"/>
          <w:color w:val="000000" w:themeColor="text1"/>
          <w:szCs w:val="20"/>
          <w:lang w:eastAsia="fr-FR"/>
        </w:rPr>
        <w:t xml:space="preserve"> </w:t>
      </w:r>
      <w:r w:rsidR="00E379E4" w:rsidRPr="00CE3DCE">
        <w:rPr>
          <w:rFonts w:cs="Arial"/>
          <w:color w:val="000000" w:themeColor="text1"/>
          <w:szCs w:val="20"/>
          <w:lang w:eastAsia="fr-FR"/>
        </w:rPr>
        <w:t>garantie de soumission si l'offre est retirée avant la signature du contrat.</w:t>
      </w:r>
    </w:p>
    <w:p w14:paraId="479DA26B" w14:textId="77777777" w:rsidR="00854B36" w:rsidRPr="00CE3DCE" w:rsidRDefault="00854B36" w:rsidP="00966BFC">
      <w:pPr>
        <w:autoSpaceDE w:val="0"/>
        <w:autoSpaceDN w:val="0"/>
        <w:adjustRightInd w:val="0"/>
        <w:jc w:val="both"/>
        <w:rPr>
          <w:rFonts w:cs="Arial"/>
          <w:color w:val="000000" w:themeColor="text1"/>
          <w:szCs w:val="20"/>
          <w:lang w:eastAsia="fr-FR"/>
        </w:rPr>
      </w:pPr>
    </w:p>
    <w:p w14:paraId="056CBBD1" w14:textId="742DB9C9" w:rsidR="00D80011" w:rsidRPr="00CE3DCE" w:rsidRDefault="00854B36"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w:t>
      </w:r>
      <w:r w:rsidR="00E379E4" w:rsidRPr="00CE3DCE">
        <w:rPr>
          <w:rFonts w:cs="Arial"/>
          <w:color w:val="000000" w:themeColor="text1"/>
          <w:szCs w:val="20"/>
          <w:lang w:eastAsia="fr-FR"/>
        </w:rPr>
        <w:t>es garanties (de préfinancement, de rétention et/ou de bonne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exécution) sont facultatives. Si </w:t>
      </w:r>
      <w:r w:rsidR="000842C9" w:rsidRPr="00CE3DCE">
        <w:rPr>
          <w:rFonts w:cs="Arial"/>
          <w:color w:val="000000" w:themeColor="text1"/>
          <w:szCs w:val="20"/>
          <w:lang w:eastAsia="fr-FR"/>
        </w:rPr>
        <w:t>la Banque</w:t>
      </w:r>
      <w:r w:rsidR="00E379E4" w:rsidRPr="00CE3DCE">
        <w:rPr>
          <w:rFonts w:cs="Arial"/>
          <w:color w:val="000000" w:themeColor="text1"/>
          <w:szCs w:val="20"/>
          <w:lang w:eastAsia="fr-FR"/>
        </w:rPr>
        <w:t xml:space="preserve"> décide de les requérir, cette obligation doit figurer</w:t>
      </w:r>
      <w:r w:rsidR="00D80011" w:rsidRPr="00CE3DCE">
        <w:rPr>
          <w:rFonts w:cs="Arial"/>
          <w:color w:val="000000" w:themeColor="text1"/>
          <w:szCs w:val="20"/>
          <w:lang w:eastAsia="fr-FR"/>
        </w:rPr>
        <w:t xml:space="preserve"> </w:t>
      </w:r>
      <w:r w:rsidR="00E379E4" w:rsidRPr="00CE3DCE">
        <w:rPr>
          <w:rFonts w:cs="Arial"/>
          <w:color w:val="000000" w:themeColor="text1"/>
          <w:szCs w:val="20"/>
          <w:lang w:eastAsia="fr-FR"/>
        </w:rPr>
        <w:t>dans le dossier d'appel d'offres.</w:t>
      </w:r>
    </w:p>
    <w:p w14:paraId="376DE557" w14:textId="77777777" w:rsidR="006B7C84" w:rsidRPr="00CE3DCE" w:rsidRDefault="006B7C84" w:rsidP="00966BFC">
      <w:pPr>
        <w:pStyle w:val="Titresection"/>
        <w:jc w:val="both"/>
        <w:rPr>
          <w:rFonts w:cs="Arial"/>
          <w:color w:val="000000" w:themeColor="text1"/>
        </w:rPr>
      </w:pPr>
      <w:r w:rsidRPr="00CE3DCE">
        <w:rPr>
          <w:rFonts w:cs="Arial"/>
          <w:color w:val="000000" w:themeColor="text1"/>
        </w:rPr>
        <w:t>Critères de sélection</w:t>
      </w:r>
    </w:p>
    <w:p w14:paraId="0E041F16" w14:textId="77777777" w:rsidR="002C4E35" w:rsidRPr="00CE3DCE" w:rsidRDefault="006B7C84" w:rsidP="00966BFC">
      <w:pPr>
        <w:autoSpaceDE w:val="0"/>
        <w:autoSpaceDN w:val="0"/>
        <w:adjustRightInd w:val="0"/>
        <w:jc w:val="both"/>
        <w:rPr>
          <w:rFonts w:cs="Arial"/>
          <w:color w:val="000000" w:themeColor="text1"/>
          <w:szCs w:val="20"/>
          <w:lang w:eastAsia="fr-FR"/>
        </w:rPr>
      </w:pPr>
      <w:r w:rsidRPr="00CE3DCE">
        <w:rPr>
          <w:rFonts w:cs="Arial"/>
          <w:color w:val="000000" w:themeColor="text1"/>
        </w:rPr>
        <w:t xml:space="preserve">Les critères de sélection portent sur la capacité du soumissionnaire à exécuter des marchés similaires. </w:t>
      </w:r>
      <w:r w:rsidRPr="00CE3DCE">
        <w:rPr>
          <w:rFonts w:cs="Arial"/>
          <w:color w:val="000000" w:themeColor="text1"/>
          <w:szCs w:val="20"/>
          <w:lang w:eastAsia="fr-FR"/>
        </w:rPr>
        <w:t>Ces critères doivent être précis et non discriminatoires et ne doivent pas nuire à une concurrence loyale. Tous les critères spécifiés dans le dossier d'appel d'offres doivent être appliqués tels quels et ne peuvent en aucun cas être modifiés lors de la procédure</w:t>
      </w:r>
      <w:r w:rsidR="002C4E35" w:rsidRPr="00CE3DCE">
        <w:rPr>
          <w:rFonts w:cs="Arial"/>
          <w:color w:val="000000" w:themeColor="text1"/>
          <w:szCs w:val="20"/>
          <w:lang w:eastAsia="fr-FR"/>
        </w:rPr>
        <w:t>.</w:t>
      </w:r>
    </w:p>
    <w:p w14:paraId="4F2958B9" w14:textId="77777777" w:rsidR="006D7F21" w:rsidRPr="00CE3DCE" w:rsidRDefault="006D7F21" w:rsidP="00966BFC">
      <w:pPr>
        <w:autoSpaceDE w:val="0"/>
        <w:autoSpaceDN w:val="0"/>
        <w:adjustRightInd w:val="0"/>
        <w:jc w:val="both"/>
        <w:rPr>
          <w:rFonts w:cs="Arial"/>
          <w:color w:val="000000" w:themeColor="text1"/>
          <w:szCs w:val="20"/>
          <w:lang w:eastAsia="fr-FR"/>
        </w:rPr>
      </w:pPr>
    </w:p>
    <w:p w14:paraId="003D80DC" w14:textId="69218A21" w:rsidR="006B7C84" w:rsidRDefault="006B7C84" w:rsidP="00966BFC">
      <w:pPr>
        <w:keepNext/>
        <w:jc w:val="both"/>
        <w:rPr>
          <w:rFonts w:cs="Arial"/>
          <w:color w:val="000000" w:themeColor="text1"/>
          <w:szCs w:val="22"/>
        </w:rPr>
      </w:pPr>
      <w:r w:rsidRPr="00CE3DCE">
        <w:rPr>
          <w:rFonts w:cs="Arial"/>
          <w:color w:val="000000" w:themeColor="text1"/>
          <w:szCs w:val="22"/>
        </w:rPr>
        <w:t>La procédure de sélection consiste à :</w:t>
      </w:r>
    </w:p>
    <w:p w14:paraId="46BCF9F7" w14:textId="77777777" w:rsidR="00966AC7" w:rsidRPr="00CE3DCE" w:rsidRDefault="00966AC7" w:rsidP="00966BFC">
      <w:pPr>
        <w:keepNext/>
        <w:jc w:val="both"/>
        <w:rPr>
          <w:rFonts w:cs="Arial"/>
          <w:color w:val="000000" w:themeColor="text1"/>
          <w:szCs w:val="22"/>
        </w:rPr>
      </w:pPr>
    </w:p>
    <w:p w14:paraId="52852E9E" w14:textId="77777777" w:rsidR="006B7C84" w:rsidRPr="00CE3DCE" w:rsidRDefault="006B7C84" w:rsidP="00966BFC">
      <w:pPr>
        <w:pStyle w:val="Puce1"/>
        <w:jc w:val="both"/>
        <w:rPr>
          <w:rFonts w:cs="Arial"/>
          <w:color w:val="000000" w:themeColor="text1"/>
        </w:rPr>
      </w:pPr>
      <w:r w:rsidRPr="00CE3DCE">
        <w:rPr>
          <w:rFonts w:cs="Arial"/>
          <w:color w:val="000000" w:themeColor="text1"/>
        </w:rPr>
        <w:t>Éliminer les candidats non éligibles en raison de la règle de la nationalité ou de l’origine des fournitures intégrées au marché de travaux ou parce qu’ils se trouvent dans une des situations d’exclusion ;</w:t>
      </w:r>
    </w:p>
    <w:p w14:paraId="5A5A542A" w14:textId="77777777" w:rsidR="006B7C84" w:rsidRPr="00CE3DCE" w:rsidRDefault="006B7C84" w:rsidP="00966BFC">
      <w:pPr>
        <w:pStyle w:val="Puce1"/>
        <w:jc w:val="both"/>
        <w:rPr>
          <w:rFonts w:cs="Arial"/>
          <w:color w:val="000000" w:themeColor="text1"/>
        </w:rPr>
      </w:pPr>
      <w:r w:rsidRPr="00CE3DCE">
        <w:rPr>
          <w:rFonts w:cs="Arial"/>
          <w:color w:val="000000" w:themeColor="text1"/>
        </w:rPr>
        <w:t>Vérifier, au besoin, que la situation financière des candidats est solide et saine (capacité financière et économique) ;</w:t>
      </w:r>
    </w:p>
    <w:p w14:paraId="565BC5A5" w14:textId="77777777" w:rsidR="006B7C84" w:rsidRPr="00CE3DCE" w:rsidRDefault="006B7C84" w:rsidP="00966BFC">
      <w:pPr>
        <w:pStyle w:val="Puce1"/>
        <w:jc w:val="both"/>
        <w:rPr>
          <w:rFonts w:cs="Arial"/>
          <w:color w:val="000000" w:themeColor="text1"/>
        </w:rPr>
      </w:pPr>
      <w:r w:rsidRPr="00CE3DCE">
        <w:rPr>
          <w:rFonts w:cs="Arial"/>
          <w:color w:val="000000" w:themeColor="text1"/>
        </w:rPr>
        <w:t>Vérifier la capacité technique et professionnelle des candidats, par exemple en examinant les effectifs moyens annuels, l’importance et l’expérience professionnelle du personnel d’encadrement du candidat, ainsi que les principaux travaux exécutés dans le domaine de l’action envisagée, pendant les dernières années.</w:t>
      </w:r>
    </w:p>
    <w:p w14:paraId="19BA247C" w14:textId="5ACE5ABC" w:rsidR="006B7C84" w:rsidRDefault="006B7C84" w:rsidP="00966BFC">
      <w:pPr>
        <w:jc w:val="both"/>
        <w:rPr>
          <w:rFonts w:cs="Arial"/>
          <w:color w:val="000000" w:themeColor="text1"/>
        </w:rPr>
      </w:pPr>
      <w:r w:rsidRPr="00CE3DCE">
        <w:rPr>
          <w:rFonts w:cs="Arial"/>
          <w:color w:val="000000" w:themeColor="text1"/>
        </w:rPr>
        <w:t xml:space="preserve">Seuls les soumissionnaires retenus auront, au besoin, à fournir des preuves documentaires complémentaires pour les critères de sélection avant l’attribution du contrat. </w:t>
      </w:r>
    </w:p>
    <w:p w14:paraId="397BCE9D" w14:textId="77777777" w:rsidR="00966AC7" w:rsidRPr="00CE3DCE" w:rsidRDefault="00966AC7" w:rsidP="00966BFC">
      <w:pPr>
        <w:jc w:val="both"/>
        <w:rPr>
          <w:rFonts w:cs="Arial"/>
          <w:color w:val="000000" w:themeColor="text1"/>
        </w:rPr>
      </w:pPr>
    </w:p>
    <w:p w14:paraId="15165ED9" w14:textId="0B17234D" w:rsidR="006B7C84" w:rsidRPr="00CE3DCE" w:rsidRDefault="006B7C8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Concernant les p</w:t>
      </w:r>
      <w:r w:rsidR="00E379E4" w:rsidRPr="00CE3DCE">
        <w:rPr>
          <w:rFonts w:cs="Arial"/>
          <w:color w:val="000000" w:themeColor="text1"/>
          <w:szCs w:val="20"/>
          <w:lang w:eastAsia="fr-FR"/>
        </w:rPr>
        <w:t>ièces justificatives relatives aux critères de sélection</w:t>
      </w:r>
      <w:r w:rsidRPr="00CE3DCE">
        <w:rPr>
          <w:rFonts w:cs="Arial"/>
          <w:color w:val="000000" w:themeColor="text1"/>
          <w:szCs w:val="20"/>
          <w:lang w:eastAsia="fr-FR"/>
        </w:rPr>
        <w:t xml:space="preserve">, si le soumissionnaire ou candidat n'est pas en mesure de fournir les références demandées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 xml:space="preserve">peut pour une raison exceptionnelle justifiée, lui permettre de prouver sa capacité économique et financière par tout moyen approprié.  </w:t>
      </w:r>
    </w:p>
    <w:p w14:paraId="16416E58" w14:textId="77777777" w:rsidR="006B7C84" w:rsidRPr="00CE3DCE" w:rsidRDefault="006B7C84" w:rsidP="00966BFC">
      <w:pPr>
        <w:autoSpaceDE w:val="0"/>
        <w:autoSpaceDN w:val="0"/>
        <w:adjustRightInd w:val="0"/>
        <w:jc w:val="both"/>
        <w:rPr>
          <w:rFonts w:cs="Arial"/>
          <w:color w:val="000000" w:themeColor="text1"/>
          <w:szCs w:val="20"/>
          <w:lang w:eastAsia="fr-FR"/>
        </w:rPr>
      </w:pPr>
    </w:p>
    <w:p w14:paraId="6732F2B1" w14:textId="71C81F49" w:rsidR="00412A63"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Lorsque les travaux à réaliser sont complexes ou que, à titre exceptionnel, ils doivent</w:t>
      </w:r>
      <w:r w:rsidR="00412A63" w:rsidRPr="00CE3DCE">
        <w:rPr>
          <w:rFonts w:cs="Arial"/>
          <w:color w:val="000000" w:themeColor="text1"/>
          <w:szCs w:val="20"/>
          <w:lang w:eastAsia="fr-FR"/>
        </w:rPr>
        <w:t xml:space="preserve"> </w:t>
      </w:r>
      <w:r w:rsidRPr="00CE3DCE">
        <w:rPr>
          <w:rFonts w:cs="Arial"/>
          <w:color w:val="000000" w:themeColor="text1"/>
          <w:szCs w:val="20"/>
          <w:lang w:eastAsia="fr-FR"/>
        </w:rPr>
        <w:t>répondre à un but particulier, la capacité technique et professionnelle peut être justifiée par un</w:t>
      </w:r>
      <w:r w:rsidR="00412A63" w:rsidRPr="00CE3DCE">
        <w:rPr>
          <w:rFonts w:cs="Arial"/>
          <w:color w:val="000000" w:themeColor="text1"/>
          <w:szCs w:val="20"/>
          <w:lang w:eastAsia="fr-FR"/>
        </w:rPr>
        <w:t xml:space="preserve"> </w:t>
      </w:r>
      <w:r w:rsidRPr="00CE3DCE">
        <w:rPr>
          <w:rFonts w:cs="Arial"/>
          <w:color w:val="000000" w:themeColor="text1"/>
          <w:szCs w:val="20"/>
          <w:lang w:eastAsia="fr-FR"/>
        </w:rPr>
        <w:t xml:space="preserve">contrôle effectué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ou au nom de celui-ci, par un organisme officiel compétent</w:t>
      </w:r>
      <w:r w:rsidR="00412A63" w:rsidRPr="00CE3DCE">
        <w:rPr>
          <w:rFonts w:cs="Arial"/>
          <w:color w:val="000000" w:themeColor="text1"/>
          <w:szCs w:val="20"/>
          <w:lang w:eastAsia="fr-FR"/>
        </w:rPr>
        <w:t xml:space="preserve"> </w:t>
      </w:r>
      <w:r w:rsidRPr="00CE3DCE">
        <w:rPr>
          <w:rFonts w:cs="Arial"/>
          <w:color w:val="000000" w:themeColor="text1"/>
          <w:szCs w:val="20"/>
          <w:lang w:eastAsia="fr-FR"/>
        </w:rPr>
        <w:t>du pays dans lequel le soumissionnaire est établi, sous réserve de l'accord de cet organisme. Ce contrôle porte sur la capacité technique et les capacités de production du soumissionnaire et, si</w:t>
      </w:r>
      <w:r w:rsidR="00412A63" w:rsidRPr="00CE3DCE">
        <w:rPr>
          <w:rFonts w:cs="Arial"/>
          <w:color w:val="000000" w:themeColor="text1"/>
          <w:szCs w:val="20"/>
          <w:lang w:eastAsia="fr-FR"/>
        </w:rPr>
        <w:t xml:space="preserve"> </w:t>
      </w:r>
      <w:r w:rsidRPr="00CE3DCE">
        <w:rPr>
          <w:rFonts w:cs="Arial"/>
          <w:color w:val="000000" w:themeColor="text1"/>
          <w:szCs w:val="20"/>
          <w:lang w:eastAsia="fr-FR"/>
        </w:rPr>
        <w:t>nécessaire, sur les moyens d'étude et de recherche dont il dispose ainsi que sur les mesures qu'il prend</w:t>
      </w:r>
      <w:r w:rsidR="00412A63" w:rsidRPr="00CE3DCE">
        <w:rPr>
          <w:rFonts w:cs="Arial"/>
          <w:color w:val="000000" w:themeColor="text1"/>
          <w:szCs w:val="20"/>
          <w:lang w:eastAsia="fr-FR"/>
        </w:rPr>
        <w:t xml:space="preserve"> </w:t>
      </w:r>
      <w:r w:rsidRPr="00CE3DCE">
        <w:rPr>
          <w:rFonts w:cs="Arial"/>
          <w:color w:val="000000" w:themeColor="text1"/>
          <w:szCs w:val="20"/>
          <w:lang w:eastAsia="fr-FR"/>
        </w:rPr>
        <w:t>pour assurer le</w:t>
      </w:r>
      <w:r w:rsidR="00412A63" w:rsidRPr="00CE3DCE">
        <w:rPr>
          <w:rFonts w:cs="Arial"/>
          <w:color w:val="000000" w:themeColor="text1"/>
          <w:szCs w:val="20"/>
          <w:lang w:eastAsia="fr-FR"/>
        </w:rPr>
        <w:t xml:space="preserve"> </w:t>
      </w:r>
      <w:r w:rsidRPr="00CE3DCE">
        <w:rPr>
          <w:rFonts w:cs="Arial"/>
          <w:color w:val="000000" w:themeColor="text1"/>
          <w:szCs w:val="20"/>
          <w:lang w:eastAsia="fr-FR"/>
        </w:rPr>
        <w:t>«</w:t>
      </w:r>
      <w:r w:rsidR="00057377" w:rsidRPr="00CE3DCE">
        <w:rPr>
          <w:rFonts w:cs="Arial"/>
          <w:color w:val="000000" w:themeColor="text1"/>
          <w:szCs w:val="20"/>
          <w:lang w:eastAsia="fr-FR"/>
        </w:rPr>
        <w:t xml:space="preserve"> </w:t>
      </w:r>
      <w:r w:rsidRPr="00CE3DCE">
        <w:rPr>
          <w:rFonts w:cs="Arial"/>
          <w:color w:val="000000" w:themeColor="text1"/>
          <w:szCs w:val="20"/>
          <w:lang w:eastAsia="fr-FR"/>
        </w:rPr>
        <w:t>contrôle qualité</w:t>
      </w:r>
      <w:r w:rsidR="00057377" w:rsidRPr="00CE3DCE">
        <w:rPr>
          <w:rFonts w:cs="Arial"/>
          <w:color w:val="000000" w:themeColor="text1"/>
          <w:szCs w:val="20"/>
          <w:lang w:eastAsia="fr-FR"/>
        </w:rPr>
        <w:t xml:space="preserve"> </w:t>
      </w:r>
      <w:r w:rsidRPr="00CE3DCE">
        <w:rPr>
          <w:rFonts w:cs="Arial"/>
          <w:color w:val="000000" w:themeColor="text1"/>
          <w:szCs w:val="20"/>
          <w:lang w:eastAsia="fr-FR"/>
        </w:rPr>
        <w:t>».</w:t>
      </w:r>
    </w:p>
    <w:p w14:paraId="28957081" w14:textId="77777777" w:rsidR="00412A63" w:rsidRPr="00CE3DCE" w:rsidRDefault="00412A63" w:rsidP="00966BFC">
      <w:pPr>
        <w:pStyle w:val="Titresection"/>
        <w:jc w:val="both"/>
        <w:rPr>
          <w:rFonts w:cs="Arial"/>
          <w:color w:val="000000" w:themeColor="text1"/>
        </w:rPr>
      </w:pPr>
      <w:r w:rsidRPr="00CE3DCE">
        <w:rPr>
          <w:rFonts w:cs="Arial"/>
          <w:color w:val="000000" w:themeColor="text1"/>
        </w:rPr>
        <w:t>Critères d’attribution</w:t>
      </w:r>
    </w:p>
    <w:p w14:paraId="0809D68A" w14:textId="5DB24196" w:rsidR="00467281" w:rsidRDefault="00412A63" w:rsidP="00966BFC">
      <w:pPr>
        <w:jc w:val="both"/>
        <w:rPr>
          <w:rFonts w:cs="Arial"/>
          <w:color w:val="000000" w:themeColor="text1"/>
        </w:rPr>
      </w:pPr>
      <w:r w:rsidRPr="00CE3DCE">
        <w:rPr>
          <w:rFonts w:cs="Arial"/>
          <w:color w:val="000000" w:themeColor="text1"/>
        </w:rPr>
        <w:t xml:space="preserve">Ces critères doivent être précis et non discriminatoires et ne doivent pas nuire à la concurrence loyale. Tous les critères spécifiés dans le dossier d’appel d’offres doivent être appliqués tels quels et ne peuvent en aucun cas être modifiés lors de la procédure. L’évaluation technique sera réalisée sur la base des critères d’évaluation publiés dans le dossier d’appel d’offres, notamment la conformité par rapport aux spécifications techniques demandées. Ces critères ne doivent pas être modifiés de quelque manière que ce soit durant la procédure d’évaluation. </w:t>
      </w:r>
    </w:p>
    <w:p w14:paraId="1A8B0E8E" w14:textId="77777777" w:rsidR="00966AC7" w:rsidRPr="00CE3DCE" w:rsidRDefault="00966AC7" w:rsidP="00966BFC">
      <w:pPr>
        <w:jc w:val="both"/>
        <w:rPr>
          <w:rFonts w:cs="Arial"/>
          <w:color w:val="000000" w:themeColor="text1"/>
        </w:rPr>
      </w:pPr>
    </w:p>
    <w:p w14:paraId="7C781F28" w14:textId="3384544D" w:rsidR="00E379E4" w:rsidRPr="00CE3DCE" w:rsidRDefault="00304321"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w:t>
      </w:r>
      <w:r w:rsidR="00E379E4" w:rsidRPr="00CE3DCE">
        <w:rPr>
          <w:rFonts w:cs="Arial"/>
          <w:color w:val="000000" w:themeColor="text1"/>
          <w:szCs w:val="20"/>
          <w:lang w:eastAsia="fr-FR"/>
        </w:rPr>
        <w:t>es prescriptions techniques pour les travaux sont fixées dans le cahier des charges</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(qui comprend les plans, les dessins, les spécifications concernant les matériaux…), </w:t>
      </w:r>
      <w:r w:rsidRPr="00CE3DCE">
        <w:rPr>
          <w:rFonts w:cs="Arial"/>
          <w:color w:val="000000" w:themeColor="text1"/>
          <w:szCs w:val="20"/>
          <w:lang w:eastAsia="fr-FR"/>
        </w:rPr>
        <w:t xml:space="preserve">éventuellement </w:t>
      </w:r>
      <w:r w:rsidR="00E379E4" w:rsidRPr="00CE3DCE">
        <w:rPr>
          <w:rFonts w:cs="Arial"/>
          <w:color w:val="000000" w:themeColor="text1"/>
          <w:szCs w:val="20"/>
          <w:lang w:eastAsia="fr-FR"/>
        </w:rPr>
        <w:t>préalablement</w:t>
      </w:r>
      <w:r w:rsidRPr="00CE3DCE">
        <w:rPr>
          <w:rFonts w:cs="Arial"/>
          <w:color w:val="000000" w:themeColor="text1"/>
          <w:szCs w:val="20"/>
          <w:lang w:eastAsia="fr-FR"/>
        </w:rPr>
        <w:t xml:space="preserve"> </w:t>
      </w:r>
      <w:r w:rsidR="00E379E4" w:rsidRPr="00CE3DCE">
        <w:rPr>
          <w:rFonts w:cs="Arial"/>
          <w:color w:val="000000" w:themeColor="text1"/>
          <w:szCs w:val="20"/>
          <w:lang w:eastAsia="fr-FR"/>
        </w:rPr>
        <w:t>élaboré par un prestataire de services d'ingénierie/d'architecture</w:t>
      </w:r>
      <w:r w:rsidRPr="00CE3DCE">
        <w:rPr>
          <w:rFonts w:cs="Arial"/>
          <w:color w:val="000000" w:themeColor="text1"/>
          <w:szCs w:val="20"/>
          <w:lang w:eastAsia="fr-FR"/>
        </w:rPr>
        <w:t xml:space="preserve"> ou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et</w:t>
      </w:r>
      <w:r w:rsidR="00E379E4" w:rsidRPr="00CE3DCE">
        <w:rPr>
          <w:rFonts w:cs="Arial"/>
          <w:color w:val="000000" w:themeColor="text1"/>
          <w:szCs w:val="20"/>
          <w:lang w:eastAsia="fr-FR"/>
        </w:rPr>
        <w:t xml:space="preserve"> qui est joint au dossier d'appel</w:t>
      </w:r>
      <w:r w:rsidRPr="00CE3DCE">
        <w:rPr>
          <w:rFonts w:cs="Arial"/>
          <w:color w:val="000000" w:themeColor="text1"/>
          <w:szCs w:val="20"/>
          <w:lang w:eastAsia="fr-FR"/>
        </w:rPr>
        <w:t xml:space="preserve"> </w:t>
      </w:r>
      <w:r w:rsidR="00E379E4" w:rsidRPr="00CE3DCE">
        <w:rPr>
          <w:rFonts w:cs="Arial"/>
          <w:color w:val="000000" w:themeColor="text1"/>
          <w:szCs w:val="20"/>
          <w:lang w:eastAsia="fr-FR"/>
        </w:rPr>
        <w:t>d'offres</w:t>
      </w:r>
      <w:r w:rsidRPr="00CE3DCE">
        <w:rPr>
          <w:rFonts w:cs="Arial"/>
          <w:color w:val="000000" w:themeColor="text1"/>
          <w:szCs w:val="20"/>
          <w:lang w:eastAsia="fr-FR"/>
        </w:rPr>
        <w:t>. Elles décrivent</w:t>
      </w:r>
      <w:r w:rsidR="00E379E4" w:rsidRPr="00CE3DCE">
        <w:rPr>
          <w:rFonts w:cs="Arial"/>
          <w:color w:val="000000" w:themeColor="text1"/>
          <w:szCs w:val="20"/>
          <w:lang w:eastAsia="fr-FR"/>
        </w:rPr>
        <w:t xml:space="preserve"> dans le moindre détail la façon dont se présenteront les travaux. Il doit ainsi être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possible d'évaluer clairement (par </w:t>
      </w:r>
      <w:r w:rsidRPr="00CE3DCE">
        <w:rPr>
          <w:rFonts w:cs="Arial"/>
          <w:color w:val="000000" w:themeColor="text1"/>
          <w:szCs w:val="20"/>
          <w:lang w:eastAsia="fr-FR"/>
        </w:rPr>
        <w:t>OUI/NON</w:t>
      </w:r>
      <w:r w:rsidR="00E379E4" w:rsidRPr="00CE3DCE">
        <w:rPr>
          <w:rFonts w:cs="Arial"/>
          <w:color w:val="000000" w:themeColor="text1"/>
          <w:szCs w:val="20"/>
          <w:lang w:eastAsia="fr-FR"/>
        </w:rPr>
        <w:t>) si l'offre satisfait aux spécifications techniques stipulées</w:t>
      </w:r>
      <w:r w:rsidRPr="00CE3DCE">
        <w:rPr>
          <w:rFonts w:cs="Arial"/>
          <w:color w:val="000000" w:themeColor="text1"/>
          <w:szCs w:val="20"/>
          <w:lang w:eastAsia="fr-FR"/>
        </w:rPr>
        <w:t xml:space="preserve"> </w:t>
      </w:r>
      <w:r w:rsidR="00E379E4" w:rsidRPr="00CE3DCE">
        <w:rPr>
          <w:rFonts w:cs="Arial"/>
          <w:color w:val="000000" w:themeColor="text1"/>
          <w:szCs w:val="20"/>
          <w:lang w:eastAsia="fr-FR"/>
        </w:rPr>
        <w:t>dans le dossier d'appel d'offres.</w:t>
      </w:r>
    </w:p>
    <w:p w14:paraId="2750361F" w14:textId="77777777" w:rsidR="00304321" w:rsidRPr="00CE3DCE" w:rsidRDefault="00304321" w:rsidP="00966BFC">
      <w:pPr>
        <w:autoSpaceDE w:val="0"/>
        <w:autoSpaceDN w:val="0"/>
        <w:adjustRightInd w:val="0"/>
        <w:jc w:val="both"/>
        <w:rPr>
          <w:rFonts w:cs="Arial"/>
          <w:color w:val="000000" w:themeColor="text1"/>
          <w:szCs w:val="20"/>
          <w:lang w:eastAsia="fr-FR"/>
        </w:rPr>
      </w:pPr>
    </w:p>
    <w:p w14:paraId="4B390F04" w14:textId="77777777" w:rsidR="00E379E4" w:rsidRPr="00CE3DCE" w:rsidRDefault="00304321"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w:t>
      </w:r>
      <w:r w:rsidR="00E379E4" w:rsidRPr="00CE3DCE">
        <w:rPr>
          <w:rFonts w:cs="Arial"/>
          <w:color w:val="000000" w:themeColor="text1"/>
          <w:szCs w:val="20"/>
          <w:lang w:eastAsia="fr-FR"/>
        </w:rPr>
        <w:t>e critère d'attribution lors de l'évaluation financière des offres de travaux est le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prix le plus bas.</w:t>
      </w:r>
    </w:p>
    <w:p w14:paraId="6701D86E" w14:textId="77777777" w:rsidR="00304321" w:rsidRPr="00CE3DCE" w:rsidRDefault="00304321" w:rsidP="00966BFC">
      <w:pPr>
        <w:autoSpaceDE w:val="0"/>
        <w:autoSpaceDN w:val="0"/>
        <w:adjustRightInd w:val="0"/>
        <w:jc w:val="both"/>
        <w:rPr>
          <w:rFonts w:cs="Arial"/>
          <w:color w:val="000000" w:themeColor="text1"/>
          <w:szCs w:val="20"/>
          <w:lang w:eastAsia="fr-FR"/>
        </w:rPr>
      </w:pPr>
    </w:p>
    <w:p w14:paraId="4CD8D4D8" w14:textId="77777777" w:rsidR="00304321" w:rsidRPr="00CE3DCE" w:rsidRDefault="00304321" w:rsidP="00966BFC">
      <w:pPr>
        <w:pStyle w:val="Titre3"/>
        <w:jc w:val="both"/>
        <w:rPr>
          <w:color w:val="000000" w:themeColor="text1"/>
        </w:rPr>
      </w:pPr>
      <w:bookmarkStart w:id="455" w:name="_Toc42614921"/>
      <w:bookmarkStart w:id="456" w:name="_Toc51522185"/>
      <w:r w:rsidRPr="00CE3DCE">
        <w:rPr>
          <w:color w:val="000000" w:themeColor="text1"/>
        </w:rPr>
        <w:t>Informations complémentaires pendant la procédure</w:t>
      </w:r>
      <w:bookmarkEnd w:id="455"/>
      <w:bookmarkEnd w:id="456"/>
      <w:r w:rsidRPr="00CE3DCE">
        <w:rPr>
          <w:color w:val="000000" w:themeColor="text1"/>
        </w:rPr>
        <w:t xml:space="preserve"> </w:t>
      </w:r>
    </w:p>
    <w:p w14:paraId="356A36FD" w14:textId="63BA291D" w:rsidR="00304321" w:rsidRDefault="00304321" w:rsidP="00966BFC">
      <w:pPr>
        <w:jc w:val="both"/>
        <w:rPr>
          <w:rFonts w:cs="Arial"/>
          <w:color w:val="000000" w:themeColor="text1"/>
        </w:rPr>
      </w:pPr>
      <w:r w:rsidRPr="00CE3DCE">
        <w:rPr>
          <w:rFonts w:cs="Arial"/>
          <w:color w:val="000000" w:themeColor="text1"/>
        </w:rPr>
        <w:t xml:space="preserve">Le dossier d’appel d’offres doit être suffisamment clair afin d’éviter que les soumissionnaires aient besoin de demander des informations complémentaires en cours de procédure. Si </w:t>
      </w:r>
      <w:r w:rsidR="000842C9" w:rsidRPr="00CE3DCE">
        <w:rPr>
          <w:rFonts w:cs="Arial"/>
          <w:color w:val="000000" w:themeColor="text1"/>
        </w:rPr>
        <w:t>la Banque</w:t>
      </w:r>
      <w:r w:rsidRPr="00CE3DCE">
        <w:rPr>
          <w:rFonts w:cs="Arial"/>
          <w:color w:val="000000" w:themeColor="text1"/>
        </w:rPr>
        <w:t>, de sa propre initiative ou en réponse à la demande d'un soumissionnaire, décide de fournir des informations complémentaires sur le dossier d’appel d’offres, il communique ces informations par écrit ou par e-mail simultanément à tous les autres soumissionnaires.</w:t>
      </w:r>
    </w:p>
    <w:p w14:paraId="77C81AF8" w14:textId="77777777" w:rsidR="00966AC7" w:rsidRPr="00CE3DCE" w:rsidRDefault="00966AC7" w:rsidP="00966BFC">
      <w:pPr>
        <w:jc w:val="both"/>
        <w:rPr>
          <w:rFonts w:cs="Arial"/>
          <w:color w:val="000000" w:themeColor="text1"/>
        </w:rPr>
      </w:pPr>
    </w:p>
    <w:p w14:paraId="46CC5D8E" w14:textId="0A2FFFAE" w:rsidR="00304321" w:rsidRPr="00CE3DCE" w:rsidRDefault="00304321" w:rsidP="00966BFC">
      <w:pPr>
        <w:jc w:val="both"/>
        <w:rPr>
          <w:rFonts w:cs="Arial"/>
          <w:color w:val="000000" w:themeColor="text1"/>
        </w:rPr>
      </w:pPr>
      <w:r w:rsidRPr="00CE3DCE">
        <w:rPr>
          <w:rFonts w:cs="Arial"/>
          <w:color w:val="000000" w:themeColor="text1"/>
        </w:rPr>
        <w:t xml:space="preserve">Les soumissionnaires peuvent poser des questions par écrit au plus tard 20 jours avant la date limite de remise des offres.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doit répondre aux questions de tous les candidats invités à soumissionner au plus tard 10 jours avant la date finale fixée pour la réception des offres.</w:t>
      </w:r>
    </w:p>
    <w:p w14:paraId="292DDBAA" w14:textId="77777777" w:rsidR="00304321"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Un corrigendum doit être publié </w:t>
      </w:r>
      <w:r w:rsidR="00304321" w:rsidRPr="00CE3DCE">
        <w:rPr>
          <w:rFonts w:cs="Arial"/>
          <w:color w:val="000000" w:themeColor="text1"/>
          <w:szCs w:val="20"/>
          <w:lang w:eastAsia="fr-FR"/>
        </w:rPr>
        <w:t xml:space="preserve">avant la date limite de soumission, </w:t>
      </w:r>
      <w:r w:rsidRPr="00CE3DCE">
        <w:rPr>
          <w:rFonts w:cs="Arial"/>
          <w:color w:val="000000" w:themeColor="text1"/>
          <w:szCs w:val="20"/>
          <w:lang w:eastAsia="fr-FR"/>
        </w:rPr>
        <w:t>si le texte de l'avis de marché est modifié</w:t>
      </w:r>
      <w:r w:rsidR="00304321" w:rsidRPr="00CE3DCE">
        <w:rPr>
          <w:rFonts w:cs="Arial"/>
          <w:color w:val="000000" w:themeColor="text1"/>
          <w:szCs w:val="20"/>
          <w:lang w:eastAsia="fr-FR"/>
        </w:rPr>
        <w:t>. La date limite de soumission des offres peut être retardée pour permettre aux soumissionnaires de tenir compte de ces changements.</w:t>
      </w:r>
    </w:p>
    <w:p w14:paraId="5F50E2BF" w14:textId="77777777" w:rsidR="00304321" w:rsidRPr="00CE3DCE" w:rsidRDefault="00304321" w:rsidP="00966BFC">
      <w:pPr>
        <w:autoSpaceDE w:val="0"/>
        <w:autoSpaceDN w:val="0"/>
        <w:adjustRightInd w:val="0"/>
        <w:jc w:val="both"/>
        <w:rPr>
          <w:rFonts w:cs="Arial"/>
          <w:color w:val="000000" w:themeColor="text1"/>
          <w:szCs w:val="20"/>
          <w:lang w:eastAsia="fr-FR"/>
        </w:rPr>
      </w:pPr>
    </w:p>
    <w:p w14:paraId="3D1798FF" w14:textId="77777777" w:rsidR="00304321" w:rsidRPr="00CE3DCE" w:rsidRDefault="00304321" w:rsidP="00966BFC">
      <w:pPr>
        <w:pStyle w:val="Titre3"/>
        <w:jc w:val="both"/>
        <w:rPr>
          <w:color w:val="000000" w:themeColor="text1"/>
        </w:rPr>
      </w:pPr>
      <w:bookmarkStart w:id="457" w:name="_Toc42614922"/>
      <w:bookmarkStart w:id="458" w:name="_Toc51522186"/>
      <w:r w:rsidRPr="00CE3DCE">
        <w:rPr>
          <w:color w:val="000000" w:themeColor="text1"/>
        </w:rPr>
        <w:t>Date limite de remise des offres</w:t>
      </w:r>
      <w:bookmarkEnd w:id="457"/>
      <w:bookmarkEnd w:id="458"/>
    </w:p>
    <w:p w14:paraId="4D553FC9" w14:textId="52BF8957" w:rsidR="00304321" w:rsidRDefault="00304321" w:rsidP="00966BFC">
      <w:pPr>
        <w:jc w:val="both"/>
        <w:rPr>
          <w:rFonts w:cs="Arial"/>
          <w:color w:val="000000" w:themeColor="text1"/>
        </w:rPr>
      </w:pPr>
      <w:r w:rsidRPr="00CE3DCE">
        <w:rPr>
          <w:rFonts w:cs="Arial"/>
          <w:color w:val="000000" w:themeColor="text1"/>
        </w:rPr>
        <w:t xml:space="preserve">Les offres doivent être adressées </w:t>
      </w:r>
      <w:r w:rsidR="009430F9" w:rsidRPr="00CE3DCE">
        <w:rPr>
          <w:rFonts w:cs="Arial"/>
          <w:color w:val="000000" w:themeColor="text1"/>
        </w:rPr>
        <w:t xml:space="preserve">à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au plus tard à la date indiquée dans l’appel d’offres par lettre recommandée ou messagerie express (le cachet de la poste ou le bordereau remis par service de messagerie faisant foi). </w:t>
      </w:r>
    </w:p>
    <w:p w14:paraId="1904A227" w14:textId="77777777" w:rsidR="00966AC7" w:rsidRPr="00CE3DCE" w:rsidRDefault="00966AC7" w:rsidP="00966BFC">
      <w:pPr>
        <w:jc w:val="both"/>
        <w:rPr>
          <w:rFonts w:cs="Arial"/>
          <w:color w:val="000000" w:themeColor="text1"/>
        </w:rPr>
      </w:pPr>
    </w:p>
    <w:p w14:paraId="5A7CD0FE" w14:textId="78FE0FD4" w:rsidR="00304321" w:rsidRDefault="00304321" w:rsidP="00966BFC">
      <w:pPr>
        <w:jc w:val="both"/>
        <w:rPr>
          <w:rFonts w:cs="Arial"/>
          <w:color w:val="000000" w:themeColor="text1"/>
        </w:rPr>
      </w:pPr>
      <w:r w:rsidRPr="00CE3DCE">
        <w:rPr>
          <w:rFonts w:cs="Arial"/>
          <w:color w:val="000000" w:themeColor="text1"/>
        </w:rPr>
        <w:t xml:space="preserve">Le délai minimal entre la date de l’envoi de la lettre d’invitation à soumissionner </w:t>
      </w:r>
      <w:r w:rsidR="009430F9" w:rsidRPr="00CE3DCE">
        <w:rPr>
          <w:rFonts w:cs="Arial"/>
          <w:color w:val="000000" w:themeColor="text1"/>
        </w:rPr>
        <w:t xml:space="preserve">par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et la date limite fixée pour </w:t>
      </w:r>
      <w:r w:rsidR="00B5605A">
        <w:rPr>
          <w:rFonts w:cs="Arial"/>
          <w:color w:val="000000" w:themeColor="text1"/>
        </w:rPr>
        <w:t>la réception</w:t>
      </w:r>
      <w:r w:rsidRPr="00CE3DCE">
        <w:rPr>
          <w:rFonts w:cs="Arial"/>
          <w:color w:val="000000" w:themeColor="text1"/>
        </w:rPr>
        <w:t xml:space="preserve"> des offres est de 60 jours (voire plus) si l’ampleur et la complexité du marché le justifient.</w:t>
      </w:r>
    </w:p>
    <w:p w14:paraId="22CC3991" w14:textId="77777777" w:rsidR="00966AC7" w:rsidRPr="00CE3DCE" w:rsidRDefault="00966AC7" w:rsidP="00966BFC">
      <w:pPr>
        <w:jc w:val="both"/>
        <w:rPr>
          <w:rFonts w:cs="Arial"/>
          <w:color w:val="000000" w:themeColor="text1"/>
        </w:rPr>
      </w:pPr>
    </w:p>
    <w:p w14:paraId="016A8B5A" w14:textId="3A593D59"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Si l'aspect technique de l'appel d'offres est particulièrement complexe,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peut</w:t>
      </w:r>
      <w:r w:rsidR="00304321" w:rsidRPr="00CE3DCE">
        <w:rPr>
          <w:rFonts w:cs="Arial"/>
          <w:color w:val="000000" w:themeColor="text1"/>
          <w:szCs w:val="20"/>
          <w:lang w:eastAsia="fr-FR"/>
        </w:rPr>
        <w:t xml:space="preserve"> </w:t>
      </w:r>
      <w:r w:rsidRPr="00CE3DCE">
        <w:rPr>
          <w:rFonts w:cs="Arial"/>
          <w:color w:val="000000" w:themeColor="text1"/>
          <w:szCs w:val="20"/>
          <w:lang w:eastAsia="fr-FR"/>
        </w:rPr>
        <w:t>organiser une réunion d'information et/ou une visite du chantier. Cette réunion/visite de chantier doit</w:t>
      </w:r>
      <w:r w:rsidR="00304321" w:rsidRPr="00CE3DCE">
        <w:rPr>
          <w:rFonts w:cs="Arial"/>
          <w:color w:val="000000" w:themeColor="text1"/>
          <w:szCs w:val="20"/>
          <w:lang w:eastAsia="fr-FR"/>
        </w:rPr>
        <w:t xml:space="preserve"> </w:t>
      </w:r>
      <w:r w:rsidRPr="00CE3DCE">
        <w:rPr>
          <w:rFonts w:cs="Arial"/>
          <w:color w:val="000000" w:themeColor="text1"/>
          <w:szCs w:val="20"/>
          <w:lang w:eastAsia="fr-FR"/>
        </w:rPr>
        <w:t>être annoncée dans le dossier d'appel d'offres et doit avoir lieu au moins 2</w:t>
      </w:r>
      <w:r w:rsidR="00304321" w:rsidRPr="00CE3DCE">
        <w:rPr>
          <w:rFonts w:cs="Arial"/>
          <w:color w:val="000000" w:themeColor="text1"/>
          <w:szCs w:val="20"/>
          <w:lang w:eastAsia="fr-FR"/>
        </w:rPr>
        <w:t>0</w:t>
      </w:r>
      <w:r w:rsidRPr="00CE3DCE">
        <w:rPr>
          <w:rFonts w:cs="Arial"/>
          <w:color w:val="000000" w:themeColor="text1"/>
          <w:szCs w:val="20"/>
          <w:lang w:eastAsia="fr-FR"/>
        </w:rPr>
        <w:t xml:space="preserve"> jours avant l'expiration de</w:t>
      </w:r>
      <w:r w:rsidR="00304321" w:rsidRPr="00CE3DCE">
        <w:rPr>
          <w:rFonts w:cs="Arial"/>
          <w:color w:val="000000" w:themeColor="text1"/>
          <w:szCs w:val="20"/>
          <w:lang w:eastAsia="fr-FR"/>
        </w:rPr>
        <w:t xml:space="preserve"> </w:t>
      </w:r>
      <w:r w:rsidRPr="00CE3DCE">
        <w:rPr>
          <w:rFonts w:cs="Arial"/>
          <w:color w:val="000000" w:themeColor="text1"/>
          <w:szCs w:val="20"/>
          <w:lang w:eastAsia="fr-FR"/>
        </w:rPr>
        <w:t xml:space="preserve">la date limite de soumission des offres.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doit indiquer dans le dossier d'appel</w:t>
      </w:r>
      <w:r w:rsidR="00304321" w:rsidRPr="00CE3DCE">
        <w:rPr>
          <w:rFonts w:cs="Arial"/>
          <w:color w:val="000000" w:themeColor="text1"/>
          <w:szCs w:val="20"/>
          <w:lang w:eastAsia="fr-FR"/>
        </w:rPr>
        <w:t xml:space="preserve"> </w:t>
      </w:r>
      <w:r w:rsidRPr="00CE3DCE">
        <w:rPr>
          <w:rFonts w:cs="Arial"/>
          <w:color w:val="000000" w:themeColor="text1"/>
          <w:szCs w:val="20"/>
          <w:lang w:eastAsia="fr-FR"/>
        </w:rPr>
        <w:t>d'offres si la participation à cette réunion et/ou visite de chantier est fortement recommandée ou</w:t>
      </w:r>
      <w:r w:rsidR="00304321" w:rsidRPr="00CE3DCE">
        <w:rPr>
          <w:rFonts w:cs="Arial"/>
          <w:color w:val="000000" w:themeColor="text1"/>
          <w:szCs w:val="20"/>
          <w:lang w:eastAsia="fr-FR"/>
        </w:rPr>
        <w:t xml:space="preserve"> </w:t>
      </w:r>
      <w:r w:rsidR="00E875C2">
        <w:rPr>
          <w:rFonts w:cs="Arial"/>
          <w:color w:val="000000" w:themeColor="text1"/>
          <w:szCs w:val="20"/>
          <w:lang w:eastAsia="fr-FR"/>
        </w:rPr>
        <w:t>optionnelle</w:t>
      </w:r>
      <w:r w:rsidRPr="00CE3DCE">
        <w:rPr>
          <w:rFonts w:cs="Arial"/>
          <w:color w:val="000000" w:themeColor="text1"/>
          <w:szCs w:val="20"/>
          <w:lang w:eastAsia="fr-FR"/>
        </w:rPr>
        <w:t>. Tous les frais liés à la participation à cette réunion sont à la charge des soumissionnaires.</w:t>
      </w:r>
    </w:p>
    <w:p w14:paraId="6F709E76" w14:textId="77777777" w:rsidR="00304321" w:rsidRPr="00CE3DCE" w:rsidRDefault="00304321" w:rsidP="00966BFC">
      <w:pPr>
        <w:autoSpaceDE w:val="0"/>
        <w:autoSpaceDN w:val="0"/>
        <w:adjustRightInd w:val="0"/>
        <w:jc w:val="both"/>
        <w:rPr>
          <w:rFonts w:cs="Arial"/>
          <w:color w:val="000000" w:themeColor="text1"/>
          <w:szCs w:val="20"/>
          <w:lang w:eastAsia="fr-FR"/>
        </w:rPr>
      </w:pPr>
    </w:p>
    <w:p w14:paraId="31468EFF" w14:textId="2F988D1D" w:rsidR="00DE02AC" w:rsidRPr="00CE3DCE" w:rsidRDefault="00E379E4" w:rsidP="00DE02A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Pour des raisons de transparence et d'égalité de traitement des soumissionnaires, aucune visite</w:t>
      </w:r>
      <w:r w:rsidR="00304321" w:rsidRPr="00CE3DCE">
        <w:rPr>
          <w:rFonts w:cs="Arial"/>
          <w:color w:val="000000" w:themeColor="text1"/>
          <w:szCs w:val="20"/>
          <w:lang w:eastAsia="fr-FR"/>
        </w:rPr>
        <w:t xml:space="preserve"> </w:t>
      </w:r>
      <w:r w:rsidRPr="00CE3DCE">
        <w:rPr>
          <w:rFonts w:cs="Arial"/>
          <w:color w:val="000000" w:themeColor="text1"/>
          <w:szCs w:val="20"/>
          <w:lang w:eastAsia="fr-FR"/>
        </w:rPr>
        <w:t xml:space="preserve">individuelle ne peut être organisée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pendant la période d'appel d'offres. Ces</w:t>
      </w:r>
      <w:r w:rsidR="00304321" w:rsidRPr="00CE3DCE">
        <w:rPr>
          <w:rFonts w:cs="Arial"/>
          <w:color w:val="000000" w:themeColor="text1"/>
          <w:szCs w:val="20"/>
          <w:lang w:eastAsia="fr-FR"/>
        </w:rPr>
        <w:t xml:space="preserve"> </w:t>
      </w:r>
      <w:r w:rsidRPr="00CE3DCE">
        <w:rPr>
          <w:rFonts w:cs="Arial"/>
          <w:color w:val="000000" w:themeColor="text1"/>
          <w:szCs w:val="20"/>
          <w:lang w:eastAsia="fr-FR"/>
        </w:rPr>
        <w:t xml:space="preserve">réunions d'informations ne sont pas obligatoires mais fortement encouragées. </w:t>
      </w:r>
      <w:r w:rsidR="00DE02AC" w:rsidRPr="00CE3DCE">
        <w:rPr>
          <w:rFonts w:cs="Arial"/>
          <w:color w:val="000000" w:themeColor="text1"/>
          <w:szCs w:val="20"/>
          <w:lang w:eastAsia="fr-FR"/>
        </w:rPr>
        <w:t xml:space="preserve">Toute présentation ou documentation utilisée pendant la réunion d'information de même que les minutes de la réunion, doivent être </w:t>
      </w:r>
      <w:r w:rsidR="00DE02AC">
        <w:rPr>
          <w:rFonts w:cs="Arial"/>
          <w:color w:val="000000" w:themeColor="text1"/>
          <w:szCs w:val="20"/>
          <w:lang w:eastAsia="fr-FR"/>
        </w:rPr>
        <w:t xml:space="preserve">communiquées à tous les soumissionnaires ayant acquis le dossier d’appel d’offres et </w:t>
      </w:r>
      <w:r w:rsidR="00DE02AC" w:rsidRPr="00CE3DCE">
        <w:rPr>
          <w:rFonts w:cs="Arial"/>
          <w:color w:val="000000" w:themeColor="text1"/>
          <w:szCs w:val="20"/>
          <w:lang w:eastAsia="fr-FR"/>
        </w:rPr>
        <w:t>publiées sur le site internet sur lequel l'</w:t>
      </w:r>
      <w:r w:rsidR="00DE02AC">
        <w:rPr>
          <w:rFonts w:cs="Arial"/>
          <w:color w:val="000000" w:themeColor="text1"/>
          <w:szCs w:val="20"/>
          <w:lang w:eastAsia="fr-FR"/>
        </w:rPr>
        <w:t>avis de marché</w:t>
      </w:r>
      <w:r w:rsidR="00DE02AC" w:rsidRPr="00CE3DCE">
        <w:rPr>
          <w:rFonts w:cs="Arial"/>
          <w:color w:val="000000" w:themeColor="text1"/>
          <w:szCs w:val="20"/>
          <w:lang w:eastAsia="fr-FR"/>
        </w:rPr>
        <w:t xml:space="preserve"> a été publiée.</w:t>
      </w:r>
    </w:p>
    <w:p w14:paraId="051F606C" w14:textId="77777777" w:rsidR="00304321" w:rsidRPr="00CE3DCE" w:rsidRDefault="00304321" w:rsidP="00966BFC">
      <w:pPr>
        <w:autoSpaceDE w:val="0"/>
        <w:autoSpaceDN w:val="0"/>
        <w:adjustRightInd w:val="0"/>
        <w:jc w:val="both"/>
        <w:rPr>
          <w:rFonts w:cs="Arial"/>
          <w:color w:val="000000" w:themeColor="text1"/>
          <w:szCs w:val="20"/>
          <w:lang w:eastAsia="fr-FR"/>
        </w:rPr>
      </w:pPr>
    </w:p>
    <w:p w14:paraId="7A52E74A" w14:textId="77777777" w:rsidR="00EE7DB6" w:rsidRPr="00CE3DCE" w:rsidRDefault="00EE7DB6" w:rsidP="00966BFC">
      <w:pPr>
        <w:pStyle w:val="Titre3"/>
        <w:jc w:val="both"/>
        <w:rPr>
          <w:color w:val="000000" w:themeColor="text1"/>
        </w:rPr>
      </w:pPr>
      <w:bookmarkStart w:id="459" w:name="_Toc48573408"/>
      <w:bookmarkStart w:id="460" w:name="_Toc48573409"/>
      <w:bookmarkStart w:id="461" w:name="_Toc48573410"/>
      <w:bookmarkStart w:id="462" w:name="_Toc48573411"/>
      <w:bookmarkStart w:id="463" w:name="_Toc42614924"/>
      <w:bookmarkStart w:id="464" w:name="_Toc51522187"/>
      <w:bookmarkEnd w:id="459"/>
      <w:bookmarkEnd w:id="460"/>
      <w:bookmarkEnd w:id="461"/>
      <w:bookmarkEnd w:id="462"/>
      <w:r w:rsidRPr="00CE3DCE">
        <w:rPr>
          <w:color w:val="000000" w:themeColor="text1"/>
        </w:rPr>
        <w:t>Présentation des offres</w:t>
      </w:r>
      <w:bookmarkEnd w:id="463"/>
      <w:bookmarkEnd w:id="464"/>
    </w:p>
    <w:p w14:paraId="598000BC" w14:textId="204DAA68" w:rsidR="00EE7DB6" w:rsidRDefault="00EE7DB6" w:rsidP="00966BFC">
      <w:pPr>
        <w:jc w:val="both"/>
        <w:rPr>
          <w:rFonts w:cs="Arial"/>
          <w:color w:val="000000" w:themeColor="text1"/>
        </w:rPr>
      </w:pPr>
      <w:r w:rsidRPr="00CE3DCE">
        <w:rPr>
          <w:rFonts w:cs="Arial"/>
          <w:color w:val="000000" w:themeColor="text1"/>
        </w:rPr>
        <w:t xml:space="preserve">Chaque offre technique et financière doit être placée, dans une seule enveloppe scellée. </w:t>
      </w:r>
    </w:p>
    <w:p w14:paraId="5E8F0E67" w14:textId="77777777" w:rsidR="00966AC7" w:rsidRPr="00CE3DCE" w:rsidRDefault="00966AC7" w:rsidP="00966BFC">
      <w:pPr>
        <w:jc w:val="both"/>
        <w:rPr>
          <w:rFonts w:cs="Arial"/>
          <w:color w:val="000000" w:themeColor="text1"/>
        </w:rPr>
      </w:pPr>
    </w:p>
    <w:p w14:paraId="1EA91A12" w14:textId="77777777" w:rsidR="00304321" w:rsidRPr="00CE3DCE" w:rsidRDefault="00EE7DB6" w:rsidP="00966BFC">
      <w:pPr>
        <w:jc w:val="both"/>
        <w:rPr>
          <w:rFonts w:cs="Arial"/>
          <w:color w:val="000000" w:themeColor="text1"/>
        </w:rPr>
      </w:pPr>
      <w:r w:rsidRPr="00CE3DCE">
        <w:rPr>
          <w:rFonts w:cs="Arial"/>
          <w:color w:val="000000" w:themeColor="text1"/>
        </w:rPr>
        <w:t>Dans tous les cas, l’offre doit être envoyée en accord avec les instructions aux soumissionnaires. Le non-respect de ces instructions constitue un élément de non-conformité et donne lieu au rejet de l’offre.</w:t>
      </w:r>
    </w:p>
    <w:p w14:paraId="5859DBFC" w14:textId="77777777" w:rsidR="00EE7DB6" w:rsidRPr="00CE3DCE" w:rsidRDefault="00EE7DB6" w:rsidP="00966BFC">
      <w:pPr>
        <w:pStyle w:val="Titre3"/>
        <w:jc w:val="both"/>
        <w:rPr>
          <w:color w:val="000000" w:themeColor="text1"/>
        </w:rPr>
      </w:pPr>
      <w:bookmarkStart w:id="465" w:name="_Toc42614925"/>
      <w:bookmarkStart w:id="466" w:name="_Toc51522188"/>
      <w:r w:rsidRPr="00CE3DCE">
        <w:rPr>
          <w:color w:val="000000" w:themeColor="text1"/>
        </w:rPr>
        <w:t>Étapes de la procédure d’évaluation</w:t>
      </w:r>
      <w:bookmarkEnd w:id="465"/>
      <w:bookmarkEnd w:id="466"/>
    </w:p>
    <w:p w14:paraId="0A593C46" w14:textId="77777777" w:rsidR="00EE7DB6" w:rsidRPr="00CE3DCE" w:rsidRDefault="00EE7DB6" w:rsidP="00966BFC">
      <w:pPr>
        <w:pStyle w:val="Titresection"/>
        <w:jc w:val="both"/>
        <w:rPr>
          <w:rFonts w:cs="Arial"/>
          <w:color w:val="000000" w:themeColor="text1"/>
        </w:rPr>
      </w:pPr>
      <w:r w:rsidRPr="00CE3DCE">
        <w:rPr>
          <w:rFonts w:cs="Arial"/>
          <w:color w:val="000000" w:themeColor="text1"/>
        </w:rPr>
        <w:t>Réception et enregistrement des offres</w:t>
      </w:r>
    </w:p>
    <w:p w14:paraId="1C6A0839" w14:textId="31286F38" w:rsidR="00EE7DB6" w:rsidRDefault="00EE7DB6" w:rsidP="00966BFC">
      <w:pPr>
        <w:jc w:val="both"/>
        <w:rPr>
          <w:rFonts w:cs="Arial"/>
          <w:color w:val="000000" w:themeColor="text1"/>
        </w:rPr>
      </w:pPr>
      <w:r w:rsidRPr="00CE3DCE">
        <w:rPr>
          <w:rFonts w:cs="Arial"/>
          <w:color w:val="000000" w:themeColor="text1"/>
        </w:rPr>
        <w:t xml:space="preserve">À la réception des offres,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doit les enregistrer et délivrer un accusé de réception pour les offres livrées en main propre. Les enveloppes contenant les offres doivent rester scellées et tenues en lieu sûr jusqu’à leur ouverture.</w:t>
      </w:r>
    </w:p>
    <w:p w14:paraId="773F7D19" w14:textId="77777777" w:rsidR="00966AC7" w:rsidRPr="00CE3DCE" w:rsidRDefault="00966AC7" w:rsidP="00966BFC">
      <w:pPr>
        <w:jc w:val="both"/>
        <w:rPr>
          <w:rFonts w:cs="Arial"/>
          <w:color w:val="000000" w:themeColor="text1"/>
        </w:rPr>
      </w:pPr>
    </w:p>
    <w:p w14:paraId="2ACA2E6D" w14:textId="77777777" w:rsidR="00EE7DB6" w:rsidRPr="00CE3DCE" w:rsidRDefault="00EE7DB6" w:rsidP="00966BFC">
      <w:pPr>
        <w:jc w:val="both"/>
        <w:rPr>
          <w:rFonts w:cs="Arial"/>
          <w:color w:val="000000" w:themeColor="text1"/>
        </w:rPr>
      </w:pPr>
      <w:r w:rsidRPr="00CE3DCE">
        <w:rPr>
          <w:rFonts w:cs="Arial"/>
          <w:color w:val="000000" w:themeColor="text1"/>
        </w:rPr>
        <w:t>Les enveloppes extérieures contenant les offres doivent être numérotées dans l’ordre de réception (qu’elles aient été ou non reçues avant la date limite fixée pour la réception des offres).</w:t>
      </w:r>
    </w:p>
    <w:p w14:paraId="2EC4A97A" w14:textId="77777777" w:rsidR="00966AC7" w:rsidRDefault="00966AC7" w:rsidP="00966BFC">
      <w:pPr>
        <w:pStyle w:val="Titresection"/>
        <w:jc w:val="both"/>
        <w:rPr>
          <w:rFonts w:cs="Arial"/>
          <w:color w:val="000000" w:themeColor="text1"/>
        </w:rPr>
      </w:pPr>
    </w:p>
    <w:p w14:paraId="2963DC86" w14:textId="5AD815AE" w:rsidR="00C079C9" w:rsidRPr="00CE3DCE" w:rsidRDefault="00C079C9" w:rsidP="00966BFC">
      <w:pPr>
        <w:pStyle w:val="Titresection"/>
        <w:jc w:val="both"/>
        <w:rPr>
          <w:rFonts w:cs="Arial"/>
          <w:color w:val="000000" w:themeColor="text1"/>
        </w:rPr>
      </w:pPr>
      <w:r w:rsidRPr="00CE3DCE">
        <w:rPr>
          <w:rFonts w:cs="Arial"/>
          <w:color w:val="000000" w:themeColor="text1"/>
        </w:rPr>
        <w:t>Séance d’ouverture des offres</w:t>
      </w:r>
    </w:p>
    <w:p w14:paraId="3DE731F3" w14:textId="77777777" w:rsidR="00A95722" w:rsidRPr="00077629" w:rsidRDefault="00A95722" w:rsidP="00A95722">
      <w:pPr>
        <w:pBdr>
          <w:top w:val="single" w:sz="4" w:space="1" w:color="auto"/>
          <w:left w:val="single" w:sz="4" w:space="4" w:color="auto"/>
          <w:bottom w:val="single" w:sz="4" w:space="1" w:color="auto"/>
          <w:right w:val="single" w:sz="4" w:space="4" w:color="auto"/>
        </w:pBdr>
        <w:autoSpaceDE w:val="0"/>
        <w:autoSpaceDN w:val="0"/>
        <w:adjustRightInd w:val="0"/>
        <w:rPr>
          <w:rFonts w:cs="Arial"/>
          <w:szCs w:val="20"/>
          <w:lang w:eastAsia="fr-FR"/>
        </w:rPr>
      </w:pPr>
      <w:r w:rsidRPr="00077629">
        <w:rPr>
          <w:rFonts w:cs="Arial"/>
          <w:b/>
          <w:szCs w:val="20"/>
          <w:lang w:eastAsia="fr-FR"/>
        </w:rPr>
        <w:t>noter :</w:t>
      </w:r>
      <w:r w:rsidRPr="00077629">
        <w:rPr>
          <w:rFonts w:cs="Arial"/>
          <w:szCs w:val="20"/>
          <w:lang w:eastAsia="fr-FR"/>
        </w:rPr>
        <w:t xml:space="preserve"> Pour les marchés de </w:t>
      </w:r>
      <w:r>
        <w:rPr>
          <w:rFonts w:cs="Arial"/>
          <w:szCs w:val="20"/>
          <w:lang w:eastAsia="fr-FR"/>
        </w:rPr>
        <w:t>travaux</w:t>
      </w:r>
      <w:r w:rsidRPr="00077629">
        <w:rPr>
          <w:rFonts w:cs="Arial"/>
          <w:szCs w:val="20"/>
          <w:lang w:eastAsia="fr-FR"/>
        </w:rPr>
        <w:t>, tous les travaux du comité d'évaluation, à l'exception de la séance d'ouverture des offres qui est publique, sont confidentiels et se déroulent à huis clos.</w:t>
      </w:r>
    </w:p>
    <w:p w14:paraId="1AAB0C65" w14:textId="77777777" w:rsidR="00A95722" w:rsidRDefault="00A95722" w:rsidP="00966BFC">
      <w:pPr>
        <w:jc w:val="both"/>
        <w:rPr>
          <w:rFonts w:cs="Arial"/>
          <w:b/>
          <w:i/>
          <w:color w:val="000000" w:themeColor="text1"/>
        </w:rPr>
      </w:pPr>
    </w:p>
    <w:p w14:paraId="42B1E691" w14:textId="77777777" w:rsidR="00A95722" w:rsidRDefault="00A95722" w:rsidP="00966BFC">
      <w:pPr>
        <w:jc w:val="both"/>
        <w:rPr>
          <w:rFonts w:cs="Arial"/>
          <w:b/>
          <w:i/>
          <w:color w:val="000000" w:themeColor="text1"/>
        </w:rPr>
      </w:pPr>
    </w:p>
    <w:p w14:paraId="770FBABF" w14:textId="2F073611" w:rsidR="00C079C9" w:rsidRDefault="00C079C9" w:rsidP="00966BFC">
      <w:pPr>
        <w:jc w:val="both"/>
        <w:rPr>
          <w:rFonts w:cs="Arial"/>
          <w:b/>
          <w:i/>
          <w:color w:val="000000" w:themeColor="text1"/>
        </w:rPr>
      </w:pPr>
      <w:r w:rsidRPr="00CE3DCE">
        <w:rPr>
          <w:rFonts w:cs="Arial"/>
          <w:b/>
          <w:i/>
          <w:color w:val="000000" w:themeColor="text1"/>
        </w:rPr>
        <w:t>Première partie : phase préparatoire</w:t>
      </w:r>
    </w:p>
    <w:p w14:paraId="10661211" w14:textId="77777777" w:rsidR="00966AC7" w:rsidRPr="00CE3DCE" w:rsidRDefault="00966AC7" w:rsidP="00966BFC">
      <w:pPr>
        <w:jc w:val="both"/>
        <w:rPr>
          <w:rFonts w:cs="Arial"/>
          <w:b/>
          <w:i/>
          <w:color w:val="000000" w:themeColor="text1"/>
        </w:rPr>
      </w:pPr>
    </w:p>
    <w:p w14:paraId="317C28D3" w14:textId="36CFD411" w:rsidR="00C079C9" w:rsidRDefault="00C079C9" w:rsidP="00966BFC">
      <w:pPr>
        <w:jc w:val="both"/>
        <w:rPr>
          <w:rFonts w:cs="Arial"/>
          <w:color w:val="000000" w:themeColor="text1"/>
        </w:rPr>
      </w:pPr>
      <w:r w:rsidRPr="00CE3DCE">
        <w:rPr>
          <w:rFonts w:cs="Arial"/>
          <w:color w:val="000000" w:themeColor="text1"/>
        </w:rPr>
        <w:t>Au cours de la première réunion du comité d’évaluation, qui se tient avant le commencement effectif de l’évaluation, le président expose l’objet de l’appel d’offres et explique le système d’évaluation et les procédures à suivre par le comité. Au préalable, le dossier d’appel d’offres doit avoir été communiqué aux membres du comité d’évaluation.</w:t>
      </w:r>
    </w:p>
    <w:p w14:paraId="5E076B5D" w14:textId="77777777" w:rsidR="00966AC7" w:rsidRPr="00CE3DCE" w:rsidRDefault="00966AC7" w:rsidP="00966BFC">
      <w:pPr>
        <w:jc w:val="both"/>
        <w:rPr>
          <w:rFonts w:cs="Arial"/>
          <w:color w:val="000000" w:themeColor="text1"/>
        </w:rPr>
      </w:pPr>
    </w:p>
    <w:p w14:paraId="0336EED0" w14:textId="5DAEAACC" w:rsidR="00C079C9" w:rsidRDefault="00C079C9" w:rsidP="00966BFC">
      <w:pPr>
        <w:jc w:val="both"/>
        <w:rPr>
          <w:rFonts w:cs="Arial"/>
          <w:b/>
          <w:i/>
          <w:color w:val="000000" w:themeColor="text1"/>
        </w:rPr>
      </w:pPr>
      <w:r w:rsidRPr="00CE3DCE">
        <w:rPr>
          <w:rFonts w:cs="Arial"/>
          <w:b/>
          <w:i/>
          <w:color w:val="000000" w:themeColor="text1"/>
        </w:rPr>
        <w:t xml:space="preserve">Deuxième partie : conformité avec les prescriptions administratives </w:t>
      </w:r>
    </w:p>
    <w:p w14:paraId="10DB300D" w14:textId="77777777" w:rsidR="00966AC7" w:rsidRPr="00CE3DCE" w:rsidRDefault="00966AC7" w:rsidP="00966BFC">
      <w:pPr>
        <w:jc w:val="both"/>
        <w:rPr>
          <w:rFonts w:cs="Arial"/>
          <w:b/>
          <w:i/>
          <w:color w:val="000000" w:themeColor="text1"/>
        </w:rPr>
      </w:pPr>
    </w:p>
    <w:p w14:paraId="6D7451F7" w14:textId="43CF1154" w:rsidR="00C079C9" w:rsidRDefault="00C079C9" w:rsidP="00966BFC">
      <w:pPr>
        <w:jc w:val="both"/>
        <w:rPr>
          <w:rFonts w:cs="Arial"/>
          <w:color w:val="000000" w:themeColor="text1"/>
        </w:rPr>
      </w:pPr>
      <w:r w:rsidRPr="00CE3DCE">
        <w:rPr>
          <w:rFonts w:cs="Arial"/>
          <w:color w:val="000000" w:themeColor="text1"/>
        </w:rPr>
        <w:t xml:space="preserve">Le comité d’évaluation doit déterminer les offres qui satisfont et celles qui ne satisfont pas aux prescriptions de forme. La liste des offres reçues doit figurer dans le procès-verbal d’ouverture des offres. </w:t>
      </w:r>
    </w:p>
    <w:p w14:paraId="79D89C9A" w14:textId="77777777" w:rsidR="00966AC7" w:rsidRPr="00CE3DCE" w:rsidRDefault="00966AC7" w:rsidP="00966BFC">
      <w:pPr>
        <w:jc w:val="both"/>
        <w:rPr>
          <w:rFonts w:cs="Arial"/>
          <w:color w:val="000000" w:themeColor="text1"/>
        </w:rPr>
      </w:pPr>
    </w:p>
    <w:p w14:paraId="2279579D" w14:textId="05FCBF07" w:rsidR="00C079C9" w:rsidRDefault="00C079C9" w:rsidP="00966BFC">
      <w:pPr>
        <w:keepNext/>
        <w:jc w:val="both"/>
        <w:rPr>
          <w:rFonts w:cs="Arial"/>
          <w:color w:val="000000" w:themeColor="text1"/>
        </w:rPr>
      </w:pPr>
      <w:r w:rsidRPr="00CE3DCE">
        <w:rPr>
          <w:rFonts w:cs="Arial"/>
          <w:color w:val="000000" w:themeColor="text1"/>
        </w:rPr>
        <w:t>Le comité vérifie la conformité des offres avec les prescriptions de forme figurant dans le dossier d’appel d’offres. Celles-ci sont reprises sous la forme d’une grille de conformité administrative qui, une fois remplie, sera annexée au procès-verbal d’ouverture des offres. Il s’agit en particulier de vérifier les prescriptions concernant :</w:t>
      </w:r>
    </w:p>
    <w:p w14:paraId="4C39256A" w14:textId="77777777" w:rsidR="00966AC7" w:rsidRPr="00CE3DCE" w:rsidRDefault="00966AC7" w:rsidP="00966BFC">
      <w:pPr>
        <w:keepNext/>
        <w:jc w:val="both"/>
        <w:rPr>
          <w:rFonts w:cs="Arial"/>
          <w:color w:val="000000" w:themeColor="text1"/>
        </w:rPr>
      </w:pPr>
    </w:p>
    <w:p w14:paraId="2422D537" w14:textId="253F2C2F" w:rsidR="00C079C9" w:rsidRPr="00CE3DCE" w:rsidRDefault="00C079C9" w:rsidP="00966BFC">
      <w:pPr>
        <w:pStyle w:val="Puce1"/>
        <w:jc w:val="both"/>
        <w:rPr>
          <w:rFonts w:cs="Arial"/>
          <w:color w:val="000000" w:themeColor="text1"/>
        </w:rPr>
      </w:pPr>
      <w:r w:rsidRPr="00CE3DCE">
        <w:rPr>
          <w:rFonts w:cs="Arial"/>
          <w:color w:val="000000" w:themeColor="text1"/>
        </w:rPr>
        <w:t xml:space="preserve">La date </w:t>
      </w:r>
      <w:r w:rsidR="00B5605A">
        <w:rPr>
          <w:rFonts w:cs="Arial"/>
          <w:color w:val="000000" w:themeColor="text1"/>
        </w:rPr>
        <w:t>de réception</w:t>
      </w:r>
      <w:r w:rsidRPr="00CE3DCE">
        <w:rPr>
          <w:rFonts w:cs="Arial"/>
          <w:color w:val="000000" w:themeColor="text1"/>
        </w:rPr>
        <w:t xml:space="preserve"> de l’offre ;</w:t>
      </w:r>
    </w:p>
    <w:p w14:paraId="675A54C7" w14:textId="77777777" w:rsidR="00C079C9" w:rsidRPr="00CE3DCE" w:rsidRDefault="00C079C9" w:rsidP="00966BFC">
      <w:pPr>
        <w:pStyle w:val="Puce1"/>
        <w:jc w:val="both"/>
        <w:rPr>
          <w:rFonts w:cs="Arial"/>
          <w:color w:val="000000" w:themeColor="text1"/>
        </w:rPr>
      </w:pPr>
      <w:r w:rsidRPr="00CE3DCE">
        <w:rPr>
          <w:rFonts w:cs="Arial"/>
          <w:color w:val="000000" w:themeColor="text1"/>
        </w:rPr>
        <w:t>La ou les langue(s) autorisée(s) pour soumettre l’offre ;</w:t>
      </w:r>
    </w:p>
    <w:p w14:paraId="0F73402C" w14:textId="77777777" w:rsidR="00C079C9" w:rsidRPr="00CE3DCE" w:rsidRDefault="00C079C9" w:rsidP="00966BFC">
      <w:pPr>
        <w:pStyle w:val="Puce1"/>
        <w:jc w:val="both"/>
        <w:rPr>
          <w:rFonts w:cs="Arial"/>
          <w:color w:val="000000" w:themeColor="text1"/>
        </w:rPr>
      </w:pPr>
      <w:r w:rsidRPr="00CE3DCE">
        <w:rPr>
          <w:rFonts w:cs="Arial"/>
          <w:color w:val="000000" w:themeColor="text1"/>
        </w:rPr>
        <w:t>Les groupements ou consortiums et la sous-traitance ;</w:t>
      </w:r>
    </w:p>
    <w:p w14:paraId="53717E59" w14:textId="77777777" w:rsidR="00C079C9" w:rsidRPr="00CE3DCE" w:rsidRDefault="00C079C9" w:rsidP="00966BFC">
      <w:pPr>
        <w:pStyle w:val="Puce1"/>
        <w:jc w:val="both"/>
        <w:rPr>
          <w:rFonts w:cs="Arial"/>
          <w:color w:val="000000" w:themeColor="text1"/>
        </w:rPr>
      </w:pPr>
      <w:r w:rsidRPr="00CE3DCE">
        <w:rPr>
          <w:rFonts w:cs="Arial"/>
          <w:color w:val="000000" w:themeColor="text1"/>
        </w:rPr>
        <w:t>La nationalité des sous-traitants : le comité d’évaluation doit vérifier à ce stade que les nationalités des sous-traitants proposés dans les offres techniques satisfont à la règle de la nationalité ;</w:t>
      </w:r>
    </w:p>
    <w:p w14:paraId="4408F62C" w14:textId="77777777" w:rsidR="00C079C9" w:rsidRPr="00CE3DCE" w:rsidRDefault="00C079C9" w:rsidP="00966BFC">
      <w:pPr>
        <w:pStyle w:val="Puce1"/>
        <w:jc w:val="both"/>
        <w:rPr>
          <w:rFonts w:cs="Arial"/>
          <w:color w:val="000000" w:themeColor="text1"/>
        </w:rPr>
      </w:pPr>
      <w:r w:rsidRPr="00CE3DCE">
        <w:rPr>
          <w:rFonts w:cs="Arial"/>
          <w:color w:val="000000" w:themeColor="text1"/>
        </w:rPr>
        <w:t>La règle d’origine pour les fournitures ou matériels incluent dans l’ouvrage ;</w:t>
      </w:r>
    </w:p>
    <w:p w14:paraId="26D8C7A8" w14:textId="77777777" w:rsidR="00C079C9" w:rsidRPr="00CE3DCE" w:rsidRDefault="00C079C9" w:rsidP="00966BFC">
      <w:pPr>
        <w:pStyle w:val="Puce1"/>
        <w:jc w:val="both"/>
        <w:rPr>
          <w:rFonts w:cs="Arial"/>
          <w:color w:val="000000" w:themeColor="text1"/>
        </w:rPr>
      </w:pPr>
      <w:r w:rsidRPr="00CE3DCE">
        <w:rPr>
          <w:rFonts w:cs="Arial"/>
          <w:color w:val="000000" w:themeColor="text1"/>
        </w:rPr>
        <w:t>Plus généralement, la présence de tous les documents dûment signés demandés et autres documents et informations requis par le dossier d’appel d’offres.</w:t>
      </w:r>
    </w:p>
    <w:p w14:paraId="6570516B" w14:textId="475D445A" w:rsidR="00C079C9" w:rsidRDefault="00C079C9" w:rsidP="00966BFC">
      <w:pPr>
        <w:jc w:val="both"/>
        <w:rPr>
          <w:rFonts w:cs="Arial"/>
          <w:color w:val="000000" w:themeColor="text1"/>
        </w:rPr>
      </w:pPr>
      <w:r w:rsidRPr="00CE3DCE">
        <w:rPr>
          <w:rFonts w:cs="Arial"/>
          <w:color w:val="000000" w:themeColor="text1"/>
        </w:rPr>
        <w:t xml:space="preserve">La non-conformité aux prescriptions administratives conduit au rejet immédiat des offres concernées. Toutefois, après accord des autres membres du comité, le président peut communiquer par écrit avec les soumissionnaires dont les offres nécessitent des clarifications, dans un temps de réponse raisonnable fixé par le comité d’évaluation. </w:t>
      </w:r>
    </w:p>
    <w:p w14:paraId="6013F94D" w14:textId="77777777" w:rsidR="00966AC7" w:rsidRPr="00CE3DCE" w:rsidRDefault="00966AC7" w:rsidP="00966BFC">
      <w:pPr>
        <w:jc w:val="both"/>
        <w:rPr>
          <w:rFonts w:cs="Arial"/>
          <w:color w:val="000000" w:themeColor="text1"/>
        </w:rPr>
      </w:pPr>
    </w:p>
    <w:p w14:paraId="20F06A76" w14:textId="77777777" w:rsidR="00E379E4" w:rsidRPr="00CE3DCE" w:rsidRDefault="00E379E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Les éventuelles garanties de soumission doivent être retournées aux soumissionnaires dont les offres</w:t>
      </w:r>
      <w:r w:rsidR="00C079C9" w:rsidRPr="00CE3DCE">
        <w:rPr>
          <w:rFonts w:cs="Arial"/>
          <w:color w:val="000000" w:themeColor="text1"/>
          <w:szCs w:val="20"/>
          <w:lang w:eastAsia="fr-FR"/>
        </w:rPr>
        <w:t xml:space="preserve"> </w:t>
      </w:r>
      <w:r w:rsidRPr="00CE3DCE">
        <w:rPr>
          <w:rFonts w:cs="Arial"/>
          <w:color w:val="000000" w:themeColor="text1"/>
          <w:szCs w:val="20"/>
          <w:lang w:eastAsia="fr-FR"/>
        </w:rPr>
        <w:t>ne sont pas conformes aux conditions de forme. Cela implique que chaque offre qui arrive après la</w:t>
      </w:r>
      <w:r w:rsidR="00C079C9" w:rsidRPr="00CE3DCE">
        <w:rPr>
          <w:rFonts w:cs="Arial"/>
          <w:color w:val="000000" w:themeColor="text1"/>
          <w:szCs w:val="20"/>
          <w:lang w:eastAsia="fr-FR"/>
        </w:rPr>
        <w:t xml:space="preserve"> </w:t>
      </w:r>
      <w:r w:rsidRPr="00CE3DCE">
        <w:rPr>
          <w:rFonts w:cs="Arial"/>
          <w:color w:val="000000" w:themeColor="text1"/>
          <w:szCs w:val="20"/>
          <w:lang w:eastAsia="fr-FR"/>
        </w:rPr>
        <w:t>date limite de soumission doit aussi être ouverte (après la séance d'ouverture), afin que les garanties</w:t>
      </w:r>
      <w:r w:rsidR="00C079C9" w:rsidRPr="00CE3DCE">
        <w:rPr>
          <w:rFonts w:cs="Arial"/>
          <w:color w:val="000000" w:themeColor="text1"/>
          <w:szCs w:val="20"/>
          <w:lang w:eastAsia="fr-FR"/>
        </w:rPr>
        <w:t xml:space="preserve"> </w:t>
      </w:r>
      <w:r w:rsidRPr="00CE3DCE">
        <w:rPr>
          <w:rFonts w:cs="Arial"/>
          <w:color w:val="000000" w:themeColor="text1"/>
          <w:szCs w:val="20"/>
          <w:lang w:eastAsia="fr-FR"/>
        </w:rPr>
        <w:t>puissent être retournées aux soumissionnaires.</w:t>
      </w:r>
    </w:p>
    <w:p w14:paraId="4230FC9F" w14:textId="77777777" w:rsidR="00C079C9" w:rsidRPr="00CE3DCE" w:rsidRDefault="00C079C9" w:rsidP="00966BFC">
      <w:pPr>
        <w:autoSpaceDE w:val="0"/>
        <w:autoSpaceDN w:val="0"/>
        <w:adjustRightInd w:val="0"/>
        <w:jc w:val="both"/>
        <w:rPr>
          <w:rFonts w:cs="Arial"/>
          <w:color w:val="000000" w:themeColor="text1"/>
          <w:szCs w:val="20"/>
          <w:lang w:eastAsia="fr-FR"/>
        </w:rPr>
      </w:pPr>
    </w:p>
    <w:p w14:paraId="6C582BBD" w14:textId="77777777" w:rsidR="00C079C9" w:rsidRPr="00CE3DCE" w:rsidRDefault="00C079C9" w:rsidP="00966BFC">
      <w:pPr>
        <w:autoSpaceDE w:val="0"/>
        <w:autoSpaceDN w:val="0"/>
        <w:adjustRightInd w:val="0"/>
        <w:jc w:val="both"/>
        <w:rPr>
          <w:rFonts w:cs="Arial"/>
          <w:color w:val="000000" w:themeColor="text1"/>
          <w:szCs w:val="20"/>
          <w:lang w:eastAsia="fr-FR"/>
        </w:rPr>
      </w:pPr>
    </w:p>
    <w:p w14:paraId="0D92D28C" w14:textId="794FD92F" w:rsidR="00CF7AB4" w:rsidRDefault="00CF7AB4" w:rsidP="00966BFC">
      <w:pPr>
        <w:jc w:val="both"/>
        <w:rPr>
          <w:rFonts w:cs="Arial"/>
          <w:b/>
          <w:i/>
          <w:color w:val="000000" w:themeColor="text1"/>
        </w:rPr>
      </w:pPr>
      <w:r w:rsidRPr="00CE3DCE">
        <w:rPr>
          <w:rFonts w:cs="Arial"/>
          <w:b/>
          <w:i/>
          <w:color w:val="000000" w:themeColor="text1"/>
        </w:rPr>
        <w:t>Troisième partie : vérification de la capacité des soumissionnaires</w:t>
      </w:r>
    </w:p>
    <w:p w14:paraId="074BD497" w14:textId="77777777" w:rsidR="00966AC7" w:rsidRPr="00CE3DCE" w:rsidRDefault="00966AC7" w:rsidP="00966BFC">
      <w:pPr>
        <w:jc w:val="both"/>
        <w:rPr>
          <w:rFonts w:cs="Arial"/>
          <w:b/>
          <w:i/>
          <w:color w:val="000000" w:themeColor="text1"/>
        </w:rPr>
      </w:pPr>
    </w:p>
    <w:p w14:paraId="54A3F317" w14:textId="6A2C234E" w:rsidR="00CF7AB4" w:rsidRDefault="00CF7AB4" w:rsidP="00966BFC">
      <w:pPr>
        <w:jc w:val="both"/>
        <w:rPr>
          <w:rFonts w:cs="Arial"/>
          <w:color w:val="000000" w:themeColor="text1"/>
        </w:rPr>
      </w:pPr>
      <w:r w:rsidRPr="00CE3DCE">
        <w:rPr>
          <w:rFonts w:cs="Arial"/>
          <w:color w:val="000000" w:themeColor="text1"/>
        </w:rPr>
        <w:t>La vérification de la capacité financière, économique, technique et professionnelle se fait en fonction de ce qui a été demandé dans le dossier d’appel d’offres.</w:t>
      </w:r>
    </w:p>
    <w:p w14:paraId="3A5344FF" w14:textId="77777777" w:rsidR="00966AC7" w:rsidRPr="00CE3DCE" w:rsidRDefault="00966AC7" w:rsidP="00966BFC">
      <w:pPr>
        <w:jc w:val="both"/>
        <w:rPr>
          <w:rFonts w:cs="Arial"/>
          <w:color w:val="000000" w:themeColor="text1"/>
        </w:rPr>
      </w:pPr>
    </w:p>
    <w:p w14:paraId="30B195F8" w14:textId="278AC66D" w:rsidR="00CF7AB4" w:rsidRDefault="00CF7AB4" w:rsidP="00966BFC">
      <w:pPr>
        <w:keepNext/>
        <w:jc w:val="both"/>
        <w:rPr>
          <w:rFonts w:cs="Arial"/>
          <w:color w:val="000000" w:themeColor="text1"/>
        </w:rPr>
      </w:pPr>
      <w:r w:rsidRPr="00CE3DCE">
        <w:rPr>
          <w:rFonts w:cs="Arial"/>
          <w:color w:val="000000" w:themeColor="text1"/>
        </w:rPr>
        <w:t>Il peut s’agir du ou des documents suivants justifiant la capacité financière et économique :</w:t>
      </w:r>
    </w:p>
    <w:p w14:paraId="11EB0AA2" w14:textId="77777777" w:rsidR="00966AC7" w:rsidRPr="00CE3DCE" w:rsidRDefault="00966AC7" w:rsidP="00966BFC">
      <w:pPr>
        <w:keepNext/>
        <w:jc w:val="both"/>
        <w:rPr>
          <w:rFonts w:cs="Arial"/>
          <w:color w:val="000000" w:themeColor="text1"/>
        </w:rPr>
      </w:pPr>
    </w:p>
    <w:p w14:paraId="27D3120D" w14:textId="77777777" w:rsidR="00CF7AB4" w:rsidRPr="00CE3DCE" w:rsidRDefault="00CF7AB4" w:rsidP="00966BFC">
      <w:pPr>
        <w:pStyle w:val="Puce1"/>
        <w:jc w:val="both"/>
        <w:rPr>
          <w:rFonts w:cs="Arial"/>
          <w:color w:val="000000" w:themeColor="text1"/>
        </w:rPr>
      </w:pPr>
      <w:r w:rsidRPr="00CE3DCE">
        <w:rPr>
          <w:rFonts w:cs="Arial"/>
          <w:color w:val="000000" w:themeColor="text1"/>
        </w:rPr>
        <w:t>Une déclaration appropriée de la banque du soumissionnaire (par exemple, une déclaration attestant de la bonne santé financière du soumissionnaire) ;</w:t>
      </w:r>
    </w:p>
    <w:p w14:paraId="67685716" w14:textId="77777777" w:rsidR="00CF7AB4" w:rsidRPr="00CE3DCE" w:rsidRDefault="00CF7AB4" w:rsidP="00966BFC">
      <w:pPr>
        <w:pStyle w:val="Puce1"/>
        <w:jc w:val="both"/>
        <w:rPr>
          <w:rFonts w:cs="Arial"/>
          <w:color w:val="000000" w:themeColor="text1"/>
        </w:rPr>
      </w:pPr>
      <w:r w:rsidRPr="00CE3DCE">
        <w:rPr>
          <w:rFonts w:cs="Arial"/>
          <w:color w:val="000000" w:themeColor="text1"/>
        </w:rPr>
        <w:t>Et/ou une déclaration sur le chiffre d’affaires global et le chiffre d’affaires concernant le type de fournitures et les services annexes auxquels se réfère le marché, réalisés au cours d'une période pouvant porter sur les trois derniers exercices au plus ;</w:t>
      </w:r>
    </w:p>
    <w:p w14:paraId="28E1C315" w14:textId="77777777" w:rsidR="00CF7AB4" w:rsidRPr="00CE3DCE" w:rsidRDefault="00CF7AB4" w:rsidP="00966BFC">
      <w:pPr>
        <w:pStyle w:val="Puce1"/>
        <w:jc w:val="both"/>
        <w:rPr>
          <w:rFonts w:cs="Arial"/>
          <w:color w:val="000000" w:themeColor="text1"/>
        </w:rPr>
      </w:pPr>
      <w:r w:rsidRPr="00CE3DCE">
        <w:rPr>
          <w:rFonts w:cs="Arial"/>
          <w:color w:val="000000" w:themeColor="text1"/>
        </w:rPr>
        <w:t>Et/ou, éventuellement, la présentation des bilans ou d’extraits des bilans des deux derniers exercices clos.</w:t>
      </w:r>
    </w:p>
    <w:p w14:paraId="7805B92B" w14:textId="0103A3D3" w:rsidR="00CF7AB4" w:rsidRDefault="00CF7AB4" w:rsidP="00966BFC">
      <w:pPr>
        <w:keepNext/>
        <w:jc w:val="both"/>
        <w:rPr>
          <w:rFonts w:cs="Arial"/>
          <w:color w:val="000000" w:themeColor="text1"/>
        </w:rPr>
      </w:pPr>
      <w:r w:rsidRPr="00CE3DCE">
        <w:rPr>
          <w:rFonts w:cs="Arial"/>
          <w:color w:val="000000" w:themeColor="text1"/>
        </w:rPr>
        <w:t>Il peut s’agir du ou des documents suivants justifiant la capacité technique et professionnelle :</w:t>
      </w:r>
    </w:p>
    <w:p w14:paraId="03B08742" w14:textId="77777777" w:rsidR="00966AC7" w:rsidRPr="00CE3DCE" w:rsidRDefault="00966AC7" w:rsidP="00966BFC">
      <w:pPr>
        <w:keepNext/>
        <w:jc w:val="both"/>
        <w:rPr>
          <w:rFonts w:cs="Arial"/>
          <w:color w:val="000000" w:themeColor="text1"/>
        </w:rPr>
      </w:pPr>
    </w:p>
    <w:p w14:paraId="0E9D9DD6" w14:textId="77777777" w:rsidR="00CF7AB4" w:rsidRPr="00CE3DCE" w:rsidRDefault="00CF7AB4" w:rsidP="00966BFC">
      <w:pPr>
        <w:pStyle w:val="Puce1"/>
        <w:jc w:val="both"/>
        <w:rPr>
          <w:rFonts w:cs="Arial"/>
          <w:color w:val="000000" w:themeColor="text1"/>
        </w:rPr>
      </w:pPr>
      <w:r w:rsidRPr="00CE3DCE">
        <w:rPr>
          <w:rFonts w:cs="Arial"/>
          <w:color w:val="000000" w:themeColor="text1"/>
        </w:rPr>
        <w:t>Les titres d’études et professionnels du prestataire ou des cadres de l’entreprise et, en particulier, du ou des responsables de la prestation ;</w:t>
      </w:r>
    </w:p>
    <w:p w14:paraId="4FBCCDEB" w14:textId="77777777" w:rsidR="00CF7AB4" w:rsidRPr="00CE3DCE" w:rsidRDefault="00CF7AB4" w:rsidP="00966BFC">
      <w:pPr>
        <w:pStyle w:val="Puce1"/>
        <w:jc w:val="both"/>
        <w:rPr>
          <w:rFonts w:cs="Arial"/>
          <w:color w:val="000000" w:themeColor="text1"/>
        </w:rPr>
      </w:pPr>
      <w:r w:rsidRPr="00CE3DCE">
        <w:rPr>
          <w:rFonts w:cs="Arial"/>
          <w:color w:val="000000" w:themeColor="text1"/>
        </w:rPr>
        <w:t xml:space="preserve">Et/ou une liste de références pour des marchés </w:t>
      </w:r>
      <w:r w:rsidR="007D5A7D" w:rsidRPr="00CE3DCE">
        <w:rPr>
          <w:rFonts w:cs="Arial"/>
          <w:color w:val="000000" w:themeColor="text1"/>
        </w:rPr>
        <w:t>de travaux</w:t>
      </w:r>
      <w:r w:rsidRPr="00CE3DCE">
        <w:rPr>
          <w:rFonts w:cs="Arial"/>
          <w:color w:val="000000" w:themeColor="text1"/>
        </w:rPr>
        <w:t xml:space="preserve"> similaires obtenus au cours d’une période prédéterminée, indiquant leur montant, leur date et leur destinataire, public ou privé ;</w:t>
      </w:r>
    </w:p>
    <w:p w14:paraId="19348C89" w14:textId="77777777" w:rsidR="00CF7AB4" w:rsidRPr="00CE3DCE" w:rsidRDefault="00CF7AB4" w:rsidP="00966BFC">
      <w:pPr>
        <w:pStyle w:val="Puce1"/>
        <w:keepNext/>
        <w:ind w:left="714" w:hanging="357"/>
        <w:jc w:val="both"/>
        <w:rPr>
          <w:rFonts w:cs="Arial"/>
          <w:color w:val="000000" w:themeColor="text1"/>
        </w:rPr>
      </w:pPr>
      <w:r w:rsidRPr="00CE3DCE">
        <w:rPr>
          <w:rFonts w:cs="Arial"/>
          <w:color w:val="000000" w:themeColor="text1"/>
        </w:rPr>
        <w:t>Et/ou, éventuellement :</w:t>
      </w:r>
    </w:p>
    <w:p w14:paraId="10002748" w14:textId="77777777" w:rsidR="00CF7AB4" w:rsidRPr="00CE3DCE" w:rsidRDefault="00CF7AB4" w:rsidP="00966BFC">
      <w:pPr>
        <w:pStyle w:val="Puce2"/>
        <w:numPr>
          <w:ilvl w:val="1"/>
          <w:numId w:val="5"/>
        </w:numPr>
        <w:jc w:val="both"/>
        <w:rPr>
          <w:rFonts w:cs="Arial"/>
          <w:color w:val="000000" w:themeColor="text1"/>
        </w:rPr>
      </w:pPr>
      <w:r w:rsidRPr="00CE3DCE">
        <w:rPr>
          <w:rFonts w:cs="Arial"/>
          <w:color w:val="000000" w:themeColor="text1"/>
        </w:rPr>
        <w:t>Une description des moyens techniques ;</w:t>
      </w:r>
    </w:p>
    <w:p w14:paraId="70EFC1E1" w14:textId="77777777" w:rsidR="00CF7AB4" w:rsidRPr="00CE3DCE" w:rsidRDefault="00CF7AB4" w:rsidP="00966BFC">
      <w:pPr>
        <w:pStyle w:val="Puce2"/>
        <w:numPr>
          <w:ilvl w:val="1"/>
          <w:numId w:val="5"/>
        </w:numPr>
        <w:jc w:val="both"/>
        <w:rPr>
          <w:rFonts w:cs="Arial"/>
          <w:color w:val="000000" w:themeColor="text1"/>
        </w:rPr>
      </w:pPr>
      <w:r w:rsidRPr="00CE3DCE">
        <w:rPr>
          <w:rFonts w:cs="Arial"/>
          <w:color w:val="000000" w:themeColor="text1"/>
        </w:rPr>
        <w:t>Une description de la gamme des produits</w:t>
      </w:r>
      <w:r w:rsidR="007D5A7D" w:rsidRPr="00CE3DCE">
        <w:rPr>
          <w:rFonts w:cs="Arial"/>
          <w:color w:val="000000" w:themeColor="text1"/>
        </w:rPr>
        <w:t xml:space="preserve"> utilisé dans l’ouvrage</w:t>
      </w:r>
      <w:r w:rsidRPr="00CE3DCE">
        <w:rPr>
          <w:rFonts w:cs="Arial"/>
          <w:color w:val="000000" w:themeColor="text1"/>
        </w:rPr>
        <w:t> ;</w:t>
      </w:r>
    </w:p>
    <w:p w14:paraId="38EDD4F1" w14:textId="77777777" w:rsidR="00CF7AB4" w:rsidRPr="00CE3DCE" w:rsidRDefault="00CF7AB4" w:rsidP="00966BFC">
      <w:pPr>
        <w:pStyle w:val="Puce2"/>
        <w:numPr>
          <w:ilvl w:val="1"/>
          <w:numId w:val="5"/>
        </w:numPr>
        <w:jc w:val="both"/>
        <w:rPr>
          <w:rFonts w:cs="Arial"/>
          <w:color w:val="000000" w:themeColor="text1"/>
        </w:rPr>
      </w:pPr>
      <w:r w:rsidRPr="00CE3DCE">
        <w:rPr>
          <w:rFonts w:cs="Arial"/>
          <w:color w:val="000000" w:themeColor="text1"/>
        </w:rPr>
        <w:t>L’indication des techniciens ou des organismes techniques, qu’ils soient ou non intégrés à l’entreprise, en particulier de ceux qui sont responsables du contrôle de la qualité ;</w:t>
      </w:r>
    </w:p>
    <w:p w14:paraId="170EF34D" w14:textId="77777777" w:rsidR="00CF7AB4" w:rsidRPr="00CE3DCE" w:rsidRDefault="00CF7AB4" w:rsidP="00966BFC">
      <w:pPr>
        <w:pStyle w:val="Puce2"/>
        <w:numPr>
          <w:ilvl w:val="1"/>
          <w:numId w:val="5"/>
        </w:numPr>
        <w:jc w:val="both"/>
        <w:rPr>
          <w:rFonts w:cs="Arial"/>
          <w:color w:val="000000" w:themeColor="text1"/>
        </w:rPr>
      </w:pPr>
      <w:r w:rsidRPr="00CE3DCE">
        <w:rPr>
          <w:rFonts w:cs="Arial"/>
          <w:color w:val="000000" w:themeColor="text1"/>
        </w:rPr>
        <w:t>Une déclaration indiquant les effectifs moyens annuels du prestataire ou de l’entrepreneur et l’importance du personnel d’encadrement au cours d’une période prédéterminée ;</w:t>
      </w:r>
    </w:p>
    <w:p w14:paraId="33988AF8" w14:textId="77777777" w:rsidR="00CF7AB4" w:rsidRPr="00CE3DCE" w:rsidRDefault="00CF7AB4" w:rsidP="00966BFC">
      <w:pPr>
        <w:pStyle w:val="Puce1"/>
        <w:jc w:val="both"/>
        <w:rPr>
          <w:rFonts w:cs="Arial"/>
          <w:color w:val="000000" w:themeColor="text1"/>
        </w:rPr>
      </w:pPr>
      <w:r w:rsidRPr="00CE3DCE">
        <w:rPr>
          <w:rFonts w:cs="Arial"/>
          <w:color w:val="000000" w:themeColor="text1"/>
        </w:rPr>
        <w:t>L’indication de la part du marché que le prestataire de services a éventuellement l’intention de sous-traiter.</w:t>
      </w:r>
    </w:p>
    <w:p w14:paraId="7E181632" w14:textId="1539EA52" w:rsidR="00CF7AB4" w:rsidRDefault="00CF7AB4" w:rsidP="00966BFC">
      <w:pPr>
        <w:jc w:val="both"/>
        <w:rPr>
          <w:rFonts w:cs="Arial"/>
          <w:color w:val="000000" w:themeColor="text1"/>
        </w:rPr>
      </w:pPr>
      <w:r w:rsidRPr="00CE3DCE">
        <w:rPr>
          <w:rFonts w:cs="Arial"/>
          <w:color w:val="000000" w:themeColor="text1"/>
        </w:rPr>
        <w:t xml:space="preserve">L’étendue des informations demandées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pour preuve de la capacité financière, économique, technique et professionnelle du candidat, doit tenir compte de la nature, de la quantité ou de l'importance et de l’utilisation des </w:t>
      </w:r>
      <w:r w:rsidR="007D5A7D" w:rsidRPr="00CE3DCE">
        <w:rPr>
          <w:rFonts w:cs="Arial"/>
          <w:color w:val="000000" w:themeColor="text1"/>
        </w:rPr>
        <w:t>travaux</w:t>
      </w:r>
      <w:r w:rsidRPr="00CE3DCE">
        <w:rPr>
          <w:rFonts w:cs="Arial"/>
          <w:color w:val="000000" w:themeColor="text1"/>
        </w:rPr>
        <w:t>. Elle ne peut aller au-delà de l’objet du marché et doit tenir compte des intérêts légitimes des opérateurs économiques, en ce qui concerne en particulier la protection des secrets techniques et commerciaux de l’entreprise. En fonction de l’importance de l’appel d’offres</w:t>
      </w:r>
      <w:r w:rsidR="00966AC7">
        <w:rPr>
          <w:rFonts w:cs="Arial"/>
          <w:color w:val="000000" w:themeColor="text1"/>
        </w:rPr>
        <w:t>.</w:t>
      </w:r>
      <w:r w:rsidRPr="00CE3DCE">
        <w:rPr>
          <w:rFonts w:cs="Arial"/>
          <w:color w:val="000000" w:themeColor="text1"/>
        </w:rPr>
        <w:t xml:space="preserve"> </w:t>
      </w:r>
    </w:p>
    <w:p w14:paraId="406C4904" w14:textId="77777777" w:rsidR="00966AC7" w:rsidRPr="00CE3DCE" w:rsidRDefault="00966AC7" w:rsidP="00966BFC">
      <w:pPr>
        <w:jc w:val="both"/>
        <w:rPr>
          <w:rFonts w:cs="Arial"/>
          <w:color w:val="000000" w:themeColor="text1"/>
        </w:rPr>
      </w:pPr>
    </w:p>
    <w:p w14:paraId="7D186EA7" w14:textId="69DF0F13" w:rsidR="00CF7AB4" w:rsidRDefault="00CF7AB4" w:rsidP="00966BFC">
      <w:pPr>
        <w:jc w:val="both"/>
        <w:rPr>
          <w:rFonts w:cs="Arial"/>
          <w:color w:val="000000" w:themeColor="text1"/>
        </w:rPr>
      </w:pPr>
      <w:r w:rsidRPr="00CE3DCE">
        <w:rPr>
          <w:rFonts w:cs="Arial"/>
          <w:color w:val="000000" w:themeColor="text1"/>
        </w:rPr>
        <w:t xml:space="preserve">Ne font l’objet d’une évaluation technique que les offres : </w:t>
      </w:r>
    </w:p>
    <w:p w14:paraId="2D522A17" w14:textId="77777777" w:rsidR="00966AC7" w:rsidRPr="00CE3DCE" w:rsidRDefault="00966AC7" w:rsidP="00966BFC">
      <w:pPr>
        <w:jc w:val="both"/>
        <w:rPr>
          <w:rFonts w:cs="Arial"/>
          <w:color w:val="000000" w:themeColor="text1"/>
        </w:rPr>
      </w:pPr>
    </w:p>
    <w:p w14:paraId="2D59EB7D" w14:textId="77777777" w:rsidR="00CF7AB4" w:rsidRPr="00CE3DCE" w:rsidRDefault="00CF7AB4" w:rsidP="00966BFC">
      <w:pPr>
        <w:pStyle w:val="Puce1"/>
        <w:jc w:val="both"/>
        <w:rPr>
          <w:rFonts w:cs="Arial"/>
          <w:color w:val="000000" w:themeColor="text1"/>
        </w:rPr>
      </w:pPr>
      <w:r w:rsidRPr="00CE3DCE">
        <w:rPr>
          <w:rFonts w:cs="Arial"/>
          <w:color w:val="000000" w:themeColor="text1"/>
        </w:rPr>
        <w:t>Satisfaisant aux prescriptions administratives de forme ;</w:t>
      </w:r>
    </w:p>
    <w:p w14:paraId="6DABE6C2" w14:textId="77777777" w:rsidR="00CF7AB4" w:rsidRPr="00CE3DCE" w:rsidRDefault="00CF7AB4" w:rsidP="00966BFC">
      <w:pPr>
        <w:pStyle w:val="Puce1"/>
        <w:jc w:val="both"/>
        <w:rPr>
          <w:rFonts w:cs="Arial"/>
          <w:color w:val="000000" w:themeColor="text1"/>
        </w:rPr>
      </w:pPr>
      <w:r w:rsidRPr="00CE3DCE">
        <w:rPr>
          <w:rFonts w:cs="Arial"/>
          <w:color w:val="000000" w:themeColor="text1"/>
        </w:rPr>
        <w:t>Répondant aux critères d’éligibilité ;</w:t>
      </w:r>
    </w:p>
    <w:p w14:paraId="76C0A433" w14:textId="77777777" w:rsidR="00CF7AB4" w:rsidRPr="00CE3DCE" w:rsidRDefault="00CF7AB4" w:rsidP="00966BFC">
      <w:pPr>
        <w:pStyle w:val="Puce1"/>
        <w:jc w:val="both"/>
        <w:rPr>
          <w:rFonts w:cs="Arial"/>
          <w:color w:val="000000" w:themeColor="text1"/>
        </w:rPr>
      </w:pPr>
      <w:r w:rsidRPr="00CE3DCE">
        <w:rPr>
          <w:rFonts w:cs="Arial"/>
          <w:color w:val="000000" w:themeColor="text1"/>
        </w:rPr>
        <w:t>Présentant les garanties financière, économique, technique et professionnelle requises.</w:t>
      </w:r>
    </w:p>
    <w:p w14:paraId="57681EF4" w14:textId="77777777" w:rsidR="00C079C9" w:rsidRPr="00CE3DCE" w:rsidRDefault="00C079C9" w:rsidP="00966BFC">
      <w:pPr>
        <w:autoSpaceDE w:val="0"/>
        <w:autoSpaceDN w:val="0"/>
        <w:adjustRightInd w:val="0"/>
        <w:jc w:val="both"/>
        <w:rPr>
          <w:rFonts w:cs="Arial"/>
          <w:color w:val="000000" w:themeColor="text1"/>
          <w:szCs w:val="20"/>
          <w:lang w:eastAsia="fr-FR"/>
        </w:rPr>
      </w:pPr>
    </w:p>
    <w:p w14:paraId="50785C2B" w14:textId="77777777" w:rsidR="007D5A7D" w:rsidRPr="00CE3DCE" w:rsidRDefault="007D5A7D"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Avec l'accord de la majorité des évaluateurs, le président peut demander des clarifications par écrit aux soumissionnaires, en leur offrant la possibilité de répondre dans un délai raisonnable déterminé par le comité.</w:t>
      </w:r>
    </w:p>
    <w:p w14:paraId="3474BC2E" w14:textId="77777777" w:rsidR="00C079C9" w:rsidRPr="00CE3DCE" w:rsidRDefault="00C079C9" w:rsidP="00966BFC">
      <w:pPr>
        <w:autoSpaceDE w:val="0"/>
        <w:autoSpaceDN w:val="0"/>
        <w:adjustRightInd w:val="0"/>
        <w:jc w:val="both"/>
        <w:rPr>
          <w:rFonts w:cs="Arial"/>
          <w:color w:val="000000" w:themeColor="text1"/>
          <w:szCs w:val="20"/>
          <w:lang w:eastAsia="fr-FR"/>
        </w:rPr>
      </w:pPr>
    </w:p>
    <w:p w14:paraId="7D641363" w14:textId="77777777" w:rsidR="00BE3314" w:rsidRPr="00CE3DCE" w:rsidRDefault="00BE3314" w:rsidP="00966BFC">
      <w:pPr>
        <w:pStyle w:val="Titresection"/>
        <w:jc w:val="both"/>
        <w:rPr>
          <w:rFonts w:cs="Arial"/>
          <w:color w:val="000000" w:themeColor="text1"/>
        </w:rPr>
      </w:pPr>
      <w:r w:rsidRPr="00CE3DCE">
        <w:rPr>
          <w:rFonts w:cs="Arial"/>
          <w:color w:val="000000" w:themeColor="text1"/>
        </w:rPr>
        <w:t>Conformité technique des offres</w:t>
      </w:r>
    </w:p>
    <w:p w14:paraId="0348C5A3" w14:textId="44257432" w:rsidR="00BE3314" w:rsidRDefault="00BE3314" w:rsidP="00966BFC">
      <w:pPr>
        <w:jc w:val="both"/>
        <w:rPr>
          <w:rFonts w:cs="Arial"/>
          <w:color w:val="000000" w:themeColor="text1"/>
        </w:rPr>
      </w:pPr>
      <w:r w:rsidRPr="00CE3DCE">
        <w:rPr>
          <w:rFonts w:cs="Arial"/>
          <w:color w:val="000000" w:themeColor="text1"/>
        </w:rPr>
        <w:t>Les critères utilisés sont ceux publiés dans le dossier d’appel d’offres et, en conséquence, l’évaluation technique se fait en utilisant la grille d’évaluation qui en découle. Ni le comité ni les évaluateurs ne peuvent modifier les critères d’évaluation technique communiqués aux soumissionnaires dans le dossier d’appel d’offres.</w:t>
      </w:r>
    </w:p>
    <w:p w14:paraId="6BE772B6" w14:textId="77777777" w:rsidR="00966AC7" w:rsidRPr="00CE3DCE" w:rsidRDefault="00966AC7" w:rsidP="00966BFC">
      <w:pPr>
        <w:jc w:val="both"/>
        <w:rPr>
          <w:rFonts w:cs="Arial"/>
          <w:color w:val="000000" w:themeColor="text1"/>
        </w:rPr>
      </w:pPr>
    </w:p>
    <w:p w14:paraId="19D2BDAF" w14:textId="29289413" w:rsidR="00BE3314" w:rsidRDefault="00BE3314" w:rsidP="00966BFC">
      <w:pPr>
        <w:jc w:val="both"/>
        <w:rPr>
          <w:rFonts w:cs="Arial"/>
          <w:color w:val="000000" w:themeColor="text1"/>
        </w:rPr>
      </w:pPr>
      <w:r w:rsidRPr="00CE3DCE">
        <w:rPr>
          <w:rFonts w:cs="Arial"/>
          <w:color w:val="000000" w:themeColor="text1"/>
        </w:rPr>
        <w:t xml:space="preserve">Les résultats sont consignés dans une grille d’analyse par la réponse OUI ou NON pour tous les éléments spécifiés dans le dossier d’appel d’offres. Si l’appel d’offres est scindé en lots, l’évaluation technique doit être réalisée lot par lot. </w:t>
      </w:r>
    </w:p>
    <w:p w14:paraId="14C55C5F" w14:textId="77777777" w:rsidR="00966AC7" w:rsidRPr="00CE3DCE" w:rsidRDefault="00966AC7" w:rsidP="00966BFC">
      <w:pPr>
        <w:jc w:val="both"/>
        <w:rPr>
          <w:rFonts w:cs="Arial"/>
          <w:color w:val="000000" w:themeColor="text1"/>
        </w:rPr>
      </w:pPr>
    </w:p>
    <w:p w14:paraId="44C39048" w14:textId="0D76D59A" w:rsidR="00BE3314" w:rsidRPr="00CE3DCE" w:rsidRDefault="00BE331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Tous les produits achetés et les matériaux incorporés dans les ouvrages permanents doivent respecter la règle d’origine. Les offres qui ne satisfont pas à la règle d'origine doivent être éliminées. La règle d'origine ne s'applique pas à l'équipement du contractant utilisé durant la construction, sauf si le dossier d'appel d'offres prévoit explicitement que cet équipement devient la propriété </w:t>
      </w:r>
      <w:r w:rsidR="009C2728" w:rsidRPr="00CE3DCE">
        <w:rPr>
          <w:rFonts w:cs="Arial"/>
          <w:color w:val="000000" w:themeColor="text1"/>
          <w:szCs w:val="20"/>
          <w:lang w:eastAsia="fr-FR"/>
        </w:rPr>
        <w:t xml:space="preserve">de </w:t>
      </w:r>
      <w:r w:rsidR="000842C9"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Pr="00CE3DCE">
        <w:rPr>
          <w:rFonts w:cs="Arial"/>
          <w:color w:val="000000" w:themeColor="text1"/>
          <w:szCs w:val="20"/>
          <w:lang w:eastAsia="fr-FR"/>
        </w:rPr>
        <w:t>au terme du marché.</w:t>
      </w:r>
    </w:p>
    <w:p w14:paraId="1D83035C" w14:textId="77777777" w:rsidR="00BE3314" w:rsidRPr="00CE3DCE" w:rsidRDefault="00BE331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soumissionnaire sera tenu de fournir, si possible avant la signature du contrat, la preuve de l'origine sous la forme d'un certificat d'origine ou d'autres documents officiels constituant un commencement de preuve. Le soumissionnaire est tenu de s'assurer de l'exactitude des informations fournies.</w:t>
      </w:r>
    </w:p>
    <w:p w14:paraId="462494CC" w14:textId="77777777" w:rsidR="00BE3314" w:rsidRPr="00CE3DCE" w:rsidRDefault="00BE3314" w:rsidP="00966BFC">
      <w:pPr>
        <w:autoSpaceDE w:val="0"/>
        <w:autoSpaceDN w:val="0"/>
        <w:adjustRightInd w:val="0"/>
        <w:jc w:val="both"/>
        <w:rPr>
          <w:rFonts w:cs="Arial"/>
          <w:color w:val="000000" w:themeColor="text1"/>
          <w:szCs w:val="20"/>
          <w:lang w:eastAsia="fr-FR"/>
        </w:rPr>
      </w:pPr>
    </w:p>
    <w:p w14:paraId="046D2EAE" w14:textId="77777777" w:rsidR="00BE3314" w:rsidRPr="00CE3DCE" w:rsidRDefault="00BE3314"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De plus, et dans le respect de la règle de nationalité, le comité d'évaluation doit vérifier à ce stade que les nationalités des sous-traitants identifiés dans les offres techniques satisfont à cette règle. </w:t>
      </w:r>
    </w:p>
    <w:p w14:paraId="6BA47125" w14:textId="77777777" w:rsidR="00BE3314" w:rsidRPr="00CE3DCE" w:rsidRDefault="00BE3314" w:rsidP="00966BFC">
      <w:pPr>
        <w:autoSpaceDE w:val="0"/>
        <w:autoSpaceDN w:val="0"/>
        <w:adjustRightInd w:val="0"/>
        <w:jc w:val="both"/>
        <w:rPr>
          <w:rFonts w:cs="Arial"/>
          <w:color w:val="000000" w:themeColor="text1"/>
        </w:rPr>
      </w:pPr>
    </w:p>
    <w:p w14:paraId="1E959187" w14:textId="77777777" w:rsidR="00BE3314" w:rsidRPr="00CE3DCE" w:rsidRDefault="00BE3314" w:rsidP="00966BFC">
      <w:pPr>
        <w:jc w:val="both"/>
        <w:rPr>
          <w:rFonts w:cs="Arial"/>
          <w:color w:val="000000" w:themeColor="text1"/>
        </w:rPr>
      </w:pPr>
      <w:r w:rsidRPr="00CE3DCE">
        <w:rPr>
          <w:rFonts w:cs="Arial"/>
          <w:color w:val="000000" w:themeColor="text1"/>
        </w:rPr>
        <w:t>La grille d’analyse, une fois complétée, est annexée au procès-verbal du comité d’évaluation.</w:t>
      </w:r>
    </w:p>
    <w:p w14:paraId="6AFCAFE6" w14:textId="72755637" w:rsidR="00BE3314" w:rsidRDefault="00BE3314" w:rsidP="00966BFC">
      <w:pPr>
        <w:jc w:val="both"/>
        <w:rPr>
          <w:rFonts w:cs="Arial"/>
          <w:color w:val="000000" w:themeColor="text1"/>
        </w:rPr>
      </w:pPr>
      <w:r w:rsidRPr="00CE3DCE">
        <w:rPr>
          <w:rFonts w:cs="Arial"/>
          <w:color w:val="000000" w:themeColor="text1"/>
        </w:rPr>
        <w:t xml:space="preserve">À l’issue de l’évaluation des offres, le comité d’évaluation se prononce sur la conformité technique de chaque offre et classe les offres dans deux catégories : « conformes techniquement » ou « non conformes techniquement ». </w:t>
      </w:r>
    </w:p>
    <w:p w14:paraId="1A79748B" w14:textId="77777777" w:rsidR="00966AC7" w:rsidRPr="00CE3DCE" w:rsidRDefault="00966AC7" w:rsidP="00966BFC">
      <w:pPr>
        <w:jc w:val="both"/>
        <w:rPr>
          <w:rFonts w:cs="Arial"/>
          <w:color w:val="000000" w:themeColor="text1"/>
        </w:rPr>
      </w:pPr>
    </w:p>
    <w:p w14:paraId="7AF4EBCF" w14:textId="77777777" w:rsidR="00BE3314" w:rsidRPr="00CE3DCE" w:rsidRDefault="00BE3314"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 Si aucune offre n’est techniquement conforme, l’appel d’offres est déclaré infructueux et doit être relancé.</w:t>
      </w:r>
    </w:p>
    <w:p w14:paraId="21075BB6" w14:textId="77777777" w:rsidR="00665383" w:rsidRPr="00CE3DCE" w:rsidRDefault="00665383" w:rsidP="00966BFC">
      <w:pPr>
        <w:pStyle w:val="Titresection"/>
        <w:jc w:val="both"/>
        <w:rPr>
          <w:rFonts w:cs="Arial"/>
          <w:color w:val="000000" w:themeColor="text1"/>
        </w:rPr>
      </w:pPr>
      <w:r w:rsidRPr="00CE3DCE">
        <w:rPr>
          <w:rFonts w:cs="Arial"/>
          <w:color w:val="000000" w:themeColor="text1"/>
        </w:rPr>
        <w:t>Évaluation des propositions financières</w:t>
      </w:r>
    </w:p>
    <w:p w14:paraId="3256242B" w14:textId="4078B603" w:rsidR="00665383" w:rsidRDefault="00665383" w:rsidP="00966BFC">
      <w:pPr>
        <w:jc w:val="both"/>
        <w:rPr>
          <w:rFonts w:cs="Arial"/>
          <w:color w:val="000000" w:themeColor="text1"/>
        </w:rPr>
      </w:pPr>
      <w:r w:rsidRPr="00CE3DCE">
        <w:rPr>
          <w:rFonts w:cs="Arial"/>
          <w:color w:val="000000" w:themeColor="text1"/>
        </w:rPr>
        <w:t>Seules les offres techniquement conformes donnent lieu à une évaluation financière.</w:t>
      </w:r>
    </w:p>
    <w:p w14:paraId="71EB6FCC" w14:textId="77777777" w:rsidR="00966AC7" w:rsidRPr="00CE3DCE" w:rsidRDefault="00966AC7" w:rsidP="00966BFC">
      <w:pPr>
        <w:jc w:val="both"/>
        <w:rPr>
          <w:rFonts w:cs="Arial"/>
          <w:color w:val="000000" w:themeColor="text1"/>
        </w:rPr>
      </w:pPr>
    </w:p>
    <w:p w14:paraId="2DB6514D" w14:textId="1BDD7F60" w:rsidR="00665383" w:rsidRDefault="00665383" w:rsidP="00966BFC">
      <w:pPr>
        <w:jc w:val="both"/>
        <w:rPr>
          <w:rFonts w:cs="Arial"/>
          <w:color w:val="000000" w:themeColor="text1"/>
        </w:rPr>
      </w:pPr>
      <w:r w:rsidRPr="00CE3DCE">
        <w:rPr>
          <w:rFonts w:cs="Arial"/>
          <w:color w:val="000000" w:themeColor="text1"/>
        </w:rPr>
        <w:t>Le comité vérifie tout d’abord que les propositions financières ne comportent pas d’erreurs arithmétiques. Les erreurs arithmétiques éventuelles sont corrigées.</w:t>
      </w:r>
    </w:p>
    <w:p w14:paraId="1B6C55C1" w14:textId="77777777" w:rsidR="00966AC7" w:rsidRPr="00CE3DCE" w:rsidRDefault="00966AC7" w:rsidP="00966BFC">
      <w:pPr>
        <w:jc w:val="both"/>
        <w:rPr>
          <w:rFonts w:cs="Arial"/>
          <w:color w:val="000000" w:themeColor="text1"/>
        </w:rPr>
      </w:pPr>
    </w:p>
    <w:p w14:paraId="4659BBFB" w14:textId="702CD5B9" w:rsidR="00665383" w:rsidRDefault="00665383" w:rsidP="00966BFC">
      <w:pPr>
        <w:jc w:val="both"/>
        <w:rPr>
          <w:rFonts w:cs="Arial"/>
          <w:color w:val="000000" w:themeColor="text1"/>
        </w:rPr>
      </w:pPr>
      <w:r w:rsidRPr="00CE3DCE">
        <w:rPr>
          <w:rFonts w:cs="Arial"/>
          <w:color w:val="000000" w:themeColor="text1"/>
        </w:rPr>
        <w:t>Les offres excédant le budget maximal alloué au marché sont éliminées.</w:t>
      </w:r>
    </w:p>
    <w:p w14:paraId="03101AB7" w14:textId="77777777" w:rsidR="00966AC7" w:rsidRPr="00CE3DCE" w:rsidRDefault="00966AC7" w:rsidP="00966BFC">
      <w:pPr>
        <w:jc w:val="both"/>
        <w:rPr>
          <w:rFonts w:cs="Arial"/>
          <w:color w:val="000000" w:themeColor="text1"/>
        </w:rPr>
      </w:pPr>
    </w:p>
    <w:p w14:paraId="7B8D712F" w14:textId="77777777" w:rsidR="00665383" w:rsidRPr="00CE3DCE" w:rsidRDefault="00665383" w:rsidP="00966BFC">
      <w:pPr>
        <w:pStyle w:val="Textemarguerite"/>
        <w:jc w:val="both"/>
        <w:rPr>
          <w:rFonts w:cs="Arial"/>
          <w:color w:val="000000" w:themeColor="text1"/>
        </w:rPr>
      </w:pPr>
      <w:r w:rsidRPr="00CE3DCE">
        <w:rPr>
          <w:rFonts w:cs="Arial"/>
          <w:b/>
          <w:color w:val="000000" w:themeColor="text1"/>
          <w:szCs w:val="20"/>
        </w:rPr>
        <w:t>A noter</w:t>
      </w:r>
      <w:r w:rsidRPr="00CE3DCE">
        <w:rPr>
          <w:rFonts w:cs="Arial"/>
          <w:color w:val="000000" w:themeColor="text1"/>
          <w:szCs w:val="20"/>
        </w:rPr>
        <w:t xml:space="preserve"> : </w:t>
      </w:r>
      <w:r w:rsidRPr="00CE3DCE">
        <w:rPr>
          <w:rFonts w:cs="Arial"/>
          <w:color w:val="000000" w:themeColor="text1"/>
        </w:rPr>
        <w:t>Si le dossier d’appel d’offres oblige le soumissionnaire à déclarer et/ou limiter le volume et la nature de la sous-traitance, la vérification du respect de ces obligations se fait à l’ouverture des enveloppes contenant les offres financières. Les offres ne respectant pas ces obligations sont éliminées.</w:t>
      </w:r>
    </w:p>
    <w:p w14:paraId="7C3C1294" w14:textId="77777777" w:rsidR="00665383" w:rsidRPr="00CE3DCE" w:rsidRDefault="00665383" w:rsidP="00966BFC">
      <w:pPr>
        <w:autoSpaceDE w:val="0"/>
        <w:autoSpaceDN w:val="0"/>
        <w:adjustRightInd w:val="0"/>
        <w:jc w:val="both"/>
        <w:rPr>
          <w:rFonts w:cs="Arial"/>
          <w:color w:val="000000" w:themeColor="text1"/>
          <w:szCs w:val="20"/>
          <w:lang w:eastAsia="fr-FR"/>
        </w:rPr>
      </w:pPr>
    </w:p>
    <w:p w14:paraId="27A1B75F" w14:textId="77777777" w:rsidR="00665383" w:rsidRPr="00CE3DCE" w:rsidRDefault="00665383" w:rsidP="00966BFC">
      <w:pPr>
        <w:jc w:val="both"/>
        <w:rPr>
          <w:rFonts w:cs="Arial"/>
          <w:color w:val="000000" w:themeColor="text1"/>
        </w:rPr>
      </w:pPr>
      <w:r w:rsidRPr="00CE3DCE">
        <w:rPr>
          <w:rFonts w:cs="Arial"/>
          <w:color w:val="000000" w:themeColor="text1"/>
        </w:rPr>
        <w:t>Si l’appel d’offres porte sur plusieurs lots, les prix sont comparés pour chaque lot. L’évaluation financière doit identifier la meilleure proposition financière pour chaque lot, en tenant en compte des éventuelles remises faites par les soumissionnaires.</w:t>
      </w:r>
    </w:p>
    <w:p w14:paraId="020477E1" w14:textId="77777777" w:rsidR="00665383" w:rsidRPr="00CE3DCE" w:rsidRDefault="00665383" w:rsidP="00966BFC">
      <w:pPr>
        <w:keepNext/>
        <w:spacing w:before="120"/>
        <w:jc w:val="both"/>
        <w:rPr>
          <w:rFonts w:cs="Arial"/>
          <w:color w:val="000000" w:themeColor="text1"/>
          <w:szCs w:val="22"/>
        </w:rPr>
      </w:pPr>
      <w:r w:rsidRPr="00CE3DCE">
        <w:rPr>
          <w:rFonts w:cs="Arial"/>
          <w:color w:val="000000" w:themeColor="text1"/>
          <w:szCs w:val="22"/>
          <w:u w:val="single"/>
        </w:rPr>
        <w:t>Exemple</w:t>
      </w:r>
      <w:r w:rsidRPr="00CE3DCE">
        <w:rPr>
          <w:rFonts w:cs="Arial"/>
          <w:color w:val="000000" w:themeColor="text1"/>
          <w:szCs w:val="22"/>
        </w:rPr>
        <w:t> :</w:t>
      </w:r>
    </w:p>
    <w:p w14:paraId="0077A758" w14:textId="77777777" w:rsidR="00665383" w:rsidRPr="00CE3DCE" w:rsidRDefault="00665383" w:rsidP="00966BFC">
      <w:pPr>
        <w:pStyle w:val="Puce2"/>
        <w:numPr>
          <w:ilvl w:val="1"/>
          <w:numId w:val="5"/>
        </w:numPr>
        <w:jc w:val="both"/>
        <w:rPr>
          <w:rFonts w:cs="Arial"/>
          <w:color w:val="000000" w:themeColor="text1"/>
        </w:rPr>
      </w:pPr>
      <w:r w:rsidRPr="00CE3DCE">
        <w:rPr>
          <w:rFonts w:cs="Arial"/>
          <w:color w:val="000000" w:themeColor="text1"/>
        </w:rPr>
        <w:t>La société A offre une remise de 20% si les lots 1 et 3 lui sont attribués,</w:t>
      </w:r>
    </w:p>
    <w:p w14:paraId="095B7BB8" w14:textId="77777777" w:rsidR="00665383" w:rsidRPr="00CE3DCE" w:rsidRDefault="00665383" w:rsidP="00966BFC">
      <w:pPr>
        <w:pStyle w:val="Puce2"/>
        <w:numPr>
          <w:ilvl w:val="1"/>
          <w:numId w:val="5"/>
        </w:numPr>
        <w:jc w:val="both"/>
        <w:rPr>
          <w:rFonts w:cs="Arial"/>
          <w:color w:val="000000" w:themeColor="text1"/>
        </w:rPr>
      </w:pPr>
      <w:r w:rsidRPr="00CE3DCE">
        <w:rPr>
          <w:rFonts w:cs="Arial"/>
          <w:color w:val="000000" w:themeColor="text1"/>
        </w:rPr>
        <w:t xml:space="preserve">La société B offre une remise de 10% si les trois lots lui sont attribués, </w:t>
      </w:r>
    </w:p>
    <w:p w14:paraId="15A5F46B" w14:textId="77777777" w:rsidR="00665383" w:rsidRPr="00CE3DCE" w:rsidRDefault="00665383" w:rsidP="00966BFC">
      <w:pPr>
        <w:pStyle w:val="Puce2"/>
        <w:numPr>
          <w:ilvl w:val="1"/>
          <w:numId w:val="5"/>
        </w:numPr>
        <w:jc w:val="both"/>
        <w:rPr>
          <w:rFonts w:cs="Arial"/>
          <w:color w:val="000000" w:themeColor="text1"/>
        </w:rPr>
      </w:pPr>
      <w:r w:rsidRPr="00CE3DCE">
        <w:rPr>
          <w:rFonts w:cs="Arial"/>
          <w:color w:val="000000" w:themeColor="text1"/>
        </w:rPr>
        <w:t>La société C n’offre aucune remise</w:t>
      </w:r>
    </w:p>
    <w:p w14:paraId="1A9E6487" w14:textId="77777777" w:rsidR="00665383" w:rsidRPr="00CE3DCE" w:rsidRDefault="00665383" w:rsidP="00966BFC">
      <w:pPr>
        <w:keepNext/>
        <w:jc w:val="both"/>
        <w:rPr>
          <w:rFonts w:cs="Arial"/>
          <w:color w:val="000000" w:themeColor="text1"/>
        </w:rPr>
      </w:pPr>
      <w:r w:rsidRPr="00CE3DCE">
        <w:rPr>
          <w:rFonts w:cs="Arial"/>
          <w:color w:val="000000" w:themeColor="text1"/>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665383" w:rsidRPr="00CE3DCE" w14:paraId="5C67AD99" w14:textId="77777777" w:rsidTr="005B4BF3">
        <w:trPr>
          <w:trHeight w:val="493"/>
        </w:trPr>
        <w:tc>
          <w:tcPr>
            <w:tcW w:w="2554" w:type="dxa"/>
            <w:tcBorders>
              <w:top w:val="single" w:sz="4" w:space="0" w:color="000000"/>
              <w:left w:val="single" w:sz="4" w:space="0" w:color="000000"/>
              <w:bottom w:val="single" w:sz="4" w:space="0" w:color="000000"/>
            </w:tcBorders>
            <w:shd w:val="clear" w:color="auto" w:fill="D9D9D9"/>
          </w:tcPr>
          <w:p w14:paraId="498348CB"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p>
        </w:tc>
        <w:tc>
          <w:tcPr>
            <w:tcW w:w="1817" w:type="dxa"/>
            <w:tcBorders>
              <w:top w:val="single" w:sz="4" w:space="0" w:color="000000"/>
              <w:left w:val="single" w:sz="4" w:space="0" w:color="000000"/>
              <w:bottom w:val="single" w:sz="4" w:space="0" w:color="000000"/>
            </w:tcBorders>
            <w:shd w:val="clear" w:color="auto" w:fill="D9D9D9"/>
          </w:tcPr>
          <w:p w14:paraId="4C8C7728"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A</w:t>
            </w:r>
            <w:r w:rsidRPr="00CE3DCE">
              <w:rPr>
                <w:rFonts w:cs="Arial"/>
                <w:color w:val="000000" w:themeColor="text1"/>
                <w:szCs w:val="22"/>
                <w:lang w:val="fr-BE"/>
              </w:rPr>
              <w:br/>
              <w:t>(prix)</w:t>
            </w:r>
          </w:p>
        </w:tc>
        <w:tc>
          <w:tcPr>
            <w:tcW w:w="1818" w:type="dxa"/>
            <w:tcBorders>
              <w:top w:val="single" w:sz="4" w:space="0" w:color="000000"/>
              <w:left w:val="single" w:sz="4" w:space="0" w:color="000000"/>
              <w:bottom w:val="single" w:sz="4" w:space="0" w:color="000000"/>
            </w:tcBorders>
            <w:shd w:val="clear" w:color="auto" w:fill="D9D9D9"/>
          </w:tcPr>
          <w:p w14:paraId="43C41CA9"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B</w:t>
            </w:r>
            <w:r w:rsidRPr="00CE3DCE">
              <w:rPr>
                <w:rFonts w:cs="Arial"/>
                <w:color w:val="000000" w:themeColor="text1"/>
                <w:szCs w:val="22"/>
                <w:lang w:val="fr-BE"/>
              </w:rPr>
              <w:br/>
              <w:t>(prix)</w:t>
            </w:r>
          </w:p>
        </w:tc>
        <w:tc>
          <w:tcPr>
            <w:tcW w:w="1818" w:type="dxa"/>
            <w:tcBorders>
              <w:top w:val="single" w:sz="4" w:space="0" w:color="000000"/>
              <w:left w:val="single" w:sz="4" w:space="0" w:color="000000"/>
              <w:bottom w:val="single" w:sz="4" w:space="0" w:color="000000"/>
            </w:tcBorders>
            <w:shd w:val="clear" w:color="auto" w:fill="D9D9D9"/>
          </w:tcPr>
          <w:p w14:paraId="558C6525"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r w:rsidRPr="00CE3DCE">
              <w:rPr>
                <w:rFonts w:cs="Arial"/>
                <w:color w:val="000000" w:themeColor="text1"/>
                <w:szCs w:val="22"/>
                <w:lang w:val="fr-BE"/>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06112FE9"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Score sans remise</w:t>
            </w:r>
          </w:p>
        </w:tc>
      </w:tr>
      <w:tr w:rsidR="00665383" w:rsidRPr="00CE3DCE" w14:paraId="007186C7" w14:textId="77777777" w:rsidTr="005B4BF3">
        <w:trPr>
          <w:trHeight w:val="373"/>
        </w:trPr>
        <w:tc>
          <w:tcPr>
            <w:tcW w:w="2554" w:type="dxa"/>
            <w:tcBorders>
              <w:top w:val="single" w:sz="4" w:space="0" w:color="000000"/>
              <w:left w:val="single" w:sz="4" w:space="0" w:color="000000"/>
              <w:bottom w:val="single" w:sz="4" w:space="0" w:color="000000"/>
            </w:tcBorders>
          </w:tcPr>
          <w:p w14:paraId="107BAA04"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LOT 1</w:t>
            </w:r>
          </w:p>
        </w:tc>
        <w:tc>
          <w:tcPr>
            <w:tcW w:w="1817" w:type="dxa"/>
            <w:tcBorders>
              <w:top w:val="single" w:sz="4" w:space="0" w:color="000000"/>
              <w:left w:val="single" w:sz="4" w:space="0" w:color="000000"/>
              <w:bottom w:val="single" w:sz="4" w:space="0" w:color="000000"/>
            </w:tcBorders>
          </w:tcPr>
          <w:p w14:paraId="7336105A"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90</w:t>
            </w:r>
          </w:p>
        </w:tc>
        <w:tc>
          <w:tcPr>
            <w:tcW w:w="1818" w:type="dxa"/>
            <w:tcBorders>
              <w:top w:val="single" w:sz="4" w:space="0" w:color="000000"/>
              <w:left w:val="single" w:sz="4" w:space="0" w:color="000000"/>
              <w:bottom w:val="single" w:sz="4" w:space="0" w:color="000000"/>
            </w:tcBorders>
          </w:tcPr>
          <w:p w14:paraId="7C1E2FAC"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80</w:t>
            </w:r>
          </w:p>
        </w:tc>
        <w:tc>
          <w:tcPr>
            <w:tcW w:w="1818" w:type="dxa"/>
            <w:tcBorders>
              <w:top w:val="single" w:sz="4" w:space="0" w:color="000000"/>
              <w:left w:val="single" w:sz="4" w:space="0" w:color="000000"/>
              <w:bottom w:val="single" w:sz="4" w:space="0" w:color="000000"/>
            </w:tcBorders>
          </w:tcPr>
          <w:p w14:paraId="2D17D7BD"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70</w:t>
            </w:r>
          </w:p>
        </w:tc>
        <w:tc>
          <w:tcPr>
            <w:tcW w:w="1878" w:type="dxa"/>
            <w:tcBorders>
              <w:top w:val="single" w:sz="4" w:space="0" w:color="000000"/>
              <w:left w:val="single" w:sz="4" w:space="0" w:color="000000"/>
              <w:bottom w:val="single" w:sz="4" w:space="0" w:color="000000"/>
              <w:right w:val="single" w:sz="4" w:space="0" w:color="000000"/>
            </w:tcBorders>
          </w:tcPr>
          <w:p w14:paraId="06BC4A0D"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p>
        </w:tc>
      </w:tr>
      <w:tr w:rsidR="00665383" w:rsidRPr="00CE3DCE" w14:paraId="19361820" w14:textId="77777777" w:rsidTr="005B4BF3">
        <w:trPr>
          <w:trHeight w:val="373"/>
        </w:trPr>
        <w:tc>
          <w:tcPr>
            <w:tcW w:w="2554" w:type="dxa"/>
            <w:tcBorders>
              <w:top w:val="single" w:sz="4" w:space="0" w:color="000000"/>
              <w:left w:val="single" w:sz="4" w:space="0" w:color="000000"/>
              <w:bottom w:val="single" w:sz="4" w:space="0" w:color="000000"/>
            </w:tcBorders>
          </w:tcPr>
          <w:p w14:paraId="1E4C40A9"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LOT 2</w:t>
            </w:r>
          </w:p>
        </w:tc>
        <w:tc>
          <w:tcPr>
            <w:tcW w:w="1817" w:type="dxa"/>
            <w:tcBorders>
              <w:top w:val="single" w:sz="4" w:space="0" w:color="000000"/>
              <w:left w:val="single" w:sz="4" w:space="0" w:color="000000"/>
              <w:bottom w:val="single" w:sz="4" w:space="0" w:color="000000"/>
            </w:tcBorders>
          </w:tcPr>
          <w:p w14:paraId="6E5947FE"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w:t>
            </w:r>
          </w:p>
        </w:tc>
        <w:tc>
          <w:tcPr>
            <w:tcW w:w="1818" w:type="dxa"/>
            <w:tcBorders>
              <w:top w:val="single" w:sz="4" w:space="0" w:color="000000"/>
              <w:left w:val="single" w:sz="4" w:space="0" w:color="000000"/>
              <w:bottom w:val="single" w:sz="4" w:space="0" w:color="000000"/>
            </w:tcBorders>
          </w:tcPr>
          <w:p w14:paraId="722BD43E"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40</w:t>
            </w:r>
          </w:p>
        </w:tc>
        <w:tc>
          <w:tcPr>
            <w:tcW w:w="1818" w:type="dxa"/>
            <w:tcBorders>
              <w:top w:val="single" w:sz="4" w:space="0" w:color="000000"/>
              <w:left w:val="single" w:sz="4" w:space="0" w:color="000000"/>
              <w:bottom w:val="single" w:sz="4" w:space="0" w:color="000000"/>
            </w:tcBorders>
          </w:tcPr>
          <w:p w14:paraId="167A4596"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50</w:t>
            </w:r>
          </w:p>
        </w:tc>
        <w:tc>
          <w:tcPr>
            <w:tcW w:w="1878" w:type="dxa"/>
            <w:tcBorders>
              <w:top w:val="single" w:sz="4" w:space="0" w:color="000000"/>
              <w:left w:val="single" w:sz="4" w:space="0" w:color="000000"/>
              <w:bottom w:val="single" w:sz="4" w:space="0" w:color="000000"/>
              <w:right w:val="single" w:sz="4" w:space="0" w:color="000000"/>
            </w:tcBorders>
          </w:tcPr>
          <w:p w14:paraId="6BCC5718"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B</w:t>
            </w:r>
          </w:p>
        </w:tc>
      </w:tr>
      <w:tr w:rsidR="00665383" w:rsidRPr="00CE3DCE" w14:paraId="56D76110" w14:textId="77777777" w:rsidTr="005B4BF3">
        <w:trPr>
          <w:trHeight w:val="373"/>
        </w:trPr>
        <w:tc>
          <w:tcPr>
            <w:tcW w:w="2554" w:type="dxa"/>
            <w:tcBorders>
              <w:top w:val="single" w:sz="4" w:space="0" w:color="000000"/>
              <w:left w:val="single" w:sz="4" w:space="0" w:color="000000"/>
              <w:bottom w:val="single" w:sz="4" w:space="0" w:color="000000"/>
            </w:tcBorders>
          </w:tcPr>
          <w:p w14:paraId="4B484663"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LOT 3</w:t>
            </w:r>
          </w:p>
        </w:tc>
        <w:tc>
          <w:tcPr>
            <w:tcW w:w="1817" w:type="dxa"/>
            <w:tcBorders>
              <w:top w:val="single" w:sz="4" w:space="0" w:color="000000"/>
              <w:left w:val="single" w:sz="4" w:space="0" w:color="000000"/>
              <w:bottom w:val="single" w:sz="4" w:space="0" w:color="000000"/>
            </w:tcBorders>
          </w:tcPr>
          <w:p w14:paraId="2EC117BC"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60</w:t>
            </w:r>
          </w:p>
        </w:tc>
        <w:tc>
          <w:tcPr>
            <w:tcW w:w="1818" w:type="dxa"/>
            <w:tcBorders>
              <w:top w:val="single" w:sz="4" w:space="0" w:color="000000"/>
              <w:left w:val="single" w:sz="4" w:space="0" w:color="000000"/>
              <w:bottom w:val="single" w:sz="4" w:space="0" w:color="000000"/>
            </w:tcBorders>
          </w:tcPr>
          <w:p w14:paraId="40B863FC"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70</w:t>
            </w:r>
          </w:p>
        </w:tc>
        <w:tc>
          <w:tcPr>
            <w:tcW w:w="1818" w:type="dxa"/>
            <w:tcBorders>
              <w:top w:val="single" w:sz="4" w:space="0" w:color="000000"/>
              <w:left w:val="single" w:sz="4" w:space="0" w:color="000000"/>
              <w:bottom w:val="single" w:sz="4" w:space="0" w:color="000000"/>
            </w:tcBorders>
          </w:tcPr>
          <w:p w14:paraId="7CE08878"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55</w:t>
            </w:r>
          </w:p>
        </w:tc>
        <w:tc>
          <w:tcPr>
            <w:tcW w:w="1878" w:type="dxa"/>
            <w:tcBorders>
              <w:top w:val="single" w:sz="4" w:space="0" w:color="000000"/>
              <w:left w:val="single" w:sz="4" w:space="0" w:color="000000"/>
              <w:bottom w:val="single" w:sz="4" w:space="0" w:color="000000"/>
              <w:right w:val="single" w:sz="4" w:space="0" w:color="000000"/>
            </w:tcBorders>
          </w:tcPr>
          <w:p w14:paraId="4CE06033"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p>
        </w:tc>
      </w:tr>
    </w:tbl>
    <w:p w14:paraId="1FB3892B" w14:textId="77777777" w:rsidR="00665383" w:rsidRPr="00CE3DCE" w:rsidRDefault="00665383" w:rsidP="00966BFC">
      <w:pPr>
        <w:jc w:val="both"/>
        <w:rPr>
          <w:rFonts w:cs="Arial"/>
          <w:color w:val="000000" w:themeColor="text1"/>
        </w:rPr>
      </w:pPr>
    </w:p>
    <w:p w14:paraId="45A1EEBE" w14:textId="77777777" w:rsidR="00665383" w:rsidRPr="00CE3DCE" w:rsidRDefault="00665383" w:rsidP="00966BFC">
      <w:pPr>
        <w:keepNext/>
        <w:keepLines/>
        <w:jc w:val="both"/>
        <w:rPr>
          <w:rFonts w:cs="Arial"/>
          <w:color w:val="000000" w:themeColor="text1"/>
          <w:szCs w:val="22"/>
        </w:rPr>
      </w:pPr>
      <w:r w:rsidRPr="00CE3DCE">
        <w:rPr>
          <w:rFonts w:cs="Arial"/>
          <w:color w:val="000000" w:themeColor="text1"/>
          <w:szCs w:val="22"/>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665383" w:rsidRPr="00CE3DCE" w14:paraId="2934A83E" w14:textId="77777777" w:rsidTr="005B4BF3">
        <w:trPr>
          <w:trHeight w:val="493"/>
        </w:trPr>
        <w:tc>
          <w:tcPr>
            <w:tcW w:w="2172" w:type="dxa"/>
            <w:tcBorders>
              <w:top w:val="single" w:sz="4" w:space="0" w:color="000000"/>
              <w:left w:val="single" w:sz="4" w:space="0" w:color="000000"/>
              <w:bottom w:val="single" w:sz="4" w:space="0" w:color="000000"/>
            </w:tcBorders>
            <w:shd w:val="clear" w:color="auto" w:fill="D9D9D9"/>
          </w:tcPr>
          <w:p w14:paraId="7050CABC"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p>
        </w:tc>
        <w:tc>
          <w:tcPr>
            <w:tcW w:w="2551" w:type="dxa"/>
            <w:tcBorders>
              <w:top w:val="single" w:sz="4" w:space="0" w:color="000000"/>
              <w:left w:val="single" w:sz="4" w:space="0" w:color="000000"/>
              <w:bottom w:val="single" w:sz="4" w:space="0" w:color="000000"/>
            </w:tcBorders>
            <w:shd w:val="clear" w:color="auto" w:fill="D9D9D9"/>
          </w:tcPr>
          <w:p w14:paraId="667E74B9"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A</w:t>
            </w:r>
            <w:r w:rsidRPr="00CE3DCE">
              <w:rPr>
                <w:rFonts w:cs="Arial"/>
                <w:color w:val="000000" w:themeColor="text1"/>
                <w:szCs w:val="22"/>
                <w:lang w:val="fr-BE"/>
              </w:rPr>
              <w:br/>
              <w:t>(prix avec 20% de remise)</w:t>
            </w:r>
          </w:p>
        </w:tc>
        <w:tc>
          <w:tcPr>
            <w:tcW w:w="2551" w:type="dxa"/>
            <w:tcBorders>
              <w:top w:val="single" w:sz="4" w:space="0" w:color="000000"/>
              <w:left w:val="single" w:sz="4" w:space="0" w:color="000000"/>
              <w:bottom w:val="single" w:sz="4" w:space="0" w:color="000000"/>
            </w:tcBorders>
            <w:shd w:val="clear" w:color="auto" w:fill="D9D9D9"/>
          </w:tcPr>
          <w:p w14:paraId="1C50C2BD"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B</w:t>
            </w:r>
            <w:r w:rsidRPr="00CE3DCE">
              <w:rPr>
                <w:rFonts w:cs="Arial"/>
                <w:color w:val="000000" w:themeColor="text1"/>
                <w:szCs w:val="22"/>
                <w:lang w:val="fr-BE"/>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14:paraId="614B84DB" w14:textId="77777777" w:rsidR="00665383" w:rsidRPr="00CE3DCE" w:rsidRDefault="00665383" w:rsidP="00966BFC">
            <w:pPr>
              <w:keepNext/>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Société C</w:t>
            </w:r>
            <w:r w:rsidRPr="00CE3DCE">
              <w:rPr>
                <w:rFonts w:cs="Arial"/>
                <w:color w:val="000000" w:themeColor="text1"/>
                <w:szCs w:val="22"/>
                <w:lang w:val="fr-BE"/>
              </w:rPr>
              <w:br/>
              <w:t>(pas de remise)</w:t>
            </w:r>
          </w:p>
        </w:tc>
      </w:tr>
      <w:tr w:rsidR="00665383" w:rsidRPr="00CE3DCE" w14:paraId="44994578" w14:textId="77777777" w:rsidTr="005B4BF3">
        <w:trPr>
          <w:trHeight w:val="373"/>
        </w:trPr>
        <w:tc>
          <w:tcPr>
            <w:tcW w:w="2172" w:type="dxa"/>
            <w:tcBorders>
              <w:top w:val="single" w:sz="4" w:space="0" w:color="000000"/>
              <w:left w:val="single" w:sz="4" w:space="0" w:color="000000"/>
              <w:bottom w:val="single" w:sz="4" w:space="0" w:color="000000"/>
            </w:tcBorders>
          </w:tcPr>
          <w:p w14:paraId="64270E77"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LOT 1</w:t>
            </w:r>
          </w:p>
        </w:tc>
        <w:tc>
          <w:tcPr>
            <w:tcW w:w="2551" w:type="dxa"/>
            <w:tcBorders>
              <w:top w:val="single" w:sz="4" w:space="0" w:color="000000"/>
              <w:left w:val="single" w:sz="4" w:space="0" w:color="000000"/>
              <w:bottom w:val="single" w:sz="4" w:space="0" w:color="000000"/>
            </w:tcBorders>
          </w:tcPr>
          <w:p w14:paraId="4962D10F"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72</w:t>
            </w:r>
          </w:p>
        </w:tc>
        <w:tc>
          <w:tcPr>
            <w:tcW w:w="2551" w:type="dxa"/>
            <w:tcBorders>
              <w:top w:val="single" w:sz="4" w:space="0" w:color="000000"/>
              <w:left w:val="single" w:sz="4" w:space="0" w:color="000000"/>
              <w:bottom w:val="single" w:sz="4" w:space="0" w:color="000000"/>
            </w:tcBorders>
          </w:tcPr>
          <w:p w14:paraId="6EFB0084"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72</w:t>
            </w:r>
          </w:p>
        </w:tc>
        <w:tc>
          <w:tcPr>
            <w:tcW w:w="2611" w:type="dxa"/>
            <w:tcBorders>
              <w:top w:val="single" w:sz="4" w:space="0" w:color="000000"/>
              <w:left w:val="single" w:sz="4" w:space="0" w:color="000000"/>
              <w:bottom w:val="single" w:sz="4" w:space="0" w:color="000000"/>
              <w:right w:val="single" w:sz="4" w:space="0" w:color="000000"/>
            </w:tcBorders>
          </w:tcPr>
          <w:p w14:paraId="2E4FC084"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70</w:t>
            </w:r>
          </w:p>
        </w:tc>
      </w:tr>
      <w:tr w:rsidR="00665383" w:rsidRPr="00CE3DCE" w14:paraId="1F27C74E" w14:textId="77777777" w:rsidTr="005B4BF3">
        <w:trPr>
          <w:trHeight w:val="373"/>
        </w:trPr>
        <w:tc>
          <w:tcPr>
            <w:tcW w:w="2172" w:type="dxa"/>
            <w:tcBorders>
              <w:top w:val="single" w:sz="4" w:space="0" w:color="000000"/>
              <w:left w:val="single" w:sz="4" w:space="0" w:color="000000"/>
              <w:bottom w:val="single" w:sz="4" w:space="0" w:color="000000"/>
            </w:tcBorders>
          </w:tcPr>
          <w:p w14:paraId="470AEB4E"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LOT 2</w:t>
            </w:r>
          </w:p>
        </w:tc>
        <w:tc>
          <w:tcPr>
            <w:tcW w:w="2551" w:type="dxa"/>
            <w:tcBorders>
              <w:top w:val="single" w:sz="4" w:space="0" w:color="000000"/>
              <w:left w:val="single" w:sz="4" w:space="0" w:color="000000"/>
              <w:bottom w:val="single" w:sz="4" w:space="0" w:color="000000"/>
            </w:tcBorders>
          </w:tcPr>
          <w:p w14:paraId="08F1D998"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w:t>
            </w:r>
          </w:p>
        </w:tc>
        <w:tc>
          <w:tcPr>
            <w:tcW w:w="2551" w:type="dxa"/>
            <w:tcBorders>
              <w:top w:val="single" w:sz="4" w:space="0" w:color="000000"/>
              <w:left w:val="single" w:sz="4" w:space="0" w:color="000000"/>
              <w:bottom w:val="single" w:sz="4" w:space="0" w:color="000000"/>
            </w:tcBorders>
          </w:tcPr>
          <w:p w14:paraId="41354FEB"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36</w:t>
            </w:r>
          </w:p>
        </w:tc>
        <w:tc>
          <w:tcPr>
            <w:tcW w:w="2611" w:type="dxa"/>
            <w:tcBorders>
              <w:top w:val="single" w:sz="4" w:space="0" w:color="000000"/>
              <w:left w:val="single" w:sz="4" w:space="0" w:color="000000"/>
              <w:bottom w:val="single" w:sz="4" w:space="0" w:color="000000"/>
              <w:right w:val="single" w:sz="4" w:space="0" w:color="000000"/>
            </w:tcBorders>
          </w:tcPr>
          <w:p w14:paraId="3547D0F3" w14:textId="77777777" w:rsidR="00665383" w:rsidRPr="00CE3DCE" w:rsidRDefault="00665383" w:rsidP="00966BFC">
            <w:pPr>
              <w:keepNext/>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50</w:t>
            </w:r>
          </w:p>
        </w:tc>
      </w:tr>
      <w:tr w:rsidR="00665383" w:rsidRPr="00CE3DCE" w14:paraId="6316ABC6" w14:textId="77777777" w:rsidTr="005B4BF3">
        <w:trPr>
          <w:trHeight w:val="373"/>
        </w:trPr>
        <w:tc>
          <w:tcPr>
            <w:tcW w:w="2172" w:type="dxa"/>
            <w:tcBorders>
              <w:top w:val="single" w:sz="4" w:space="0" w:color="000000"/>
              <w:left w:val="single" w:sz="4" w:space="0" w:color="000000"/>
              <w:bottom w:val="single" w:sz="4" w:space="0" w:color="000000"/>
            </w:tcBorders>
          </w:tcPr>
          <w:p w14:paraId="5415CAAF" w14:textId="77777777" w:rsidR="00665383" w:rsidRPr="00CE3DCE" w:rsidRDefault="00665383" w:rsidP="00966BFC">
            <w:pPr>
              <w:keepLines/>
              <w:autoSpaceDE w:val="0"/>
              <w:snapToGrid w:val="0"/>
              <w:spacing w:before="120" w:after="120"/>
              <w:jc w:val="both"/>
              <w:rPr>
                <w:rFonts w:cs="Arial"/>
                <w:color w:val="000000" w:themeColor="text1"/>
                <w:szCs w:val="22"/>
                <w:lang w:val="en-GB"/>
              </w:rPr>
            </w:pPr>
            <w:r w:rsidRPr="00CE3DCE">
              <w:rPr>
                <w:rFonts w:cs="Arial"/>
                <w:color w:val="000000" w:themeColor="text1"/>
                <w:szCs w:val="22"/>
                <w:lang w:val="en-GB"/>
              </w:rPr>
              <w:t>LOT 3</w:t>
            </w:r>
          </w:p>
        </w:tc>
        <w:tc>
          <w:tcPr>
            <w:tcW w:w="2551" w:type="dxa"/>
            <w:tcBorders>
              <w:top w:val="single" w:sz="4" w:space="0" w:color="000000"/>
              <w:left w:val="single" w:sz="4" w:space="0" w:color="000000"/>
              <w:bottom w:val="single" w:sz="4" w:space="0" w:color="000000"/>
            </w:tcBorders>
          </w:tcPr>
          <w:p w14:paraId="630D8320"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48</w:t>
            </w:r>
          </w:p>
        </w:tc>
        <w:tc>
          <w:tcPr>
            <w:tcW w:w="2551" w:type="dxa"/>
            <w:tcBorders>
              <w:top w:val="single" w:sz="4" w:space="0" w:color="000000"/>
              <w:left w:val="single" w:sz="4" w:space="0" w:color="000000"/>
              <w:bottom w:val="single" w:sz="4" w:space="0" w:color="000000"/>
            </w:tcBorders>
          </w:tcPr>
          <w:p w14:paraId="186C3D84"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63</w:t>
            </w:r>
          </w:p>
        </w:tc>
        <w:tc>
          <w:tcPr>
            <w:tcW w:w="2611" w:type="dxa"/>
            <w:tcBorders>
              <w:top w:val="single" w:sz="4" w:space="0" w:color="000000"/>
              <w:left w:val="single" w:sz="4" w:space="0" w:color="000000"/>
              <w:bottom w:val="single" w:sz="4" w:space="0" w:color="000000"/>
              <w:right w:val="single" w:sz="4" w:space="0" w:color="000000"/>
            </w:tcBorders>
          </w:tcPr>
          <w:p w14:paraId="0B80B118" w14:textId="77777777" w:rsidR="00665383" w:rsidRPr="00CE3DCE" w:rsidRDefault="00665383" w:rsidP="00966BFC">
            <w:pPr>
              <w:keepLines/>
              <w:autoSpaceDE w:val="0"/>
              <w:snapToGrid w:val="0"/>
              <w:spacing w:before="120" w:after="120"/>
              <w:jc w:val="both"/>
              <w:rPr>
                <w:rFonts w:cs="Arial"/>
                <w:color w:val="000000" w:themeColor="text1"/>
                <w:szCs w:val="22"/>
                <w:lang w:val="fr-BE"/>
              </w:rPr>
            </w:pPr>
            <w:r w:rsidRPr="00CE3DCE">
              <w:rPr>
                <w:rFonts w:cs="Arial"/>
                <w:color w:val="000000" w:themeColor="text1"/>
                <w:szCs w:val="22"/>
                <w:lang w:val="fr-BE"/>
              </w:rPr>
              <w:t>55</w:t>
            </w:r>
          </w:p>
        </w:tc>
      </w:tr>
    </w:tbl>
    <w:p w14:paraId="77C8C4C3" w14:textId="77777777" w:rsidR="00665383" w:rsidRPr="00CE3DCE" w:rsidRDefault="00665383" w:rsidP="00966BFC">
      <w:pPr>
        <w:jc w:val="both"/>
        <w:rPr>
          <w:rFonts w:cs="Arial"/>
          <w:color w:val="000000" w:themeColor="text1"/>
        </w:rPr>
      </w:pPr>
    </w:p>
    <w:p w14:paraId="6C315404" w14:textId="77777777" w:rsidR="00665383" w:rsidRPr="00CE3DCE" w:rsidRDefault="00665383" w:rsidP="00966BFC">
      <w:pPr>
        <w:keepNext/>
        <w:jc w:val="both"/>
        <w:rPr>
          <w:rFonts w:cs="Arial"/>
          <w:color w:val="000000" w:themeColor="text1"/>
        </w:rPr>
      </w:pPr>
      <w:r w:rsidRPr="00CE3DCE">
        <w:rPr>
          <w:rFonts w:cs="Arial"/>
          <w:color w:val="000000" w:themeColor="text1"/>
        </w:rPr>
        <w:t>Les 3 combinaisons possibles sont :</w:t>
      </w:r>
    </w:p>
    <w:p w14:paraId="3B70FBF0" w14:textId="77777777" w:rsidR="00665383" w:rsidRPr="00CE3DCE" w:rsidRDefault="00665383" w:rsidP="00966BFC">
      <w:pPr>
        <w:pStyle w:val="Puce2"/>
        <w:numPr>
          <w:ilvl w:val="1"/>
          <w:numId w:val="5"/>
        </w:numPr>
        <w:jc w:val="both"/>
        <w:rPr>
          <w:rFonts w:cs="Arial"/>
          <w:color w:val="000000" w:themeColor="text1"/>
        </w:rPr>
      </w:pPr>
      <w:r w:rsidRPr="00CE3DCE">
        <w:rPr>
          <w:rFonts w:cs="Arial"/>
          <w:color w:val="000000" w:themeColor="text1"/>
        </w:rPr>
        <w:t>Combinaison 1 : 72 + 40 + 48 = 160</w:t>
      </w:r>
    </w:p>
    <w:p w14:paraId="787E01F9" w14:textId="77777777" w:rsidR="00665383" w:rsidRPr="00CE3DCE" w:rsidRDefault="00665383" w:rsidP="00966BFC">
      <w:pPr>
        <w:pStyle w:val="Puce2"/>
        <w:numPr>
          <w:ilvl w:val="1"/>
          <w:numId w:val="5"/>
        </w:numPr>
        <w:jc w:val="both"/>
        <w:rPr>
          <w:rFonts w:cs="Arial"/>
          <w:color w:val="000000" w:themeColor="text1"/>
        </w:rPr>
      </w:pPr>
      <w:r w:rsidRPr="00CE3DCE">
        <w:rPr>
          <w:rFonts w:cs="Arial"/>
          <w:color w:val="000000" w:themeColor="text1"/>
        </w:rPr>
        <w:t>Combinaison 2 : 72 + 36 + 63 = 171</w:t>
      </w:r>
    </w:p>
    <w:p w14:paraId="151E9ADB" w14:textId="77777777" w:rsidR="00665383" w:rsidRPr="00CE3DCE" w:rsidRDefault="00665383" w:rsidP="00966BFC">
      <w:pPr>
        <w:pStyle w:val="Puce2"/>
        <w:numPr>
          <w:ilvl w:val="1"/>
          <w:numId w:val="5"/>
        </w:numPr>
        <w:jc w:val="both"/>
        <w:rPr>
          <w:rFonts w:cs="Arial"/>
          <w:color w:val="000000" w:themeColor="text1"/>
        </w:rPr>
      </w:pPr>
      <w:r w:rsidRPr="00CE3DCE">
        <w:rPr>
          <w:rFonts w:cs="Arial"/>
          <w:color w:val="000000" w:themeColor="text1"/>
        </w:rPr>
        <w:t>Combinaison 3 : 70 + 50 + 55 = 175 mais puisque pour le Lot 2 il y a un prix moins cher offert, la somme devient 70 + 40 + 55 = 165</w:t>
      </w:r>
    </w:p>
    <w:p w14:paraId="52277E87" w14:textId="2622895C" w:rsidR="00665383" w:rsidRDefault="00665383" w:rsidP="00966BFC">
      <w:pPr>
        <w:jc w:val="both"/>
        <w:rPr>
          <w:rFonts w:cs="Arial"/>
          <w:color w:val="000000" w:themeColor="text1"/>
        </w:rPr>
      </w:pPr>
      <w:r w:rsidRPr="00CE3DCE">
        <w:rPr>
          <w:rFonts w:cs="Arial"/>
          <w:color w:val="000000" w:themeColor="text1"/>
        </w:rPr>
        <w:t xml:space="preserve">En conclusion, il faut </w:t>
      </w:r>
      <w:r w:rsidR="00057377" w:rsidRPr="00CE3DCE">
        <w:rPr>
          <w:rFonts w:cs="Arial"/>
          <w:color w:val="000000" w:themeColor="text1"/>
        </w:rPr>
        <w:t xml:space="preserve">donc </w:t>
      </w:r>
      <w:r w:rsidRPr="00CE3DCE">
        <w:rPr>
          <w:rFonts w:cs="Arial"/>
          <w:color w:val="000000" w:themeColor="text1"/>
        </w:rPr>
        <w:t>choisir la combinaison 1, en passant les contrats pour les lots 1 et 3 avec la société A et le lot 2 avec la société B pour le prix initial offert.</w:t>
      </w:r>
    </w:p>
    <w:p w14:paraId="15FC4366" w14:textId="77777777" w:rsidR="00966AC7" w:rsidRPr="00CE3DCE" w:rsidRDefault="00966AC7" w:rsidP="00966BFC">
      <w:pPr>
        <w:jc w:val="both"/>
        <w:rPr>
          <w:rFonts w:cs="Arial"/>
          <w:color w:val="000000" w:themeColor="text1"/>
        </w:rPr>
      </w:pPr>
    </w:p>
    <w:p w14:paraId="502DD902" w14:textId="0E22A329" w:rsidR="00665383" w:rsidRPr="00CE3DCE" w:rsidRDefault="00665383" w:rsidP="00966BFC">
      <w:pPr>
        <w:pStyle w:val="Textemarguerite"/>
        <w:jc w:val="both"/>
        <w:rPr>
          <w:rFonts w:cs="Arial"/>
          <w:color w:val="000000" w:themeColor="text1"/>
          <w:szCs w:val="20"/>
        </w:rPr>
      </w:pPr>
      <w:r w:rsidRPr="00CE3DCE">
        <w:rPr>
          <w:rFonts w:cs="Arial"/>
          <w:b/>
          <w:color w:val="000000" w:themeColor="text1"/>
          <w:szCs w:val="20"/>
        </w:rPr>
        <w:t>A noter</w:t>
      </w:r>
      <w:r w:rsidRPr="00CE3DCE">
        <w:rPr>
          <w:rFonts w:cs="Arial"/>
          <w:color w:val="000000" w:themeColor="text1"/>
          <w:szCs w:val="20"/>
        </w:rPr>
        <w:t xml:space="preserve"> : </w:t>
      </w:r>
      <w:r w:rsidRPr="00CE3DCE">
        <w:rPr>
          <w:rFonts w:cs="Arial"/>
          <w:color w:val="000000" w:themeColor="text1"/>
        </w:rPr>
        <w:t xml:space="preserve">Si toutes les offres conformes sur le plan technique excèdent le budget maximal alloué au projet, l’appel d’offres est déclaré infructueux et la procédure doit être annulée. </w:t>
      </w:r>
      <w:r w:rsidR="000842C9" w:rsidRPr="00CE3DCE">
        <w:rPr>
          <w:rFonts w:cs="Arial"/>
          <w:color w:val="000000" w:themeColor="text1"/>
        </w:rPr>
        <w:t xml:space="preserve">La </w:t>
      </w:r>
      <w:r w:rsidR="00DE02AC">
        <w:rPr>
          <w:rFonts w:cs="Arial"/>
          <w:color w:val="000000" w:themeColor="text1"/>
        </w:rPr>
        <w:t>B</w:t>
      </w:r>
      <w:r w:rsidR="000842C9" w:rsidRPr="00CE3DCE">
        <w:rPr>
          <w:rFonts w:cs="Arial"/>
          <w:color w:val="000000" w:themeColor="text1"/>
        </w:rPr>
        <w:t>anque</w:t>
      </w:r>
      <w:r w:rsidR="009430F9" w:rsidRPr="00CE3DCE">
        <w:rPr>
          <w:rFonts w:cs="Arial"/>
          <w:color w:val="000000" w:themeColor="text1"/>
        </w:rPr>
        <w:t xml:space="preserve"> </w:t>
      </w:r>
      <w:r w:rsidRPr="00CE3DCE">
        <w:rPr>
          <w:rFonts w:cs="Arial"/>
          <w:color w:val="000000" w:themeColor="text1"/>
        </w:rPr>
        <w:t>peut alors décider d’entamer une procédure négociée avec tous les soumissionnaires ayant présenté une offre techniquement conforme</w:t>
      </w:r>
      <w:r w:rsidRPr="00CE3DCE">
        <w:rPr>
          <w:rFonts w:cs="Arial"/>
          <w:color w:val="000000" w:themeColor="text1"/>
          <w:szCs w:val="20"/>
        </w:rPr>
        <w:t xml:space="preserve">. </w:t>
      </w:r>
    </w:p>
    <w:p w14:paraId="09EB0503" w14:textId="77777777" w:rsidR="00665383" w:rsidRPr="00CE3DCE" w:rsidRDefault="00665383" w:rsidP="00966BFC">
      <w:pPr>
        <w:pStyle w:val="Titresection"/>
        <w:jc w:val="both"/>
        <w:rPr>
          <w:rFonts w:cs="Arial"/>
          <w:color w:val="000000" w:themeColor="text1"/>
        </w:rPr>
      </w:pPr>
      <w:r w:rsidRPr="00CE3DCE">
        <w:rPr>
          <w:rFonts w:cs="Arial"/>
          <w:color w:val="000000" w:themeColor="text1"/>
        </w:rPr>
        <w:t>Conclusions du Comité d’évaluation</w:t>
      </w:r>
    </w:p>
    <w:p w14:paraId="716FD654" w14:textId="77777777" w:rsidR="00E875C2" w:rsidRPr="0025206B" w:rsidRDefault="00E875C2" w:rsidP="00E875C2">
      <w:pPr>
        <w:pStyle w:val="Commentaire"/>
        <w:jc w:val="both"/>
        <w:rPr>
          <w:rFonts w:cs="Arial"/>
        </w:rPr>
      </w:pPr>
      <w:r w:rsidRPr="0025206B">
        <w:rPr>
          <w:rFonts w:cs="Arial"/>
          <w:color w:val="000000" w:themeColor="text1"/>
        </w:rPr>
        <w:t xml:space="preserve">L'attributaire est celui soumettant l’offre la moins disante classée comme "techniquement conforme" pendant l'évaluation technique. Étant entendu que le montant de l’offre la moins disante découle </w:t>
      </w:r>
      <w:r>
        <w:rPr>
          <w:rFonts w:cs="Arial"/>
        </w:rPr>
        <w:t>de l’éventuelle</w:t>
      </w:r>
      <w:r w:rsidRPr="0025206B">
        <w:rPr>
          <w:rFonts w:cs="Arial"/>
        </w:rPr>
        <w:t xml:space="preserve"> correction des erreurs décelées dans les offres et </w:t>
      </w:r>
      <w:r>
        <w:rPr>
          <w:rFonts w:cs="Arial"/>
        </w:rPr>
        <w:t xml:space="preserve">des </w:t>
      </w:r>
      <w:r w:rsidRPr="0025206B">
        <w:rPr>
          <w:rFonts w:cs="Arial"/>
        </w:rPr>
        <w:t>autres critères traduits en termes monétaires (coût des pièces de rechange, coût d’entretien, coût de fonction, etc.).</w:t>
      </w:r>
    </w:p>
    <w:p w14:paraId="1BA55E47" w14:textId="77777777" w:rsidR="00966AC7" w:rsidRPr="00CE3DCE" w:rsidRDefault="00966AC7" w:rsidP="00966BFC">
      <w:pPr>
        <w:jc w:val="both"/>
        <w:rPr>
          <w:rFonts w:cs="Arial"/>
          <w:color w:val="000000" w:themeColor="text1"/>
        </w:rPr>
      </w:pPr>
    </w:p>
    <w:p w14:paraId="67E53CF1" w14:textId="321E7926" w:rsidR="00665383" w:rsidRDefault="00665383" w:rsidP="00966BFC">
      <w:pPr>
        <w:keepNext/>
        <w:jc w:val="both"/>
        <w:rPr>
          <w:rFonts w:cs="Arial"/>
          <w:color w:val="000000" w:themeColor="text1"/>
        </w:rPr>
      </w:pPr>
      <w:r w:rsidRPr="00CE3DCE">
        <w:rPr>
          <w:rFonts w:cs="Arial"/>
          <w:color w:val="000000" w:themeColor="text1"/>
        </w:rPr>
        <w:t>Sauf annulation de la procédure, le comité d’évaluation propose, au terme de ses délibérations, d’attribuer le marché au soumissionnaire :</w:t>
      </w:r>
    </w:p>
    <w:p w14:paraId="561A78DA" w14:textId="77777777" w:rsidR="00966AC7" w:rsidRPr="00CE3DCE" w:rsidRDefault="00966AC7" w:rsidP="00966BFC">
      <w:pPr>
        <w:keepNext/>
        <w:jc w:val="both"/>
        <w:rPr>
          <w:rFonts w:cs="Arial"/>
          <w:color w:val="000000" w:themeColor="text1"/>
        </w:rPr>
      </w:pPr>
    </w:p>
    <w:p w14:paraId="605FE6FB" w14:textId="77777777" w:rsidR="00665383" w:rsidRPr="00CE3DCE" w:rsidRDefault="00665383" w:rsidP="00966BFC">
      <w:pPr>
        <w:pStyle w:val="Puce1"/>
        <w:jc w:val="both"/>
        <w:rPr>
          <w:rFonts w:cs="Arial"/>
          <w:color w:val="000000" w:themeColor="text1"/>
        </w:rPr>
      </w:pPr>
      <w:r w:rsidRPr="00CE3DCE">
        <w:rPr>
          <w:rFonts w:cs="Arial"/>
          <w:color w:val="000000" w:themeColor="text1"/>
        </w:rPr>
        <w:t>Qui est conforme aux prescriptions administratives ;</w:t>
      </w:r>
    </w:p>
    <w:p w14:paraId="5A2D0792" w14:textId="77777777" w:rsidR="00665383" w:rsidRPr="00CE3DCE" w:rsidRDefault="00665383" w:rsidP="00966BFC">
      <w:pPr>
        <w:pStyle w:val="Puce1"/>
        <w:jc w:val="both"/>
        <w:rPr>
          <w:rFonts w:cs="Arial"/>
          <w:color w:val="000000" w:themeColor="text1"/>
        </w:rPr>
      </w:pPr>
      <w:r w:rsidRPr="00CE3DCE">
        <w:rPr>
          <w:rFonts w:cs="Arial"/>
          <w:color w:val="000000" w:themeColor="text1"/>
        </w:rPr>
        <w:t>Qui présente les garanties financière, économique, technique et professionnelle requises ;</w:t>
      </w:r>
    </w:p>
    <w:p w14:paraId="0C884475" w14:textId="77777777" w:rsidR="00665383" w:rsidRPr="00CE3DCE" w:rsidRDefault="00665383" w:rsidP="00966BFC">
      <w:pPr>
        <w:pStyle w:val="Puce1"/>
        <w:jc w:val="both"/>
        <w:rPr>
          <w:rFonts w:cs="Arial"/>
          <w:color w:val="000000" w:themeColor="text1"/>
        </w:rPr>
      </w:pPr>
      <w:r w:rsidRPr="00CE3DCE">
        <w:rPr>
          <w:rFonts w:cs="Arial"/>
          <w:color w:val="000000" w:themeColor="text1"/>
        </w:rPr>
        <w:t>Qui satisfait aux spécifications techniques stipulées dans le dossier d’appel d’offres ;</w:t>
      </w:r>
    </w:p>
    <w:p w14:paraId="62B6FCDE" w14:textId="77777777" w:rsidR="00665383" w:rsidRPr="00CE3DCE" w:rsidRDefault="00665383" w:rsidP="00966BFC">
      <w:pPr>
        <w:pStyle w:val="Puce1"/>
        <w:jc w:val="both"/>
        <w:rPr>
          <w:rFonts w:cs="Arial"/>
          <w:color w:val="000000" w:themeColor="text1"/>
        </w:rPr>
      </w:pPr>
      <w:r w:rsidRPr="00CE3DCE">
        <w:rPr>
          <w:rFonts w:cs="Arial"/>
          <w:color w:val="000000" w:themeColor="text1"/>
        </w:rPr>
        <w:t>Qui correspond à l’offre la moins chère respectant les conditions précédentes ;</w:t>
      </w:r>
    </w:p>
    <w:p w14:paraId="210FAB9D" w14:textId="77777777" w:rsidR="00665383" w:rsidRPr="00CE3DCE" w:rsidRDefault="00665383" w:rsidP="00966BFC">
      <w:pPr>
        <w:pStyle w:val="Puce1"/>
        <w:jc w:val="both"/>
        <w:rPr>
          <w:rFonts w:cs="Arial"/>
          <w:color w:val="000000" w:themeColor="text1"/>
        </w:rPr>
      </w:pPr>
      <w:r w:rsidRPr="00CE3DCE">
        <w:rPr>
          <w:rFonts w:cs="Arial"/>
          <w:color w:val="000000" w:themeColor="text1"/>
        </w:rPr>
        <w:t>Dont le budget total ne dépasse pas celui alloué au projet.</w:t>
      </w:r>
    </w:p>
    <w:p w14:paraId="71376D24" w14:textId="77777777" w:rsidR="00665383" w:rsidRPr="00CE3DCE" w:rsidRDefault="00665383" w:rsidP="00966BFC">
      <w:pPr>
        <w:autoSpaceDE w:val="0"/>
        <w:autoSpaceDN w:val="0"/>
        <w:adjustRightInd w:val="0"/>
        <w:jc w:val="both"/>
        <w:rPr>
          <w:rFonts w:cs="Arial"/>
          <w:color w:val="000000" w:themeColor="text1"/>
          <w:szCs w:val="20"/>
          <w:lang w:eastAsia="fr-FR"/>
        </w:rPr>
      </w:pPr>
    </w:p>
    <w:p w14:paraId="7662E660" w14:textId="61DA1A15" w:rsidR="00E379E4" w:rsidRPr="00CE3DCE" w:rsidRDefault="00665383" w:rsidP="00966BFC">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themeColor="text1"/>
          <w:szCs w:val="20"/>
          <w:lang w:eastAsia="fr-FR"/>
        </w:rPr>
      </w:pPr>
      <w:r w:rsidRPr="00CE3DCE">
        <w:rPr>
          <w:rFonts w:cs="Arial"/>
          <w:b/>
          <w:color w:val="000000" w:themeColor="text1"/>
        </w:rPr>
        <w:t>A noter</w:t>
      </w:r>
      <w:r w:rsidRPr="00CE3DCE">
        <w:rPr>
          <w:rFonts w:cs="Arial"/>
          <w:color w:val="000000" w:themeColor="text1"/>
        </w:rPr>
        <w:t xml:space="preserve"> : </w:t>
      </w:r>
      <w:r w:rsidR="000842C9" w:rsidRPr="00CE3DCE">
        <w:rPr>
          <w:rFonts w:cs="Arial"/>
          <w:color w:val="000000" w:themeColor="text1"/>
        </w:rPr>
        <w:t>La Banque</w:t>
      </w:r>
      <w:r w:rsidR="00E379E4" w:rsidRPr="00CE3DCE">
        <w:rPr>
          <w:rFonts w:cs="Arial"/>
          <w:color w:val="000000" w:themeColor="text1"/>
          <w:szCs w:val="20"/>
          <w:lang w:eastAsia="fr-FR"/>
        </w:rPr>
        <w:t xml:space="preserve"> peut rejeter les offres qui paraissent anormalement basses par rapport aux</w:t>
      </w:r>
      <w:r w:rsidRPr="00CE3DCE">
        <w:rPr>
          <w:rFonts w:cs="Arial"/>
          <w:color w:val="000000" w:themeColor="text1"/>
          <w:szCs w:val="20"/>
          <w:lang w:eastAsia="fr-FR"/>
        </w:rPr>
        <w:t xml:space="preserve"> </w:t>
      </w:r>
      <w:r w:rsidR="00E379E4" w:rsidRPr="00CE3DCE">
        <w:rPr>
          <w:rFonts w:cs="Arial"/>
          <w:color w:val="000000" w:themeColor="text1"/>
          <w:szCs w:val="20"/>
          <w:lang w:eastAsia="fr-FR"/>
        </w:rPr>
        <w:t>travaux concernés.</w:t>
      </w:r>
      <w:r w:rsidRPr="00CE3DCE">
        <w:rPr>
          <w:rFonts w:cs="Arial"/>
          <w:color w:val="000000" w:themeColor="text1"/>
          <w:szCs w:val="20"/>
          <w:lang w:eastAsia="fr-FR"/>
        </w:rPr>
        <w:t xml:space="preserve"> </w:t>
      </w:r>
      <w:r w:rsidR="00E379E4" w:rsidRPr="00CE3DCE">
        <w:rPr>
          <w:rFonts w:cs="Arial"/>
          <w:color w:val="000000" w:themeColor="text1"/>
          <w:szCs w:val="20"/>
          <w:lang w:eastAsia="fr-FR"/>
        </w:rPr>
        <w:t>Toutefois le rejet fondé sur ce seul motif n'est pas automatique.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Le soumissionnaire concerné doit être invité à préciser son offre par écrit, notamment les aspects liés</w:t>
      </w:r>
      <w:r w:rsidRPr="00CE3DCE">
        <w:rPr>
          <w:rFonts w:cs="Arial"/>
          <w:color w:val="000000" w:themeColor="text1"/>
          <w:szCs w:val="20"/>
          <w:lang w:eastAsia="fr-FR"/>
        </w:rPr>
        <w:t xml:space="preserve"> </w:t>
      </w:r>
      <w:r w:rsidR="00E379E4" w:rsidRPr="00CE3DCE">
        <w:rPr>
          <w:rFonts w:cs="Arial"/>
          <w:color w:val="000000" w:themeColor="text1"/>
          <w:szCs w:val="20"/>
          <w:lang w:eastAsia="fr-FR"/>
        </w:rPr>
        <w:t>au respect de la législation sur la protection de l'emploi ou ceux relatifs aux conditions de travail dans</w:t>
      </w:r>
      <w:r w:rsidRPr="00CE3DCE">
        <w:rPr>
          <w:rFonts w:cs="Arial"/>
          <w:color w:val="000000" w:themeColor="text1"/>
          <w:szCs w:val="20"/>
          <w:lang w:eastAsia="fr-FR"/>
        </w:rPr>
        <w:t xml:space="preserve"> </w:t>
      </w:r>
      <w:r w:rsidR="00E379E4" w:rsidRPr="00CE3DCE">
        <w:rPr>
          <w:rFonts w:cs="Arial"/>
          <w:color w:val="000000" w:themeColor="text1"/>
          <w:szCs w:val="20"/>
          <w:lang w:eastAsia="fr-FR"/>
        </w:rPr>
        <w:t>le lieu d'exécution du marché, la méthode de construction, les solutions techniques adoptées ou les</w:t>
      </w:r>
      <w:r w:rsidRPr="00CE3DCE">
        <w:rPr>
          <w:rFonts w:cs="Arial"/>
          <w:color w:val="000000" w:themeColor="text1"/>
          <w:szCs w:val="20"/>
          <w:lang w:eastAsia="fr-FR"/>
        </w:rPr>
        <w:t xml:space="preserve"> </w:t>
      </w:r>
      <w:r w:rsidR="00E379E4" w:rsidRPr="00CE3DCE">
        <w:rPr>
          <w:rFonts w:cs="Arial"/>
          <w:color w:val="000000" w:themeColor="text1"/>
          <w:szCs w:val="20"/>
          <w:lang w:eastAsia="fr-FR"/>
        </w:rPr>
        <w:t>conditions exceptionnellement favorables dont dispose le soumissionnaire</w:t>
      </w:r>
      <w:r w:rsidRPr="00CE3DCE">
        <w:rPr>
          <w:rFonts w:cs="Arial"/>
          <w:color w:val="000000" w:themeColor="text1"/>
          <w:szCs w:val="20"/>
          <w:lang w:eastAsia="fr-FR"/>
        </w:rPr>
        <w:t xml:space="preserve">. </w:t>
      </w:r>
      <w:r w:rsidR="00E379E4" w:rsidRPr="00CE3DCE">
        <w:rPr>
          <w:rFonts w:cs="Arial"/>
          <w:color w:val="000000" w:themeColor="text1"/>
          <w:szCs w:val="20"/>
          <w:lang w:eastAsia="fr-FR"/>
        </w:rPr>
        <w:t xml:space="preserve">Compte tenu des éléments de preuve fournis par le soumissionnaire, </w:t>
      </w:r>
      <w:r w:rsidR="00DE02AC">
        <w:rPr>
          <w:rFonts w:cs="Arial"/>
          <w:color w:val="000000" w:themeColor="text1"/>
          <w:szCs w:val="20"/>
          <w:lang w:eastAsia="fr-FR"/>
        </w:rPr>
        <w:t>l</w:t>
      </w:r>
      <w:r w:rsidR="000842C9" w:rsidRPr="00CE3DCE">
        <w:rPr>
          <w:rFonts w:cs="Arial"/>
          <w:color w:val="000000" w:themeColor="text1"/>
          <w:szCs w:val="20"/>
          <w:lang w:eastAsia="fr-FR"/>
        </w:rPr>
        <w:t>a Banque</w:t>
      </w:r>
      <w:r w:rsidR="00E379E4" w:rsidRPr="00CE3DCE">
        <w:rPr>
          <w:rFonts w:cs="Arial"/>
          <w:color w:val="000000" w:themeColor="text1"/>
          <w:szCs w:val="20"/>
          <w:lang w:eastAsia="fr-FR"/>
        </w:rPr>
        <w:t xml:space="preserve"> décide s'il y a</w:t>
      </w:r>
      <w:r w:rsidRPr="00CE3DCE">
        <w:rPr>
          <w:rFonts w:cs="Arial"/>
          <w:color w:val="000000" w:themeColor="text1"/>
          <w:szCs w:val="20"/>
          <w:lang w:eastAsia="fr-FR"/>
        </w:rPr>
        <w:t xml:space="preserve"> </w:t>
      </w:r>
      <w:r w:rsidR="00E379E4" w:rsidRPr="00CE3DCE">
        <w:rPr>
          <w:rFonts w:cs="Arial"/>
          <w:color w:val="000000" w:themeColor="text1"/>
          <w:szCs w:val="20"/>
          <w:lang w:eastAsia="fr-FR"/>
        </w:rPr>
        <w:t>lieu de rejeter son offre ou non.</w:t>
      </w:r>
      <w:r w:rsidRPr="00CE3DCE">
        <w:rPr>
          <w:rFonts w:cs="Arial"/>
          <w:color w:val="000000" w:themeColor="text1"/>
          <w:szCs w:val="20"/>
          <w:lang w:eastAsia="fr-FR"/>
        </w:rPr>
        <w:t xml:space="preserve"> </w:t>
      </w:r>
      <w:r w:rsidR="00E379E4" w:rsidRPr="00CE3DCE">
        <w:rPr>
          <w:rFonts w:cs="Arial"/>
          <w:color w:val="000000" w:themeColor="text1"/>
          <w:szCs w:val="20"/>
          <w:lang w:eastAsia="fr-FR"/>
        </w:rPr>
        <w:t>Cette décision doit être justifiée dans le rapport d'évaluation.</w:t>
      </w:r>
    </w:p>
    <w:p w14:paraId="4B2CEB15"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1543685D" w14:textId="77777777" w:rsidR="00665383" w:rsidRPr="00CE3DCE" w:rsidRDefault="00665383" w:rsidP="00966BFC">
      <w:pPr>
        <w:autoSpaceDE w:val="0"/>
        <w:autoSpaceDN w:val="0"/>
        <w:adjustRightInd w:val="0"/>
        <w:jc w:val="both"/>
        <w:rPr>
          <w:rFonts w:cs="Arial"/>
          <w:color w:val="000000" w:themeColor="text1"/>
          <w:szCs w:val="20"/>
          <w:lang w:eastAsia="fr-FR"/>
        </w:rPr>
      </w:pPr>
    </w:p>
    <w:p w14:paraId="56076232" w14:textId="509B1910" w:rsidR="00665383" w:rsidRDefault="00665383" w:rsidP="00966BFC">
      <w:pPr>
        <w:jc w:val="both"/>
        <w:rPr>
          <w:rFonts w:cs="Arial"/>
          <w:color w:val="000000" w:themeColor="text1"/>
        </w:rPr>
      </w:pPr>
      <w:r w:rsidRPr="00CE3DCE">
        <w:rPr>
          <w:rFonts w:cs="Arial"/>
          <w:color w:val="000000" w:themeColor="text1"/>
        </w:rPr>
        <w:t xml:space="preserve">L’ensemble de la procédure fait l’objet de procès-verbaux (procès-verbal d’ouverture des offres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qui, après approbation du rapport, recommande l’attribution du contrat. </w:t>
      </w:r>
    </w:p>
    <w:p w14:paraId="691D5ACB" w14:textId="77777777" w:rsidR="00966AC7" w:rsidRPr="00CE3DCE" w:rsidRDefault="00966AC7" w:rsidP="00966BFC">
      <w:pPr>
        <w:jc w:val="both"/>
        <w:rPr>
          <w:rFonts w:cs="Arial"/>
          <w:color w:val="000000" w:themeColor="text1"/>
        </w:rPr>
      </w:pPr>
    </w:p>
    <w:p w14:paraId="744EEAA8" w14:textId="263111BD" w:rsidR="00665383" w:rsidRDefault="00665383" w:rsidP="00966BFC">
      <w:pPr>
        <w:jc w:val="both"/>
        <w:rPr>
          <w:rFonts w:cs="Arial"/>
          <w:color w:val="000000" w:themeColor="text1"/>
        </w:rPr>
      </w:pPr>
      <w:r w:rsidRPr="00CE3DCE">
        <w:rPr>
          <w:rFonts w:cs="Arial"/>
          <w:color w:val="000000" w:themeColor="text1"/>
        </w:rPr>
        <w:t>L’ensemble de la procédure d’évaluation, y compris la notification de l’attribution du marché à l’attributaire, doit se dérouler pendant la période de validité des offres. À cet égard, il est important de garder à l’esprit le risque que l’attributaire ne soit plus en mesure de confirmer son offre si la procédure d’évaluation dure trop longtemps.</w:t>
      </w:r>
    </w:p>
    <w:p w14:paraId="43823A08" w14:textId="77777777" w:rsidR="00966AC7" w:rsidRPr="00CE3DCE" w:rsidRDefault="00966AC7" w:rsidP="00966BFC">
      <w:pPr>
        <w:jc w:val="both"/>
        <w:rPr>
          <w:rFonts w:cs="Arial"/>
          <w:color w:val="000000" w:themeColor="text1"/>
        </w:rPr>
      </w:pPr>
    </w:p>
    <w:p w14:paraId="128D2EB6" w14:textId="75F90B7C" w:rsidR="00665383" w:rsidRDefault="00665383" w:rsidP="00966BFC">
      <w:pPr>
        <w:jc w:val="both"/>
        <w:rPr>
          <w:rFonts w:cs="Arial"/>
          <w:color w:val="000000" w:themeColor="text1"/>
        </w:rPr>
      </w:pPr>
      <w:r w:rsidRPr="00CE3DCE">
        <w:rPr>
          <w:rFonts w:cs="Arial"/>
          <w:color w:val="000000" w:themeColor="text1"/>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14:paraId="6E3A984B" w14:textId="77777777" w:rsidR="00966AC7" w:rsidRPr="00CE3DCE" w:rsidRDefault="00966AC7" w:rsidP="00966BFC">
      <w:pPr>
        <w:jc w:val="both"/>
        <w:rPr>
          <w:rFonts w:cs="Arial"/>
          <w:color w:val="000000" w:themeColor="text1"/>
        </w:rPr>
      </w:pPr>
    </w:p>
    <w:p w14:paraId="4D45C360" w14:textId="1B7ABB6E" w:rsidR="00665383" w:rsidRPr="00CE3DCE" w:rsidRDefault="00665383"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le rapport d’évaluation est exclusivement destiné à usage interne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et ne peut être communiqué ni aux soumissionnaires ni à aucune partie autre que les services habilités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w:t>
      </w:r>
    </w:p>
    <w:p w14:paraId="086509C1" w14:textId="77777777" w:rsidR="00067F5B" w:rsidRPr="00CE3DCE" w:rsidRDefault="00067F5B" w:rsidP="00966BFC">
      <w:pPr>
        <w:pStyle w:val="Titre3"/>
        <w:jc w:val="both"/>
        <w:rPr>
          <w:color w:val="000000" w:themeColor="text1"/>
        </w:rPr>
      </w:pPr>
      <w:bookmarkStart w:id="467" w:name="_Toc42614926"/>
      <w:bookmarkStart w:id="468" w:name="_Toc51522189"/>
      <w:r w:rsidRPr="00CE3DCE">
        <w:rPr>
          <w:color w:val="000000" w:themeColor="text1"/>
        </w:rPr>
        <w:t>Attribution du marché</w:t>
      </w:r>
      <w:bookmarkEnd w:id="467"/>
      <w:bookmarkEnd w:id="468"/>
    </w:p>
    <w:p w14:paraId="2733D65B" w14:textId="77777777" w:rsidR="00067F5B" w:rsidRPr="00CE3DCE" w:rsidRDefault="00067F5B" w:rsidP="00966BFC">
      <w:pPr>
        <w:pStyle w:val="Titresection"/>
        <w:jc w:val="both"/>
        <w:rPr>
          <w:rFonts w:cs="Arial"/>
          <w:color w:val="000000" w:themeColor="text1"/>
        </w:rPr>
      </w:pPr>
      <w:r w:rsidRPr="00CE3DCE">
        <w:rPr>
          <w:rFonts w:cs="Arial"/>
          <w:color w:val="000000" w:themeColor="text1"/>
        </w:rPr>
        <w:t>Notification à l’attributaire</w:t>
      </w:r>
    </w:p>
    <w:p w14:paraId="0AB31F1A" w14:textId="58F16603" w:rsidR="00067F5B" w:rsidRDefault="00067F5B" w:rsidP="00966BFC">
      <w:pPr>
        <w:jc w:val="both"/>
        <w:rPr>
          <w:rFonts w:cs="Arial"/>
          <w:color w:val="000000" w:themeColor="text1"/>
        </w:rPr>
      </w:pPr>
      <w:r w:rsidRPr="00CE3DCE">
        <w:rPr>
          <w:rFonts w:cs="Arial"/>
          <w:color w:val="000000" w:themeColor="text1"/>
        </w:rPr>
        <w:t xml:space="preserve">Avant l'expiration de la période de validité des offres, et sur la base du rapport d’évaluation tel qu’approuvé, </w:t>
      </w:r>
      <w:r w:rsidR="000842C9" w:rsidRPr="00CE3DCE">
        <w:rPr>
          <w:rFonts w:cs="Arial"/>
          <w:color w:val="000000" w:themeColor="text1"/>
        </w:rPr>
        <w:t>la Banque</w:t>
      </w:r>
      <w:r w:rsidRPr="00CE3DCE">
        <w:rPr>
          <w:rFonts w:cs="Arial"/>
          <w:color w:val="000000" w:themeColor="text1"/>
        </w:rPr>
        <w:t xml:space="preserve"> informe l’attributaire, par écrit, que son offre a été retenue en lui signalant, le cas échéant, les erreurs arithmétiques qui ont été corrigées lors de la procédure d’évaluation.</w:t>
      </w:r>
    </w:p>
    <w:p w14:paraId="3FE3692A" w14:textId="77777777" w:rsidR="00966AC7" w:rsidRPr="00CE3DCE" w:rsidRDefault="00966AC7" w:rsidP="00966BFC">
      <w:pPr>
        <w:jc w:val="both"/>
        <w:rPr>
          <w:rFonts w:cs="Arial"/>
          <w:color w:val="000000" w:themeColor="text1"/>
        </w:rPr>
      </w:pPr>
    </w:p>
    <w:p w14:paraId="14BCEB36" w14:textId="08B020F5" w:rsidR="00067F5B" w:rsidRPr="00CE3DCE" w:rsidRDefault="000842C9" w:rsidP="00966BFC">
      <w:pPr>
        <w:jc w:val="both"/>
        <w:rPr>
          <w:rFonts w:cs="Arial"/>
          <w:color w:val="000000" w:themeColor="text1"/>
        </w:rPr>
      </w:pPr>
      <w:r w:rsidRPr="00CE3DCE">
        <w:rPr>
          <w:rFonts w:cs="Arial"/>
          <w:color w:val="000000" w:themeColor="text1"/>
        </w:rPr>
        <w:t>La Banque</w:t>
      </w:r>
      <w:r w:rsidR="00067F5B" w:rsidRPr="00CE3DCE">
        <w:rPr>
          <w:rFonts w:cs="Arial"/>
          <w:color w:val="000000" w:themeColor="text1"/>
        </w:rPr>
        <w:t xml:space="preserve"> demande à l’attributaire de fournir les preuves requises dans le dossier d’appel d’offres à l’appui des informations figurant dans sa déclaration sur l’honneur dans un délai de 15 jours à compter de la date de la lettre de notification. </w:t>
      </w:r>
      <w:r w:rsidRPr="00CE3DCE">
        <w:rPr>
          <w:rFonts w:cs="Arial"/>
          <w:color w:val="000000" w:themeColor="text1"/>
        </w:rPr>
        <w:t>La Banque</w:t>
      </w:r>
      <w:r w:rsidR="009430F9" w:rsidRPr="00CE3DCE">
        <w:rPr>
          <w:rFonts w:cs="Arial"/>
          <w:color w:val="000000" w:themeColor="text1"/>
        </w:rPr>
        <w:t xml:space="preserve"> </w:t>
      </w:r>
      <w:r w:rsidR="00067F5B" w:rsidRPr="00CE3DCE">
        <w:rPr>
          <w:rFonts w:cs="Arial"/>
          <w:color w:val="000000" w:themeColor="text1"/>
        </w:rPr>
        <w:t>doit examiner les preuves, déclarations ou documents fournis par l’attributaire avant de lui envoyer le contrat pour signature.</w:t>
      </w:r>
    </w:p>
    <w:p w14:paraId="2E982406" w14:textId="77777777" w:rsidR="00067F5B" w:rsidRPr="00CE3DCE" w:rsidRDefault="00067F5B" w:rsidP="00966BFC">
      <w:pPr>
        <w:pStyle w:val="Titresection"/>
        <w:jc w:val="both"/>
        <w:rPr>
          <w:rFonts w:cs="Arial"/>
          <w:color w:val="000000" w:themeColor="text1"/>
        </w:rPr>
      </w:pPr>
      <w:r w:rsidRPr="00CE3DCE">
        <w:rPr>
          <w:rFonts w:cs="Arial"/>
          <w:color w:val="000000" w:themeColor="text1"/>
        </w:rPr>
        <w:t>Préparation du contrat et signature</w:t>
      </w:r>
    </w:p>
    <w:p w14:paraId="1DAAD6DE" w14:textId="0E38E585" w:rsidR="00067F5B" w:rsidRPr="00CE3DCE" w:rsidRDefault="00067F5B" w:rsidP="00966BFC">
      <w:pPr>
        <w:keepNext/>
        <w:jc w:val="both"/>
        <w:rPr>
          <w:rFonts w:cs="Arial"/>
          <w:color w:val="000000" w:themeColor="text1"/>
        </w:rPr>
      </w:pPr>
      <w:r w:rsidRPr="00CE3DCE">
        <w:rPr>
          <w:rFonts w:cs="Arial"/>
          <w:color w:val="000000" w:themeColor="text1"/>
        </w:rPr>
        <w:t xml:space="preserve">Lors de la préparation du contrat pour sa signature, </w:t>
      </w:r>
      <w:r w:rsidR="000842C9" w:rsidRPr="00CE3DCE">
        <w:rPr>
          <w:rFonts w:cs="Arial"/>
          <w:color w:val="000000" w:themeColor="text1"/>
        </w:rPr>
        <w:t>la Banque</w:t>
      </w:r>
      <w:r w:rsidRPr="00CE3DCE">
        <w:rPr>
          <w:rFonts w:cs="Arial"/>
          <w:color w:val="000000" w:themeColor="text1"/>
        </w:rPr>
        <w:t xml:space="preserve"> doit procéder comme suit :</w:t>
      </w:r>
    </w:p>
    <w:p w14:paraId="3E01D093" w14:textId="77777777" w:rsidR="00067F5B" w:rsidRPr="00CE3DCE" w:rsidRDefault="00067F5B" w:rsidP="00966BFC">
      <w:pPr>
        <w:pStyle w:val="Puce1"/>
        <w:jc w:val="both"/>
        <w:rPr>
          <w:rFonts w:cs="Arial"/>
          <w:color w:val="000000" w:themeColor="text1"/>
        </w:rPr>
      </w:pPr>
      <w:r w:rsidRPr="00CE3DCE">
        <w:rPr>
          <w:rFonts w:cs="Arial"/>
          <w:color w:val="000000" w:themeColor="text1"/>
        </w:rPr>
        <w:t>Préparer un dossier de contrat en utilisant la structure suivante :</w:t>
      </w:r>
    </w:p>
    <w:p w14:paraId="66AB6DA5" w14:textId="77777777" w:rsidR="00067F5B" w:rsidRPr="00CE3DCE" w:rsidRDefault="00067F5B" w:rsidP="00966BFC">
      <w:pPr>
        <w:pStyle w:val="Puce2"/>
        <w:numPr>
          <w:ilvl w:val="1"/>
          <w:numId w:val="5"/>
        </w:numPr>
        <w:jc w:val="both"/>
        <w:rPr>
          <w:rFonts w:cs="Arial"/>
          <w:color w:val="000000" w:themeColor="text1"/>
        </w:rPr>
      </w:pPr>
      <w:r w:rsidRPr="00CE3DCE">
        <w:rPr>
          <w:rFonts w:cs="Arial"/>
          <w:color w:val="000000" w:themeColor="text1"/>
        </w:rPr>
        <w:t>copie de tous les documents afférents à l’appel d’offres (avis de marché, rapport d’ouverture des offres, rapport d’évaluation et autres informations pertinentes) ;</w:t>
      </w:r>
    </w:p>
    <w:p w14:paraId="599A2F67" w14:textId="77777777" w:rsidR="00067F5B" w:rsidRPr="00CE3DCE" w:rsidRDefault="00067F5B" w:rsidP="00966BFC">
      <w:pPr>
        <w:pStyle w:val="Puce2"/>
        <w:numPr>
          <w:ilvl w:val="1"/>
          <w:numId w:val="5"/>
        </w:numPr>
        <w:jc w:val="both"/>
        <w:rPr>
          <w:rFonts w:cs="Arial"/>
          <w:color w:val="000000" w:themeColor="text1"/>
        </w:rPr>
      </w:pPr>
      <w:r w:rsidRPr="00CE3DCE">
        <w:rPr>
          <w:rFonts w:cs="Arial"/>
          <w:color w:val="000000" w:themeColor="text1"/>
        </w:rPr>
        <w:t xml:space="preserve">2 exemplaires du contrat proposé, établi sur la base du modèle de contrat de </w:t>
      </w:r>
      <w:r w:rsidR="00355177" w:rsidRPr="00CE3DCE">
        <w:rPr>
          <w:rFonts w:cs="Arial"/>
          <w:color w:val="000000" w:themeColor="text1"/>
        </w:rPr>
        <w:t>travaux</w:t>
      </w:r>
      <w:r w:rsidRPr="00CE3DCE">
        <w:rPr>
          <w:rFonts w:cs="Arial"/>
          <w:color w:val="000000" w:themeColor="text1"/>
        </w:rPr>
        <w:t xml:space="preserve"> en incluant toutes les annexes dont les conditions spéciales devront être complétées.</w:t>
      </w:r>
    </w:p>
    <w:p w14:paraId="0B1961CE" w14:textId="77777777" w:rsidR="00067F5B" w:rsidRPr="00CE3DCE" w:rsidRDefault="00067F5B" w:rsidP="00966BFC">
      <w:pPr>
        <w:pStyle w:val="Puce1"/>
        <w:jc w:val="both"/>
        <w:rPr>
          <w:rFonts w:cs="Arial"/>
          <w:color w:val="000000" w:themeColor="text1"/>
        </w:rPr>
      </w:pPr>
      <w:r w:rsidRPr="00CE3DCE">
        <w:rPr>
          <w:rFonts w:cs="Arial"/>
          <w:color w:val="000000" w:themeColor="text1"/>
        </w:rPr>
        <w:t xml:space="preserve">Signer tous les exemplaires du contrat et en parapher toutes les pages. </w:t>
      </w:r>
    </w:p>
    <w:p w14:paraId="67C9D814" w14:textId="77777777" w:rsidR="00067F5B" w:rsidRPr="00CE3DCE" w:rsidRDefault="00067F5B" w:rsidP="00966BFC">
      <w:pPr>
        <w:pStyle w:val="Puce1"/>
        <w:jc w:val="both"/>
        <w:rPr>
          <w:rFonts w:cs="Arial"/>
          <w:color w:val="000000" w:themeColor="text1"/>
        </w:rPr>
      </w:pPr>
      <w:r w:rsidRPr="00CE3DCE">
        <w:rPr>
          <w:rFonts w:cs="Arial"/>
          <w:color w:val="000000" w:themeColor="text1"/>
        </w:rPr>
        <w:t>Envoyer les 2 exemplaires signés du contrat à l’attributaire du marché, qui doit renvoyer un exemplaire contresigné dans un délai de 15 jours à compter de sa réception (et, dans tous les cas, avant l’expiration de la période de validité des offres).</w:t>
      </w:r>
    </w:p>
    <w:p w14:paraId="4573529A" w14:textId="1A375394" w:rsidR="00067F5B" w:rsidRPr="00CE3DCE" w:rsidRDefault="00067F5B" w:rsidP="00966BFC">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en cas de demande de paiement d’une avance supérieure à </w:t>
      </w:r>
      <w:r w:rsidR="00801C1E">
        <w:rPr>
          <w:rFonts w:cs="Arial"/>
          <w:color w:val="000000" w:themeColor="text1"/>
        </w:rPr>
        <w:t>10% du montant HT du marché</w:t>
      </w:r>
      <w:r w:rsidRPr="00CE3DCE">
        <w:rPr>
          <w:rFonts w:cs="Arial"/>
          <w:color w:val="000000" w:themeColor="text1"/>
        </w:rPr>
        <w:t xml:space="preserve">, la demande doit être accompagnée de la caution délivrée par la banque garantissant le préfinancement. Cette caution sera levée au fur et à mesure du remboursement de l’avance ou des avances. </w:t>
      </w:r>
    </w:p>
    <w:p w14:paraId="7434C7E4" w14:textId="77777777" w:rsidR="00067F5B" w:rsidRPr="00CE3DCE" w:rsidRDefault="00067F5B" w:rsidP="00966BFC">
      <w:pPr>
        <w:pStyle w:val="Textemarguerite"/>
        <w:jc w:val="both"/>
        <w:rPr>
          <w:rFonts w:cs="Arial"/>
          <w:color w:val="000000" w:themeColor="text1"/>
        </w:rPr>
      </w:pPr>
      <w:r w:rsidRPr="00CE3DCE">
        <w:rPr>
          <w:rFonts w:cs="Arial"/>
          <w:color w:val="000000" w:themeColor="text1"/>
        </w:rPr>
        <w:t>Les entités publiques ne sont pas tenues à l’obligation de mettre en place une caution bancaire.</w:t>
      </w:r>
    </w:p>
    <w:p w14:paraId="28022D42" w14:textId="77777777" w:rsidR="00067F5B" w:rsidRPr="00CE3DCE" w:rsidRDefault="00067F5B" w:rsidP="00966BFC">
      <w:pPr>
        <w:pStyle w:val="Titresection"/>
        <w:jc w:val="both"/>
        <w:rPr>
          <w:rFonts w:cs="Arial"/>
          <w:color w:val="000000" w:themeColor="text1"/>
        </w:rPr>
      </w:pPr>
      <w:r w:rsidRPr="00CE3DCE">
        <w:rPr>
          <w:rFonts w:cs="Arial"/>
          <w:color w:val="000000" w:themeColor="text1"/>
        </w:rPr>
        <w:t>Publication de l’attribution du marché</w:t>
      </w:r>
    </w:p>
    <w:p w14:paraId="768F15FD" w14:textId="132F4504" w:rsidR="00067F5B" w:rsidRPr="00CE3DCE" w:rsidRDefault="00067F5B" w:rsidP="00966BFC">
      <w:pPr>
        <w:jc w:val="both"/>
        <w:rPr>
          <w:rFonts w:cs="Arial"/>
          <w:color w:val="000000" w:themeColor="text1"/>
        </w:rPr>
      </w:pPr>
      <w:r w:rsidRPr="00CE3DCE">
        <w:rPr>
          <w:rFonts w:cs="Arial"/>
          <w:color w:val="000000" w:themeColor="text1"/>
        </w:rPr>
        <w:t xml:space="preserve">Une fois le contrat signé, </w:t>
      </w:r>
      <w:r w:rsidR="000842C9" w:rsidRPr="00CE3DCE">
        <w:rPr>
          <w:rFonts w:cs="Arial"/>
          <w:color w:val="000000" w:themeColor="text1"/>
        </w:rPr>
        <w:t>la Banque</w:t>
      </w:r>
      <w:r w:rsidRPr="00CE3DCE">
        <w:rPr>
          <w:rFonts w:cs="Arial"/>
          <w:color w:val="000000" w:themeColor="text1"/>
        </w:rPr>
        <w:t xml:space="preserve"> doit préparer un avis d’attribution de marché et publier le résultat de l’appel d’offres sur le site internet </w:t>
      </w:r>
      <w:r w:rsidR="009430F9" w:rsidRPr="00CE3DCE">
        <w:rPr>
          <w:rFonts w:cs="Arial"/>
          <w:color w:val="000000" w:themeColor="text1"/>
        </w:rPr>
        <w:t xml:space="preserve">de </w:t>
      </w:r>
      <w:r w:rsidR="000842C9" w:rsidRPr="00CE3DCE">
        <w:rPr>
          <w:rFonts w:cs="Arial"/>
          <w:color w:val="000000" w:themeColor="text1"/>
        </w:rPr>
        <w:t>la Banque</w:t>
      </w:r>
      <w:r w:rsidRPr="00CE3DCE">
        <w:rPr>
          <w:rFonts w:cs="Arial"/>
          <w:color w:val="000000" w:themeColor="text1"/>
        </w:rPr>
        <w:t xml:space="preserve"> et éventuellement dans tout autre média approprié. </w:t>
      </w:r>
    </w:p>
    <w:p w14:paraId="6A4B8305" w14:textId="59C5A059" w:rsidR="00067F5B" w:rsidRPr="00CE3DCE" w:rsidRDefault="00067F5B" w:rsidP="00966BFC">
      <w:pPr>
        <w:jc w:val="both"/>
        <w:rPr>
          <w:rFonts w:cs="Arial"/>
          <w:color w:val="000000" w:themeColor="text1"/>
        </w:rPr>
      </w:pPr>
      <w:r w:rsidRPr="00CE3DCE">
        <w:rPr>
          <w:rFonts w:cs="Arial"/>
          <w:color w:val="000000" w:themeColor="text1"/>
        </w:rPr>
        <w:t xml:space="preserve">En outre, </w:t>
      </w:r>
      <w:r w:rsidR="000842C9" w:rsidRPr="00CE3DCE">
        <w:rPr>
          <w:rFonts w:cs="Arial"/>
          <w:color w:val="000000" w:themeColor="text1"/>
        </w:rPr>
        <w:t>la Banque</w:t>
      </w:r>
      <w:r w:rsidRPr="00CE3DCE">
        <w:rPr>
          <w:rFonts w:cs="Arial"/>
          <w:color w:val="000000" w:themeColor="text1"/>
        </w:rPr>
        <w:t xml:space="preserve"> doit informer, par lettre, simultanément les autres soumissionnaires que leurs offres n'ont pas été retenues. </w:t>
      </w:r>
    </w:p>
    <w:p w14:paraId="6DEE373F" w14:textId="77777777" w:rsidR="00665383" w:rsidRPr="00CE3DCE" w:rsidRDefault="00665383" w:rsidP="00966BFC">
      <w:pPr>
        <w:autoSpaceDE w:val="0"/>
        <w:autoSpaceDN w:val="0"/>
        <w:adjustRightInd w:val="0"/>
        <w:jc w:val="both"/>
        <w:rPr>
          <w:rFonts w:cs="Arial"/>
          <w:color w:val="000000" w:themeColor="text1"/>
          <w:szCs w:val="20"/>
          <w:lang w:eastAsia="fr-FR"/>
        </w:rPr>
      </w:pPr>
    </w:p>
    <w:p w14:paraId="332C6A7D" w14:textId="77777777" w:rsidR="00355177" w:rsidRPr="00CE3DCE" w:rsidRDefault="00355177" w:rsidP="00966BFC">
      <w:pPr>
        <w:autoSpaceDE w:val="0"/>
        <w:autoSpaceDN w:val="0"/>
        <w:adjustRightInd w:val="0"/>
        <w:jc w:val="both"/>
        <w:rPr>
          <w:rFonts w:cs="Arial"/>
          <w:color w:val="000000" w:themeColor="text1"/>
          <w:szCs w:val="20"/>
          <w:lang w:eastAsia="fr-FR"/>
        </w:rPr>
      </w:pPr>
    </w:p>
    <w:p w14:paraId="49FE068A" w14:textId="20AAC522" w:rsidR="006D7F21" w:rsidRPr="00CE3DCE" w:rsidRDefault="006D7F21" w:rsidP="00966BFC">
      <w:pPr>
        <w:pStyle w:val="Titre2"/>
        <w:spacing w:after="280"/>
        <w:jc w:val="both"/>
        <w:rPr>
          <w:rFonts w:cs="Arial"/>
          <w:color w:val="000000" w:themeColor="text1"/>
        </w:rPr>
      </w:pPr>
      <w:bookmarkStart w:id="469" w:name="_Toc42614927"/>
      <w:bookmarkStart w:id="470" w:name="_Toc51522190"/>
      <w:r w:rsidRPr="00CE3DCE">
        <w:rPr>
          <w:rFonts w:cs="Arial"/>
          <w:color w:val="000000" w:themeColor="text1"/>
        </w:rPr>
        <w:t>modalités de passation de marchés de travaux d’une valeur inférieure à 10</w:t>
      </w:r>
      <w:r w:rsidR="006D772B" w:rsidRPr="00CE3DCE">
        <w:rPr>
          <w:rFonts w:cs="Arial"/>
          <w:color w:val="000000" w:themeColor="text1"/>
        </w:rPr>
        <w:t>0.</w:t>
      </w:r>
      <w:r w:rsidRPr="00CE3DCE">
        <w:rPr>
          <w:rFonts w:cs="Arial"/>
          <w:color w:val="000000" w:themeColor="text1"/>
        </w:rPr>
        <w:t>00</w:t>
      </w:r>
      <w:r w:rsidR="006D772B" w:rsidRPr="00CE3DCE">
        <w:rPr>
          <w:rFonts w:cs="Arial"/>
          <w:color w:val="000000" w:themeColor="text1"/>
        </w:rPr>
        <w:t>0.</w:t>
      </w:r>
      <w:r w:rsidRPr="00CE3DCE">
        <w:rPr>
          <w:rFonts w:cs="Arial"/>
          <w:color w:val="000000" w:themeColor="text1"/>
        </w:rPr>
        <w:t>000</w:t>
      </w:r>
      <w:r w:rsidR="006D772B" w:rsidRPr="00CE3DCE">
        <w:rPr>
          <w:rFonts w:cs="Arial"/>
          <w:color w:val="000000" w:themeColor="text1"/>
        </w:rPr>
        <w:t xml:space="preserve"> FCFA</w:t>
      </w:r>
      <w:r w:rsidRPr="00CE3DCE">
        <w:rPr>
          <w:rFonts w:cs="Arial"/>
          <w:color w:val="000000" w:themeColor="text1"/>
        </w:rPr>
        <w:t xml:space="preserve"> mais supérieure à </w:t>
      </w:r>
      <w:r w:rsidR="006D772B" w:rsidRPr="00CE3DCE">
        <w:rPr>
          <w:rFonts w:cs="Arial"/>
          <w:color w:val="000000" w:themeColor="text1"/>
        </w:rPr>
        <w:t>50.0</w:t>
      </w:r>
      <w:r w:rsidRPr="00CE3DCE">
        <w:rPr>
          <w:rFonts w:cs="Arial"/>
          <w:color w:val="000000" w:themeColor="text1"/>
        </w:rPr>
        <w:t>00</w:t>
      </w:r>
      <w:r w:rsidR="006D772B" w:rsidRPr="00CE3DCE">
        <w:rPr>
          <w:rFonts w:cs="Arial"/>
          <w:color w:val="000000" w:themeColor="text1"/>
        </w:rPr>
        <w:t>.</w:t>
      </w:r>
      <w:r w:rsidRPr="00CE3DCE">
        <w:rPr>
          <w:rFonts w:cs="Arial"/>
          <w:color w:val="000000" w:themeColor="text1"/>
        </w:rPr>
        <w:t>000</w:t>
      </w:r>
      <w:r w:rsidR="00CD3CE7" w:rsidRPr="00CE3DCE">
        <w:rPr>
          <w:rFonts w:cs="Arial"/>
          <w:color w:val="000000" w:themeColor="text1"/>
        </w:rPr>
        <w:t xml:space="preserve"> </w:t>
      </w:r>
      <w:r w:rsidR="006D772B" w:rsidRPr="00CE3DCE">
        <w:rPr>
          <w:rFonts w:cs="Arial"/>
          <w:color w:val="000000" w:themeColor="text1"/>
        </w:rPr>
        <w:t>FCFA</w:t>
      </w:r>
      <w:r w:rsidRPr="00CE3DCE">
        <w:rPr>
          <w:rFonts w:cs="Arial"/>
          <w:color w:val="000000" w:themeColor="text1"/>
        </w:rPr>
        <w:t xml:space="preserve"> procédure ouverte </w:t>
      </w:r>
      <w:r w:rsidR="00484E8E" w:rsidRPr="00CE3DCE">
        <w:rPr>
          <w:rFonts w:cs="Arial"/>
          <w:color w:val="000000" w:themeColor="text1"/>
        </w:rPr>
        <w:t>loc</w:t>
      </w:r>
      <w:r w:rsidRPr="00CE3DCE">
        <w:rPr>
          <w:rFonts w:cs="Arial"/>
          <w:color w:val="000000" w:themeColor="text1"/>
        </w:rPr>
        <w:t>ale</w:t>
      </w:r>
      <w:bookmarkEnd w:id="469"/>
      <w:bookmarkEnd w:id="470"/>
    </w:p>
    <w:p w14:paraId="314DC0C3" w14:textId="77777777" w:rsidR="006D7F21" w:rsidRPr="00CE3DCE" w:rsidRDefault="006D7F21" w:rsidP="00966BFC">
      <w:pPr>
        <w:autoSpaceDE w:val="0"/>
        <w:autoSpaceDN w:val="0"/>
        <w:adjustRightInd w:val="0"/>
        <w:jc w:val="both"/>
        <w:rPr>
          <w:rFonts w:cs="Arial"/>
          <w:color w:val="000000" w:themeColor="text1"/>
          <w:szCs w:val="20"/>
          <w:lang w:eastAsia="fr-FR"/>
        </w:rPr>
      </w:pPr>
    </w:p>
    <w:p w14:paraId="0EE8D082" w14:textId="1A1598C1" w:rsidR="00E379E4" w:rsidRPr="00CE3DCE" w:rsidRDefault="00484E8E" w:rsidP="00966BFC">
      <w:pPr>
        <w:autoSpaceDE w:val="0"/>
        <w:autoSpaceDN w:val="0"/>
        <w:adjustRightInd w:val="0"/>
        <w:jc w:val="both"/>
        <w:rPr>
          <w:rFonts w:cs="Arial"/>
          <w:color w:val="000000" w:themeColor="text1"/>
          <w:sz w:val="18"/>
          <w:szCs w:val="18"/>
          <w:lang w:eastAsia="fr-FR"/>
        </w:rPr>
      </w:pPr>
      <w:r w:rsidRPr="00CE3DCE">
        <w:rPr>
          <w:rFonts w:cs="Arial"/>
          <w:color w:val="000000" w:themeColor="text1"/>
          <w:sz w:val="21"/>
          <w:szCs w:val="21"/>
          <w:lang w:eastAsia="fr-FR"/>
        </w:rPr>
        <w:t xml:space="preserve">Ces marchés sont attribués après un appel d'offres ouvert publié localement, procédure au cours de laquelle l'avis de marché est publié dans le pays du lieu de la réalisation de l’ouvrage ainsi que sur le site internet </w:t>
      </w:r>
      <w:r w:rsidR="009430F9" w:rsidRPr="00CE3DCE">
        <w:rPr>
          <w:rFonts w:cs="Arial"/>
          <w:color w:val="000000" w:themeColor="text1"/>
          <w:sz w:val="21"/>
          <w:szCs w:val="21"/>
          <w:lang w:eastAsia="fr-FR"/>
        </w:rPr>
        <w:t xml:space="preserve">de </w:t>
      </w:r>
      <w:r w:rsidR="000842C9" w:rsidRPr="00CE3DCE">
        <w:rPr>
          <w:rFonts w:cs="Arial"/>
          <w:color w:val="000000" w:themeColor="text1"/>
          <w:sz w:val="21"/>
          <w:szCs w:val="21"/>
          <w:lang w:eastAsia="fr-FR"/>
        </w:rPr>
        <w:t>la Banque</w:t>
      </w:r>
      <w:r w:rsidRPr="00CE3DCE">
        <w:rPr>
          <w:rFonts w:cs="Arial"/>
          <w:color w:val="000000" w:themeColor="text1"/>
          <w:sz w:val="21"/>
          <w:szCs w:val="21"/>
          <w:lang w:eastAsia="fr-FR"/>
        </w:rPr>
        <w:t xml:space="preserve"> où il est uniquement indiqué l'adresse où les entreprises peuvent se procurer des informations supplémentaires. </w:t>
      </w:r>
    </w:p>
    <w:p w14:paraId="1493D2A3"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06046EAA" w14:textId="77777777" w:rsidR="00E379E4" w:rsidRPr="00CE3DCE" w:rsidRDefault="00484E8E"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Le reste de la procédure est absolument identique à la procédure ouverte internationale.</w:t>
      </w:r>
    </w:p>
    <w:p w14:paraId="7316331E"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35B3EB0D" w14:textId="0E765B2B" w:rsidR="00484E8E" w:rsidRPr="00CE3DCE" w:rsidRDefault="00484E8E" w:rsidP="00966BFC">
      <w:pPr>
        <w:pStyle w:val="Titre2"/>
        <w:spacing w:after="280"/>
        <w:jc w:val="both"/>
        <w:rPr>
          <w:rFonts w:cs="Arial"/>
          <w:color w:val="000000" w:themeColor="text1"/>
        </w:rPr>
      </w:pPr>
      <w:bookmarkStart w:id="471" w:name="_Toc42614928"/>
      <w:bookmarkStart w:id="472" w:name="_Toc51522191"/>
      <w:r w:rsidRPr="00CE3DCE">
        <w:rPr>
          <w:rFonts w:cs="Arial"/>
          <w:color w:val="000000" w:themeColor="text1"/>
        </w:rPr>
        <w:t xml:space="preserve">modalités de passation de marchés de </w:t>
      </w:r>
      <w:r w:rsidR="00355177" w:rsidRPr="00CE3DCE">
        <w:rPr>
          <w:rFonts w:cs="Arial"/>
          <w:color w:val="000000" w:themeColor="text1"/>
        </w:rPr>
        <w:t>travaux</w:t>
      </w:r>
      <w:r w:rsidRPr="00CE3DCE">
        <w:rPr>
          <w:rFonts w:cs="Arial"/>
          <w:color w:val="000000" w:themeColor="text1"/>
        </w:rPr>
        <w:t xml:space="preserve"> d’une valeur inférieure à </w:t>
      </w:r>
      <w:r w:rsidR="00155A78" w:rsidRPr="00CE3DCE">
        <w:rPr>
          <w:rFonts w:cs="Arial"/>
          <w:color w:val="000000" w:themeColor="text1"/>
        </w:rPr>
        <w:t>50.</w:t>
      </w:r>
      <w:r w:rsidRPr="00CE3DCE">
        <w:rPr>
          <w:rFonts w:cs="Arial"/>
          <w:color w:val="000000" w:themeColor="text1"/>
        </w:rPr>
        <w:t>00</w:t>
      </w:r>
      <w:r w:rsidR="00155A78" w:rsidRPr="00CE3DCE">
        <w:rPr>
          <w:rFonts w:cs="Arial"/>
          <w:color w:val="000000" w:themeColor="text1"/>
        </w:rPr>
        <w:t>0.0</w:t>
      </w:r>
      <w:r w:rsidRPr="00CE3DCE">
        <w:rPr>
          <w:rFonts w:cs="Arial"/>
          <w:color w:val="000000" w:themeColor="text1"/>
        </w:rPr>
        <w:t xml:space="preserve">00 </w:t>
      </w:r>
      <w:r w:rsidR="00155A78" w:rsidRPr="00CE3DCE">
        <w:rPr>
          <w:rFonts w:cs="Arial"/>
          <w:color w:val="000000" w:themeColor="text1"/>
        </w:rPr>
        <w:t>FCFA</w:t>
      </w:r>
      <w:r w:rsidRPr="00CE3DCE">
        <w:rPr>
          <w:rFonts w:cs="Arial"/>
          <w:color w:val="000000" w:themeColor="text1"/>
        </w:rPr>
        <w:t> </w:t>
      </w:r>
      <w:r w:rsidR="00E23D39" w:rsidRPr="00CE3DCE">
        <w:rPr>
          <w:rFonts w:cs="Arial"/>
          <w:color w:val="000000" w:themeColor="text1"/>
        </w:rPr>
        <w:t xml:space="preserve">MAIS SUPERIEUR A </w:t>
      </w:r>
      <w:r w:rsidR="00155A78" w:rsidRPr="00CE3DCE">
        <w:rPr>
          <w:rFonts w:cs="Arial"/>
          <w:color w:val="000000" w:themeColor="text1"/>
        </w:rPr>
        <w:t>1.0</w:t>
      </w:r>
      <w:r w:rsidR="00E23D39" w:rsidRPr="00CE3DCE">
        <w:rPr>
          <w:rFonts w:cs="Arial"/>
          <w:color w:val="000000" w:themeColor="text1"/>
        </w:rPr>
        <w:t>0</w:t>
      </w:r>
      <w:r w:rsidR="00155A78" w:rsidRPr="00CE3DCE">
        <w:rPr>
          <w:rFonts w:cs="Arial"/>
          <w:color w:val="000000" w:themeColor="text1"/>
        </w:rPr>
        <w:t>0.</w:t>
      </w:r>
      <w:r w:rsidR="00E23D39" w:rsidRPr="00CE3DCE">
        <w:rPr>
          <w:rFonts w:cs="Arial"/>
          <w:color w:val="000000" w:themeColor="text1"/>
        </w:rPr>
        <w:t>000</w:t>
      </w:r>
      <w:r w:rsidR="00155A78" w:rsidRPr="00CE3DCE">
        <w:rPr>
          <w:rFonts w:cs="Arial"/>
          <w:color w:val="000000" w:themeColor="text1"/>
        </w:rPr>
        <w:t xml:space="preserve"> FCFA</w:t>
      </w:r>
      <w:r w:rsidR="00E23D39" w:rsidRPr="00CE3DCE">
        <w:rPr>
          <w:rFonts w:cs="Arial"/>
          <w:color w:val="000000" w:themeColor="text1"/>
        </w:rPr>
        <w:t xml:space="preserve"> </w:t>
      </w:r>
      <w:r w:rsidRPr="00CE3DCE">
        <w:rPr>
          <w:rFonts w:cs="Arial"/>
          <w:color w:val="000000" w:themeColor="text1"/>
        </w:rPr>
        <w:t>: procédure simplifiée</w:t>
      </w:r>
      <w:bookmarkEnd w:id="471"/>
      <w:bookmarkEnd w:id="472"/>
    </w:p>
    <w:p w14:paraId="524D33F4" w14:textId="77777777" w:rsidR="00484E8E" w:rsidRPr="00CE3DCE" w:rsidRDefault="00484E8E" w:rsidP="00966BFC">
      <w:pPr>
        <w:keepNext/>
        <w:jc w:val="both"/>
        <w:rPr>
          <w:rFonts w:cs="Arial"/>
          <w:color w:val="000000" w:themeColor="text1"/>
        </w:rPr>
      </w:pPr>
      <w:r w:rsidRPr="00CE3DCE">
        <w:rPr>
          <w:rFonts w:cs="Arial"/>
          <w:color w:val="000000" w:themeColor="text1"/>
        </w:rPr>
        <w:t>La procédure simplifiée est analogue à la procédure ouverte internationale sauf que :</w:t>
      </w:r>
    </w:p>
    <w:p w14:paraId="76CEF67F" w14:textId="77777777" w:rsidR="00484E8E" w:rsidRPr="00CE3DCE" w:rsidRDefault="00484E8E" w:rsidP="00966BFC">
      <w:pPr>
        <w:pStyle w:val="Puce1"/>
        <w:jc w:val="both"/>
        <w:rPr>
          <w:rFonts w:cs="Arial"/>
          <w:color w:val="000000" w:themeColor="text1"/>
        </w:rPr>
      </w:pPr>
      <w:r w:rsidRPr="00CE3DCE">
        <w:rPr>
          <w:rFonts w:cs="Arial"/>
          <w:color w:val="000000" w:themeColor="text1"/>
        </w:rPr>
        <w:t xml:space="preserve">Il n’y a pas publication du marché ; </w:t>
      </w:r>
    </w:p>
    <w:p w14:paraId="7CD364B0" w14:textId="7C645DE0" w:rsidR="00484E8E" w:rsidRPr="00CE3DCE" w:rsidRDefault="000842C9" w:rsidP="00966BFC">
      <w:pPr>
        <w:pStyle w:val="Puce1"/>
        <w:jc w:val="both"/>
        <w:rPr>
          <w:rFonts w:cs="Arial"/>
          <w:color w:val="000000" w:themeColor="text1"/>
        </w:rPr>
      </w:pPr>
      <w:r w:rsidRPr="00CE3DCE">
        <w:rPr>
          <w:rFonts w:cs="Arial"/>
          <w:color w:val="000000" w:themeColor="text1"/>
        </w:rPr>
        <w:t>La Banque</w:t>
      </w:r>
      <w:r w:rsidR="00484E8E" w:rsidRPr="00CE3DCE">
        <w:rPr>
          <w:rFonts w:cs="Arial"/>
          <w:color w:val="000000" w:themeColor="text1"/>
        </w:rPr>
        <w:t xml:space="preserve"> invite les fournisseurs de son choix à soumettre une offre ;</w:t>
      </w:r>
    </w:p>
    <w:p w14:paraId="54CAAC32" w14:textId="77777777" w:rsidR="00484E8E" w:rsidRPr="00CE3DCE" w:rsidRDefault="00484E8E" w:rsidP="00966BFC">
      <w:pPr>
        <w:pStyle w:val="Puce1"/>
        <w:jc w:val="both"/>
        <w:rPr>
          <w:rFonts w:cs="Arial"/>
          <w:color w:val="000000" w:themeColor="text1"/>
        </w:rPr>
      </w:pPr>
      <w:r w:rsidRPr="00CE3DCE">
        <w:rPr>
          <w:rFonts w:cs="Arial"/>
          <w:color w:val="000000" w:themeColor="text1"/>
        </w:rPr>
        <w:t>Le nombre d’entreprises qui reçoivent une lettre d’invitation à soumissionner et le dossier d’appel d’offres doit être au moins égal à trois.</w:t>
      </w:r>
    </w:p>
    <w:p w14:paraId="7E3CE888" w14:textId="3C0A25E9" w:rsidR="00484E8E" w:rsidRDefault="00484E8E" w:rsidP="00966BFC">
      <w:pPr>
        <w:widowControl w:val="0"/>
        <w:jc w:val="both"/>
        <w:rPr>
          <w:rFonts w:cs="Arial"/>
          <w:color w:val="000000" w:themeColor="text1"/>
        </w:rPr>
      </w:pPr>
      <w:r w:rsidRPr="00CE3DCE">
        <w:rPr>
          <w:rFonts w:cs="Arial"/>
          <w:color w:val="000000" w:themeColor="text1"/>
        </w:rPr>
        <w:t xml:space="preserve">Les offres doivent être adressées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 xml:space="preserve"> 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et la date limite fixée pour </w:t>
      </w:r>
      <w:r w:rsidR="00B5605A">
        <w:rPr>
          <w:rFonts w:cs="Arial"/>
          <w:color w:val="000000" w:themeColor="text1"/>
        </w:rPr>
        <w:t>la réception</w:t>
      </w:r>
      <w:r w:rsidRPr="00CE3DCE">
        <w:rPr>
          <w:rFonts w:cs="Arial"/>
          <w:color w:val="000000" w:themeColor="text1"/>
        </w:rPr>
        <w:t xml:space="preserve"> des offres est de 30 jours.</w:t>
      </w:r>
    </w:p>
    <w:p w14:paraId="52A7251C" w14:textId="77777777" w:rsidR="00966AC7" w:rsidRPr="00CE3DCE" w:rsidRDefault="00966AC7" w:rsidP="00966BFC">
      <w:pPr>
        <w:widowControl w:val="0"/>
        <w:jc w:val="both"/>
        <w:rPr>
          <w:rFonts w:cs="Arial"/>
          <w:color w:val="000000" w:themeColor="text1"/>
        </w:rPr>
      </w:pPr>
    </w:p>
    <w:p w14:paraId="01B1989B" w14:textId="77777777" w:rsidR="00484E8E" w:rsidRPr="00CE3DCE" w:rsidRDefault="00484E8E" w:rsidP="00966BFC">
      <w:pPr>
        <w:spacing w:after="120"/>
        <w:jc w:val="both"/>
        <w:rPr>
          <w:rFonts w:cs="Arial"/>
          <w:color w:val="000000" w:themeColor="text1"/>
          <w:szCs w:val="22"/>
        </w:rPr>
      </w:pPr>
      <w:r w:rsidRPr="00CE3DCE">
        <w:rPr>
          <w:rFonts w:cs="Arial"/>
          <w:color w:val="000000" w:themeColor="text1"/>
          <w:szCs w:val="22"/>
        </w:rPr>
        <w:t xml:space="preserve">Un comité d’évaluation disposant des capacités administratives et techniques requises évalue les offres en suivant la même procédure que celle décrite pour les appels d’offres ouverts internationaux pour les marchés de </w:t>
      </w:r>
      <w:r w:rsidR="00355177" w:rsidRPr="00CE3DCE">
        <w:rPr>
          <w:rFonts w:cs="Arial"/>
          <w:color w:val="000000" w:themeColor="text1"/>
          <w:szCs w:val="22"/>
        </w:rPr>
        <w:t>travaux</w:t>
      </w:r>
      <w:r w:rsidRPr="00CE3DCE">
        <w:rPr>
          <w:rFonts w:cs="Arial"/>
          <w:color w:val="000000" w:themeColor="text1"/>
          <w:szCs w:val="22"/>
        </w:rPr>
        <w:t>.</w:t>
      </w:r>
    </w:p>
    <w:p w14:paraId="153814B4" w14:textId="0B486C66" w:rsidR="00484E8E" w:rsidRDefault="00484E8E" w:rsidP="00966BFC">
      <w:pPr>
        <w:jc w:val="both"/>
        <w:rPr>
          <w:rFonts w:cs="Arial"/>
          <w:color w:val="000000" w:themeColor="text1"/>
        </w:rPr>
      </w:pPr>
      <w:r w:rsidRPr="00CE3DCE">
        <w:rPr>
          <w:rFonts w:cs="Arial"/>
          <w:color w:val="000000" w:themeColor="text1"/>
        </w:rPr>
        <w:t xml:space="preserve">Si </w:t>
      </w:r>
      <w:r w:rsidR="000842C9" w:rsidRPr="00CE3DCE">
        <w:rPr>
          <w:rFonts w:cs="Arial"/>
          <w:color w:val="000000" w:themeColor="text1"/>
        </w:rPr>
        <w:t>la Banque</w:t>
      </w:r>
      <w:r w:rsidRPr="00CE3DCE">
        <w:rPr>
          <w:rFonts w:cs="Arial"/>
          <w:color w:val="000000" w:themeColor="text1"/>
        </w:rPr>
        <w:t xml:space="preserve"> ne reçoit pas un minimum de trois offres répondant aux critères d’éligibilité et de capacité financière, économique, technique et professionnelle et satisfaisant aux prescriptions administratives, la procédure doit être annulée et recommencée. Par conséquent, il est prudent d’inviter plus de trois entreprises à soumissionner. </w:t>
      </w:r>
    </w:p>
    <w:p w14:paraId="7473318F" w14:textId="77777777" w:rsidR="00966AC7" w:rsidRPr="00CE3DCE" w:rsidRDefault="00966AC7" w:rsidP="00966BFC">
      <w:pPr>
        <w:jc w:val="both"/>
        <w:rPr>
          <w:rFonts w:cs="Arial"/>
          <w:color w:val="000000" w:themeColor="text1"/>
        </w:rPr>
      </w:pPr>
    </w:p>
    <w:p w14:paraId="237EFF2F" w14:textId="71479390" w:rsidR="00484E8E" w:rsidRDefault="00484E8E" w:rsidP="00966BFC">
      <w:pPr>
        <w:keepNext/>
        <w:jc w:val="both"/>
        <w:rPr>
          <w:rFonts w:cs="Arial"/>
          <w:color w:val="000000" w:themeColor="text1"/>
        </w:rPr>
      </w:pPr>
      <w:r w:rsidRPr="00CE3DCE">
        <w:rPr>
          <w:rFonts w:cs="Arial"/>
          <w:color w:val="000000" w:themeColor="text1"/>
        </w:rPr>
        <w:t>Le contrat est attribué au soumissionnaire qui :</w:t>
      </w:r>
    </w:p>
    <w:p w14:paraId="61F4E6D5" w14:textId="77777777" w:rsidR="00966AC7" w:rsidRPr="00CE3DCE" w:rsidRDefault="00966AC7" w:rsidP="00966BFC">
      <w:pPr>
        <w:keepNext/>
        <w:jc w:val="both"/>
        <w:rPr>
          <w:rFonts w:cs="Arial"/>
          <w:color w:val="000000" w:themeColor="text1"/>
        </w:rPr>
      </w:pPr>
    </w:p>
    <w:p w14:paraId="5A10649F" w14:textId="77777777" w:rsidR="00484E8E" w:rsidRPr="00CE3DCE" w:rsidRDefault="00484E8E" w:rsidP="00966BFC">
      <w:pPr>
        <w:pStyle w:val="Puce1"/>
        <w:jc w:val="both"/>
        <w:rPr>
          <w:rFonts w:cs="Arial"/>
          <w:color w:val="000000" w:themeColor="text1"/>
        </w:rPr>
      </w:pPr>
      <w:r w:rsidRPr="00CE3DCE">
        <w:rPr>
          <w:rFonts w:cs="Arial"/>
          <w:color w:val="000000" w:themeColor="text1"/>
        </w:rPr>
        <w:t>Soumet une offre qui répond aux prescriptions administratives de forme ;</w:t>
      </w:r>
    </w:p>
    <w:p w14:paraId="41F10A98" w14:textId="77777777" w:rsidR="00484E8E" w:rsidRPr="00CE3DCE" w:rsidRDefault="00484E8E" w:rsidP="00966BFC">
      <w:pPr>
        <w:pStyle w:val="Puce1"/>
        <w:jc w:val="both"/>
        <w:rPr>
          <w:rFonts w:cs="Arial"/>
          <w:color w:val="000000" w:themeColor="text1"/>
        </w:rPr>
      </w:pPr>
      <w:r w:rsidRPr="00CE3DCE">
        <w:rPr>
          <w:rFonts w:cs="Arial"/>
          <w:color w:val="000000" w:themeColor="text1"/>
        </w:rPr>
        <w:t>Répond aux critères d’éligibilité, c’est à dire obéit aux règles de la nationalité et de l’origine et ne se trouve pas dans une situation d’exclusion ;</w:t>
      </w:r>
    </w:p>
    <w:p w14:paraId="57303319" w14:textId="77777777" w:rsidR="00484E8E" w:rsidRPr="00CE3DCE" w:rsidRDefault="00484E8E" w:rsidP="00966BFC">
      <w:pPr>
        <w:pStyle w:val="Puce1"/>
        <w:jc w:val="both"/>
        <w:rPr>
          <w:rFonts w:cs="Arial"/>
          <w:color w:val="000000" w:themeColor="text1"/>
        </w:rPr>
      </w:pPr>
      <w:r w:rsidRPr="00CE3DCE">
        <w:rPr>
          <w:rFonts w:cs="Arial"/>
          <w:color w:val="000000" w:themeColor="text1"/>
        </w:rPr>
        <w:t>Répond aux critères de capacité économique, financière, technique et professionnelle définis dans le dossier d’appel d’offres ;</w:t>
      </w:r>
    </w:p>
    <w:p w14:paraId="6F2523AA" w14:textId="77777777" w:rsidR="00484E8E" w:rsidRPr="00CE3DCE" w:rsidRDefault="00484E8E" w:rsidP="00966BFC">
      <w:pPr>
        <w:pStyle w:val="Puce1"/>
        <w:jc w:val="both"/>
        <w:rPr>
          <w:rFonts w:cs="Arial"/>
          <w:color w:val="000000" w:themeColor="text1"/>
        </w:rPr>
      </w:pPr>
      <w:r w:rsidRPr="00CE3DCE">
        <w:rPr>
          <w:rFonts w:cs="Arial"/>
          <w:color w:val="000000" w:themeColor="text1"/>
        </w:rPr>
        <w:t>Présente l’offre économiquement la plus avantageuse.</w:t>
      </w:r>
    </w:p>
    <w:p w14:paraId="7ED62BF0" w14:textId="77777777" w:rsidR="00484E8E" w:rsidRPr="00CE3DCE" w:rsidRDefault="00484E8E" w:rsidP="00966BFC">
      <w:pPr>
        <w:keepNext/>
        <w:jc w:val="both"/>
        <w:rPr>
          <w:rFonts w:cs="Arial"/>
          <w:color w:val="000000" w:themeColor="text1"/>
        </w:rPr>
      </w:pPr>
      <w:r w:rsidRPr="00CE3DCE">
        <w:rPr>
          <w:rFonts w:cs="Arial"/>
          <w:color w:val="000000" w:themeColor="text1"/>
        </w:rPr>
        <w:t>Comme dans pour les autres procédures, l’appel d’offres doit être annulé et relancé si :</w:t>
      </w:r>
    </w:p>
    <w:p w14:paraId="796087B3" w14:textId="77777777" w:rsidR="00484E8E" w:rsidRPr="00CE3DCE" w:rsidRDefault="00484E8E" w:rsidP="00966BFC">
      <w:pPr>
        <w:pStyle w:val="Puce1"/>
        <w:jc w:val="both"/>
        <w:rPr>
          <w:rFonts w:cs="Arial"/>
          <w:color w:val="000000" w:themeColor="text1"/>
        </w:rPr>
      </w:pPr>
      <w:r w:rsidRPr="00CE3DCE">
        <w:rPr>
          <w:rFonts w:cs="Arial"/>
          <w:color w:val="000000" w:themeColor="text1"/>
        </w:rPr>
        <w:t>Parmi les offres ou propositions reçues, aucune ne peut être retenue sur le plan technique ;</w:t>
      </w:r>
    </w:p>
    <w:p w14:paraId="0742E56D" w14:textId="77777777" w:rsidR="00484E8E" w:rsidRPr="00CE3DCE" w:rsidRDefault="00484E8E" w:rsidP="00966BFC">
      <w:pPr>
        <w:pStyle w:val="Puce1"/>
        <w:jc w:val="both"/>
        <w:rPr>
          <w:rFonts w:cs="Arial"/>
          <w:color w:val="000000" w:themeColor="text1"/>
        </w:rPr>
      </w:pPr>
      <w:r w:rsidRPr="00CE3DCE">
        <w:rPr>
          <w:rFonts w:cs="Arial"/>
          <w:color w:val="000000" w:themeColor="text1"/>
        </w:rPr>
        <w:t>Toutes les offres/propositions conformes sur le plan technique excèdent les ressources financières disponibles ou le plafond fixé.</w:t>
      </w:r>
    </w:p>
    <w:p w14:paraId="2C6842C4" w14:textId="0241371C" w:rsidR="00CD3CE7" w:rsidRDefault="00CD3CE7" w:rsidP="00966BFC">
      <w:pPr>
        <w:pStyle w:val="Puce1"/>
        <w:numPr>
          <w:ilvl w:val="0"/>
          <w:numId w:val="0"/>
        </w:numPr>
        <w:ind w:left="720"/>
        <w:jc w:val="both"/>
        <w:rPr>
          <w:rFonts w:cs="Arial"/>
          <w:color w:val="000000" w:themeColor="text1"/>
        </w:rPr>
      </w:pPr>
    </w:p>
    <w:p w14:paraId="1AEBDFE7" w14:textId="77777777" w:rsidR="00966AC7" w:rsidRPr="00CE3DCE" w:rsidRDefault="00966AC7" w:rsidP="00966BFC">
      <w:pPr>
        <w:pStyle w:val="Puce1"/>
        <w:numPr>
          <w:ilvl w:val="0"/>
          <w:numId w:val="0"/>
        </w:numPr>
        <w:ind w:left="720"/>
        <w:jc w:val="both"/>
        <w:rPr>
          <w:rFonts w:cs="Arial"/>
          <w:color w:val="000000" w:themeColor="text1"/>
        </w:rPr>
      </w:pPr>
    </w:p>
    <w:p w14:paraId="36D62D93" w14:textId="391AFD91" w:rsidR="00934C7C" w:rsidRPr="00CE3DCE" w:rsidRDefault="00934C7C" w:rsidP="00966BFC">
      <w:pPr>
        <w:pStyle w:val="Titre2"/>
        <w:spacing w:after="280"/>
        <w:jc w:val="both"/>
        <w:rPr>
          <w:rFonts w:cs="Arial"/>
          <w:color w:val="000000" w:themeColor="text1"/>
        </w:rPr>
      </w:pPr>
      <w:bookmarkStart w:id="473" w:name="_Toc42614929"/>
      <w:bookmarkStart w:id="474" w:name="_Toc51522192"/>
      <w:r w:rsidRPr="00CE3DCE">
        <w:rPr>
          <w:rFonts w:cs="Arial"/>
          <w:color w:val="000000" w:themeColor="text1"/>
        </w:rPr>
        <w:t xml:space="preserve">modalités de passation de marchés de </w:t>
      </w:r>
      <w:r w:rsidR="00355177" w:rsidRPr="00CE3DCE">
        <w:rPr>
          <w:rFonts w:cs="Arial"/>
          <w:color w:val="000000" w:themeColor="text1"/>
        </w:rPr>
        <w:t>travaux</w:t>
      </w:r>
      <w:r w:rsidRPr="00CE3DCE">
        <w:rPr>
          <w:rFonts w:cs="Arial"/>
          <w:color w:val="000000" w:themeColor="text1"/>
        </w:rPr>
        <w:t xml:space="preserve"> d’une valeur inférieure à </w:t>
      </w:r>
      <w:r w:rsidR="00155A78" w:rsidRPr="00CE3DCE">
        <w:rPr>
          <w:rFonts w:cs="Arial"/>
          <w:color w:val="000000" w:themeColor="text1"/>
        </w:rPr>
        <w:t>1.00</w:t>
      </w:r>
      <w:r w:rsidRPr="00CE3DCE">
        <w:rPr>
          <w:rFonts w:cs="Arial"/>
          <w:color w:val="000000" w:themeColor="text1"/>
        </w:rPr>
        <w:t>0</w:t>
      </w:r>
      <w:r w:rsidR="00155A78" w:rsidRPr="00CE3DCE">
        <w:rPr>
          <w:rFonts w:cs="Arial"/>
          <w:color w:val="000000" w:themeColor="text1"/>
        </w:rPr>
        <w:t>.</w:t>
      </w:r>
      <w:r w:rsidRPr="00CE3DCE">
        <w:rPr>
          <w:rFonts w:cs="Arial"/>
          <w:color w:val="000000" w:themeColor="text1"/>
        </w:rPr>
        <w:t xml:space="preserve">000 </w:t>
      </w:r>
      <w:r w:rsidR="00155A78" w:rsidRPr="00CE3DCE">
        <w:rPr>
          <w:rFonts w:cs="Arial"/>
          <w:color w:val="000000" w:themeColor="text1"/>
        </w:rPr>
        <w:t>FCFA</w:t>
      </w:r>
      <w:r w:rsidRPr="00CE3DCE">
        <w:rPr>
          <w:rFonts w:cs="Arial"/>
          <w:color w:val="000000" w:themeColor="text1"/>
        </w:rPr>
        <w:t> : UNe SEULE OFFRE</w:t>
      </w:r>
      <w:bookmarkEnd w:id="473"/>
      <w:bookmarkEnd w:id="474"/>
    </w:p>
    <w:p w14:paraId="519F281C" w14:textId="65F95345" w:rsidR="00934C7C" w:rsidRDefault="000842C9" w:rsidP="00966BFC">
      <w:pPr>
        <w:jc w:val="both"/>
        <w:rPr>
          <w:rFonts w:cs="Arial"/>
          <w:color w:val="000000" w:themeColor="text1"/>
          <w:szCs w:val="22"/>
        </w:rPr>
      </w:pPr>
      <w:r w:rsidRPr="00CE3DCE">
        <w:rPr>
          <w:rFonts w:cs="Arial"/>
          <w:color w:val="000000" w:themeColor="text1"/>
          <w:szCs w:val="22"/>
        </w:rPr>
        <w:t>La Banque</w:t>
      </w:r>
      <w:r w:rsidR="009430F9" w:rsidRPr="00CE3DCE">
        <w:rPr>
          <w:rFonts w:cs="Arial"/>
          <w:color w:val="000000" w:themeColor="text1"/>
          <w:szCs w:val="22"/>
        </w:rPr>
        <w:t xml:space="preserve"> </w:t>
      </w:r>
      <w:r w:rsidR="00934C7C" w:rsidRPr="00CE3DCE">
        <w:rPr>
          <w:rFonts w:cs="Arial"/>
          <w:color w:val="000000" w:themeColor="text1"/>
          <w:szCs w:val="22"/>
        </w:rPr>
        <w:t xml:space="preserve">peut attribuer les marchés de </w:t>
      </w:r>
      <w:r w:rsidR="00355177" w:rsidRPr="00CE3DCE">
        <w:rPr>
          <w:rFonts w:cs="Arial"/>
          <w:color w:val="000000" w:themeColor="text1"/>
          <w:szCs w:val="22"/>
        </w:rPr>
        <w:t xml:space="preserve">travaux </w:t>
      </w:r>
      <w:r w:rsidR="00934C7C" w:rsidRPr="00CE3DCE">
        <w:rPr>
          <w:rFonts w:cs="Arial"/>
          <w:color w:val="000000" w:themeColor="text1"/>
          <w:szCs w:val="22"/>
        </w:rPr>
        <w:t xml:space="preserve">d’une valeur égale ou inférieure à </w:t>
      </w:r>
      <w:r w:rsidR="00155A78" w:rsidRPr="00CE3DCE">
        <w:rPr>
          <w:rFonts w:cs="Arial"/>
          <w:color w:val="000000" w:themeColor="text1"/>
          <w:szCs w:val="22"/>
        </w:rPr>
        <w:t>1.00</w:t>
      </w:r>
      <w:r w:rsidR="00934C7C" w:rsidRPr="00CE3DCE">
        <w:rPr>
          <w:rFonts w:cs="Arial"/>
          <w:color w:val="000000" w:themeColor="text1"/>
          <w:szCs w:val="22"/>
        </w:rPr>
        <w:t>0</w:t>
      </w:r>
      <w:r w:rsidR="00155A78" w:rsidRPr="00CE3DCE">
        <w:rPr>
          <w:rFonts w:cs="Arial"/>
          <w:color w:val="000000" w:themeColor="text1"/>
          <w:szCs w:val="22"/>
        </w:rPr>
        <w:t>.</w:t>
      </w:r>
      <w:r w:rsidR="00934C7C" w:rsidRPr="00CE3DCE">
        <w:rPr>
          <w:rFonts w:cs="Arial"/>
          <w:color w:val="000000" w:themeColor="text1"/>
          <w:szCs w:val="22"/>
        </w:rPr>
        <w:t>000 </w:t>
      </w:r>
      <w:r w:rsidR="00155A78" w:rsidRPr="00CE3DCE">
        <w:rPr>
          <w:rFonts w:cs="Arial"/>
          <w:color w:val="000000" w:themeColor="text1"/>
          <w:szCs w:val="22"/>
        </w:rPr>
        <w:t>FCFA</w:t>
      </w:r>
      <w:r w:rsidR="00934C7C" w:rsidRPr="00CE3DCE">
        <w:rPr>
          <w:rFonts w:cs="Arial"/>
          <w:color w:val="000000" w:themeColor="text1"/>
          <w:szCs w:val="22"/>
        </w:rPr>
        <w:t xml:space="preserve"> sur la base d’une seule offre.</w:t>
      </w:r>
    </w:p>
    <w:p w14:paraId="28FC714F" w14:textId="77777777" w:rsidR="00966AC7" w:rsidRPr="00CE3DCE" w:rsidRDefault="00966AC7" w:rsidP="00966BFC">
      <w:pPr>
        <w:jc w:val="both"/>
        <w:rPr>
          <w:rFonts w:cs="Arial"/>
          <w:color w:val="000000" w:themeColor="text1"/>
          <w:szCs w:val="22"/>
        </w:rPr>
      </w:pPr>
    </w:p>
    <w:p w14:paraId="1609C2FF" w14:textId="6A7E4222" w:rsidR="006B471B" w:rsidRDefault="006B471B" w:rsidP="00966BFC">
      <w:pPr>
        <w:keepNext/>
        <w:jc w:val="both"/>
        <w:rPr>
          <w:rFonts w:cs="Arial"/>
          <w:color w:val="000000" w:themeColor="text1"/>
        </w:rPr>
      </w:pPr>
      <w:r w:rsidRPr="00CE3DCE">
        <w:rPr>
          <w:rFonts w:cs="Arial"/>
          <w:color w:val="000000" w:themeColor="text1"/>
        </w:rPr>
        <w:t>La procédure de l’offre unique est analogue à la procédure simplifiée</w:t>
      </w:r>
      <w:r w:rsidR="00F24090" w:rsidRPr="00CE3DCE">
        <w:rPr>
          <w:rFonts w:cs="Arial"/>
          <w:color w:val="000000" w:themeColor="text1"/>
        </w:rPr>
        <w:t xml:space="preserve"> </w:t>
      </w:r>
      <w:r w:rsidRPr="00CE3DCE">
        <w:rPr>
          <w:rFonts w:cs="Arial"/>
          <w:color w:val="000000" w:themeColor="text1"/>
        </w:rPr>
        <w:t xml:space="preserve">sauf que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 xml:space="preserve">invite une seule entité de son choix à soumettre une offre (par e-mail et/ou par courrier). </w:t>
      </w:r>
    </w:p>
    <w:p w14:paraId="2A2FDC07" w14:textId="77777777" w:rsidR="00966AC7" w:rsidRPr="00CE3DCE" w:rsidRDefault="00966AC7" w:rsidP="00966BFC">
      <w:pPr>
        <w:keepNext/>
        <w:jc w:val="both"/>
        <w:rPr>
          <w:rFonts w:cs="Arial"/>
          <w:color w:val="000000" w:themeColor="text1"/>
        </w:rPr>
      </w:pPr>
    </w:p>
    <w:p w14:paraId="195A0D82" w14:textId="0918B277" w:rsidR="00E23D39" w:rsidRDefault="00E23D39" w:rsidP="00966BFC">
      <w:pPr>
        <w:widowControl w:val="0"/>
        <w:jc w:val="both"/>
        <w:rPr>
          <w:rFonts w:cs="Arial"/>
          <w:color w:val="000000" w:themeColor="text1"/>
        </w:rPr>
      </w:pPr>
      <w:r w:rsidRPr="00CE3DCE">
        <w:rPr>
          <w:rFonts w:cs="Arial"/>
          <w:color w:val="000000" w:themeColor="text1"/>
        </w:rPr>
        <w:t xml:space="preserve">L’offre doit être expédiée </w:t>
      </w:r>
      <w:r w:rsidR="009430F9" w:rsidRPr="00CE3DCE">
        <w:rPr>
          <w:rFonts w:cs="Arial"/>
          <w:color w:val="000000" w:themeColor="text1"/>
        </w:rPr>
        <w:t xml:space="preserve">à </w:t>
      </w:r>
      <w:r w:rsidR="000842C9" w:rsidRPr="00CE3DCE">
        <w:rPr>
          <w:rFonts w:cs="Arial"/>
          <w:color w:val="000000" w:themeColor="text1"/>
        </w:rPr>
        <w:t>la Banque</w:t>
      </w:r>
      <w:r w:rsidRPr="00CE3DCE">
        <w:rPr>
          <w:rFonts w:cs="Arial"/>
          <w:color w:val="000000" w:themeColor="text1"/>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1383425F" w14:textId="77777777" w:rsidR="00966AC7" w:rsidRPr="00CE3DCE" w:rsidRDefault="00966AC7" w:rsidP="00966BFC">
      <w:pPr>
        <w:widowControl w:val="0"/>
        <w:jc w:val="both"/>
        <w:rPr>
          <w:rFonts w:cs="Arial"/>
          <w:color w:val="000000" w:themeColor="text1"/>
        </w:rPr>
      </w:pPr>
    </w:p>
    <w:p w14:paraId="2EC4EB4D" w14:textId="77777777" w:rsidR="00E23D39" w:rsidRPr="00CE3DCE" w:rsidRDefault="00E23D39" w:rsidP="00966BFC">
      <w:pPr>
        <w:spacing w:after="120"/>
        <w:jc w:val="both"/>
        <w:rPr>
          <w:rFonts w:cs="Arial"/>
          <w:color w:val="000000" w:themeColor="text1"/>
          <w:szCs w:val="22"/>
        </w:rPr>
      </w:pPr>
      <w:r w:rsidRPr="00CE3DCE">
        <w:rPr>
          <w:rFonts w:cs="Arial"/>
          <w:color w:val="000000" w:themeColor="text1"/>
          <w:szCs w:val="22"/>
        </w:rPr>
        <w:t xml:space="preserve">Aucun Comité d’évaluation n’est nécessaire pour cette procédure. </w:t>
      </w:r>
    </w:p>
    <w:p w14:paraId="5383AFDB" w14:textId="4674DED8" w:rsidR="00E23D39" w:rsidRDefault="00E23D39" w:rsidP="00966BFC">
      <w:pPr>
        <w:jc w:val="both"/>
        <w:rPr>
          <w:rFonts w:cs="Arial"/>
          <w:color w:val="000000" w:themeColor="text1"/>
        </w:rPr>
      </w:pPr>
      <w:r w:rsidRPr="00CE3DCE">
        <w:rPr>
          <w:rFonts w:cs="Arial"/>
          <w:color w:val="000000" w:themeColor="text1"/>
        </w:rPr>
        <w:t xml:space="preserve">Si </w:t>
      </w:r>
      <w:r w:rsidR="000842C9" w:rsidRPr="00CE3DCE">
        <w:rPr>
          <w:rFonts w:cs="Arial"/>
          <w:color w:val="000000" w:themeColor="text1"/>
        </w:rPr>
        <w:t>la Banque</w:t>
      </w:r>
      <w:r w:rsidRPr="00CE3DCE">
        <w:rPr>
          <w:rFonts w:cs="Arial"/>
          <w:color w:val="000000" w:themeColor="text1"/>
        </w:rPr>
        <w:t xml:space="preserve"> reçoit une offre qui ne satisfaisait pas aux prescriptions administratives de forme et ne répond pas aux critères d’éligibilité et de capacité financière, économique, technique et professionnelle, la procédure ne peut </w:t>
      </w:r>
      <w:r w:rsidR="00DE02AC">
        <w:rPr>
          <w:rFonts w:cs="Arial"/>
          <w:color w:val="000000" w:themeColor="text1"/>
        </w:rPr>
        <w:t xml:space="preserve">se </w:t>
      </w:r>
      <w:r w:rsidRPr="00CE3DCE">
        <w:rPr>
          <w:rFonts w:cs="Arial"/>
          <w:color w:val="000000" w:themeColor="text1"/>
        </w:rPr>
        <w:t xml:space="preserve">poursuivre et doit être annulée. La procédure doit dans ce cas être relancée avec un autre soumissionnaire choisi librement </w:t>
      </w:r>
      <w:r w:rsidR="009430F9" w:rsidRPr="00CE3DCE">
        <w:rPr>
          <w:rFonts w:cs="Arial"/>
          <w:color w:val="000000" w:themeColor="text1"/>
        </w:rPr>
        <w:t xml:space="preserve">par </w:t>
      </w:r>
      <w:r w:rsidR="000842C9" w:rsidRPr="00CE3DCE">
        <w:rPr>
          <w:rFonts w:cs="Arial"/>
          <w:color w:val="000000" w:themeColor="text1"/>
        </w:rPr>
        <w:t>la Banque</w:t>
      </w:r>
      <w:r w:rsidRPr="00CE3DCE">
        <w:rPr>
          <w:rFonts w:cs="Arial"/>
          <w:color w:val="000000" w:themeColor="text1"/>
        </w:rPr>
        <w:t xml:space="preserve">. </w:t>
      </w:r>
    </w:p>
    <w:p w14:paraId="69CE7122" w14:textId="77777777" w:rsidR="00966AC7" w:rsidRPr="00CE3DCE" w:rsidRDefault="00966AC7" w:rsidP="00966BFC">
      <w:pPr>
        <w:jc w:val="both"/>
        <w:rPr>
          <w:rFonts w:cs="Arial"/>
          <w:color w:val="000000" w:themeColor="text1"/>
        </w:rPr>
      </w:pPr>
    </w:p>
    <w:p w14:paraId="7DFE37F3" w14:textId="2FD71B84" w:rsidR="00E23D39" w:rsidRDefault="00E23D39" w:rsidP="00966BFC">
      <w:pPr>
        <w:keepNext/>
        <w:jc w:val="both"/>
        <w:rPr>
          <w:rFonts w:cs="Arial"/>
          <w:color w:val="000000" w:themeColor="text1"/>
        </w:rPr>
      </w:pPr>
      <w:r w:rsidRPr="00CE3DCE">
        <w:rPr>
          <w:rFonts w:cs="Arial"/>
          <w:color w:val="000000" w:themeColor="text1"/>
        </w:rPr>
        <w:t>Le contrat est attribué si l’offre soumise par le soumissionnaire invité répond :</w:t>
      </w:r>
    </w:p>
    <w:p w14:paraId="6A475B96" w14:textId="4E917204" w:rsidR="00966AC7" w:rsidRPr="00CE3DCE" w:rsidRDefault="00966AC7" w:rsidP="00966BFC">
      <w:pPr>
        <w:keepNext/>
        <w:jc w:val="both"/>
        <w:rPr>
          <w:rFonts w:cs="Arial"/>
          <w:color w:val="000000" w:themeColor="text1"/>
        </w:rPr>
      </w:pPr>
      <w:r>
        <w:rPr>
          <w:rFonts w:cs="Arial"/>
          <w:color w:val="000000" w:themeColor="text1"/>
        </w:rPr>
        <w:t xml:space="preserve"> </w:t>
      </w:r>
    </w:p>
    <w:p w14:paraId="1CB56BDA" w14:textId="77777777" w:rsidR="00E23D39" w:rsidRPr="00CE3DCE" w:rsidRDefault="00E23D39" w:rsidP="00966BFC">
      <w:pPr>
        <w:pStyle w:val="Puce1"/>
        <w:jc w:val="both"/>
        <w:rPr>
          <w:rFonts w:cs="Arial"/>
          <w:color w:val="000000" w:themeColor="text1"/>
        </w:rPr>
      </w:pPr>
      <w:r w:rsidRPr="00CE3DCE">
        <w:rPr>
          <w:rFonts w:cs="Arial"/>
          <w:color w:val="000000" w:themeColor="text1"/>
        </w:rPr>
        <w:t>aux prescriptions de forme administratives ;</w:t>
      </w:r>
    </w:p>
    <w:p w14:paraId="76F7465C" w14:textId="77777777" w:rsidR="00E23D39" w:rsidRPr="00CE3DCE" w:rsidRDefault="00E23D39" w:rsidP="00966BFC">
      <w:pPr>
        <w:pStyle w:val="Puce1"/>
        <w:jc w:val="both"/>
        <w:rPr>
          <w:rFonts w:cs="Arial"/>
          <w:color w:val="000000" w:themeColor="text1"/>
        </w:rPr>
      </w:pPr>
      <w:r w:rsidRPr="00CE3DCE">
        <w:rPr>
          <w:rFonts w:cs="Arial"/>
          <w:color w:val="000000" w:themeColor="text1"/>
        </w:rPr>
        <w:t>aux critères d’éligibilité, c’est à dire obéit aux règles de la nationalité et de l’origine et ne se trouve pas dans une situation d’exclusion ;</w:t>
      </w:r>
    </w:p>
    <w:p w14:paraId="07533229" w14:textId="77777777" w:rsidR="00E23D39" w:rsidRPr="00CE3DCE" w:rsidRDefault="00E23D39" w:rsidP="00966BFC">
      <w:pPr>
        <w:pStyle w:val="Puce1"/>
        <w:jc w:val="both"/>
        <w:rPr>
          <w:rFonts w:cs="Arial"/>
          <w:color w:val="000000" w:themeColor="text1"/>
        </w:rPr>
      </w:pPr>
      <w:r w:rsidRPr="00CE3DCE">
        <w:rPr>
          <w:rFonts w:cs="Arial"/>
          <w:color w:val="000000" w:themeColor="text1"/>
        </w:rPr>
        <w:t>aux critères de capacité économique, financière, technique et professionnelle définis dans le dossier d’appel d’offres.</w:t>
      </w:r>
    </w:p>
    <w:p w14:paraId="2903DBE4" w14:textId="77777777" w:rsidR="00E23D39" w:rsidRPr="00CE3DCE" w:rsidRDefault="00E23D39" w:rsidP="00966BFC">
      <w:pPr>
        <w:jc w:val="both"/>
        <w:rPr>
          <w:rFonts w:cs="Arial"/>
          <w:color w:val="000000" w:themeColor="text1"/>
          <w:szCs w:val="22"/>
        </w:rPr>
      </w:pPr>
    </w:p>
    <w:p w14:paraId="61D28D7E" w14:textId="77777777" w:rsidR="00934C7C" w:rsidRPr="00CE3DCE" w:rsidRDefault="00934C7C" w:rsidP="00966BFC">
      <w:pPr>
        <w:pStyle w:val="Titre2"/>
        <w:jc w:val="both"/>
        <w:rPr>
          <w:rFonts w:cs="Arial"/>
          <w:color w:val="000000" w:themeColor="text1"/>
        </w:rPr>
      </w:pPr>
      <w:bookmarkStart w:id="475" w:name="_Toc42614930"/>
      <w:bookmarkStart w:id="476" w:name="_Toc51522193"/>
      <w:r w:rsidRPr="00CE3DCE">
        <w:rPr>
          <w:rFonts w:cs="Arial"/>
          <w:color w:val="000000" w:themeColor="text1"/>
        </w:rPr>
        <w:t>Procédure négociée</w:t>
      </w:r>
      <w:bookmarkEnd w:id="475"/>
      <w:bookmarkEnd w:id="476"/>
    </w:p>
    <w:p w14:paraId="7B076CDD" w14:textId="3CCFEC34" w:rsidR="006B471B" w:rsidRDefault="006B471B" w:rsidP="00966BFC">
      <w:pPr>
        <w:jc w:val="both"/>
        <w:rPr>
          <w:rFonts w:cs="Arial"/>
          <w:color w:val="000000" w:themeColor="text1"/>
          <w:szCs w:val="20"/>
          <w:lang w:eastAsia="fr-FR"/>
        </w:rPr>
      </w:pPr>
      <w:r w:rsidRPr="00CE3DCE">
        <w:rPr>
          <w:rFonts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0FA55E2F" w14:textId="77777777" w:rsidR="00966AC7" w:rsidRPr="00CE3DCE" w:rsidRDefault="00966AC7" w:rsidP="00966BFC">
      <w:pPr>
        <w:jc w:val="both"/>
        <w:rPr>
          <w:rFonts w:cs="Arial"/>
          <w:color w:val="000000" w:themeColor="text1"/>
          <w:szCs w:val="20"/>
        </w:rPr>
      </w:pPr>
    </w:p>
    <w:p w14:paraId="66E84E7F" w14:textId="561AFC00" w:rsidR="006B471B" w:rsidRDefault="006B471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 dossier d'appel d'offres, qui doit être approuvé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comprend au moins l'avis de marché avec les critères de sélection, le projet de contrat et ses annexes ainsi que les termes de référence/spécifications techniques. L'invitation à soumissionner doit préciser qu'il s'agit d'une procédure négociée, indiquer le délai de soumission de l'offre (à déterminer au cas par cas) et exposer le processus et les critères d'attribution. </w:t>
      </w:r>
    </w:p>
    <w:p w14:paraId="64427E6A" w14:textId="77777777" w:rsidR="00966AC7" w:rsidRPr="00CE3DCE" w:rsidRDefault="00966AC7" w:rsidP="00966BFC">
      <w:pPr>
        <w:autoSpaceDE w:val="0"/>
        <w:autoSpaceDN w:val="0"/>
        <w:adjustRightInd w:val="0"/>
        <w:jc w:val="both"/>
        <w:rPr>
          <w:rFonts w:cs="Arial"/>
          <w:color w:val="000000" w:themeColor="text1"/>
          <w:szCs w:val="20"/>
          <w:lang w:eastAsia="fr-FR"/>
        </w:rPr>
      </w:pPr>
    </w:p>
    <w:p w14:paraId="791853D9" w14:textId="77777777" w:rsidR="006B471B" w:rsidRPr="00CE3DCE" w:rsidRDefault="006B471B"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 xml:space="preserve">Les exigences minimales figurant dans les termes de référence/spécifications techniques, les offres définitives et les critères spécifiés dans les documents de marché ne sont pas négociables. </w:t>
      </w:r>
    </w:p>
    <w:p w14:paraId="35559362" w14:textId="77777777" w:rsidR="006B471B" w:rsidRPr="00CE3DCE" w:rsidRDefault="006B471B" w:rsidP="00966BFC">
      <w:pPr>
        <w:autoSpaceDE w:val="0"/>
        <w:autoSpaceDN w:val="0"/>
        <w:adjustRightInd w:val="0"/>
        <w:jc w:val="both"/>
        <w:rPr>
          <w:rFonts w:cs="Arial"/>
          <w:color w:val="000000" w:themeColor="text1"/>
          <w:szCs w:val="20"/>
          <w:lang w:eastAsia="fr-FR"/>
        </w:rPr>
      </w:pPr>
    </w:p>
    <w:p w14:paraId="2F03F1A4" w14:textId="44A36804" w:rsidR="006B471B"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6B471B" w:rsidRPr="00CE3DCE">
        <w:rPr>
          <w:rFonts w:cs="Arial"/>
          <w:color w:val="000000" w:themeColor="text1"/>
          <w:szCs w:val="20"/>
          <w:lang w:eastAsia="fr-FR"/>
        </w:rPr>
        <w:t xml:space="preserve"> peut organiser des négociations et éventuellement inviter le ou les soumissionnaire(s) à discuter de l'offre technique et financière, qui peuvent être communiquées à tout moment au cours du processus. Les recommandations relatives à la décision d'attribution seront prises </w:t>
      </w:r>
      <w:r w:rsidR="009430F9" w:rsidRPr="00CE3DCE">
        <w:rPr>
          <w:rFonts w:cs="Arial"/>
          <w:color w:val="000000" w:themeColor="text1"/>
          <w:szCs w:val="20"/>
          <w:lang w:eastAsia="fr-FR"/>
        </w:rPr>
        <w:t xml:space="preserve">par </w:t>
      </w:r>
      <w:r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6B471B" w:rsidRPr="00CE3DCE">
        <w:rPr>
          <w:rFonts w:cs="Arial"/>
          <w:color w:val="000000" w:themeColor="text1"/>
          <w:szCs w:val="20"/>
          <w:lang w:eastAsia="fr-FR"/>
        </w:rPr>
        <w:t>sur la base des résultats des discussions tenues lors des négociations(s) et seront documentées dans le rapport de négociation.</w:t>
      </w:r>
    </w:p>
    <w:p w14:paraId="4559EEA7" w14:textId="77777777" w:rsidR="006B471B" w:rsidRPr="00CE3DCE" w:rsidRDefault="006B471B" w:rsidP="00966BFC">
      <w:pPr>
        <w:autoSpaceDE w:val="0"/>
        <w:autoSpaceDN w:val="0"/>
        <w:adjustRightInd w:val="0"/>
        <w:jc w:val="both"/>
        <w:rPr>
          <w:rFonts w:cs="Arial"/>
          <w:color w:val="000000" w:themeColor="text1"/>
          <w:szCs w:val="20"/>
          <w:lang w:eastAsia="fr-FR"/>
        </w:rPr>
      </w:pPr>
    </w:p>
    <w:p w14:paraId="262560D9" w14:textId="0C165575" w:rsidR="006B471B"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6B471B" w:rsidRPr="00CE3DCE">
        <w:rPr>
          <w:rFonts w:cs="Arial"/>
          <w:color w:val="000000" w:themeColor="text1"/>
          <w:szCs w:val="20"/>
          <w:lang w:eastAsia="fr-FR"/>
        </w:rPr>
        <w:t xml:space="preserve"> peut attribuer un marché sur la base de l'offre initiale sans négociation lorsqu'il a indiqué dans les documents de marché qu'il se réserve la possibilité de le faire.</w:t>
      </w:r>
    </w:p>
    <w:p w14:paraId="0301390E" w14:textId="77777777" w:rsidR="006B471B" w:rsidRPr="00CE3DCE" w:rsidRDefault="006B471B" w:rsidP="00966BFC">
      <w:pPr>
        <w:autoSpaceDE w:val="0"/>
        <w:autoSpaceDN w:val="0"/>
        <w:adjustRightInd w:val="0"/>
        <w:jc w:val="both"/>
        <w:rPr>
          <w:rFonts w:cs="Arial"/>
          <w:color w:val="000000" w:themeColor="text1"/>
          <w:szCs w:val="20"/>
          <w:lang w:eastAsia="fr-FR"/>
        </w:rPr>
      </w:pPr>
    </w:p>
    <w:p w14:paraId="60F687DB" w14:textId="5A52F729" w:rsidR="006B471B" w:rsidRPr="00CE3DCE" w:rsidRDefault="000842C9" w:rsidP="00966BFC">
      <w:p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La Banque</w:t>
      </w:r>
      <w:r w:rsidR="009430F9" w:rsidRPr="00CE3DCE">
        <w:rPr>
          <w:rFonts w:cs="Arial"/>
          <w:color w:val="000000" w:themeColor="text1"/>
          <w:szCs w:val="20"/>
          <w:lang w:eastAsia="fr-FR"/>
        </w:rPr>
        <w:t xml:space="preserve"> </w:t>
      </w:r>
      <w:r w:rsidR="006B471B" w:rsidRPr="00CE3DCE">
        <w:rPr>
          <w:rFonts w:cs="Arial"/>
          <w:color w:val="000000" w:themeColor="text1"/>
          <w:szCs w:val="20"/>
          <w:lang w:eastAsia="fr-FR"/>
        </w:rPr>
        <w:t>doit informer de l'état d'avancement des négociations les soumissionnaires qui ne se trouvent pas dans une situation d'exclusion, dont l'offre est conforme aux documents de marché et qui en font la demande par écrit. Il convient que ces informations ne portent pas préjudice aux intérêts commerciaux légitimes des soumissionnaires et ne faussent pas la concurrence équitable entre eux.</w:t>
      </w:r>
    </w:p>
    <w:p w14:paraId="6CC6B81F" w14:textId="77777777" w:rsidR="006B471B" w:rsidRPr="00CE3DCE" w:rsidRDefault="006B471B" w:rsidP="00966BFC">
      <w:pPr>
        <w:autoSpaceDE w:val="0"/>
        <w:autoSpaceDN w:val="0"/>
        <w:adjustRightInd w:val="0"/>
        <w:jc w:val="both"/>
        <w:rPr>
          <w:rFonts w:cs="Arial"/>
          <w:color w:val="000000" w:themeColor="text1"/>
          <w:szCs w:val="20"/>
          <w:lang w:eastAsia="fr-FR"/>
        </w:rPr>
      </w:pPr>
    </w:p>
    <w:p w14:paraId="1E926CC2" w14:textId="65F8905B" w:rsidR="006B471B" w:rsidRDefault="006B471B" w:rsidP="00966BFC">
      <w:pPr>
        <w:jc w:val="both"/>
        <w:rPr>
          <w:rFonts w:cs="Arial"/>
          <w:color w:val="000000" w:themeColor="text1"/>
          <w:szCs w:val="20"/>
          <w:lang w:eastAsia="fr-FR"/>
        </w:rPr>
      </w:pPr>
      <w:r w:rsidRPr="00CE3DCE">
        <w:rPr>
          <w:rFonts w:cs="Arial"/>
          <w:color w:val="000000" w:themeColor="text1"/>
          <w:szCs w:val="20"/>
          <w:lang w:eastAsia="fr-FR"/>
        </w:rPr>
        <w:t>Un rapport de négociation doit être établi.</w:t>
      </w:r>
    </w:p>
    <w:p w14:paraId="0BC6E9D3" w14:textId="77777777" w:rsidR="00966AC7" w:rsidRPr="00CE3DCE" w:rsidRDefault="00966AC7" w:rsidP="00966BFC">
      <w:pPr>
        <w:jc w:val="both"/>
        <w:rPr>
          <w:rFonts w:cs="Arial"/>
          <w:color w:val="000000" w:themeColor="text1"/>
          <w:szCs w:val="20"/>
          <w:lang w:eastAsia="fr-FR"/>
        </w:rPr>
      </w:pPr>
    </w:p>
    <w:p w14:paraId="658AF403" w14:textId="6904F34E" w:rsidR="00934C7C" w:rsidRDefault="00934C7C" w:rsidP="00966BFC">
      <w:pPr>
        <w:jc w:val="both"/>
        <w:rPr>
          <w:rFonts w:cs="Arial"/>
          <w:color w:val="000000" w:themeColor="text1"/>
        </w:rPr>
      </w:pPr>
      <w:r w:rsidRPr="00CE3DCE">
        <w:rPr>
          <w:rFonts w:cs="Arial"/>
          <w:color w:val="000000" w:themeColor="text1"/>
        </w:rPr>
        <w:t xml:space="preserve">De plus, les marchés de </w:t>
      </w:r>
      <w:r w:rsidR="00355177" w:rsidRPr="00CE3DCE">
        <w:rPr>
          <w:rFonts w:cs="Arial"/>
          <w:color w:val="000000" w:themeColor="text1"/>
        </w:rPr>
        <w:t>travaux</w:t>
      </w:r>
      <w:r w:rsidRPr="00CE3DCE">
        <w:rPr>
          <w:rFonts w:cs="Arial"/>
          <w:color w:val="000000" w:themeColor="text1"/>
        </w:rPr>
        <w:t xml:space="preserve"> peuvent être passés par procédure négociée sur la base d'une seule offre dans les cas suivants :</w:t>
      </w:r>
    </w:p>
    <w:p w14:paraId="7DF6E541" w14:textId="77777777" w:rsidR="00966AC7" w:rsidRPr="00CE3DCE" w:rsidRDefault="00966AC7" w:rsidP="00966BFC">
      <w:pPr>
        <w:jc w:val="both"/>
        <w:rPr>
          <w:rFonts w:cs="Arial"/>
          <w:color w:val="000000" w:themeColor="text1"/>
        </w:rPr>
      </w:pPr>
    </w:p>
    <w:p w14:paraId="1EBFFDBE" w14:textId="39365C77" w:rsidR="00CA7C6D" w:rsidRPr="00CE3DCE" w:rsidRDefault="00934C7C" w:rsidP="00966BFC">
      <w:pPr>
        <w:pStyle w:val="ParaNumMaj"/>
        <w:numPr>
          <w:ilvl w:val="2"/>
          <w:numId w:val="5"/>
        </w:numPr>
        <w:jc w:val="both"/>
        <w:rPr>
          <w:rFonts w:cs="Arial"/>
          <w:color w:val="000000" w:themeColor="text1"/>
        </w:rPr>
      </w:pPr>
      <w:r w:rsidRPr="00CE3DCE">
        <w:rPr>
          <w:rFonts w:cs="Arial"/>
          <w:color w:val="000000" w:themeColor="text1"/>
        </w:rPr>
        <w:t xml:space="preserve">Lorsque l’urgence impérieuse, résultant d’événements imprévisibles, n’est pas compatible avec les délais exigés par les procédures ouvertes ou simplifiées. Dans ce contexte, </w:t>
      </w:r>
      <w:r w:rsidR="000842C9" w:rsidRPr="00CE3DCE">
        <w:rPr>
          <w:rFonts w:cs="Arial"/>
          <w:color w:val="000000" w:themeColor="text1"/>
        </w:rPr>
        <w:t>la Banque</w:t>
      </w:r>
      <w:r w:rsidRPr="00CE3DCE">
        <w:rPr>
          <w:rFonts w:cs="Arial"/>
          <w:color w:val="000000" w:themeColor="text1"/>
        </w:rPr>
        <w:t xml:space="preserve"> peut entamer des discussions avec les soumissionnaires potentiels qui ont été retenus et attribuer le contrat au soumissionnaire sélectionné</w:t>
      </w:r>
      <w:r w:rsidR="00CA7C6D" w:rsidRPr="00CE3DCE">
        <w:rPr>
          <w:rFonts w:cs="Arial"/>
          <w:color w:val="000000" w:themeColor="text1"/>
        </w:rPr>
        <w:t> ;</w:t>
      </w:r>
    </w:p>
    <w:p w14:paraId="46763605" w14:textId="367E3F8E" w:rsidR="00CA7C6D" w:rsidRPr="00CE3DCE" w:rsidRDefault="00CA7C6D" w:rsidP="00966BFC">
      <w:pPr>
        <w:pStyle w:val="ParaNumMaj"/>
        <w:numPr>
          <w:ilvl w:val="2"/>
          <w:numId w:val="5"/>
        </w:numPr>
        <w:jc w:val="both"/>
        <w:rPr>
          <w:rFonts w:cs="Arial"/>
          <w:color w:val="000000" w:themeColor="text1"/>
          <w:szCs w:val="20"/>
          <w:lang w:eastAsia="fr-FR"/>
        </w:rPr>
      </w:pPr>
      <w:r w:rsidRPr="00CE3DCE">
        <w:rPr>
          <w:rFonts w:cs="Arial"/>
          <w:color w:val="000000" w:themeColor="text1"/>
          <w:szCs w:val="20"/>
          <w:lang w:eastAsia="fr-FR"/>
        </w:rPr>
        <w:t xml:space="preserve">Pour les marchés qui sont déclarés secrets, ou pour ceux dont l'exécution doit s'accompagner de mesures spéciales de sécurité conformément aux dispositions administratives en vigueur, ces mesures peuvent consister à imposer des conditions visant à protéger la confidentialité des informations que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met à disposition dans le cadre de la procédure de passation de marché ;</w:t>
      </w:r>
    </w:p>
    <w:p w14:paraId="4003290B" w14:textId="77777777" w:rsidR="00CA7C6D" w:rsidRPr="00CE3DCE" w:rsidRDefault="00CA7C6D" w:rsidP="00966BFC">
      <w:pPr>
        <w:pStyle w:val="ParaNumMaj"/>
        <w:numPr>
          <w:ilvl w:val="2"/>
          <w:numId w:val="5"/>
        </w:numPr>
        <w:jc w:val="both"/>
        <w:rPr>
          <w:rFonts w:cs="Arial"/>
          <w:color w:val="000000" w:themeColor="text1"/>
          <w:szCs w:val="20"/>
          <w:lang w:eastAsia="fr-FR"/>
        </w:rPr>
      </w:pPr>
      <w:r w:rsidRPr="00CE3DCE">
        <w:rPr>
          <w:rFonts w:cs="Arial"/>
          <w:color w:val="000000" w:themeColor="text1"/>
          <w:szCs w:val="20"/>
          <w:lang w:eastAsia="fr-FR"/>
        </w:rPr>
        <w:t>Pour l'achat de réseaux de communication publics. On entend par «réseau de communications électroniques»: les systèmes de transmission et, selon le cas, les équipements de commutation ou de routage et les autres ressources qui permettent l'acheminement de signaux par câble, par voie hertzienne, par moyen optique ou par d'autres moyens électromagnétiques, comprenant les réseaux satellitaires, les réseaux terrestres fixes (avec commutation de circuits ou de paquets, y compris l'internet) et mobiles, les systèmes utilisant le réseau électrique, pour autant qu'ils servent à la transmission de signaux, les réseaux utilisés pour la radiodiffusion sonore et télévisuelle et les réseaux câblés de télévision, quel que soit le type d'information transmise ;</w:t>
      </w:r>
    </w:p>
    <w:p w14:paraId="544A72EC" w14:textId="77777777" w:rsidR="00CA7C6D" w:rsidRPr="00CE3DCE" w:rsidRDefault="00CA7C6D" w:rsidP="00966BFC">
      <w:pPr>
        <w:pStyle w:val="ParaNumMaj"/>
        <w:numPr>
          <w:ilvl w:val="2"/>
          <w:numId w:val="5"/>
        </w:numPr>
        <w:jc w:val="both"/>
        <w:rPr>
          <w:rFonts w:cs="Arial"/>
          <w:color w:val="000000" w:themeColor="text1"/>
          <w:szCs w:val="20"/>
          <w:lang w:eastAsia="fr-FR"/>
        </w:rPr>
      </w:pPr>
      <w:r w:rsidRPr="00CE3DCE">
        <w:rPr>
          <w:rFonts w:cs="Arial"/>
          <w:color w:val="000000" w:themeColor="text1"/>
          <w:szCs w:val="20"/>
          <w:lang w:eastAsia="fr-FR"/>
        </w:rPr>
        <w:t>Lorsqu'un nouveau contrat doit être conclu à la suite de la résiliation anticipée d'un contrat existant ;</w:t>
      </w:r>
    </w:p>
    <w:p w14:paraId="47279F1A" w14:textId="041D3184" w:rsidR="00CA7C6D" w:rsidRPr="00CE3DCE" w:rsidRDefault="00CA7C6D" w:rsidP="00966BFC">
      <w:pPr>
        <w:pStyle w:val="ParaNumMaj"/>
        <w:numPr>
          <w:ilvl w:val="0"/>
          <w:numId w:val="17"/>
        </w:numPr>
        <w:jc w:val="both"/>
        <w:rPr>
          <w:rFonts w:cs="Arial"/>
          <w:color w:val="000000" w:themeColor="text1"/>
        </w:rPr>
      </w:pPr>
      <w:r w:rsidRPr="00CE3DCE">
        <w:rPr>
          <w:rFonts w:cs="Arial"/>
          <w:color w:val="000000" w:themeColor="text1"/>
          <w:szCs w:val="20"/>
          <w:lang w:eastAsia="fr-FR"/>
        </w:rPr>
        <w:t xml:space="preserve">Pour de nouveaux travaux consistant en la répétition de travaux confiés </w:t>
      </w:r>
      <w:r w:rsidR="009430F9" w:rsidRPr="00CE3DCE">
        <w:rPr>
          <w:rFonts w:cs="Arial"/>
          <w:color w:val="000000" w:themeColor="text1"/>
          <w:szCs w:val="20"/>
          <w:lang w:eastAsia="fr-FR"/>
        </w:rPr>
        <w:t xml:space="preserve">par </w:t>
      </w:r>
      <w:r w:rsidR="000842C9" w:rsidRPr="00CE3DCE">
        <w:rPr>
          <w:rFonts w:cs="Arial"/>
          <w:color w:val="000000" w:themeColor="text1"/>
          <w:szCs w:val="20"/>
          <w:lang w:eastAsia="fr-FR"/>
        </w:rPr>
        <w:t>la Banque</w:t>
      </w:r>
      <w:r w:rsidRPr="00CE3DCE">
        <w:rPr>
          <w:rFonts w:cs="Arial"/>
          <w:color w:val="000000" w:themeColor="text1"/>
          <w:szCs w:val="20"/>
          <w:lang w:eastAsia="fr-FR"/>
        </w:rPr>
        <w:t xml:space="preserve"> à l'</w:t>
      </w:r>
      <w:r w:rsidR="00A27214" w:rsidRPr="00CE3DCE">
        <w:rPr>
          <w:rFonts w:cs="Arial"/>
          <w:color w:val="000000" w:themeColor="text1"/>
          <w:szCs w:val="20"/>
          <w:lang w:eastAsia="fr-FR"/>
        </w:rPr>
        <w:t>entreprise</w:t>
      </w:r>
      <w:r w:rsidRPr="00CE3DCE">
        <w:rPr>
          <w:rFonts w:cs="Arial"/>
          <w:color w:val="000000" w:themeColor="text1"/>
          <w:szCs w:val="20"/>
          <w:lang w:eastAsia="fr-FR"/>
        </w:rPr>
        <w:t xml:space="preserve"> titulaire d'un premier marché, pour autant que ces travaux soient conformes à un projet de base et que ce projet ait fait l'objet du premier marché passé après publication d'un avis de marché. Le projet de base doit préciser l'étendue des nouveaux travaux envisagés et les conditions de leur attribution. La possibilité de recourir à la procédure négociée est indiquée dès la mise en concurrence du projet de base et le montant total envisagé pour les travaux ultérieurs est pris en considération pour l'application des seuils prévus ;</w:t>
      </w:r>
    </w:p>
    <w:p w14:paraId="560F7A57" w14:textId="21F096DB" w:rsidR="00CA7C6D" w:rsidRPr="00CE3DCE" w:rsidRDefault="00934C7C" w:rsidP="00966BFC">
      <w:pPr>
        <w:pStyle w:val="ParaNumMaj"/>
        <w:numPr>
          <w:ilvl w:val="0"/>
          <w:numId w:val="17"/>
        </w:numPr>
        <w:jc w:val="both"/>
        <w:rPr>
          <w:rFonts w:cs="Arial"/>
          <w:color w:val="000000" w:themeColor="text1"/>
          <w:szCs w:val="22"/>
        </w:rPr>
      </w:pPr>
      <w:r w:rsidRPr="00CE3DCE">
        <w:rPr>
          <w:rFonts w:cs="Arial"/>
          <w:color w:val="000000" w:themeColor="text1"/>
        </w:rPr>
        <w:t xml:space="preserve">Lorsqu’un appel d’offres est demeuré infructueux, </w:t>
      </w:r>
      <w:r w:rsidR="000842C9" w:rsidRPr="00CE3DCE">
        <w:rPr>
          <w:rFonts w:cs="Arial"/>
          <w:color w:val="000000" w:themeColor="text1"/>
        </w:rPr>
        <w:t>la Banque</w:t>
      </w:r>
      <w:r w:rsidR="009430F9" w:rsidRPr="00CE3DCE">
        <w:rPr>
          <w:rFonts w:cs="Arial"/>
          <w:color w:val="000000" w:themeColor="text1"/>
        </w:rPr>
        <w:t xml:space="preserve"> </w:t>
      </w:r>
      <w:r w:rsidRPr="00CE3DCE">
        <w:rPr>
          <w:rFonts w:cs="Arial"/>
          <w:color w:val="000000" w:themeColor="text1"/>
        </w:rPr>
        <w:t>peut, après annulation de la procédure, entamer des négociations avec le ou les entreprises de son choix ayant participé à l’appel d’offres, pour autant que les conditions initiales du marché ne soient pas substantiellement modifiées et en respectant le principe d’égalité de traitement</w:t>
      </w:r>
      <w:r w:rsidR="00CA7C6D" w:rsidRPr="00CE3DCE">
        <w:rPr>
          <w:rFonts w:cs="Arial"/>
          <w:color w:val="000000" w:themeColor="text1"/>
        </w:rPr>
        <w:t> ;</w:t>
      </w:r>
    </w:p>
    <w:p w14:paraId="2AD549E7" w14:textId="50F4ADF1" w:rsidR="00CA7C6D" w:rsidRPr="00CE3DCE" w:rsidRDefault="00CA7C6D" w:rsidP="00966BFC">
      <w:pPr>
        <w:numPr>
          <w:ilvl w:val="0"/>
          <w:numId w:val="17"/>
        </w:numPr>
        <w:autoSpaceDE w:val="0"/>
        <w:autoSpaceDN w:val="0"/>
        <w:adjustRightInd w:val="0"/>
        <w:jc w:val="both"/>
        <w:rPr>
          <w:rFonts w:cs="Arial"/>
          <w:color w:val="000000" w:themeColor="text1"/>
          <w:szCs w:val="20"/>
          <w:lang w:eastAsia="fr-FR"/>
        </w:rPr>
      </w:pPr>
      <w:r w:rsidRPr="00CE3DCE">
        <w:rPr>
          <w:rFonts w:cs="Arial"/>
          <w:color w:val="000000" w:themeColor="text1"/>
          <w:szCs w:val="20"/>
          <w:lang w:eastAsia="fr-FR"/>
        </w:rPr>
        <w:t>Lorsque les travaux ne peuvent être fournis que par un</w:t>
      </w:r>
      <w:r w:rsidR="0037172F" w:rsidRPr="00CE3DCE">
        <w:rPr>
          <w:rFonts w:cs="Arial"/>
          <w:color w:val="000000" w:themeColor="text1"/>
          <w:szCs w:val="20"/>
          <w:lang w:eastAsia="fr-FR"/>
        </w:rPr>
        <w:t>e</w:t>
      </w:r>
      <w:r w:rsidRPr="00CE3DCE">
        <w:rPr>
          <w:rFonts w:cs="Arial"/>
          <w:color w:val="000000" w:themeColor="text1"/>
          <w:szCs w:val="20"/>
          <w:lang w:eastAsia="fr-FR"/>
        </w:rPr>
        <w:t xml:space="preserve"> seul</w:t>
      </w:r>
      <w:r w:rsidR="007F7B80" w:rsidRPr="00CE3DCE">
        <w:rPr>
          <w:rFonts w:cs="Arial"/>
          <w:color w:val="000000" w:themeColor="text1"/>
          <w:szCs w:val="20"/>
          <w:lang w:eastAsia="fr-FR"/>
        </w:rPr>
        <w:t>e</w:t>
      </w:r>
      <w:r w:rsidRPr="00CE3DCE">
        <w:rPr>
          <w:rFonts w:cs="Arial"/>
          <w:color w:val="000000" w:themeColor="text1"/>
          <w:szCs w:val="20"/>
          <w:lang w:eastAsia="fr-FR"/>
        </w:rPr>
        <w:t xml:space="preserve"> </w:t>
      </w:r>
      <w:r w:rsidR="00A27214" w:rsidRPr="00CE3DCE">
        <w:rPr>
          <w:rFonts w:cs="Arial"/>
          <w:color w:val="000000" w:themeColor="text1"/>
          <w:szCs w:val="20"/>
          <w:lang w:eastAsia="fr-FR"/>
        </w:rPr>
        <w:t>entreprise</w:t>
      </w:r>
      <w:r w:rsidRPr="00CE3DCE">
        <w:rPr>
          <w:rFonts w:cs="Arial"/>
          <w:color w:val="000000" w:themeColor="text1"/>
          <w:szCs w:val="20"/>
          <w:lang w:eastAsia="fr-FR"/>
        </w:rPr>
        <w:t xml:space="preserve"> et pour l'une des raisons suivantes :</w:t>
      </w:r>
    </w:p>
    <w:p w14:paraId="5380E4C7" w14:textId="77777777" w:rsidR="00CA7C6D" w:rsidRPr="00CE3DCE" w:rsidRDefault="00CA7C6D" w:rsidP="00966BFC">
      <w:pPr>
        <w:autoSpaceDE w:val="0"/>
        <w:autoSpaceDN w:val="0"/>
        <w:adjustRightInd w:val="0"/>
        <w:ind w:left="340"/>
        <w:jc w:val="both"/>
        <w:rPr>
          <w:rFonts w:cs="Arial"/>
          <w:color w:val="000000" w:themeColor="text1"/>
          <w:szCs w:val="20"/>
          <w:lang w:eastAsia="fr-FR"/>
        </w:rPr>
      </w:pPr>
      <w:r w:rsidRPr="00CE3DCE">
        <w:rPr>
          <w:rFonts w:cs="Arial"/>
          <w:color w:val="000000" w:themeColor="text1"/>
          <w:szCs w:val="20"/>
          <w:lang w:eastAsia="fr-FR"/>
        </w:rPr>
        <w:t>(i) l'objet du marché est la création ou l'acquisition d'une œuvre d'art ou d'une performance artistique unique ;</w:t>
      </w:r>
    </w:p>
    <w:p w14:paraId="12D59989" w14:textId="77777777" w:rsidR="00CA7C6D" w:rsidRPr="00CE3DCE" w:rsidRDefault="00CA7C6D" w:rsidP="00966BFC">
      <w:pPr>
        <w:autoSpaceDE w:val="0"/>
        <w:autoSpaceDN w:val="0"/>
        <w:adjustRightInd w:val="0"/>
        <w:ind w:left="340"/>
        <w:jc w:val="both"/>
        <w:rPr>
          <w:rFonts w:cs="Arial"/>
          <w:color w:val="000000" w:themeColor="text1"/>
          <w:szCs w:val="20"/>
          <w:lang w:eastAsia="fr-FR"/>
        </w:rPr>
      </w:pPr>
      <w:r w:rsidRPr="00CE3DCE">
        <w:rPr>
          <w:rFonts w:cs="Arial"/>
          <w:color w:val="000000" w:themeColor="text1"/>
          <w:szCs w:val="20"/>
          <w:lang w:eastAsia="fr-FR"/>
        </w:rPr>
        <w:t>(ii) il y a absence de concurrence pour des raisons techniques ;</w:t>
      </w:r>
    </w:p>
    <w:p w14:paraId="276FDE2F" w14:textId="77777777" w:rsidR="00CA7C6D" w:rsidRPr="00CE3DCE" w:rsidRDefault="00CA7C6D" w:rsidP="00966BFC">
      <w:pPr>
        <w:autoSpaceDE w:val="0"/>
        <w:autoSpaceDN w:val="0"/>
        <w:adjustRightInd w:val="0"/>
        <w:ind w:left="340"/>
        <w:jc w:val="both"/>
        <w:rPr>
          <w:rFonts w:cs="Arial"/>
          <w:color w:val="000000" w:themeColor="text1"/>
          <w:szCs w:val="20"/>
          <w:lang w:eastAsia="fr-FR"/>
        </w:rPr>
      </w:pPr>
      <w:r w:rsidRPr="00CE3DCE">
        <w:rPr>
          <w:rFonts w:cs="Arial"/>
          <w:color w:val="000000" w:themeColor="text1"/>
          <w:szCs w:val="20"/>
          <w:lang w:eastAsia="fr-FR"/>
        </w:rPr>
        <w:t>(iii) la protection de droits d'exclusivité, notamment de droits de propriété intellectuelle, doit être assurée.</w:t>
      </w:r>
    </w:p>
    <w:p w14:paraId="09AB7A82" w14:textId="77777777" w:rsidR="00CA7C6D" w:rsidRPr="00CE3DCE" w:rsidRDefault="00CA7C6D" w:rsidP="00966BFC">
      <w:pPr>
        <w:autoSpaceDE w:val="0"/>
        <w:autoSpaceDN w:val="0"/>
        <w:adjustRightInd w:val="0"/>
        <w:ind w:left="340"/>
        <w:jc w:val="both"/>
        <w:rPr>
          <w:rFonts w:cs="Arial"/>
          <w:color w:val="000000" w:themeColor="text1"/>
          <w:szCs w:val="20"/>
          <w:lang w:eastAsia="fr-FR"/>
        </w:rPr>
      </w:pPr>
      <w:r w:rsidRPr="00CE3DCE">
        <w:rPr>
          <w:rFonts w:cs="Arial"/>
          <w:color w:val="000000" w:themeColor="text1"/>
          <w:szCs w:val="20"/>
          <w:lang w:eastAsia="fr-FR"/>
        </w:rPr>
        <w:t>Les exceptions visées aux points ii) et iii) ne s'appliquent que lorsqu'il n'existe aucune solution alternative ou de remplacement raisonnable et que l'absence de concurrence ne résulte pas d'une restriction artificielle des paramètres lors de la définition du marché.</w:t>
      </w:r>
    </w:p>
    <w:p w14:paraId="12878101" w14:textId="77777777" w:rsidR="00CA7C6D" w:rsidRPr="00CE3DCE" w:rsidRDefault="00CA7C6D" w:rsidP="00966BFC">
      <w:pPr>
        <w:pStyle w:val="ParaNumMaj"/>
        <w:numPr>
          <w:ilvl w:val="0"/>
          <w:numId w:val="0"/>
        </w:numPr>
        <w:jc w:val="both"/>
        <w:rPr>
          <w:rFonts w:cs="Arial"/>
          <w:color w:val="000000" w:themeColor="text1"/>
          <w:szCs w:val="22"/>
        </w:rPr>
      </w:pPr>
    </w:p>
    <w:p w14:paraId="72AFD862" w14:textId="77777777" w:rsidR="00EB0CD7" w:rsidRDefault="00EB0CD7" w:rsidP="00EB0CD7">
      <w:pPr>
        <w:autoSpaceDE w:val="0"/>
        <w:autoSpaceDN w:val="0"/>
        <w:adjustRightInd w:val="0"/>
        <w:jc w:val="both"/>
        <w:rPr>
          <w:rFonts w:cs="Arial"/>
          <w:szCs w:val="20"/>
          <w:lang w:eastAsia="fr-FR"/>
        </w:rPr>
      </w:pPr>
      <w:r w:rsidRPr="00F256E6">
        <w:rPr>
          <w:rFonts w:cs="Arial"/>
          <w:szCs w:val="20"/>
          <w:lang w:eastAsia="fr-FR"/>
        </w:rPr>
        <w:t>Aucun seuil spécifique ne s'applique. Cette procédure doit cependant être utilisée</w:t>
      </w:r>
      <w:r>
        <w:rPr>
          <w:rFonts w:cs="Arial"/>
          <w:szCs w:val="20"/>
          <w:lang w:eastAsia="fr-FR"/>
        </w:rPr>
        <w:t xml:space="preserve"> </w:t>
      </w:r>
      <w:r w:rsidRPr="00F256E6">
        <w:rPr>
          <w:rFonts w:cs="Arial"/>
          <w:szCs w:val="20"/>
          <w:lang w:eastAsia="fr-FR"/>
        </w:rPr>
        <w:t>avec précaution en raison de sa nature exceptionnelle.</w:t>
      </w:r>
      <w:r>
        <w:rPr>
          <w:rFonts w:cs="Arial"/>
          <w:szCs w:val="20"/>
          <w:lang w:eastAsia="fr-FR"/>
        </w:rPr>
        <w:t xml:space="preserve"> Dès lors, un accord préalable de la Banque est nécessaire. </w:t>
      </w:r>
    </w:p>
    <w:p w14:paraId="1E8450DE" w14:textId="77777777" w:rsidR="00EB0CD7" w:rsidRDefault="00EB0CD7" w:rsidP="00966BFC">
      <w:pPr>
        <w:pStyle w:val="ParaNumMaj"/>
        <w:numPr>
          <w:ilvl w:val="0"/>
          <w:numId w:val="0"/>
        </w:numPr>
        <w:jc w:val="both"/>
        <w:rPr>
          <w:rFonts w:cs="Arial"/>
          <w:color w:val="000000" w:themeColor="text1"/>
          <w:szCs w:val="22"/>
        </w:rPr>
      </w:pPr>
    </w:p>
    <w:p w14:paraId="266458D0" w14:textId="77777777" w:rsidR="00EB0CD7" w:rsidRDefault="00EB0CD7" w:rsidP="00966BFC">
      <w:pPr>
        <w:pStyle w:val="ParaNumMaj"/>
        <w:numPr>
          <w:ilvl w:val="0"/>
          <w:numId w:val="0"/>
        </w:numPr>
        <w:jc w:val="both"/>
        <w:rPr>
          <w:rFonts w:cs="Arial"/>
          <w:color w:val="000000" w:themeColor="text1"/>
          <w:szCs w:val="22"/>
        </w:rPr>
      </w:pPr>
    </w:p>
    <w:p w14:paraId="736CCA8B" w14:textId="551F21E6" w:rsidR="00934C7C" w:rsidRPr="00CE3DCE" w:rsidRDefault="000842C9" w:rsidP="00966BFC">
      <w:pPr>
        <w:pStyle w:val="ParaNumMaj"/>
        <w:numPr>
          <w:ilvl w:val="0"/>
          <w:numId w:val="0"/>
        </w:numPr>
        <w:jc w:val="both"/>
        <w:rPr>
          <w:rFonts w:cs="Arial"/>
          <w:color w:val="000000" w:themeColor="text1"/>
          <w:szCs w:val="22"/>
        </w:rPr>
      </w:pPr>
      <w:r w:rsidRPr="00CE3DCE">
        <w:rPr>
          <w:rFonts w:cs="Arial"/>
          <w:color w:val="000000" w:themeColor="text1"/>
          <w:szCs w:val="22"/>
        </w:rPr>
        <w:t>La Banque</w:t>
      </w:r>
      <w:r w:rsidR="00934C7C" w:rsidRPr="00CE3DCE">
        <w:rPr>
          <w:rFonts w:cs="Arial"/>
          <w:color w:val="000000" w:themeColor="text1"/>
          <w:szCs w:val="22"/>
        </w:rPr>
        <w:t xml:space="preserve"> doit préparer un rapport de négociation décrivant la manière dont les négociations ont été conduites et justifiant les bases de la décision d’attribution du marché à laquelle ont abouti ces négociations. </w:t>
      </w:r>
    </w:p>
    <w:p w14:paraId="2FA325C4" w14:textId="77777777" w:rsidR="00484E8E" w:rsidRPr="00CE3DCE" w:rsidRDefault="00484E8E" w:rsidP="00966BFC">
      <w:pPr>
        <w:autoSpaceDE w:val="0"/>
        <w:autoSpaceDN w:val="0"/>
        <w:adjustRightInd w:val="0"/>
        <w:jc w:val="both"/>
        <w:rPr>
          <w:rFonts w:cs="Arial"/>
          <w:color w:val="000000" w:themeColor="text1"/>
          <w:szCs w:val="20"/>
          <w:lang w:eastAsia="fr-FR"/>
        </w:rPr>
      </w:pPr>
    </w:p>
    <w:p w14:paraId="20ECA001" w14:textId="77777777" w:rsidR="00E379E4" w:rsidRPr="00CE3DCE" w:rsidRDefault="00E379E4" w:rsidP="00966BFC">
      <w:pPr>
        <w:autoSpaceDE w:val="0"/>
        <w:autoSpaceDN w:val="0"/>
        <w:adjustRightInd w:val="0"/>
        <w:jc w:val="both"/>
        <w:rPr>
          <w:rFonts w:cs="Arial"/>
          <w:color w:val="000000" w:themeColor="text1"/>
          <w:szCs w:val="20"/>
          <w:lang w:eastAsia="fr-FR"/>
        </w:rPr>
      </w:pPr>
    </w:p>
    <w:p w14:paraId="30C30B00" w14:textId="03C5DA5D" w:rsidR="00934C7C" w:rsidRDefault="00934C7C" w:rsidP="00966BFC">
      <w:pPr>
        <w:autoSpaceDE w:val="0"/>
        <w:autoSpaceDN w:val="0"/>
        <w:adjustRightInd w:val="0"/>
        <w:jc w:val="both"/>
        <w:rPr>
          <w:rFonts w:cs="Arial"/>
          <w:color w:val="000000" w:themeColor="text1"/>
          <w:szCs w:val="20"/>
          <w:lang w:eastAsia="fr-FR"/>
        </w:rPr>
      </w:pPr>
    </w:p>
    <w:p w14:paraId="5856DD0D" w14:textId="176B2F91" w:rsidR="00966AC7" w:rsidRDefault="00966AC7" w:rsidP="00966BFC">
      <w:pPr>
        <w:autoSpaceDE w:val="0"/>
        <w:autoSpaceDN w:val="0"/>
        <w:adjustRightInd w:val="0"/>
        <w:jc w:val="both"/>
        <w:rPr>
          <w:rFonts w:cs="Arial"/>
          <w:color w:val="000000" w:themeColor="text1"/>
          <w:szCs w:val="20"/>
          <w:lang w:eastAsia="fr-FR"/>
        </w:rPr>
      </w:pPr>
    </w:p>
    <w:p w14:paraId="060C7A1D" w14:textId="77777777" w:rsidR="00966AC7" w:rsidRPr="00CE3DCE" w:rsidRDefault="00966AC7" w:rsidP="00966BFC">
      <w:pPr>
        <w:autoSpaceDE w:val="0"/>
        <w:autoSpaceDN w:val="0"/>
        <w:adjustRightInd w:val="0"/>
        <w:jc w:val="both"/>
        <w:rPr>
          <w:rFonts w:cs="Arial"/>
          <w:color w:val="000000" w:themeColor="text1"/>
          <w:szCs w:val="20"/>
          <w:lang w:eastAsia="fr-FR"/>
        </w:rPr>
      </w:pPr>
    </w:p>
    <w:p w14:paraId="4589C129" w14:textId="77777777" w:rsidR="00934C7C" w:rsidRPr="00CE3DCE" w:rsidRDefault="00934C7C" w:rsidP="00966BFC">
      <w:pPr>
        <w:autoSpaceDE w:val="0"/>
        <w:autoSpaceDN w:val="0"/>
        <w:adjustRightInd w:val="0"/>
        <w:jc w:val="both"/>
        <w:rPr>
          <w:rFonts w:cs="Arial"/>
          <w:color w:val="000000" w:themeColor="text1"/>
          <w:szCs w:val="20"/>
          <w:lang w:eastAsia="fr-FR"/>
        </w:rPr>
      </w:pPr>
    </w:p>
    <w:p w14:paraId="50C42AA5" w14:textId="77777777" w:rsidR="00934C7C" w:rsidRPr="00CE3DCE" w:rsidRDefault="00934C7C" w:rsidP="00966BFC">
      <w:pPr>
        <w:autoSpaceDE w:val="0"/>
        <w:autoSpaceDN w:val="0"/>
        <w:adjustRightInd w:val="0"/>
        <w:jc w:val="both"/>
        <w:rPr>
          <w:rFonts w:cs="Arial"/>
          <w:color w:val="000000" w:themeColor="text1"/>
          <w:szCs w:val="20"/>
          <w:lang w:eastAsia="fr-FR"/>
        </w:rPr>
      </w:pPr>
    </w:p>
    <w:p w14:paraId="10A4D33C" w14:textId="77777777" w:rsidR="006A3138" w:rsidRPr="00CE3DCE" w:rsidRDefault="006A3138" w:rsidP="00966BFC">
      <w:pPr>
        <w:autoSpaceDE w:val="0"/>
        <w:autoSpaceDN w:val="0"/>
        <w:adjustRightInd w:val="0"/>
        <w:jc w:val="both"/>
        <w:rPr>
          <w:rFonts w:cs="Arial"/>
          <w:color w:val="000000" w:themeColor="text1"/>
          <w:szCs w:val="20"/>
          <w:lang w:eastAsia="fr-FR"/>
        </w:rPr>
      </w:pPr>
    </w:p>
    <w:p w14:paraId="72C597BD" w14:textId="638EA73D" w:rsidR="003941F6" w:rsidRPr="00CE3DCE" w:rsidRDefault="003941F6" w:rsidP="003941F6">
      <w:pPr>
        <w:pStyle w:val="Titre2"/>
        <w:spacing w:after="280"/>
        <w:jc w:val="both"/>
        <w:rPr>
          <w:rFonts w:cs="Arial"/>
          <w:color w:val="000000" w:themeColor="text1"/>
        </w:rPr>
      </w:pPr>
      <w:bookmarkStart w:id="477" w:name="_Toc42614931"/>
      <w:bookmarkStart w:id="478" w:name="_Toc51522194"/>
      <w:r w:rsidRPr="00CE3DCE">
        <w:rPr>
          <w:rFonts w:cs="Arial"/>
          <w:color w:val="000000" w:themeColor="text1"/>
        </w:rPr>
        <w:t xml:space="preserve">CONTRATS-CADRES de </w:t>
      </w:r>
      <w:r>
        <w:rPr>
          <w:rFonts w:cs="Arial"/>
          <w:color w:val="000000" w:themeColor="text1"/>
        </w:rPr>
        <w:t>travaux</w:t>
      </w:r>
      <w:bookmarkEnd w:id="477"/>
      <w:bookmarkEnd w:id="478"/>
    </w:p>
    <w:p w14:paraId="215B204D" w14:textId="77777777" w:rsidR="003941F6" w:rsidRPr="00CE3DCE" w:rsidRDefault="003941F6" w:rsidP="003941F6">
      <w:pPr>
        <w:ind w:right="11"/>
        <w:jc w:val="both"/>
        <w:rPr>
          <w:rFonts w:cs="Arial"/>
          <w:color w:val="000000" w:themeColor="text1"/>
        </w:rPr>
      </w:pPr>
      <w:r w:rsidRPr="00CE3DCE">
        <w:rPr>
          <w:rFonts w:cs="Arial"/>
          <w:color w:val="000000" w:themeColor="text1"/>
        </w:rPr>
        <w:t xml:space="preserve">La procédure des marchés à bons de commande est remplacé par la procédure de contrat-cadre. </w:t>
      </w:r>
    </w:p>
    <w:p w14:paraId="3FF30084" w14:textId="77777777" w:rsidR="003941F6" w:rsidRPr="00CE3DCE" w:rsidRDefault="003941F6" w:rsidP="003941F6">
      <w:pPr>
        <w:jc w:val="both"/>
        <w:rPr>
          <w:rFonts w:cs="Arial"/>
          <w:color w:val="000000" w:themeColor="text1"/>
        </w:rPr>
      </w:pPr>
    </w:p>
    <w:p w14:paraId="686799EC" w14:textId="77777777" w:rsidR="003941F6" w:rsidRDefault="003941F6" w:rsidP="003941F6">
      <w:pPr>
        <w:jc w:val="both"/>
        <w:rPr>
          <w:rFonts w:cs="Arial"/>
          <w:color w:val="000000" w:themeColor="text1"/>
        </w:rPr>
      </w:pPr>
      <w:r w:rsidRPr="00CE3DCE">
        <w:rPr>
          <w:rFonts w:cs="Arial"/>
          <w:color w:val="000000" w:themeColor="text1"/>
        </w:rPr>
        <w:t>Un contrat-cadre est un marché conclu entre la Banque et une entreprise pour établir les termes essentiels régissant une série de contrats spécifiques à passer au cours d’une période donnée, notamment en ce qui concerne la durée, l'objet, les prix et les conditions d'exécution du marché, ainsi que les quantités envisagées.</w:t>
      </w:r>
    </w:p>
    <w:p w14:paraId="6988E7FF" w14:textId="77777777" w:rsidR="003941F6" w:rsidRPr="00CE3DCE" w:rsidRDefault="003941F6" w:rsidP="003941F6">
      <w:pPr>
        <w:jc w:val="both"/>
        <w:rPr>
          <w:rFonts w:cs="Arial"/>
          <w:color w:val="000000" w:themeColor="text1"/>
        </w:rPr>
      </w:pPr>
    </w:p>
    <w:p w14:paraId="443905BE" w14:textId="65F2C035" w:rsidR="003941F6" w:rsidRDefault="003941F6" w:rsidP="003941F6">
      <w:pPr>
        <w:jc w:val="both"/>
        <w:rPr>
          <w:rFonts w:cs="Arial"/>
          <w:color w:val="000000" w:themeColor="text1"/>
        </w:rPr>
      </w:pPr>
      <w:r w:rsidRPr="00CE3DCE">
        <w:rPr>
          <w:rFonts w:cs="Arial"/>
          <w:color w:val="000000" w:themeColor="text1"/>
        </w:rPr>
        <w:t xml:space="preserve">La Banque peut également conclure des contrats-cadres multiples, qui sont des contrats séparés mais passés en termes identiques avec plusieurs </w:t>
      </w:r>
      <w:r>
        <w:rPr>
          <w:rFonts w:cs="Arial"/>
          <w:color w:val="000000" w:themeColor="text1"/>
        </w:rPr>
        <w:t>entreprises de travaux</w:t>
      </w:r>
      <w:r w:rsidRPr="00CE3DCE">
        <w:rPr>
          <w:rFonts w:cs="Arial"/>
          <w:color w:val="000000" w:themeColor="text1"/>
        </w:rPr>
        <w:t xml:space="preserve">. Le cahier des charges précise alors le nombre maximal d’opérateurs avec lesquels la Banque va contracter. </w:t>
      </w:r>
    </w:p>
    <w:p w14:paraId="5A9E1746" w14:textId="77777777" w:rsidR="003941F6" w:rsidRPr="00CE3DCE" w:rsidRDefault="003941F6" w:rsidP="003941F6">
      <w:pPr>
        <w:jc w:val="both"/>
        <w:rPr>
          <w:rFonts w:cs="Arial"/>
          <w:color w:val="000000" w:themeColor="text1"/>
        </w:rPr>
      </w:pPr>
    </w:p>
    <w:p w14:paraId="7DEFBCAE" w14:textId="0D4F2FEB" w:rsidR="003941F6" w:rsidRPr="00CE3DCE" w:rsidRDefault="003941F6" w:rsidP="003941F6">
      <w:pPr>
        <w:jc w:val="both"/>
        <w:rPr>
          <w:rFonts w:cs="Arial"/>
          <w:color w:val="000000" w:themeColor="text1"/>
        </w:rPr>
      </w:pPr>
      <w:r w:rsidRPr="00CE3DCE">
        <w:rPr>
          <w:rFonts w:cs="Arial"/>
          <w:color w:val="000000" w:themeColor="text1"/>
        </w:rPr>
        <w:t>La durée de ces contrats ne peut excéder quatre ans, sauf dans des cas exceptionnels dûment justifiés,</w:t>
      </w:r>
      <w:r>
        <w:rPr>
          <w:rFonts w:cs="Arial"/>
          <w:color w:val="000000" w:themeColor="text1"/>
        </w:rPr>
        <w:t xml:space="preserve"> </w:t>
      </w:r>
      <w:r w:rsidRPr="00CE3DCE">
        <w:rPr>
          <w:rFonts w:cs="Arial"/>
          <w:color w:val="000000" w:themeColor="text1"/>
        </w:rPr>
        <w:t>notamment, par l’objet du contrat-cadre.</w:t>
      </w:r>
    </w:p>
    <w:p w14:paraId="11306B04" w14:textId="77777777" w:rsidR="003941F6" w:rsidRDefault="003941F6" w:rsidP="003941F6">
      <w:pPr>
        <w:jc w:val="both"/>
        <w:rPr>
          <w:rFonts w:cs="Arial"/>
          <w:color w:val="000000" w:themeColor="text1"/>
        </w:rPr>
      </w:pPr>
    </w:p>
    <w:p w14:paraId="712660C2" w14:textId="31EDF72E" w:rsidR="003941F6" w:rsidRPr="00CE3DCE" w:rsidRDefault="003941F6" w:rsidP="003941F6">
      <w:pPr>
        <w:jc w:val="both"/>
        <w:rPr>
          <w:rFonts w:cs="Arial"/>
          <w:color w:val="000000" w:themeColor="text1"/>
        </w:rPr>
      </w:pPr>
      <w:r w:rsidRPr="00CE3DCE">
        <w:rPr>
          <w:rFonts w:cs="Arial"/>
          <w:color w:val="000000" w:themeColor="text1"/>
        </w:rPr>
        <w:t xml:space="preserve">A l’occasion de chaque mission spécifique, la Banque invite l’attributaire ou les attributaires potentiels figurant sur la liste à déposer une offre dans les limites du contrat-cadre. La proposition la </w:t>
      </w:r>
      <w:r>
        <w:rPr>
          <w:rFonts w:cs="Arial"/>
          <w:color w:val="000000" w:themeColor="text1"/>
        </w:rPr>
        <w:t>moins disante</w:t>
      </w:r>
      <w:r w:rsidRPr="00CE3DCE">
        <w:rPr>
          <w:rFonts w:cs="Arial"/>
          <w:color w:val="000000" w:themeColor="text1"/>
        </w:rPr>
        <w:t xml:space="preserve"> est retenue.</w:t>
      </w:r>
    </w:p>
    <w:p w14:paraId="685AF4ED" w14:textId="77777777" w:rsidR="003941F6" w:rsidRPr="00CE3DCE" w:rsidRDefault="003941F6" w:rsidP="003941F6">
      <w:pPr>
        <w:pStyle w:val="Titre3"/>
        <w:jc w:val="both"/>
        <w:rPr>
          <w:color w:val="000000" w:themeColor="text1"/>
        </w:rPr>
      </w:pPr>
      <w:bookmarkStart w:id="479" w:name="_Toc42614932"/>
      <w:bookmarkStart w:id="480" w:name="_Toc51522195"/>
      <w:r w:rsidRPr="00CE3DCE">
        <w:rPr>
          <w:color w:val="000000" w:themeColor="text1"/>
        </w:rPr>
        <w:t>Champ d'application</w:t>
      </w:r>
      <w:bookmarkEnd w:id="479"/>
      <w:bookmarkEnd w:id="480"/>
    </w:p>
    <w:p w14:paraId="04730B15" w14:textId="7B52AFF5" w:rsidR="003941F6" w:rsidRDefault="003941F6" w:rsidP="003941F6">
      <w:pPr>
        <w:jc w:val="both"/>
        <w:rPr>
          <w:rFonts w:cs="Arial"/>
          <w:color w:val="000000" w:themeColor="text1"/>
        </w:rPr>
      </w:pPr>
      <w:r w:rsidRPr="00CE3DCE">
        <w:rPr>
          <w:rFonts w:cs="Arial"/>
          <w:color w:val="000000" w:themeColor="text1"/>
        </w:rPr>
        <w:t xml:space="preserve">La Banque peut décider de se doter d’un tel instrument pour tout projet nécessitant le recours systématique aux marchés pour des objets identiques (par exemple </w:t>
      </w:r>
      <w:r w:rsidR="0053378B">
        <w:rPr>
          <w:rFonts w:cs="Arial"/>
          <w:color w:val="000000" w:themeColor="text1"/>
        </w:rPr>
        <w:t>travaux de réparations</w:t>
      </w:r>
      <w:r w:rsidRPr="00CE3DCE">
        <w:rPr>
          <w:rFonts w:cs="Arial"/>
          <w:color w:val="000000" w:themeColor="text1"/>
        </w:rPr>
        <w:t>).</w:t>
      </w:r>
    </w:p>
    <w:p w14:paraId="4C7CD615" w14:textId="77777777" w:rsidR="003941F6" w:rsidRPr="00CE3DCE" w:rsidRDefault="003941F6" w:rsidP="003941F6">
      <w:pPr>
        <w:jc w:val="both"/>
        <w:rPr>
          <w:rFonts w:cs="Arial"/>
          <w:color w:val="000000" w:themeColor="text1"/>
        </w:rPr>
      </w:pPr>
    </w:p>
    <w:p w14:paraId="6C2DB8F8" w14:textId="77777777" w:rsidR="003941F6" w:rsidRDefault="003941F6" w:rsidP="003941F6">
      <w:pPr>
        <w:jc w:val="both"/>
        <w:rPr>
          <w:rFonts w:cs="Arial"/>
          <w:color w:val="000000" w:themeColor="text1"/>
        </w:rPr>
      </w:pPr>
      <w:r w:rsidRPr="00CE3DCE">
        <w:rPr>
          <w:rFonts w:cs="Arial"/>
          <w:color w:val="000000" w:themeColor="text1"/>
        </w:rPr>
        <w:t>Sur le plan opérationnel, il permet de disposer de prestations au plus tôt dans les 14 jours à partir du lancement de la demande.</w:t>
      </w:r>
    </w:p>
    <w:p w14:paraId="311DFE07" w14:textId="77777777" w:rsidR="003941F6" w:rsidRPr="00CE3DCE" w:rsidRDefault="003941F6" w:rsidP="003941F6">
      <w:pPr>
        <w:jc w:val="both"/>
        <w:rPr>
          <w:rFonts w:cs="Arial"/>
          <w:color w:val="000000" w:themeColor="text1"/>
        </w:rPr>
      </w:pPr>
    </w:p>
    <w:p w14:paraId="66A716CD" w14:textId="15E104FF" w:rsidR="003941F6" w:rsidRDefault="003941F6" w:rsidP="003941F6">
      <w:pPr>
        <w:jc w:val="both"/>
        <w:rPr>
          <w:rFonts w:cs="Arial"/>
          <w:color w:val="000000" w:themeColor="text1"/>
        </w:rPr>
      </w:pPr>
      <w:r w:rsidRPr="00CE3DCE">
        <w:rPr>
          <w:rFonts w:cs="Arial"/>
          <w:color w:val="000000" w:themeColor="text1"/>
        </w:rPr>
        <w:t xml:space="preserve">Aucun montant n’est attaché au contrat-cadre. La Banque doit disposer de fonds pour couvrir les </w:t>
      </w:r>
      <w:r w:rsidR="0053378B">
        <w:rPr>
          <w:rFonts w:cs="Arial"/>
          <w:color w:val="000000" w:themeColor="text1"/>
        </w:rPr>
        <w:t>travaux</w:t>
      </w:r>
      <w:r w:rsidRPr="00CE3DCE">
        <w:rPr>
          <w:rFonts w:cs="Arial"/>
          <w:color w:val="000000" w:themeColor="text1"/>
        </w:rPr>
        <w:t xml:space="preserve"> contractés via le contrat-cadre lors de la conclusion d'un contrat spécifique.</w:t>
      </w:r>
    </w:p>
    <w:p w14:paraId="3322A285" w14:textId="77777777" w:rsidR="003941F6" w:rsidRPr="00CE3DCE" w:rsidRDefault="003941F6" w:rsidP="003941F6">
      <w:pPr>
        <w:jc w:val="both"/>
        <w:rPr>
          <w:rFonts w:cs="Arial"/>
          <w:color w:val="000000" w:themeColor="text1"/>
        </w:rPr>
      </w:pPr>
    </w:p>
    <w:p w14:paraId="52C19F4F" w14:textId="187AEBAA" w:rsidR="003941F6" w:rsidRPr="00CE3DCE" w:rsidRDefault="003941F6" w:rsidP="003941F6">
      <w:pPr>
        <w:jc w:val="both"/>
        <w:rPr>
          <w:rFonts w:cs="Arial"/>
          <w:color w:val="000000" w:themeColor="text1"/>
        </w:rPr>
      </w:pPr>
      <w:r w:rsidRPr="00CE3DCE">
        <w:rPr>
          <w:rFonts w:cs="Arial"/>
          <w:color w:val="000000" w:themeColor="text1"/>
        </w:rPr>
        <w:t>La durée d’exécution d'une mission ne peut dépasser 2 ans jour pour jour. Elle commence à la date de début de</w:t>
      </w:r>
      <w:r w:rsidR="002F0BBF">
        <w:rPr>
          <w:rFonts w:cs="Arial"/>
          <w:color w:val="000000" w:themeColor="text1"/>
        </w:rPr>
        <w:t xml:space="preserve">s travaux </w:t>
      </w:r>
      <w:r w:rsidRPr="00CE3DCE">
        <w:rPr>
          <w:rFonts w:cs="Arial"/>
          <w:color w:val="000000" w:themeColor="text1"/>
        </w:rPr>
        <w:t xml:space="preserve">et se termine lorsque La Banque accepte ou refuse formellement </w:t>
      </w:r>
      <w:r w:rsidR="002F0BBF">
        <w:rPr>
          <w:rFonts w:cs="Arial"/>
          <w:color w:val="000000" w:themeColor="text1"/>
        </w:rPr>
        <w:t>la réception</w:t>
      </w:r>
      <w:r w:rsidRPr="00CE3DCE">
        <w:rPr>
          <w:rFonts w:cs="Arial"/>
          <w:color w:val="000000" w:themeColor="text1"/>
        </w:rPr>
        <w:t> final</w:t>
      </w:r>
      <w:r w:rsidR="002F0BBF">
        <w:rPr>
          <w:rFonts w:cs="Arial"/>
          <w:color w:val="000000" w:themeColor="text1"/>
        </w:rPr>
        <w:t>e</w:t>
      </w:r>
      <w:r w:rsidRPr="00CE3DCE">
        <w:rPr>
          <w:rFonts w:cs="Arial"/>
          <w:color w:val="000000" w:themeColor="text1"/>
        </w:rPr>
        <w:t xml:space="preserve">. </w:t>
      </w:r>
    </w:p>
    <w:p w14:paraId="69096F1E" w14:textId="77777777" w:rsidR="003941F6" w:rsidRPr="00CE3DCE" w:rsidRDefault="003941F6" w:rsidP="003941F6">
      <w:pPr>
        <w:jc w:val="both"/>
        <w:rPr>
          <w:rFonts w:cs="Arial"/>
          <w:b/>
          <w:color w:val="000000" w:themeColor="text1"/>
          <w:u w:val="single"/>
        </w:rPr>
      </w:pPr>
    </w:p>
    <w:p w14:paraId="4448BEAD" w14:textId="6604B488" w:rsidR="003941F6" w:rsidRPr="002F0BBF" w:rsidRDefault="003941F6" w:rsidP="002F0BBF">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rPr>
      </w:pPr>
      <w:r w:rsidRPr="00CE3DCE">
        <w:rPr>
          <w:rFonts w:cs="Arial"/>
          <w:b/>
          <w:color w:val="000000" w:themeColor="text1"/>
          <w:u w:val="single"/>
        </w:rPr>
        <w:t>Attention</w:t>
      </w:r>
      <w:r w:rsidRPr="00CE3DCE">
        <w:rPr>
          <w:rFonts w:cs="Arial"/>
          <w:color w:val="000000" w:themeColor="text1"/>
        </w:rPr>
        <w:t xml:space="preserve">, </w:t>
      </w:r>
      <w:r w:rsidR="002F0BBF">
        <w:rPr>
          <w:rFonts w:cs="Arial"/>
          <w:color w:val="000000" w:themeColor="text1"/>
        </w:rPr>
        <w:t xml:space="preserve">la mise en œuvre de travaux </w:t>
      </w:r>
      <w:r w:rsidRPr="00CE3DCE">
        <w:rPr>
          <w:rFonts w:cs="Arial"/>
          <w:color w:val="000000" w:themeColor="text1"/>
        </w:rPr>
        <w:t>peut aller au-delà de la période de validité d’un contrat-cadre aussi longtemps qu’elle a été contractée avant la fin du contrat-cadre. </w:t>
      </w:r>
    </w:p>
    <w:p w14:paraId="35C7D155" w14:textId="77777777" w:rsidR="003941F6" w:rsidRPr="00CE3DCE" w:rsidRDefault="003941F6" w:rsidP="003941F6">
      <w:pPr>
        <w:pStyle w:val="Titre3"/>
        <w:jc w:val="both"/>
        <w:rPr>
          <w:color w:val="000000" w:themeColor="text1"/>
        </w:rPr>
      </w:pPr>
      <w:bookmarkStart w:id="481" w:name="_Toc42614933"/>
      <w:bookmarkStart w:id="482" w:name="_Toc51522196"/>
      <w:r w:rsidRPr="00CE3DCE">
        <w:rPr>
          <w:color w:val="000000" w:themeColor="text1"/>
        </w:rPr>
        <w:t>Description de la procédure</w:t>
      </w:r>
      <w:bookmarkEnd w:id="481"/>
      <w:bookmarkEnd w:id="482"/>
      <w:r w:rsidRPr="00CE3DCE">
        <w:rPr>
          <w:color w:val="000000" w:themeColor="text1"/>
        </w:rPr>
        <w:t> </w:t>
      </w:r>
    </w:p>
    <w:p w14:paraId="4DB68597" w14:textId="77777777" w:rsidR="003941F6" w:rsidRDefault="003941F6" w:rsidP="003941F6">
      <w:pPr>
        <w:jc w:val="both"/>
        <w:rPr>
          <w:rFonts w:cs="Arial"/>
          <w:color w:val="000000" w:themeColor="text1"/>
        </w:rPr>
      </w:pPr>
      <w:r w:rsidRPr="00CE3DCE">
        <w:rPr>
          <w:rFonts w:cs="Arial"/>
          <w:color w:val="000000" w:themeColor="text1"/>
        </w:rPr>
        <w:t>La procédure d’établissement d’un contrat-cadre est à rapprocher de celle prévue dans le cadre d’un appel d’offres restreint.</w:t>
      </w:r>
    </w:p>
    <w:p w14:paraId="6E2FD848" w14:textId="77777777" w:rsidR="003941F6" w:rsidRPr="00CE3DCE" w:rsidRDefault="003941F6" w:rsidP="003941F6">
      <w:pPr>
        <w:jc w:val="both"/>
        <w:rPr>
          <w:rFonts w:cs="Arial"/>
          <w:color w:val="000000" w:themeColor="text1"/>
        </w:rPr>
      </w:pPr>
    </w:p>
    <w:p w14:paraId="3C89279C" w14:textId="77777777" w:rsidR="003941F6" w:rsidRDefault="003941F6" w:rsidP="003941F6">
      <w:pPr>
        <w:jc w:val="both"/>
        <w:rPr>
          <w:rFonts w:cs="Arial"/>
          <w:color w:val="000000" w:themeColor="text1"/>
        </w:rPr>
      </w:pPr>
      <w:r w:rsidRPr="00CE3DCE">
        <w:rPr>
          <w:rFonts w:cs="Arial"/>
          <w:color w:val="000000" w:themeColor="text1"/>
        </w:rPr>
        <w:t>Afin d’aboutir à la mise en place d’un contrat-cadre, il est nécessaire dans un premier temps de lancer un appel d’offres selon la procédure restreinte internationale afin d’établir une liste d’entités susceptibles de répondre aux besoins spécifiques de la Banque</w:t>
      </w:r>
      <w:r>
        <w:rPr>
          <w:rFonts w:cs="Arial"/>
          <w:color w:val="000000" w:themeColor="text1"/>
        </w:rPr>
        <w:t>.</w:t>
      </w:r>
    </w:p>
    <w:p w14:paraId="74C16369" w14:textId="77777777" w:rsidR="003941F6" w:rsidRPr="00CE3DCE" w:rsidRDefault="003941F6" w:rsidP="003941F6">
      <w:pPr>
        <w:jc w:val="both"/>
        <w:rPr>
          <w:rFonts w:cs="Arial"/>
          <w:color w:val="000000" w:themeColor="text1"/>
        </w:rPr>
      </w:pPr>
      <w:r w:rsidRPr="00CE3DCE">
        <w:rPr>
          <w:rFonts w:cs="Arial"/>
          <w:color w:val="000000" w:themeColor="text1"/>
        </w:rPr>
        <w:t xml:space="preserve"> </w:t>
      </w:r>
    </w:p>
    <w:p w14:paraId="3A0FA7E2" w14:textId="77777777" w:rsidR="003941F6" w:rsidRPr="00CE3DCE" w:rsidRDefault="003941F6" w:rsidP="003941F6">
      <w:pPr>
        <w:jc w:val="both"/>
        <w:rPr>
          <w:rFonts w:cs="Arial"/>
          <w:color w:val="000000" w:themeColor="text1"/>
        </w:rPr>
      </w:pPr>
      <w:r w:rsidRPr="00CE3DCE">
        <w:rPr>
          <w:rFonts w:cs="Arial"/>
          <w:color w:val="000000" w:themeColor="text1"/>
        </w:rPr>
        <w:t>Les étapes conduisant à l’établissement d’un contrat-cadre sont décrites ci-après.</w:t>
      </w:r>
    </w:p>
    <w:p w14:paraId="05A862F2" w14:textId="77777777" w:rsidR="003941F6" w:rsidRPr="00CE3DCE" w:rsidRDefault="003941F6" w:rsidP="003941F6">
      <w:pPr>
        <w:pStyle w:val="Titresection"/>
        <w:jc w:val="both"/>
        <w:rPr>
          <w:rFonts w:cs="Arial"/>
          <w:color w:val="000000" w:themeColor="text1"/>
        </w:rPr>
      </w:pPr>
      <w:r w:rsidRPr="00CE3DCE">
        <w:rPr>
          <w:rFonts w:cs="Arial"/>
          <w:color w:val="000000" w:themeColor="text1"/>
        </w:rPr>
        <w:t>Étape 1 : Publicité</w:t>
      </w:r>
    </w:p>
    <w:p w14:paraId="27E88939" w14:textId="77777777" w:rsidR="003941F6" w:rsidRDefault="003941F6" w:rsidP="003941F6">
      <w:pPr>
        <w:jc w:val="both"/>
        <w:rPr>
          <w:rFonts w:cs="Arial"/>
          <w:color w:val="000000" w:themeColor="text1"/>
        </w:rPr>
      </w:pPr>
      <w:r w:rsidRPr="00CE3DCE">
        <w:rPr>
          <w:rFonts w:cs="Arial"/>
          <w:color w:val="000000" w:themeColor="text1"/>
        </w:rPr>
        <w:t>Afin d’assurer une participation aussi large que possible au contrat-cadre et une transparence appropriée, le contrat-cadre doit donner lieu à la publication d’un avis de marché spécifique sur le site Internet de la Banque ou tout autre média approprié.</w:t>
      </w:r>
    </w:p>
    <w:p w14:paraId="1EE52919" w14:textId="77777777" w:rsidR="003941F6" w:rsidRPr="00CE3DCE" w:rsidRDefault="003941F6" w:rsidP="003941F6">
      <w:pPr>
        <w:jc w:val="both"/>
        <w:rPr>
          <w:rFonts w:cs="Arial"/>
          <w:color w:val="000000" w:themeColor="text1"/>
        </w:rPr>
      </w:pPr>
    </w:p>
    <w:p w14:paraId="5866724E" w14:textId="595E0300" w:rsidR="003941F6" w:rsidRDefault="003941F6" w:rsidP="003941F6">
      <w:pPr>
        <w:jc w:val="both"/>
        <w:rPr>
          <w:rFonts w:cs="Arial"/>
          <w:color w:val="000000" w:themeColor="text1"/>
        </w:rPr>
      </w:pPr>
      <w:r w:rsidRPr="00CE3DCE">
        <w:rPr>
          <w:rFonts w:cs="Arial"/>
          <w:color w:val="000000" w:themeColor="text1"/>
        </w:rPr>
        <w:t xml:space="preserve">L’avis de marché de contrat-cadre doit permettre aux </w:t>
      </w:r>
      <w:r w:rsidR="002F0BBF">
        <w:rPr>
          <w:rFonts w:cs="Arial"/>
          <w:color w:val="000000" w:themeColor="text1"/>
        </w:rPr>
        <w:t>entreprises</w:t>
      </w:r>
      <w:r w:rsidRPr="00CE3DCE">
        <w:rPr>
          <w:rFonts w:cs="Arial"/>
          <w:color w:val="000000" w:themeColor="text1"/>
        </w:rPr>
        <w:t xml:space="preserve"> intéressé</w:t>
      </w:r>
      <w:r w:rsidR="002F0BBF">
        <w:rPr>
          <w:rFonts w:cs="Arial"/>
          <w:color w:val="000000" w:themeColor="text1"/>
        </w:rPr>
        <w:t>e</w:t>
      </w:r>
      <w:r w:rsidRPr="00CE3DCE">
        <w:rPr>
          <w:rFonts w:cs="Arial"/>
          <w:color w:val="000000" w:themeColor="text1"/>
        </w:rPr>
        <w:t>s de présenter leur candidature sur la base des renseignements nécessaires leur permettant de juger leur capacité à mener à bien le marché en question.</w:t>
      </w:r>
    </w:p>
    <w:p w14:paraId="6D3C0C73" w14:textId="77777777" w:rsidR="003941F6" w:rsidRPr="00CE3DCE" w:rsidRDefault="003941F6" w:rsidP="003941F6">
      <w:pPr>
        <w:jc w:val="both"/>
        <w:rPr>
          <w:rFonts w:cs="Arial"/>
          <w:color w:val="000000" w:themeColor="text1"/>
        </w:rPr>
      </w:pPr>
    </w:p>
    <w:p w14:paraId="33B68A1E" w14:textId="77777777" w:rsidR="003941F6" w:rsidRDefault="003941F6" w:rsidP="003941F6">
      <w:pPr>
        <w:jc w:val="both"/>
        <w:rPr>
          <w:rFonts w:cs="Arial"/>
          <w:color w:val="000000" w:themeColor="text1"/>
        </w:rPr>
      </w:pPr>
      <w:r w:rsidRPr="00CE3DCE">
        <w:rPr>
          <w:rFonts w:cs="Arial"/>
          <w:color w:val="000000" w:themeColor="text1"/>
        </w:rPr>
        <w:t xml:space="preserve">Le délai minimal pour la réception des candidatures est de 30 jours à compter de la date de publication de l’avis. </w:t>
      </w:r>
    </w:p>
    <w:p w14:paraId="7CDD81ED" w14:textId="77777777" w:rsidR="003941F6" w:rsidRPr="00CE3DCE" w:rsidRDefault="003941F6" w:rsidP="003941F6">
      <w:pPr>
        <w:jc w:val="both"/>
        <w:rPr>
          <w:rFonts w:cs="Arial"/>
          <w:color w:val="000000" w:themeColor="text1"/>
        </w:rPr>
      </w:pPr>
    </w:p>
    <w:p w14:paraId="58CE69EA" w14:textId="77777777" w:rsidR="003941F6" w:rsidRDefault="003941F6" w:rsidP="003941F6">
      <w:pPr>
        <w:jc w:val="both"/>
        <w:rPr>
          <w:rFonts w:cs="Arial"/>
          <w:b/>
          <w:color w:val="000000" w:themeColor="text1"/>
          <w:sz w:val="22"/>
          <w:u w:val="single"/>
        </w:rPr>
      </w:pPr>
      <w:r w:rsidRPr="00CE3DCE">
        <w:rPr>
          <w:rFonts w:cs="Arial"/>
          <w:b/>
          <w:color w:val="000000" w:themeColor="text1"/>
          <w:sz w:val="22"/>
          <w:u w:val="single"/>
        </w:rPr>
        <w:t>Étape 2 : Évaluation (critère de sélection + critères d’attribution)</w:t>
      </w:r>
    </w:p>
    <w:p w14:paraId="01C229ED" w14:textId="77777777" w:rsidR="003941F6" w:rsidRPr="00CE3DCE" w:rsidRDefault="003941F6" w:rsidP="003941F6">
      <w:pPr>
        <w:jc w:val="both"/>
        <w:rPr>
          <w:rFonts w:cs="Arial"/>
          <w:b/>
          <w:color w:val="000000" w:themeColor="text1"/>
          <w:sz w:val="22"/>
          <w:u w:val="single"/>
        </w:rPr>
      </w:pPr>
    </w:p>
    <w:p w14:paraId="10CF1C80" w14:textId="371807D9" w:rsidR="003941F6" w:rsidRDefault="003941F6" w:rsidP="003941F6">
      <w:pPr>
        <w:jc w:val="both"/>
        <w:rPr>
          <w:rFonts w:cs="Arial"/>
          <w:color w:val="000000" w:themeColor="text1"/>
        </w:rPr>
      </w:pPr>
      <w:r w:rsidRPr="00CE3DCE">
        <w:rPr>
          <w:rFonts w:cs="Arial"/>
          <w:color w:val="000000" w:themeColor="text1"/>
        </w:rPr>
        <w:t xml:space="preserve">Contrairement à un simple appel d’offres restreint, il est nécessaire pour un contrat-cadre non seulement de parvenir à une liste restreinte mais également de s’assurer que les entités inscrites sur cette liste ont la capacité de réaliser </w:t>
      </w:r>
      <w:r w:rsidR="002F0BBF">
        <w:rPr>
          <w:rFonts w:cs="Arial"/>
          <w:color w:val="000000" w:themeColor="text1"/>
        </w:rPr>
        <w:t xml:space="preserve">les travaux </w:t>
      </w:r>
      <w:r w:rsidRPr="00CE3DCE">
        <w:rPr>
          <w:rFonts w:cs="Arial"/>
          <w:color w:val="000000" w:themeColor="text1"/>
        </w:rPr>
        <w:t xml:space="preserve">dans des conditions techniques et financières acceptables. L’évaluation doit conduire à classer sur une liste restreinte un maximum de huit entités qui, ensuite, ne seront plus remise en compétition.   </w:t>
      </w:r>
    </w:p>
    <w:p w14:paraId="74852534" w14:textId="77777777" w:rsidR="003941F6" w:rsidRPr="00CE3DCE" w:rsidRDefault="003941F6" w:rsidP="003941F6">
      <w:pPr>
        <w:jc w:val="both"/>
        <w:rPr>
          <w:rFonts w:cs="Arial"/>
          <w:color w:val="000000" w:themeColor="text1"/>
        </w:rPr>
      </w:pPr>
    </w:p>
    <w:p w14:paraId="32F13068" w14:textId="77777777" w:rsidR="003941F6" w:rsidRPr="00CE3DCE" w:rsidRDefault="003941F6" w:rsidP="003941F6">
      <w:pPr>
        <w:jc w:val="both"/>
        <w:rPr>
          <w:rFonts w:cs="Arial"/>
          <w:color w:val="000000" w:themeColor="text1"/>
        </w:rPr>
      </w:pPr>
      <w:r w:rsidRPr="00CE3DCE">
        <w:rPr>
          <w:rFonts w:cs="Arial"/>
          <w:color w:val="000000" w:themeColor="text1"/>
        </w:rPr>
        <w:t>L’évaluation suivant les critères de sélection doit être immédiatement suivie de l’évaluation suivant les critères d’attribution</w:t>
      </w:r>
      <w:r>
        <w:rPr>
          <w:rFonts w:cs="Arial"/>
          <w:color w:val="000000" w:themeColor="text1"/>
        </w:rPr>
        <w:t>.</w:t>
      </w:r>
    </w:p>
    <w:p w14:paraId="69DACAA3" w14:textId="77777777" w:rsidR="003941F6" w:rsidRPr="00CE3DCE" w:rsidRDefault="003941F6" w:rsidP="003941F6">
      <w:pPr>
        <w:jc w:val="both"/>
        <w:rPr>
          <w:rFonts w:cs="Arial"/>
          <w:color w:val="000000" w:themeColor="text1"/>
        </w:rPr>
      </w:pPr>
      <w:r w:rsidRPr="00CE3DCE">
        <w:rPr>
          <w:rFonts w:cs="Arial"/>
          <w:color w:val="000000" w:themeColor="text1"/>
        </w:rPr>
        <w:t xml:space="preserve">Les </w:t>
      </w:r>
      <w:r>
        <w:rPr>
          <w:rFonts w:cs="Arial"/>
          <w:color w:val="000000" w:themeColor="text1"/>
        </w:rPr>
        <w:t>spécifications techniques</w:t>
      </w:r>
      <w:r w:rsidRPr="00CE3DCE">
        <w:rPr>
          <w:rFonts w:cs="Arial"/>
          <w:color w:val="000000" w:themeColor="text1"/>
        </w:rPr>
        <w:t xml:space="preserve"> généra</w:t>
      </w:r>
      <w:r>
        <w:rPr>
          <w:rFonts w:cs="Arial"/>
          <w:color w:val="000000" w:themeColor="text1"/>
        </w:rPr>
        <w:t>les</w:t>
      </w:r>
      <w:r w:rsidRPr="00CE3DCE">
        <w:rPr>
          <w:rFonts w:cs="Arial"/>
          <w:color w:val="000000" w:themeColor="text1"/>
        </w:rPr>
        <w:t xml:space="preserve"> doivent éventuellement tenir compte du fait que l’accord-cadre peut avoir une durée maximum de quatre ans. </w:t>
      </w:r>
    </w:p>
    <w:p w14:paraId="099CCCA6" w14:textId="77777777" w:rsidR="003941F6" w:rsidRPr="00CE3DCE" w:rsidRDefault="003941F6" w:rsidP="003941F6">
      <w:pPr>
        <w:jc w:val="both"/>
        <w:rPr>
          <w:rFonts w:cs="Arial"/>
          <w:color w:val="000000" w:themeColor="text1"/>
        </w:rPr>
      </w:pPr>
    </w:p>
    <w:p w14:paraId="5F63B254" w14:textId="77777777" w:rsidR="003941F6" w:rsidRDefault="003941F6" w:rsidP="003941F6">
      <w:pPr>
        <w:jc w:val="both"/>
        <w:rPr>
          <w:rFonts w:cs="Arial"/>
          <w:color w:val="000000" w:themeColor="text1"/>
        </w:rPr>
      </w:pPr>
      <w:r w:rsidRPr="00CE3DCE">
        <w:rPr>
          <w:rFonts w:cs="Arial"/>
          <w:color w:val="000000" w:themeColor="text1"/>
        </w:rPr>
        <w:t>Pour que le contrat-cadre fonctionne, il est nécessaire que le soumissionnaire propose un tarif, prenant en compte, par exemple, l’évolution prévisionnelle du taux d’inflation sur la durée de l’accord-cadre, les niveaux d’expertise engagés ou encore les cas où une intervention doit se faire en urgence</w:t>
      </w:r>
      <w:r w:rsidRPr="00CE3DCE">
        <w:rPr>
          <w:rStyle w:val="Appelnotedebasdep"/>
          <w:rFonts w:cs="Arial"/>
          <w:color w:val="000000" w:themeColor="text1"/>
        </w:rPr>
        <w:footnoteReference w:id="5"/>
      </w:r>
      <w:r w:rsidRPr="00CE3DCE">
        <w:rPr>
          <w:rFonts w:cs="Arial"/>
          <w:color w:val="000000" w:themeColor="text1"/>
        </w:rPr>
        <w:t>.</w:t>
      </w:r>
    </w:p>
    <w:p w14:paraId="0EBD18EF" w14:textId="77777777" w:rsidR="003941F6" w:rsidRPr="00CE3DCE" w:rsidRDefault="003941F6" w:rsidP="003941F6">
      <w:pPr>
        <w:jc w:val="both"/>
        <w:rPr>
          <w:rFonts w:cs="Arial"/>
          <w:color w:val="000000" w:themeColor="text1"/>
        </w:rPr>
      </w:pPr>
    </w:p>
    <w:p w14:paraId="07724931" w14:textId="117FADE1" w:rsidR="003941F6" w:rsidRDefault="003941F6" w:rsidP="003941F6">
      <w:pPr>
        <w:pBdr>
          <w:top w:val="single" w:sz="4" w:space="1" w:color="auto"/>
          <w:left w:val="single" w:sz="4" w:space="4" w:color="auto"/>
          <w:bottom w:val="single" w:sz="4" w:space="1" w:color="auto"/>
          <w:right w:val="single" w:sz="4" w:space="4" w:color="auto"/>
        </w:pBdr>
        <w:shd w:val="pct20" w:color="auto" w:fill="auto"/>
        <w:jc w:val="both"/>
        <w:rPr>
          <w:rFonts w:cs="Arial"/>
          <w:color w:val="000000" w:themeColor="text1"/>
        </w:rPr>
      </w:pPr>
      <w:r w:rsidRPr="00CE3DCE">
        <w:rPr>
          <w:rFonts w:cs="Arial"/>
          <w:b/>
          <w:color w:val="000000" w:themeColor="text1"/>
        </w:rPr>
        <w:t>Attention,</w:t>
      </w:r>
      <w:r w:rsidRPr="00CE3DCE">
        <w:rPr>
          <w:rFonts w:cs="Arial"/>
          <w:color w:val="000000" w:themeColor="text1"/>
        </w:rPr>
        <w:t xml:space="preserve"> il n’y a pas d’attributaire et pas de contrat de </w:t>
      </w:r>
      <w:r w:rsidR="002F0BBF">
        <w:rPr>
          <w:rFonts w:cs="Arial"/>
          <w:color w:val="000000" w:themeColor="text1"/>
        </w:rPr>
        <w:t>travaux</w:t>
      </w:r>
      <w:r w:rsidRPr="00CE3DCE">
        <w:rPr>
          <w:rFonts w:cs="Arial"/>
          <w:color w:val="000000" w:themeColor="text1"/>
        </w:rPr>
        <w:t xml:space="preserve"> suite à l’évaluation, mais uniquement une sélection d’entités habilitées à fournir des prestations spécifiques et qui sont classées dans l’ordre de leur offre de prix, de la plus basse à la plus haute. </w:t>
      </w:r>
    </w:p>
    <w:p w14:paraId="466E9166" w14:textId="77777777" w:rsidR="003941F6" w:rsidRPr="00CE3DCE" w:rsidRDefault="003941F6" w:rsidP="003941F6">
      <w:pPr>
        <w:jc w:val="both"/>
        <w:rPr>
          <w:rFonts w:cs="Arial"/>
          <w:color w:val="000000" w:themeColor="text1"/>
        </w:rPr>
      </w:pPr>
    </w:p>
    <w:p w14:paraId="1ACCE387" w14:textId="77777777" w:rsidR="003941F6" w:rsidRDefault="003941F6" w:rsidP="003941F6">
      <w:pPr>
        <w:jc w:val="both"/>
        <w:rPr>
          <w:rFonts w:cs="Arial"/>
          <w:color w:val="000000" w:themeColor="text1"/>
        </w:rPr>
      </w:pPr>
      <w:r w:rsidRPr="00CE3DCE">
        <w:rPr>
          <w:rFonts w:cs="Arial"/>
          <w:color w:val="000000" w:themeColor="text1"/>
        </w:rPr>
        <w:t xml:space="preserve">La Banque n’a d’obligation contractuelle que lorsqu’il actionne l’accord-cadre. </w:t>
      </w:r>
    </w:p>
    <w:p w14:paraId="414173FB" w14:textId="77777777" w:rsidR="003941F6" w:rsidRPr="00CE3DCE" w:rsidRDefault="003941F6" w:rsidP="003941F6">
      <w:pPr>
        <w:jc w:val="both"/>
        <w:rPr>
          <w:rFonts w:cs="Arial"/>
          <w:color w:val="000000" w:themeColor="text1"/>
        </w:rPr>
      </w:pPr>
    </w:p>
    <w:p w14:paraId="070B3808" w14:textId="59F81193" w:rsidR="003941F6" w:rsidRDefault="003941F6" w:rsidP="003941F6">
      <w:pPr>
        <w:jc w:val="both"/>
        <w:rPr>
          <w:rFonts w:cs="Arial"/>
          <w:b/>
          <w:color w:val="000000" w:themeColor="text1"/>
          <w:sz w:val="22"/>
          <w:u w:val="single"/>
        </w:rPr>
      </w:pPr>
      <w:r w:rsidRPr="00CE3DCE">
        <w:rPr>
          <w:rFonts w:cs="Arial"/>
          <w:b/>
          <w:color w:val="000000" w:themeColor="text1"/>
          <w:sz w:val="22"/>
          <w:u w:val="single"/>
        </w:rPr>
        <w:t xml:space="preserve">Étape 3 : Signature de contrats cadre de </w:t>
      </w:r>
      <w:r w:rsidR="002F0BBF">
        <w:rPr>
          <w:rFonts w:cs="Arial"/>
          <w:b/>
          <w:color w:val="000000" w:themeColor="text1"/>
          <w:sz w:val="22"/>
          <w:u w:val="single"/>
        </w:rPr>
        <w:t>travaux</w:t>
      </w:r>
    </w:p>
    <w:p w14:paraId="54714832" w14:textId="77777777" w:rsidR="003941F6" w:rsidRPr="00CE3DCE" w:rsidRDefault="003941F6" w:rsidP="003941F6">
      <w:pPr>
        <w:jc w:val="both"/>
        <w:rPr>
          <w:rFonts w:cs="Arial"/>
          <w:b/>
          <w:color w:val="000000" w:themeColor="text1"/>
          <w:sz w:val="22"/>
          <w:u w:val="single"/>
        </w:rPr>
      </w:pPr>
    </w:p>
    <w:p w14:paraId="18EB9656" w14:textId="70520763" w:rsidR="003941F6" w:rsidRDefault="003941F6" w:rsidP="003941F6">
      <w:pPr>
        <w:jc w:val="both"/>
        <w:rPr>
          <w:rFonts w:cs="Arial"/>
          <w:color w:val="000000" w:themeColor="text1"/>
        </w:rPr>
      </w:pPr>
      <w:r w:rsidRPr="00CE3DCE">
        <w:rPr>
          <w:rFonts w:cs="Arial"/>
          <w:color w:val="000000" w:themeColor="text1"/>
        </w:rPr>
        <w:t xml:space="preserve">Un contrat cadre de </w:t>
      </w:r>
      <w:r w:rsidR="002F0BBF">
        <w:rPr>
          <w:rFonts w:cs="Arial"/>
          <w:color w:val="000000" w:themeColor="text1"/>
        </w:rPr>
        <w:t>travaux</w:t>
      </w:r>
      <w:r w:rsidRPr="00CE3DCE">
        <w:rPr>
          <w:rFonts w:cs="Arial"/>
          <w:color w:val="000000" w:themeColor="text1"/>
        </w:rPr>
        <w:t xml:space="preserve"> est signé avec l’entité ou les entités ayant été sélectionnées. Il est possible (dans ce cas il est impératif de le prévoir lors de l’avis de marché) de n’avoir qu’un contractant cadre par contrat-cadre ou plusieurs contractants cadre. Si le contrat cadre prévoit la possibilité d’avoir plus d’un contractant cadre, dans ce cas, un contrat cadre de </w:t>
      </w:r>
      <w:r w:rsidR="002F0BBF">
        <w:rPr>
          <w:rFonts w:cs="Arial"/>
          <w:color w:val="000000" w:themeColor="text1"/>
        </w:rPr>
        <w:t>travaux</w:t>
      </w:r>
      <w:r w:rsidRPr="00CE3DCE">
        <w:rPr>
          <w:rFonts w:cs="Arial"/>
          <w:color w:val="000000" w:themeColor="text1"/>
        </w:rPr>
        <w:t xml:space="preserve"> devra être signé avec tous les contractants cadre. </w:t>
      </w:r>
    </w:p>
    <w:p w14:paraId="20F31180" w14:textId="77777777" w:rsidR="003941F6" w:rsidRPr="00CE3DCE" w:rsidRDefault="003941F6" w:rsidP="003941F6">
      <w:pPr>
        <w:jc w:val="both"/>
        <w:rPr>
          <w:rFonts w:cs="Arial"/>
          <w:color w:val="000000" w:themeColor="text1"/>
        </w:rPr>
      </w:pPr>
    </w:p>
    <w:p w14:paraId="27F30E14" w14:textId="17D0EA2D" w:rsidR="003941F6" w:rsidRPr="00CE3DCE" w:rsidRDefault="003941F6" w:rsidP="003941F6">
      <w:pPr>
        <w:pBdr>
          <w:top w:val="single" w:sz="4" w:space="1" w:color="auto"/>
          <w:left w:val="single" w:sz="4" w:space="4" w:color="auto"/>
          <w:bottom w:val="single" w:sz="4" w:space="1" w:color="auto"/>
          <w:right w:val="single" w:sz="4" w:space="4" w:color="auto"/>
        </w:pBdr>
        <w:shd w:val="pct15" w:color="auto" w:fill="auto"/>
        <w:jc w:val="both"/>
        <w:rPr>
          <w:rFonts w:cs="Arial"/>
          <w:color w:val="000000" w:themeColor="text1"/>
        </w:rPr>
      </w:pPr>
      <w:r w:rsidRPr="00CE3DCE">
        <w:rPr>
          <w:rFonts w:cs="Arial"/>
          <w:b/>
          <w:color w:val="000000" w:themeColor="text1"/>
        </w:rPr>
        <w:t>A noter :</w:t>
      </w:r>
      <w:r w:rsidRPr="00CE3DCE">
        <w:rPr>
          <w:rFonts w:cs="Arial"/>
          <w:color w:val="000000" w:themeColor="text1"/>
        </w:rPr>
        <w:t xml:space="preserve"> Le contrat cadre de </w:t>
      </w:r>
      <w:r w:rsidR="002F0BBF">
        <w:rPr>
          <w:rFonts w:cs="Arial"/>
          <w:color w:val="000000" w:themeColor="text1"/>
        </w:rPr>
        <w:t>travaux</w:t>
      </w:r>
      <w:r w:rsidRPr="00CE3DCE">
        <w:rPr>
          <w:rFonts w:cs="Arial"/>
          <w:color w:val="000000" w:themeColor="text1"/>
        </w:rPr>
        <w:t xml:space="preserve"> est signé avec une valeur de 0</w:t>
      </w:r>
      <w:r w:rsidR="00BF1E18">
        <w:rPr>
          <w:rFonts w:cs="Arial"/>
          <w:color w:val="000000" w:themeColor="text1"/>
        </w:rPr>
        <w:t xml:space="preserve"> FCFA</w:t>
      </w:r>
      <w:r w:rsidRPr="00CE3DCE">
        <w:rPr>
          <w:rFonts w:cs="Arial"/>
          <w:color w:val="000000" w:themeColor="text1"/>
        </w:rPr>
        <w:t xml:space="preserve">. Seules les Lettres contrat actionnant les </w:t>
      </w:r>
      <w:r w:rsidR="002F0BBF">
        <w:rPr>
          <w:rFonts w:cs="Arial"/>
          <w:color w:val="000000" w:themeColor="text1"/>
        </w:rPr>
        <w:t>travaux</w:t>
      </w:r>
      <w:r w:rsidRPr="00CE3DCE">
        <w:rPr>
          <w:rFonts w:cs="Arial"/>
          <w:color w:val="000000" w:themeColor="text1"/>
        </w:rPr>
        <w:t xml:space="preserve"> ont un montant indiqué. </w:t>
      </w:r>
    </w:p>
    <w:p w14:paraId="326FE00C" w14:textId="77777777" w:rsidR="003941F6" w:rsidRDefault="003941F6" w:rsidP="003941F6">
      <w:pPr>
        <w:jc w:val="both"/>
        <w:rPr>
          <w:rFonts w:cs="Arial"/>
          <w:b/>
          <w:color w:val="000000" w:themeColor="text1"/>
          <w:sz w:val="24"/>
          <w:u w:val="single"/>
        </w:rPr>
      </w:pPr>
    </w:p>
    <w:p w14:paraId="08F2EA7B" w14:textId="77777777" w:rsidR="003941F6" w:rsidRDefault="003941F6" w:rsidP="003941F6">
      <w:pPr>
        <w:jc w:val="both"/>
        <w:rPr>
          <w:rFonts w:cs="Arial"/>
          <w:b/>
          <w:color w:val="000000" w:themeColor="text1"/>
          <w:sz w:val="24"/>
          <w:u w:val="single"/>
        </w:rPr>
      </w:pPr>
      <w:r w:rsidRPr="00CE3DCE">
        <w:rPr>
          <w:rFonts w:cs="Arial"/>
          <w:b/>
          <w:color w:val="000000" w:themeColor="text1"/>
          <w:sz w:val="24"/>
          <w:u w:val="single"/>
        </w:rPr>
        <w:t>Étape 4 : Actionner un contractant-cadre</w:t>
      </w:r>
    </w:p>
    <w:p w14:paraId="6A1A140C" w14:textId="77777777" w:rsidR="003941F6" w:rsidRPr="00CE3DCE" w:rsidRDefault="003941F6" w:rsidP="003941F6">
      <w:pPr>
        <w:jc w:val="both"/>
        <w:rPr>
          <w:rFonts w:cs="Arial"/>
          <w:b/>
          <w:color w:val="000000" w:themeColor="text1"/>
          <w:sz w:val="24"/>
          <w:u w:val="single"/>
        </w:rPr>
      </w:pPr>
    </w:p>
    <w:p w14:paraId="05800660" w14:textId="77777777" w:rsidR="003941F6" w:rsidRDefault="003941F6" w:rsidP="003941F6">
      <w:pPr>
        <w:jc w:val="both"/>
        <w:rPr>
          <w:rFonts w:cs="Arial"/>
          <w:color w:val="000000" w:themeColor="text1"/>
        </w:rPr>
      </w:pPr>
      <w:r w:rsidRPr="00CE3DCE">
        <w:rPr>
          <w:rFonts w:cs="Arial"/>
          <w:color w:val="000000" w:themeColor="text1"/>
        </w:rPr>
        <w:t xml:space="preserve">A chaque besoin d’une </w:t>
      </w:r>
      <w:r>
        <w:rPr>
          <w:rFonts w:cs="Arial"/>
          <w:color w:val="000000" w:themeColor="text1"/>
        </w:rPr>
        <w:t>livrais</w:t>
      </w:r>
      <w:r w:rsidRPr="00CE3DCE">
        <w:rPr>
          <w:rFonts w:cs="Arial"/>
          <w:color w:val="000000" w:themeColor="text1"/>
        </w:rPr>
        <w:t xml:space="preserve">on tombant dans l’objet de l’accord-cadre, La Banque contacte les entités se trouvant sur la liste dans l’ordre issu de l’évaluation (voir la Demande de mission cadre). La disponibilité et l’intérêt de l’entité à fournir la prestation telle qu’elle s’y était engagée pour un budget correspondant sont vérifiés. </w:t>
      </w:r>
    </w:p>
    <w:p w14:paraId="1B814793" w14:textId="77777777" w:rsidR="003941F6" w:rsidRPr="00CE3DCE" w:rsidRDefault="003941F6" w:rsidP="003941F6">
      <w:pPr>
        <w:jc w:val="both"/>
        <w:rPr>
          <w:rFonts w:cs="Arial"/>
          <w:color w:val="000000" w:themeColor="text1"/>
        </w:rPr>
      </w:pPr>
    </w:p>
    <w:p w14:paraId="49A39CCE" w14:textId="77777777" w:rsidR="003941F6" w:rsidRDefault="003941F6" w:rsidP="003941F6">
      <w:pPr>
        <w:jc w:val="both"/>
        <w:rPr>
          <w:rFonts w:cs="Arial"/>
          <w:color w:val="000000" w:themeColor="text1"/>
        </w:rPr>
      </w:pPr>
      <w:r w:rsidRPr="00CE3DCE">
        <w:rPr>
          <w:rFonts w:cs="Arial"/>
          <w:color w:val="000000" w:themeColor="text1"/>
        </w:rPr>
        <w:t>Plusieurs contractants-cadre dans le contrat cadre :</w:t>
      </w:r>
    </w:p>
    <w:p w14:paraId="24C372D7" w14:textId="77777777" w:rsidR="003941F6" w:rsidRPr="00CE3DCE" w:rsidRDefault="003941F6" w:rsidP="003941F6">
      <w:pPr>
        <w:jc w:val="both"/>
        <w:rPr>
          <w:rFonts w:cs="Arial"/>
          <w:color w:val="000000" w:themeColor="text1"/>
        </w:rPr>
      </w:pPr>
    </w:p>
    <w:p w14:paraId="79195A13" w14:textId="77777777" w:rsidR="003941F6" w:rsidRDefault="003941F6" w:rsidP="003941F6">
      <w:pPr>
        <w:jc w:val="both"/>
        <w:rPr>
          <w:rFonts w:cs="Arial"/>
          <w:color w:val="000000" w:themeColor="text1"/>
        </w:rPr>
      </w:pPr>
      <w:r w:rsidRPr="00CE3DCE">
        <w:rPr>
          <w:rFonts w:cs="Arial"/>
          <w:color w:val="000000" w:themeColor="text1"/>
        </w:rPr>
        <w:t xml:space="preserve">Dans le cas où le contrat cadre prévoit plusieurs contractants cadre, si l’entité classée en première position n’a pas la disponibilité ou n’est pas intéressée, l’entité classée immédiatement après est contactée, et ainsi de suite. </w:t>
      </w:r>
    </w:p>
    <w:p w14:paraId="5CA17F0A" w14:textId="77777777" w:rsidR="003941F6" w:rsidRPr="00CE3DCE" w:rsidRDefault="003941F6" w:rsidP="003941F6">
      <w:pPr>
        <w:jc w:val="both"/>
        <w:rPr>
          <w:rFonts w:cs="Arial"/>
          <w:color w:val="000000" w:themeColor="text1"/>
        </w:rPr>
      </w:pPr>
    </w:p>
    <w:p w14:paraId="3A939174" w14:textId="77777777" w:rsidR="003941F6" w:rsidRDefault="003941F6" w:rsidP="003941F6">
      <w:pPr>
        <w:keepNext/>
        <w:jc w:val="both"/>
        <w:rPr>
          <w:rFonts w:cs="Arial"/>
          <w:color w:val="000000" w:themeColor="text1"/>
        </w:rPr>
      </w:pPr>
      <w:r w:rsidRPr="00CE3DCE">
        <w:rPr>
          <w:rFonts w:cs="Arial"/>
          <w:color w:val="000000" w:themeColor="text1"/>
        </w:rPr>
        <w:t xml:space="preserve">La consultation des entités les unes après les autres pouvant considérablement rallonger les délais, dans la pratique, la procédure utilisée sera la suivante : </w:t>
      </w:r>
    </w:p>
    <w:p w14:paraId="4A3FDB6B" w14:textId="77777777" w:rsidR="003941F6" w:rsidRPr="00CE3DCE" w:rsidRDefault="003941F6" w:rsidP="003941F6">
      <w:pPr>
        <w:keepNext/>
        <w:jc w:val="both"/>
        <w:rPr>
          <w:rFonts w:cs="Arial"/>
          <w:color w:val="000000" w:themeColor="text1"/>
        </w:rPr>
      </w:pPr>
    </w:p>
    <w:p w14:paraId="0ED16E44" w14:textId="77777777" w:rsidR="003941F6" w:rsidRPr="00CE3DCE" w:rsidRDefault="003941F6" w:rsidP="003941F6">
      <w:pPr>
        <w:pStyle w:val="Puce1"/>
      </w:pPr>
      <w:r w:rsidRPr="00CE3DCE">
        <w:t xml:space="preserve">Vérifier préalablement la disponibilité des crédits. Aucune demande ne peut être lancée en l’absence de crédits pour couvrir l’opération. </w:t>
      </w:r>
    </w:p>
    <w:p w14:paraId="137FEABE" w14:textId="77777777" w:rsidR="003941F6" w:rsidRPr="00CE3DCE" w:rsidRDefault="003941F6" w:rsidP="003941F6">
      <w:pPr>
        <w:pStyle w:val="Puce1"/>
      </w:pPr>
      <w:r w:rsidRPr="00CE3DCE">
        <w:t xml:space="preserve">Préparer des </w:t>
      </w:r>
      <w:r>
        <w:t>spécifications techniques</w:t>
      </w:r>
      <w:r w:rsidRPr="00CE3DCE">
        <w:t xml:space="preserve"> spécifiques qui doivent être en cohérence avec les </w:t>
      </w:r>
      <w:r>
        <w:t>spécifications techniques</w:t>
      </w:r>
      <w:r w:rsidRPr="00CE3DCE">
        <w:t xml:space="preserve"> ayant servi à l’établissement de la liste restreinte. </w:t>
      </w:r>
    </w:p>
    <w:p w14:paraId="2D5D2BCE" w14:textId="3A411E0F" w:rsidR="003941F6" w:rsidRPr="00CE3DCE" w:rsidRDefault="003941F6" w:rsidP="003941F6">
      <w:pPr>
        <w:pStyle w:val="Puce1"/>
      </w:pPr>
      <w:r w:rsidRPr="00CE3DCE">
        <w:t xml:space="preserve">Envoyer la demande d’offre et les </w:t>
      </w:r>
      <w:r>
        <w:t>spécifications techniques</w:t>
      </w:r>
      <w:r w:rsidRPr="00CE3DCE">
        <w:t xml:space="preserve"> à l’ensemble des entités de l’accord-cadre concernées indépendamment de l’importance des </w:t>
      </w:r>
      <w:r w:rsidR="002F0BBF">
        <w:t>travaux à exécuter</w:t>
      </w:r>
      <w:r w:rsidRPr="00CE3DCE">
        <w:t xml:space="preserve">. </w:t>
      </w:r>
    </w:p>
    <w:p w14:paraId="6A663AD3" w14:textId="77777777" w:rsidR="003941F6" w:rsidRDefault="003941F6" w:rsidP="003941F6">
      <w:pPr>
        <w:ind w:left="360"/>
        <w:jc w:val="both"/>
        <w:rPr>
          <w:rFonts w:cs="Arial"/>
          <w:color w:val="000000" w:themeColor="text1"/>
          <w:lang w:val="fr-BE"/>
        </w:rPr>
      </w:pPr>
      <w:r w:rsidRPr="00CE3DCE">
        <w:rPr>
          <w:rFonts w:cs="Arial"/>
          <w:color w:val="000000" w:themeColor="text1"/>
          <w:lang w:val="fr-BE"/>
        </w:rPr>
        <w:t xml:space="preserve">Lors de la préparation de l’offre, les entités peuvent demander à la Banque des clarifications sur les </w:t>
      </w:r>
      <w:r>
        <w:rPr>
          <w:rFonts w:cs="Arial"/>
          <w:color w:val="000000" w:themeColor="text1"/>
        </w:rPr>
        <w:t>spécifications techniques</w:t>
      </w:r>
      <w:r w:rsidRPr="00CE3DCE">
        <w:rPr>
          <w:rFonts w:cs="Arial"/>
          <w:color w:val="000000" w:themeColor="text1"/>
          <w:lang w:val="fr-BE"/>
        </w:rPr>
        <w:t xml:space="preserve">. Les réponses sont envoyées simultanément à l’ensemble des entités consultées. </w:t>
      </w:r>
    </w:p>
    <w:p w14:paraId="6EEBAB4F" w14:textId="77777777" w:rsidR="003941F6" w:rsidRPr="00CE3DCE" w:rsidRDefault="003941F6" w:rsidP="003941F6">
      <w:pPr>
        <w:ind w:left="360"/>
        <w:jc w:val="both"/>
        <w:rPr>
          <w:rFonts w:cs="Arial"/>
          <w:color w:val="000000" w:themeColor="text1"/>
          <w:lang w:val="fr-BE"/>
        </w:rPr>
      </w:pPr>
    </w:p>
    <w:p w14:paraId="6217DCCC" w14:textId="77777777" w:rsidR="003941F6" w:rsidRDefault="003941F6" w:rsidP="003941F6">
      <w:pPr>
        <w:ind w:left="360"/>
        <w:jc w:val="both"/>
        <w:rPr>
          <w:rFonts w:cs="Arial"/>
          <w:color w:val="000000" w:themeColor="text1"/>
          <w:lang w:val="fr-BE"/>
        </w:rPr>
      </w:pPr>
      <w:r w:rsidRPr="00CE3DCE">
        <w:rPr>
          <w:rFonts w:cs="Arial"/>
          <w:color w:val="000000" w:themeColor="text1"/>
          <w:lang w:val="fr-BE"/>
        </w:rPr>
        <w:t xml:space="preserve">Si une demande de clarification aboutit à un changement des </w:t>
      </w:r>
      <w:r>
        <w:rPr>
          <w:rFonts w:cs="Arial"/>
          <w:color w:val="000000" w:themeColor="text1"/>
        </w:rPr>
        <w:t>spécifications techniques</w:t>
      </w:r>
      <w:r w:rsidRPr="00CE3DCE">
        <w:rPr>
          <w:rFonts w:cs="Arial"/>
          <w:color w:val="000000" w:themeColor="text1"/>
          <w:lang w:val="fr-BE"/>
        </w:rPr>
        <w:t xml:space="preserve">, la Banque doit dans ce cas informer les entités, modifier les </w:t>
      </w:r>
      <w:r>
        <w:rPr>
          <w:rFonts w:cs="Arial"/>
          <w:color w:val="000000" w:themeColor="text1"/>
          <w:lang w:val="fr-BE"/>
        </w:rPr>
        <w:t>spécifications techniques</w:t>
      </w:r>
      <w:r w:rsidRPr="00CE3DCE">
        <w:rPr>
          <w:rFonts w:cs="Arial"/>
          <w:color w:val="000000" w:themeColor="text1"/>
          <w:lang w:val="fr-BE"/>
        </w:rPr>
        <w:t xml:space="preserve"> et envoyer à toutes les entités consultées la version mise à jour des </w:t>
      </w:r>
      <w:r>
        <w:rPr>
          <w:rFonts w:cs="Arial"/>
          <w:color w:val="000000" w:themeColor="text1"/>
        </w:rPr>
        <w:t>spécifications techniques</w:t>
      </w:r>
      <w:r w:rsidRPr="00CE3DCE">
        <w:rPr>
          <w:rFonts w:cs="Arial"/>
          <w:color w:val="000000" w:themeColor="text1"/>
          <w:lang w:val="fr-BE"/>
        </w:rPr>
        <w:t xml:space="preserve">. </w:t>
      </w:r>
    </w:p>
    <w:p w14:paraId="487E7BEA" w14:textId="77777777" w:rsidR="003941F6" w:rsidRPr="00CE3DCE" w:rsidRDefault="003941F6" w:rsidP="003941F6">
      <w:pPr>
        <w:ind w:left="360"/>
        <w:jc w:val="both"/>
        <w:rPr>
          <w:rFonts w:cs="Arial"/>
          <w:color w:val="000000" w:themeColor="text1"/>
          <w:lang w:val="fr-BE"/>
        </w:rPr>
      </w:pPr>
    </w:p>
    <w:p w14:paraId="376498E0" w14:textId="77777777" w:rsidR="003941F6" w:rsidRPr="00CE3DCE" w:rsidRDefault="003941F6" w:rsidP="003941F6">
      <w:pPr>
        <w:pStyle w:val="Puce1"/>
      </w:pPr>
      <w:r w:rsidRPr="00CE3DCE">
        <w:t xml:space="preserve">Évaluer les offres. </w:t>
      </w:r>
    </w:p>
    <w:p w14:paraId="29498D30" w14:textId="463CC527" w:rsidR="003941F6" w:rsidRDefault="003941F6" w:rsidP="003941F6">
      <w:pPr>
        <w:ind w:left="360"/>
        <w:jc w:val="both"/>
        <w:rPr>
          <w:rFonts w:cs="Arial"/>
          <w:color w:val="000000" w:themeColor="text1"/>
        </w:rPr>
      </w:pPr>
      <w:r w:rsidRPr="00CE3DCE">
        <w:rPr>
          <w:rFonts w:cs="Arial"/>
          <w:color w:val="000000" w:themeColor="text1"/>
          <w:lang w:val="fr-BE"/>
        </w:rPr>
        <w:t>L'évaluation technique vise à vérifier </w:t>
      </w:r>
      <w:r w:rsidRPr="00CE3DCE">
        <w:rPr>
          <w:rFonts w:cs="Arial"/>
          <w:color w:val="000000" w:themeColor="text1"/>
        </w:rPr>
        <w:t xml:space="preserve">la conformité des </w:t>
      </w:r>
      <w:r w:rsidR="002F0BBF">
        <w:rPr>
          <w:rFonts w:cs="Arial"/>
          <w:color w:val="000000" w:themeColor="text1"/>
        </w:rPr>
        <w:t>travaux</w:t>
      </w:r>
      <w:r w:rsidRPr="00CE3DCE">
        <w:rPr>
          <w:rFonts w:cs="Arial"/>
          <w:color w:val="000000" w:themeColor="text1"/>
        </w:rPr>
        <w:t xml:space="preserve"> proposé</w:t>
      </w:r>
      <w:r>
        <w:rPr>
          <w:rFonts w:cs="Arial"/>
          <w:color w:val="000000" w:themeColor="text1"/>
        </w:rPr>
        <w:t>e</w:t>
      </w:r>
      <w:r w:rsidRPr="00CE3DCE">
        <w:rPr>
          <w:rFonts w:cs="Arial"/>
          <w:color w:val="000000" w:themeColor="text1"/>
        </w:rPr>
        <w:t xml:space="preserve">s par rapport à </w:t>
      </w:r>
      <w:r>
        <w:rPr>
          <w:rFonts w:cs="Arial"/>
          <w:color w:val="000000" w:themeColor="text1"/>
        </w:rPr>
        <w:t>la demande</w:t>
      </w:r>
      <w:r w:rsidRPr="00CE3DCE">
        <w:rPr>
          <w:rFonts w:cs="Arial"/>
          <w:color w:val="000000" w:themeColor="text1"/>
        </w:rPr>
        <w:t xml:space="preserve"> défini</w:t>
      </w:r>
      <w:r>
        <w:rPr>
          <w:rFonts w:cs="Arial"/>
          <w:color w:val="000000" w:themeColor="text1"/>
        </w:rPr>
        <w:t>e</w:t>
      </w:r>
      <w:r w:rsidRPr="00CE3DCE">
        <w:rPr>
          <w:rFonts w:cs="Arial"/>
          <w:color w:val="000000" w:themeColor="text1"/>
        </w:rPr>
        <w:t xml:space="preserve"> dans les </w:t>
      </w:r>
      <w:r>
        <w:rPr>
          <w:rFonts w:cs="Arial"/>
          <w:color w:val="000000" w:themeColor="text1"/>
        </w:rPr>
        <w:t>spécifications techniques.</w:t>
      </w:r>
    </w:p>
    <w:p w14:paraId="05BA2CAE" w14:textId="77777777" w:rsidR="003941F6" w:rsidRPr="00BF011A" w:rsidRDefault="003941F6" w:rsidP="003941F6">
      <w:pPr>
        <w:ind w:left="360"/>
        <w:jc w:val="both"/>
        <w:rPr>
          <w:rFonts w:cs="Arial"/>
          <w:color w:val="000000" w:themeColor="text1"/>
        </w:rPr>
      </w:pPr>
    </w:p>
    <w:p w14:paraId="5250B234" w14:textId="77777777" w:rsidR="003941F6" w:rsidRDefault="003941F6" w:rsidP="003941F6">
      <w:pPr>
        <w:ind w:left="360"/>
        <w:jc w:val="both"/>
        <w:rPr>
          <w:rFonts w:cs="Arial"/>
          <w:color w:val="000000" w:themeColor="text1"/>
          <w:lang w:val="fr-BE"/>
        </w:rPr>
      </w:pPr>
      <w:r w:rsidRPr="00CE3DCE">
        <w:rPr>
          <w:rFonts w:cs="Arial"/>
          <w:color w:val="000000" w:themeColor="text1"/>
          <w:lang w:val="fr-BE"/>
        </w:rPr>
        <w:t xml:space="preserve">L'évaluation financière vise à vérifier que : </w:t>
      </w:r>
    </w:p>
    <w:p w14:paraId="7CD1480F" w14:textId="77777777" w:rsidR="003941F6" w:rsidRDefault="003941F6" w:rsidP="003941F6">
      <w:pPr>
        <w:ind w:left="360"/>
        <w:jc w:val="both"/>
        <w:rPr>
          <w:rFonts w:cs="Arial"/>
          <w:color w:val="000000" w:themeColor="text1"/>
          <w:lang w:val="fr-BE"/>
        </w:rPr>
      </w:pPr>
      <w:r w:rsidRPr="00CE3DCE">
        <w:rPr>
          <w:rFonts w:cs="Arial"/>
          <w:color w:val="000000" w:themeColor="text1"/>
          <w:lang w:val="fr-BE"/>
        </w:rPr>
        <w:t xml:space="preserve">1/ les </w:t>
      </w:r>
      <w:r>
        <w:rPr>
          <w:rFonts w:cs="Arial"/>
          <w:color w:val="000000" w:themeColor="text1"/>
          <w:lang w:val="fr-BE"/>
        </w:rPr>
        <w:t>prix</w:t>
      </w:r>
      <w:r w:rsidRPr="00CE3DCE">
        <w:rPr>
          <w:rFonts w:cs="Arial"/>
          <w:color w:val="000000" w:themeColor="text1"/>
          <w:lang w:val="fr-BE"/>
        </w:rPr>
        <w:t xml:space="preserve"> proposés sont, pour l’intervention requise, en conformité avec les prix indiqués initialement par le soumissionnaire (ceux ayant conduit à le retenir dans la liste restreinte), </w:t>
      </w:r>
    </w:p>
    <w:p w14:paraId="03C6591F" w14:textId="77777777" w:rsidR="003941F6" w:rsidRDefault="003941F6" w:rsidP="003941F6">
      <w:pPr>
        <w:ind w:left="360"/>
        <w:jc w:val="both"/>
        <w:rPr>
          <w:rFonts w:cs="Arial"/>
          <w:color w:val="000000" w:themeColor="text1"/>
        </w:rPr>
      </w:pPr>
      <w:r w:rsidRPr="00CE3DCE">
        <w:rPr>
          <w:rFonts w:cs="Arial"/>
          <w:color w:val="000000" w:themeColor="text1"/>
          <w:lang w:val="fr-BE"/>
        </w:rPr>
        <w:t xml:space="preserve">et </w:t>
      </w:r>
      <w:r w:rsidRPr="00CE3DCE">
        <w:rPr>
          <w:rFonts w:cs="Arial"/>
          <w:color w:val="000000" w:themeColor="text1"/>
        </w:rPr>
        <w:t>2/ les autres coûts éventuels liés à l’intervention sont acceptables.</w:t>
      </w:r>
    </w:p>
    <w:p w14:paraId="6B559C80" w14:textId="77777777" w:rsidR="003941F6" w:rsidRPr="00CE3DCE" w:rsidRDefault="003941F6" w:rsidP="003941F6">
      <w:pPr>
        <w:ind w:left="360"/>
        <w:jc w:val="both"/>
        <w:rPr>
          <w:rFonts w:cs="Arial"/>
          <w:color w:val="000000" w:themeColor="text1"/>
        </w:rPr>
      </w:pPr>
    </w:p>
    <w:p w14:paraId="4E61DB14" w14:textId="578E0EAF" w:rsidR="003941F6" w:rsidRPr="00CE3DCE" w:rsidRDefault="003941F6" w:rsidP="003941F6">
      <w:pPr>
        <w:ind w:left="360"/>
        <w:jc w:val="both"/>
        <w:rPr>
          <w:rFonts w:cs="Arial"/>
          <w:color w:val="000000" w:themeColor="text1"/>
        </w:rPr>
      </w:pPr>
      <w:r w:rsidRPr="00CE3DCE">
        <w:rPr>
          <w:rFonts w:cs="Arial"/>
          <w:color w:val="000000" w:themeColor="text1"/>
        </w:rPr>
        <w:t xml:space="preserve">L’offre est attribuée à l’entité qui satisfait ces </w:t>
      </w:r>
      <w:r w:rsidR="00666490">
        <w:rPr>
          <w:rFonts w:cs="Arial"/>
          <w:color w:val="000000" w:themeColor="text1"/>
        </w:rPr>
        <w:t>2</w:t>
      </w:r>
      <w:r w:rsidRPr="00CE3DCE">
        <w:rPr>
          <w:rFonts w:cs="Arial"/>
          <w:color w:val="000000" w:themeColor="text1"/>
        </w:rPr>
        <w:t xml:space="preserve"> critères et qui est la mieux classée.</w:t>
      </w:r>
      <w:r w:rsidRPr="00CE3DCE" w:rsidDel="0098569F">
        <w:rPr>
          <w:rFonts w:cs="Arial"/>
          <w:color w:val="000000" w:themeColor="text1"/>
        </w:rPr>
        <w:t xml:space="preserve"> </w:t>
      </w:r>
    </w:p>
    <w:p w14:paraId="1B1E5C6B" w14:textId="77777777" w:rsidR="003941F6" w:rsidRDefault="003941F6" w:rsidP="003941F6">
      <w:pPr>
        <w:ind w:left="360"/>
        <w:jc w:val="both"/>
        <w:rPr>
          <w:rFonts w:cs="Arial"/>
          <w:color w:val="000000" w:themeColor="text1"/>
        </w:rPr>
      </w:pPr>
    </w:p>
    <w:p w14:paraId="76CC39A7" w14:textId="77777777" w:rsidR="003941F6" w:rsidRDefault="003941F6" w:rsidP="003941F6">
      <w:pPr>
        <w:ind w:left="360"/>
        <w:jc w:val="both"/>
        <w:rPr>
          <w:rFonts w:cs="Arial"/>
          <w:color w:val="000000" w:themeColor="text1"/>
        </w:rPr>
      </w:pPr>
      <w:r w:rsidRPr="00CE3DCE">
        <w:rPr>
          <w:rFonts w:cs="Arial"/>
          <w:color w:val="000000" w:themeColor="text1"/>
        </w:rPr>
        <w:t xml:space="preserve">Si toutes les entités du lot ont été interrogées, mais qu’aucune offre n’est acceptable, la procédure négociée peut être utilisée. </w:t>
      </w:r>
    </w:p>
    <w:p w14:paraId="13CCB222" w14:textId="77777777" w:rsidR="003941F6" w:rsidRPr="00CE3DCE" w:rsidRDefault="003941F6" w:rsidP="003941F6">
      <w:pPr>
        <w:ind w:left="360"/>
        <w:jc w:val="both"/>
        <w:rPr>
          <w:rFonts w:cs="Arial"/>
          <w:color w:val="000000" w:themeColor="text1"/>
        </w:rPr>
      </w:pPr>
    </w:p>
    <w:p w14:paraId="2EDA7C92" w14:textId="77777777" w:rsidR="003941F6" w:rsidRPr="00CE3DCE" w:rsidRDefault="003941F6" w:rsidP="003941F6">
      <w:pPr>
        <w:pStyle w:val="Puce1"/>
      </w:pPr>
      <w:r w:rsidRPr="00CE3DCE">
        <w:t>Notifier les résultats</w:t>
      </w:r>
    </w:p>
    <w:p w14:paraId="0EE9CC0D" w14:textId="77777777" w:rsidR="003941F6" w:rsidRDefault="003941F6" w:rsidP="003941F6">
      <w:pPr>
        <w:shd w:val="clear" w:color="auto" w:fill="FFFFFF" w:themeFill="background1"/>
        <w:ind w:left="360"/>
        <w:jc w:val="both"/>
        <w:rPr>
          <w:rFonts w:cs="Arial"/>
          <w:color w:val="000000" w:themeColor="text1"/>
        </w:rPr>
      </w:pPr>
      <w:r w:rsidRPr="00CE3DCE">
        <w:rPr>
          <w:rFonts w:cs="Arial"/>
          <w:color w:val="000000" w:themeColor="text1"/>
        </w:rPr>
        <w:t>Le résultat de l’évaluation, positif ou négatif, doit être notifié au contractant dans le délai de 14 jours calendrier à compter de la date limite de soumission des offres. Les entités non-retenues peuvent demander à la Banque les raisons de leur rejet comme dans le cas de la procédure restreinte internationale ou de la procédure simplifiée.</w:t>
      </w:r>
    </w:p>
    <w:p w14:paraId="3A45CE7D" w14:textId="77777777" w:rsidR="003941F6" w:rsidRPr="00CE3DCE" w:rsidRDefault="003941F6" w:rsidP="003941F6">
      <w:pPr>
        <w:shd w:val="clear" w:color="auto" w:fill="FFFFFF" w:themeFill="background1"/>
        <w:ind w:left="360"/>
        <w:jc w:val="both"/>
        <w:rPr>
          <w:rFonts w:cs="Arial"/>
          <w:color w:val="000000" w:themeColor="text1"/>
        </w:rPr>
      </w:pPr>
    </w:p>
    <w:p w14:paraId="230F5AFE" w14:textId="77777777" w:rsidR="003941F6" w:rsidRDefault="003941F6" w:rsidP="003941F6">
      <w:pPr>
        <w:pStyle w:val="Puce1"/>
      </w:pPr>
      <w:r w:rsidRPr="00CE3DCE">
        <w:t xml:space="preserve">Préparer le Contrat spécifique (Lettre contrat pour une </w:t>
      </w:r>
      <w:r>
        <w:t>fourniture</w:t>
      </w:r>
      <w:r w:rsidRPr="00CE3DCE">
        <w:t>)</w:t>
      </w:r>
    </w:p>
    <w:p w14:paraId="1F2283FD" w14:textId="77777777" w:rsidR="003941F6" w:rsidRPr="00CE3DCE" w:rsidRDefault="003941F6" w:rsidP="003941F6">
      <w:pPr>
        <w:pStyle w:val="Paragraphedeliste"/>
        <w:shd w:val="clear" w:color="auto" w:fill="FFFFFF" w:themeFill="background1"/>
        <w:ind w:left="360"/>
        <w:jc w:val="both"/>
        <w:rPr>
          <w:rFonts w:cs="Arial"/>
          <w:color w:val="000000" w:themeColor="text1"/>
        </w:rPr>
      </w:pPr>
    </w:p>
    <w:p w14:paraId="0A2E3FDB" w14:textId="77777777" w:rsidR="003941F6" w:rsidRDefault="003941F6" w:rsidP="003941F6">
      <w:pPr>
        <w:pStyle w:val="Paragraphedeliste"/>
        <w:shd w:val="clear" w:color="auto" w:fill="FFFFFF" w:themeFill="background1"/>
        <w:ind w:left="360"/>
        <w:jc w:val="both"/>
        <w:rPr>
          <w:rFonts w:cs="Arial"/>
          <w:color w:val="000000" w:themeColor="text1"/>
        </w:rPr>
      </w:pPr>
      <w:r w:rsidRPr="00CE3DCE">
        <w:rPr>
          <w:rFonts w:cs="Arial"/>
          <w:color w:val="000000" w:themeColor="text1"/>
        </w:rPr>
        <w:t xml:space="preserve">Il convient pour cela d’utiliser le format standard en vigueur en mentionnant les références de l’accord-cadre. </w:t>
      </w:r>
    </w:p>
    <w:p w14:paraId="2B5457DA" w14:textId="77777777" w:rsidR="003941F6" w:rsidRPr="00CE3DCE" w:rsidRDefault="003941F6" w:rsidP="003941F6">
      <w:pPr>
        <w:pStyle w:val="Paragraphedeliste"/>
        <w:shd w:val="clear" w:color="auto" w:fill="FFFFFF" w:themeFill="background1"/>
        <w:ind w:left="360"/>
        <w:jc w:val="both"/>
        <w:rPr>
          <w:rFonts w:cs="Arial"/>
          <w:color w:val="000000" w:themeColor="text1"/>
        </w:rPr>
      </w:pPr>
    </w:p>
    <w:p w14:paraId="5DBB0EE0" w14:textId="77777777" w:rsidR="003941F6" w:rsidRDefault="003941F6" w:rsidP="003941F6">
      <w:pPr>
        <w:pStyle w:val="Puce1"/>
      </w:pPr>
      <w:r w:rsidRPr="00CE3DCE">
        <w:t xml:space="preserve">Envoyer le Contrat spécifique (Lettre contrat pour une </w:t>
      </w:r>
      <w:r>
        <w:t>fourniture</w:t>
      </w:r>
      <w:r w:rsidRPr="00CE3DCE">
        <w:t>)</w:t>
      </w:r>
    </w:p>
    <w:p w14:paraId="6C36888E" w14:textId="77777777" w:rsidR="003941F6" w:rsidRPr="00CE3DCE" w:rsidRDefault="003941F6" w:rsidP="003941F6">
      <w:pPr>
        <w:pStyle w:val="Paragraphedeliste"/>
        <w:shd w:val="clear" w:color="auto" w:fill="FFFFFF" w:themeFill="background1"/>
        <w:ind w:left="360"/>
        <w:jc w:val="both"/>
        <w:rPr>
          <w:rFonts w:cs="Arial"/>
          <w:color w:val="000000" w:themeColor="text1"/>
        </w:rPr>
      </w:pPr>
    </w:p>
    <w:p w14:paraId="03219FFB" w14:textId="77777777" w:rsidR="003941F6" w:rsidRDefault="003941F6" w:rsidP="003941F6">
      <w:pPr>
        <w:shd w:val="clear" w:color="auto" w:fill="FFFFFF" w:themeFill="background1"/>
        <w:jc w:val="both"/>
        <w:rPr>
          <w:rFonts w:cs="Arial"/>
          <w:color w:val="000000" w:themeColor="text1"/>
        </w:rPr>
      </w:pPr>
      <w:r w:rsidRPr="00CE3DCE">
        <w:rPr>
          <w:rFonts w:cs="Arial"/>
          <w:color w:val="000000" w:themeColor="text1"/>
          <w:u w:val="single"/>
        </w:rPr>
        <w:t>Un seul contractant cadre dans le contrat cadre :</w:t>
      </w:r>
      <w:r w:rsidRPr="00CE3DCE">
        <w:rPr>
          <w:rFonts w:cs="Arial"/>
          <w:color w:val="000000" w:themeColor="text1"/>
        </w:rPr>
        <w:t xml:space="preserve"> </w:t>
      </w:r>
    </w:p>
    <w:p w14:paraId="3C032558" w14:textId="77777777" w:rsidR="003941F6" w:rsidRDefault="003941F6" w:rsidP="003941F6">
      <w:pPr>
        <w:shd w:val="clear" w:color="auto" w:fill="FFFFFF" w:themeFill="background1"/>
        <w:jc w:val="both"/>
        <w:rPr>
          <w:rFonts w:cs="Arial"/>
          <w:color w:val="000000" w:themeColor="text1"/>
        </w:rPr>
      </w:pPr>
    </w:p>
    <w:p w14:paraId="5FBC6D8C" w14:textId="77777777" w:rsidR="003941F6" w:rsidRDefault="003941F6" w:rsidP="003941F6">
      <w:pPr>
        <w:shd w:val="clear" w:color="auto" w:fill="FFFFFF" w:themeFill="background1"/>
        <w:jc w:val="both"/>
        <w:rPr>
          <w:rFonts w:cs="Arial"/>
          <w:color w:val="000000" w:themeColor="text1"/>
        </w:rPr>
      </w:pPr>
      <w:r>
        <w:rPr>
          <w:rFonts w:cs="Arial"/>
          <w:color w:val="000000" w:themeColor="text1"/>
        </w:rPr>
        <w:t>L</w:t>
      </w:r>
      <w:r w:rsidRPr="00CE3DCE">
        <w:rPr>
          <w:rFonts w:cs="Arial"/>
          <w:color w:val="000000" w:themeColor="text1"/>
        </w:rPr>
        <w:t xml:space="preserve">a procédure utilisée sera la suivante : </w:t>
      </w:r>
    </w:p>
    <w:p w14:paraId="5AC376C3" w14:textId="77777777" w:rsidR="003941F6" w:rsidRPr="00CE3DCE" w:rsidRDefault="003941F6" w:rsidP="003941F6">
      <w:pPr>
        <w:shd w:val="clear" w:color="auto" w:fill="FFFFFF" w:themeFill="background1"/>
        <w:jc w:val="both"/>
        <w:rPr>
          <w:rFonts w:cs="Arial"/>
          <w:color w:val="000000" w:themeColor="text1"/>
        </w:rPr>
      </w:pPr>
    </w:p>
    <w:p w14:paraId="17B00E0E" w14:textId="77777777" w:rsidR="003941F6" w:rsidRPr="00CE3DCE" w:rsidRDefault="003941F6" w:rsidP="003941F6">
      <w:pPr>
        <w:pStyle w:val="Puce1"/>
      </w:pPr>
      <w:r w:rsidRPr="00CE3DCE">
        <w:t xml:space="preserve">Vérifier préalablement la disponibilité des crédits. Aucune demande ne peut être lancée en l’absence de crédits pour couvrir l’opération. </w:t>
      </w:r>
    </w:p>
    <w:p w14:paraId="5817E230" w14:textId="77777777" w:rsidR="003941F6" w:rsidRPr="00CE3DCE" w:rsidRDefault="003941F6" w:rsidP="003941F6">
      <w:pPr>
        <w:pStyle w:val="Puce1"/>
      </w:pPr>
      <w:r w:rsidRPr="00CE3DCE">
        <w:t xml:space="preserve">Préparer les </w:t>
      </w:r>
      <w:r>
        <w:t>spécifications techniques</w:t>
      </w:r>
      <w:r w:rsidRPr="00CE3DCE">
        <w:t xml:space="preserve"> spécifiques qui doivent être en cohérence avec les </w:t>
      </w:r>
      <w:r>
        <w:t>spécifications techniques</w:t>
      </w:r>
      <w:r w:rsidRPr="00CE3DCE">
        <w:t xml:space="preserve"> généra</w:t>
      </w:r>
      <w:r>
        <w:t>les</w:t>
      </w:r>
      <w:r w:rsidRPr="00CE3DCE">
        <w:t xml:space="preserve"> ayant servi à l’établissement de la liste restreinte.  </w:t>
      </w:r>
    </w:p>
    <w:p w14:paraId="274D20A2" w14:textId="77777777" w:rsidR="003941F6" w:rsidRPr="00CE3DCE" w:rsidRDefault="003941F6" w:rsidP="003941F6">
      <w:pPr>
        <w:pStyle w:val="Puce1"/>
      </w:pPr>
      <w:r w:rsidRPr="00CE3DCE">
        <w:t xml:space="preserve">Envoyer la demande et les </w:t>
      </w:r>
      <w:r>
        <w:t>spécifications techniques</w:t>
      </w:r>
      <w:r w:rsidRPr="00CE3DCE">
        <w:t xml:space="preserve"> à l’entité de l’accord-cadre.</w:t>
      </w:r>
    </w:p>
    <w:p w14:paraId="54E9AE7B" w14:textId="77777777" w:rsidR="003941F6" w:rsidRDefault="003941F6" w:rsidP="003941F6">
      <w:pPr>
        <w:pStyle w:val="Paragraphedeliste"/>
        <w:shd w:val="clear" w:color="auto" w:fill="FFFFFF" w:themeFill="background1"/>
        <w:ind w:left="0"/>
        <w:jc w:val="both"/>
        <w:rPr>
          <w:rFonts w:cs="Arial"/>
          <w:color w:val="000000" w:themeColor="text1"/>
        </w:rPr>
      </w:pPr>
    </w:p>
    <w:p w14:paraId="23D79767" w14:textId="77777777" w:rsidR="003941F6" w:rsidRPr="00CE3DCE" w:rsidRDefault="003941F6" w:rsidP="003941F6">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Lors de la préparation de l’offre, l’entité peut demander à la Banque des clarifications sur les </w:t>
      </w:r>
      <w:r>
        <w:rPr>
          <w:rFonts w:cs="Arial"/>
          <w:color w:val="000000" w:themeColor="text1"/>
        </w:rPr>
        <w:t>spécifications techniques</w:t>
      </w:r>
      <w:r w:rsidRPr="00CE3DCE">
        <w:rPr>
          <w:rFonts w:cs="Arial"/>
          <w:color w:val="000000" w:themeColor="text1"/>
        </w:rPr>
        <w:t xml:space="preserve">. </w:t>
      </w:r>
    </w:p>
    <w:p w14:paraId="20D8016B" w14:textId="77777777" w:rsidR="003941F6" w:rsidRDefault="003941F6" w:rsidP="003941F6">
      <w:pPr>
        <w:pStyle w:val="Paragraphedeliste"/>
        <w:shd w:val="clear" w:color="auto" w:fill="FFFFFF" w:themeFill="background1"/>
        <w:ind w:left="0"/>
        <w:jc w:val="both"/>
        <w:rPr>
          <w:rFonts w:cs="Arial"/>
          <w:color w:val="000000" w:themeColor="text1"/>
        </w:rPr>
      </w:pPr>
    </w:p>
    <w:p w14:paraId="19BB25CA" w14:textId="77777777" w:rsidR="003941F6" w:rsidRPr="00CE3DCE" w:rsidRDefault="003941F6" w:rsidP="003941F6">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Si une demande clarification aboutit à un changement des </w:t>
      </w:r>
      <w:r>
        <w:rPr>
          <w:rFonts w:cs="Arial"/>
          <w:color w:val="000000" w:themeColor="text1"/>
        </w:rPr>
        <w:t>spécifications techniques</w:t>
      </w:r>
      <w:r w:rsidRPr="00CE3DCE">
        <w:rPr>
          <w:rFonts w:cs="Arial"/>
          <w:color w:val="000000" w:themeColor="text1"/>
        </w:rPr>
        <w:t xml:space="preserve">, </w:t>
      </w:r>
      <w:r>
        <w:rPr>
          <w:rFonts w:cs="Arial"/>
          <w:color w:val="000000" w:themeColor="text1"/>
        </w:rPr>
        <w:t>la Banque</w:t>
      </w:r>
      <w:r w:rsidRPr="00CE3DCE">
        <w:rPr>
          <w:rFonts w:cs="Arial"/>
          <w:color w:val="000000" w:themeColor="text1"/>
        </w:rPr>
        <w:t xml:space="preserve"> doit dans ce cas modifier les </w:t>
      </w:r>
      <w:r>
        <w:rPr>
          <w:rFonts w:cs="Arial"/>
          <w:color w:val="000000" w:themeColor="text1"/>
        </w:rPr>
        <w:t>spécifications techniques</w:t>
      </w:r>
      <w:r w:rsidRPr="00CE3DCE">
        <w:rPr>
          <w:rFonts w:cs="Arial"/>
          <w:color w:val="000000" w:themeColor="text1"/>
        </w:rPr>
        <w:t>.</w:t>
      </w:r>
    </w:p>
    <w:p w14:paraId="3BA56789" w14:textId="77777777" w:rsidR="003941F6" w:rsidRDefault="003941F6" w:rsidP="003941F6">
      <w:pPr>
        <w:pStyle w:val="Paragraphedeliste"/>
        <w:shd w:val="clear" w:color="auto" w:fill="FFFFFF" w:themeFill="background1"/>
        <w:ind w:left="0"/>
        <w:jc w:val="both"/>
        <w:rPr>
          <w:rFonts w:cs="Arial"/>
          <w:color w:val="000000" w:themeColor="text1"/>
        </w:rPr>
      </w:pPr>
    </w:p>
    <w:p w14:paraId="5381D29A" w14:textId="77777777" w:rsidR="003941F6" w:rsidRPr="00CE3DCE" w:rsidRDefault="003941F6" w:rsidP="003941F6">
      <w:pPr>
        <w:pStyle w:val="Puce1"/>
      </w:pPr>
      <w:r w:rsidRPr="00CE3DCE">
        <w:t xml:space="preserve">Évaluer les offres.  </w:t>
      </w:r>
    </w:p>
    <w:p w14:paraId="36794400" w14:textId="54AFCB2B" w:rsidR="003941F6" w:rsidRPr="00B743A7" w:rsidRDefault="003941F6" w:rsidP="003941F6">
      <w:pPr>
        <w:pStyle w:val="Puce1"/>
        <w:numPr>
          <w:ilvl w:val="0"/>
          <w:numId w:val="0"/>
        </w:numPr>
        <w:ind w:left="720"/>
      </w:pPr>
      <w:r w:rsidRPr="00CE3DCE">
        <w:rPr>
          <w:lang w:val="fr-BE"/>
        </w:rPr>
        <w:t>L'évaluation technique vise à vérifier </w:t>
      </w:r>
      <w:r w:rsidRPr="00CE3DCE">
        <w:t xml:space="preserve">la conformité des </w:t>
      </w:r>
      <w:r w:rsidR="002F0BBF">
        <w:t>travaux</w:t>
      </w:r>
      <w:r w:rsidRPr="00CE3DCE">
        <w:t xml:space="preserve"> proposés par rapport à </w:t>
      </w:r>
      <w:r>
        <w:t>la demande</w:t>
      </w:r>
      <w:r w:rsidRPr="00CE3DCE">
        <w:t xml:space="preserve"> défini</w:t>
      </w:r>
      <w:r>
        <w:t>e</w:t>
      </w:r>
      <w:r w:rsidRPr="00CE3DCE">
        <w:t xml:space="preserve"> dans les </w:t>
      </w:r>
      <w:r>
        <w:t>spécifications techniques.</w:t>
      </w:r>
    </w:p>
    <w:p w14:paraId="6532769C" w14:textId="77777777" w:rsidR="003941F6" w:rsidRDefault="003941F6" w:rsidP="003941F6">
      <w:pPr>
        <w:pStyle w:val="Puce1"/>
        <w:numPr>
          <w:ilvl w:val="0"/>
          <w:numId w:val="0"/>
        </w:numPr>
        <w:ind w:left="720"/>
        <w:rPr>
          <w:lang w:val="fr-BE"/>
        </w:rPr>
      </w:pPr>
      <w:r w:rsidRPr="00CE3DCE">
        <w:rPr>
          <w:lang w:val="fr-BE"/>
        </w:rPr>
        <w:t xml:space="preserve">L'évaluation financière vise à vérifier que : </w:t>
      </w:r>
    </w:p>
    <w:p w14:paraId="5BFD2ADE" w14:textId="77777777" w:rsidR="003941F6" w:rsidRDefault="003941F6" w:rsidP="003941F6">
      <w:pPr>
        <w:pStyle w:val="Puce1"/>
        <w:numPr>
          <w:ilvl w:val="0"/>
          <w:numId w:val="0"/>
        </w:numPr>
        <w:ind w:left="720"/>
        <w:rPr>
          <w:lang w:val="fr-BE"/>
        </w:rPr>
      </w:pPr>
      <w:r w:rsidRPr="00CE3DCE">
        <w:rPr>
          <w:lang w:val="fr-BE"/>
        </w:rPr>
        <w:t xml:space="preserve">1/ les </w:t>
      </w:r>
      <w:r>
        <w:rPr>
          <w:lang w:val="fr-BE"/>
        </w:rPr>
        <w:t>prix</w:t>
      </w:r>
      <w:r w:rsidRPr="00CE3DCE">
        <w:rPr>
          <w:lang w:val="fr-BE"/>
        </w:rPr>
        <w:t xml:space="preserve"> proposés sont, pour l’intervention requise, en conformité avec les prix indiqués initialement par le soumissionnaire (ceux ayant conduit à le retenir dans la liste restreinte), </w:t>
      </w:r>
    </w:p>
    <w:p w14:paraId="1A626B94" w14:textId="77777777" w:rsidR="003941F6" w:rsidRDefault="003941F6" w:rsidP="003941F6">
      <w:pPr>
        <w:pStyle w:val="Puce1"/>
        <w:numPr>
          <w:ilvl w:val="0"/>
          <w:numId w:val="0"/>
        </w:numPr>
        <w:ind w:left="720"/>
      </w:pPr>
      <w:r w:rsidRPr="00CE3DCE">
        <w:rPr>
          <w:lang w:val="fr-BE"/>
        </w:rPr>
        <w:t xml:space="preserve">et </w:t>
      </w:r>
      <w:r w:rsidRPr="00CE3DCE">
        <w:t>2/ les autres coûts éventuels liés à l’intervention sont acceptables.</w:t>
      </w:r>
    </w:p>
    <w:p w14:paraId="4CC5D9F1" w14:textId="7FD63912" w:rsidR="003941F6" w:rsidRPr="00CE3DCE" w:rsidRDefault="003941F6" w:rsidP="003941F6">
      <w:pPr>
        <w:pStyle w:val="Puce1"/>
        <w:numPr>
          <w:ilvl w:val="0"/>
          <w:numId w:val="0"/>
        </w:numPr>
        <w:ind w:firstLine="708"/>
      </w:pPr>
      <w:r w:rsidRPr="00CE3DCE">
        <w:t xml:space="preserve">L’offre est attribuée à l’entité qui satisfait ces </w:t>
      </w:r>
      <w:r w:rsidR="00666490">
        <w:t>2</w:t>
      </w:r>
      <w:r w:rsidRPr="00CE3DCE">
        <w:t xml:space="preserve"> critères et qui est la mieux classée.</w:t>
      </w:r>
      <w:r w:rsidRPr="00CE3DCE" w:rsidDel="0098569F">
        <w:t xml:space="preserve"> </w:t>
      </w:r>
    </w:p>
    <w:p w14:paraId="5D46CFD6" w14:textId="77777777" w:rsidR="003941F6" w:rsidRPr="00CE3DCE" w:rsidRDefault="003941F6" w:rsidP="003941F6">
      <w:pPr>
        <w:pStyle w:val="Puce1"/>
      </w:pPr>
      <w:r w:rsidRPr="00CE3DCE">
        <w:t xml:space="preserve">Préparer le Contrat spécifique (Lettre contrat pour une </w:t>
      </w:r>
      <w:r>
        <w:t>fourniture</w:t>
      </w:r>
      <w:r w:rsidRPr="00CE3DCE">
        <w:t>)</w:t>
      </w:r>
    </w:p>
    <w:p w14:paraId="00A0240E" w14:textId="77777777" w:rsidR="003941F6" w:rsidRPr="00CE3DCE" w:rsidRDefault="003941F6" w:rsidP="003941F6">
      <w:pPr>
        <w:pStyle w:val="Paragraphedeliste"/>
        <w:shd w:val="clear" w:color="auto" w:fill="FFFFFF" w:themeFill="background1"/>
        <w:ind w:left="0"/>
        <w:jc w:val="both"/>
        <w:rPr>
          <w:rFonts w:cs="Arial"/>
          <w:color w:val="000000" w:themeColor="text1"/>
        </w:rPr>
      </w:pPr>
      <w:r w:rsidRPr="00CE3DCE">
        <w:rPr>
          <w:rFonts w:cs="Arial"/>
          <w:color w:val="000000" w:themeColor="text1"/>
        </w:rPr>
        <w:t xml:space="preserve">Il convient pour cela d’utiliser le format standard (Lettre contrat pour une </w:t>
      </w:r>
      <w:r>
        <w:rPr>
          <w:rFonts w:cs="Arial"/>
          <w:color w:val="000000" w:themeColor="text1"/>
        </w:rPr>
        <w:t>fourniture)</w:t>
      </w:r>
      <w:r w:rsidRPr="00CE3DCE">
        <w:rPr>
          <w:rFonts w:cs="Arial"/>
          <w:color w:val="000000" w:themeColor="text1"/>
        </w:rPr>
        <w:t xml:space="preserve"> à en vigueur en mentionnant les références de l’accord-cadre. </w:t>
      </w:r>
    </w:p>
    <w:p w14:paraId="1A93E25D" w14:textId="77777777" w:rsidR="003941F6" w:rsidRPr="00CE3DCE" w:rsidRDefault="003941F6" w:rsidP="003941F6">
      <w:pPr>
        <w:pStyle w:val="Paragraphedeliste"/>
        <w:shd w:val="clear" w:color="auto" w:fill="FFFFFF" w:themeFill="background1"/>
        <w:ind w:left="0"/>
        <w:jc w:val="both"/>
        <w:rPr>
          <w:rFonts w:cs="Arial"/>
          <w:color w:val="000000" w:themeColor="text1"/>
          <w:u w:val="single"/>
        </w:rPr>
      </w:pPr>
    </w:p>
    <w:p w14:paraId="365FC2E2" w14:textId="77777777" w:rsidR="003941F6" w:rsidRPr="00CE3DCE" w:rsidRDefault="003941F6" w:rsidP="003941F6">
      <w:pPr>
        <w:pStyle w:val="Paragraphedeliste"/>
        <w:shd w:val="clear" w:color="auto" w:fill="FFFFFF" w:themeFill="background1"/>
        <w:ind w:left="0"/>
        <w:jc w:val="both"/>
        <w:rPr>
          <w:rFonts w:cs="Arial"/>
          <w:color w:val="000000" w:themeColor="text1"/>
          <w:u w:val="single"/>
        </w:rPr>
      </w:pPr>
      <w:r w:rsidRPr="00CE3DCE">
        <w:rPr>
          <w:rFonts w:cs="Arial"/>
          <w:color w:val="000000" w:themeColor="text1"/>
          <w:u w:val="single"/>
        </w:rPr>
        <w:t xml:space="preserve">Envoyer le Contrat spécifique. </w:t>
      </w:r>
    </w:p>
    <w:p w14:paraId="12C426D1" w14:textId="77777777" w:rsidR="003941F6" w:rsidRPr="00CE3DCE" w:rsidRDefault="003941F6" w:rsidP="003941F6">
      <w:pPr>
        <w:pStyle w:val="Paragraphenumchiffre"/>
        <w:numPr>
          <w:ilvl w:val="0"/>
          <w:numId w:val="0"/>
        </w:numPr>
        <w:spacing w:before="0" w:after="0"/>
        <w:jc w:val="both"/>
        <w:rPr>
          <w:rFonts w:cs="Arial"/>
          <w:color w:val="000000" w:themeColor="text1"/>
        </w:rPr>
      </w:pPr>
    </w:p>
    <w:p w14:paraId="0A11DF78" w14:textId="66A417BC" w:rsidR="003941F6" w:rsidRPr="00CE3DCE" w:rsidRDefault="003941F6" w:rsidP="003941F6">
      <w:pPr>
        <w:pStyle w:val="Textemarguerite"/>
        <w:jc w:val="both"/>
        <w:rPr>
          <w:rFonts w:cs="Arial"/>
          <w:color w:val="000000" w:themeColor="text1"/>
        </w:rPr>
      </w:pPr>
      <w:r w:rsidRPr="00CE3DCE">
        <w:rPr>
          <w:rFonts w:cs="Arial"/>
          <w:b/>
          <w:color w:val="000000" w:themeColor="text1"/>
        </w:rPr>
        <w:t>A noter</w:t>
      </w:r>
      <w:r w:rsidRPr="00CE3DCE">
        <w:rPr>
          <w:rFonts w:cs="Arial"/>
          <w:color w:val="000000" w:themeColor="text1"/>
        </w:rPr>
        <w:t xml:space="preserve"> : En aucun cas l’ensemble des </w:t>
      </w:r>
      <w:r w:rsidR="002F0BBF">
        <w:rPr>
          <w:rFonts w:cs="Arial"/>
          <w:color w:val="000000" w:themeColor="text1"/>
        </w:rPr>
        <w:t>travaux à réaliser</w:t>
      </w:r>
      <w:r w:rsidRPr="00CE3DCE">
        <w:rPr>
          <w:rFonts w:cs="Arial"/>
          <w:color w:val="000000" w:themeColor="text1"/>
        </w:rPr>
        <w:t xml:space="preserve"> par une même entité dans le cadre de l’activation du contrat cadre ne peut amener à dépasser le montant de 5</w:t>
      </w:r>
      <w:r w:rsidR="002F0BBF">
        <w:rPr>
          <w:rFonts w:cs="Arial"/>
          <w:color w:val="000000" w:themeColor="text1"/>
        </w:rPr>
        <w:t>0</w:t>
      </w:r>
      <w:r w:rsidRPr="00CE3DCE">
        <w:rPr>
          <w:rFonts w:cs="Arial"/>
          <w:color w:val="000000" w:themeColor="text1"/>
        </w:rPr>
        <w:t>.000.000 FCFA cumulé.</w:t>
      </w:r>
    </w:p>
    <w:p w14:paraId="6AB6B344" w14:textId="77777777" w:rsidR="003941F6" w:rsidRPr="00CE3DCE" w:rsidRDefault="003941F6" w:rsidP="003941F6">
      <w:pPr>
        <w:pStyle w:val="Titresection"/>
        <w:jc w:val="both"/>
        <w:rPr>
          <w:rFonts w:cs="Arial"/>
          <w:color w:val="000000" w:themeColor="text1"/>
          <w:sz w:val="20"/>
          <w:u w:val="none"/>
          <w:shd w:val="clear" w:color="auto" w:fill="FF00FF"/>
          <w:lang w:val="fr-FR"/>
        </w:rPr>
      </w:pPr>
    </w:p>
    <w:p w14:paraId="1E486FBA" w14:textId="77777777" w:rsidR="006A3138" w:rsidRPr="00CE3DCE" w:rsidRDefault="006A3138" w:rsidP="00966BFC">
      <w:pPr>
        <w:autoSpaceDE w:val="0"/>
        <w:autoSpaceDN w:val="0"/>
        <w:adjustRightInd w:val="0"/>
        <w:jc w:val="both"/>
        <w:rPr>
          <w:rFonts w:cs="Arial"/>
          <w:color w:val="000000" w:themeColor="text1"/>
          <w:szCs w:val="20"/>
          <w:lang w:eastAsia="fr-FR"/>
        </w:rPr>
      </w:pPr>
    </w:p>
    <w:p w14:paraId="5BF2FE9F"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41F019E"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48DB470"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4B4FDC57"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1C4E386"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959776E"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48477214"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7F04F2A"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919FFA8"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571C48B"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88DF3A6"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48C8D10A"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B084D24"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6884361E"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331D0726"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BA80602"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7FB6652"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29151B4"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BF807E3"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5534A5D"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3758936C"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C1C7491"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4AB0D2D0"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C94643A"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63D61023"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2635ED5A"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DDF58FA"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C65735D"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B07C36D"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3E10430"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A6A8C3C" w14:textId="57867BD3" w:rsidR="00CD3CE7" w:rsidRPr="00CE3DCE" w:rsidRDefault="00CD3CE7" w:rsidP="00966BFC">
      <w:pPr>
        <w:autoSpaceDE w:val="0"/>
        <w:autoSpaceDN w:val="0"/>
        <w:adjustRightInd w:val="0"/>
        <w:jc w:val="both"/>
        <w:rPr>
          <w:rFonts w:cs="Arial"/>
          <w:color w:val="000000" w:themeColor="text1"/>
          <w:szCs w:val="20"/>
          <w:lang w:eastAsia="fr-FR"/>
        </w:rPr>
      </w:pPr>
    </w:p>
    <w:p w14:paraId="5D492A1D" w14:textId="2EB53261" w:rsidR="00A40EDE" w:rsidRPr="00CE3DCE" w:rsidRDefault="00A40EDE" w:rsidP="00966BFC">
      <w:pPr>
        <w:autoSpaceDE w:val="0"/>
        <w:autoSpaceDN w:val="0"/>
        <w:adjustRightInd w:val="0"/>
        <w:jc w:val="both"/>
        <w:rPr>
          <w:rFonts w:cs="Arial"/>
          <w:color w:val="000000" w:themeColor="text1"/>
          <w:szCs w:val="20"/>
          <w:lang w:eastAsia="fr-FR"/>
        </w:rPr>
      </w:pPr>
    </w:p>
    <w:p w14:paraId="785A88F4" w14:textId="4444F10D" w:rsidR="00A40EDE" w:rsidRPr="00CE3DCE" w:rsidRDefault="00A40EDE" w:rsidP="00966BFC">
      <w:pPr>
        <w:autoSpaceDE w:val="0"/>
        <w:autoSpaceDN w:val="0"/>
        <w:adjustRightInd w:val="0"/>
        <w:jc w:val="both"/>
        <w:rPr>
          <w:rFonts w:cs="Arial"/>
          <w:color w:val="000000" w:themeColor="text1"/>
          <w:szCs w:val="20"/>
          <w:lang w:eastAsia="fr-FR"/>
        </w:rPr>
      </w:pPr>
    </w:p>
    <w:p w14:paraId="23E055AB" w14:textId="704341B5" w:rsidR="00A40EDE" w:rsidRPr="00CE3DCE" w:rsidRDefault="00A40EDE" w:rsidP="00966BFC">
      <w:pPr>
        <w:autoSpaceDE w:val="0"/>
        <w:autoSpaceDN w:val="0"/>
        <w:adjustRightInd w:val="0"/>
        <w:jc w:val="both"/>
        <w:rPr>
          <w:rFonts w:cs="Arial"/>
          <w:color w:val="000000" w:themeColor="text1"/>
          <w:szCs w:val="20"/>
          <w:lang w:eastAsia="fr-FR"/>
        </w:rPr>
      </w:pPr>
    </w:p>
    <w:p w14:paraId="5F3CAC9F" w14:textId="35B730F2" w:rsidR="00A40EDE" w:rsidRPr="00CE3DCE" w:rsidRDefault="00A40EDE" w:rsidP="00966BFC">
      <w:pPr>
        <w:autoSpaceDE w:val="0"/>
        <w:autoSpaceDN w:val="0"/>
        <w:adjustRightInd w:val="0"/>
        <w:jc w:val="both"/>
        <w:rPr>
          <w:rFonts w:cs="Arial"/>
          <w:color w:val="000000" w:themeColor="text1"/>
          <w:szCs w:val="20"/>
          <w:lang w:eastAsia="fr-FR"/>
        </w:rPr>
      </w:pPr>
    </w:p>
    <w:p w14:paraId="4FDD7DF1" w14:textId="7F357212" w:rsidR="00A40EDE" w:rsidRPr="00CE3DCE" w:rsidRDefault="00A40EDE" w:rsidP="00966BFC">
      <w:pPr>
        <w:autoSpaceDE w:val="0"/>
        <w:autoSpaceDN w:val="0"/>
        <w:adjustRightInd w:val="0"/>
        <w:jc w:val="both"/>
        <w:rPr>
          <w:rFonts w:cs="Arial"/>
          <w:color w:val="000000" w:themeColor="text1"/>
          <w:szCs w:val="20"/>
          <w:lang w:eastAsia="fr-FR"/>
        </w:rPr>
      </w:pPr>
    </w:p>
    <w:p w14:paraId="40660F7B" w14:textId="266CADBD" w:rsidR="00A40EDE" w:rsidRPr="00CE3DCE" w:rsidRDefault="00A40EDE" w:rsidP="00966BFC">
      <w:pPr>
        <w:autoSpaceDE w:val="0"/>
        <w:autoSpaceDN w:val="0"/>
        <w:adjustRightInd w:val="0"/>
        <w:jc w:val="both"/>
        <w:rPr>
          <w:rFonts w:cs="Arial"/>
          <w:color w:val="000000" w:themeColor="text1"/>
          <w:szCs w:val="20"/>
          <w:lang w:eastAsia="fr-FR"/>
        </w:rPr>
      </w:pPr>
    </w:p>
    <w:p w14:paraId="3251ED26" w14:textId="0C039B35" w:rsidR="00A40EDE" w:rsidRPr="00CE3DCE" w:rsidRDefault="00A40EDE" w:rsidP="00966BFC">
      <w:pPr>
        <w:autoSpaceDE w:val="0"/>
        <w:autoSpaceDN w:val="0"/>
        <w:adjustRightInd w:val="0"/>
        <w:jc w:val="both"/>
        <w:rPr>
          <w:rFonts w:cs="Arial"/>
          <w:color w:val="000000" w:themeColor="text1"/>
          <w:szCs w:val="20"/>
          <w:lang w:eastAsia="fr-FR"/>
        </w:rPr>
      </w:pPr>
    </w:p>
    <w:p w14:paraId="0165EFEA" w14:textId="3EB18534" w:rsidR="00A40EDE" w:rsidRPr="00CE3DCE" w:rsidRDefault="00A40EDE" w:rsidP="00966BFC">
      <w:pPr>
        <w:autoSpaceDE w:val="0"/>
        <w:autoSpaceDN w:val="0"/>
        <w:adjustRightInd w:val="0"/>
        <w:jc w:val="both"/>
        <w:rPr>
          <w:rFonts w:cs="Arial"/>
          <w:color w:val="000000" w:themeColor="text1"/>
          <w:szCs w:val="20"/>
          <w:lang w:eastAsia="fr-FR"/>
        </w:rPr>
      </w:pPr>
    </w:p>
    <w:p w14:paraId="3B4FE147" w14:textId="02822761" w:rsidR="00A40EDE" w:rsidRPr="00CE3DCE" w:rsidRDefault="00A40EDE" w:rsidP="00966BFC">
      <w:pPr>
        <w:autoSpaceDE w:val="0"/>
        <w:autoSpaceDN w:val="0"/>
        <w:adjustRightInd w:val="0"/>
        <w:jc w:val="both"/>
        <w:rPr>
          <w:rFonts w:cs="Arial"/>
          <w:color w:val="000000" w:themeColor="text1"/>
          <w:szCs w:val="20"/>
          <w:lang w:eastAsia="fr-FR"/>
        </w:rPr>
      </w:pPr>
    </w:p>
    <w:p w14:paraId="562D6BC2" w14:textId="278BE22C" w:rsidR="00A40EDE" w:rsidRPr="00CE3DCE" w:rsidRDefault="00A40EDE" w:rsidP="00966BFC">
      <w:pPr>
        <w:autoSpaceDE w:val="0"/>
        <w:autoSpaceDN w:val="0"/>
        <w:adjustRightInd w:val="0"/>
        <w:jc w:val="both"/>
        <w:rPr>
          <w:rFonts w:cs="Arial"/>
          <w:color w:val="000000" w:themeColor="text1"/>
          <w:szCs w:val="20"/>
          <w:lang w:eastAsia="fr-FR"/>
        </w:rPr>
      </w:pPr>
    </w:p>
    <w:p w14:paraId="3C7083A8" w14:textId="43779D6C" w:rsidR="00A40EDE" w:rsidRPr="00CE3DCE" w:rsidRDefault="00A40EDE" w:rsidP="00966BFC">
      <w:pPr>
        <w:autoSpaceDE w:val="0"/>
        <w:autoSpaceDN w:val="0"/>
        <w:adjustRightInd w:val="0"/>
        <w:jc w:val="both"/>
        <w:rPr>
          <w:rFonts w:cs="Arial"/>
          <w:color w:val="000000" w:themeColor="text1"/>
          <w:szCs w:val="20"/>
          <w:lang w:eastAsia="fr-FR"/>
        </w:rPr>
      </w:pPr>
    </w:p>
    <w:p w14:paraId="5EDF0675" w14:textId="2D07A89F" w:rsidR="00A40EDE" w:rsidRPr="00CE3DCE" w:rsidRDefault="00A40EDE" w:rsidP="00966BFC">
      <w:pPr>
        <w:autoSpaceDE w:val="0"/>
        <w:autoSpaceDN w:val="0"/>
        <w:adjustRightInd w:val="0"/>
        <w:jc w:val="both"/>
        <w:rPr>
          <w:rFonts w:cs="Arial"/>
          <w:color w:val="000000" w:themeColor="text1"/>
          <w:szCs w:val="20"/>
          <w:lang w:eastAsia="fr-FR"/>
        </w:rPr>
      </w:pPr>
    </w:p>
    <w:p w14:paraId="19DCA7BE" w14:textId="411BDE8B" w:rsidR="00A40EDE" w:rsidRPr="00CE3DCE" w:rsidRDefault="00A40EDE" w:rsidP="00966BFC">
      <w:pPr>
        <w:autoSpaceDE w:val="0"/>
        <w:autoSpaceDN w:val="0"/>
        <w:adjustRightInd w:val="0"/>
        <w:jc w:val="both"/>
        <w:rPr>
          <w:rFonts w:cs="Arial"/>
          <w:color w:val="000000" w:themeColor="text1"/>
          <w:szCs w:val="20"/>
          <w:lang w:eastAsia="fr-FR"/>
        </w:rPr>
      </w:pPr>
    </w:p>
    <w:p w14:paraId="65354F03" w14:textId="49252219" w:rsidR="00A40EDE" w:rsidRPr="00CE3DCE" w:rsidRDefault="00A40EDE" w:rsidP="00966BFC">
      <w:pPr>
        <w:autoSpaceDE w:val="0"/>
        <w:autoSpaceDN w:val="0"/>
        <w:adjustRightInd w:val="0"/>
        <w:jc w:val="both"/>
        <w:rPr>
          <w:rFonts w:cs="Arial"/>
          <w:color w:val="000000" w:themeColor="text1"/>
          <w:szCs w:val="20"/>
          <w:lang w:eastAsia="fr-FR"/>
        </w:rPr>
      </w:pPr>
    </w:p>
    <w:p w14:paraId="3099E429" w14:textId="1AD2D2E3" w:rsidR="00A40EDE" w:rsidRPr="00CE3DCE" w:rsidRDefault="00A40EDE" w:rsidP="00966BFC">
      <w:pPr>
        <w:autoSpaceDE w:val="0"/>
        <w:autoSpaceDN w:val="0"/>
        <w:adjustRightInd w:val="0"/>
        <w:jc w:val="both"/>
        <w:rPr>
          <w:rFonts w:cs="Arial"/>
          <w:color w:val="000000" w:themeColor="text1"/>
          <w:szCs w:val="20"/>
          <w:lang w:eastAsia="fr-FR"/>
        </w:rPr>
      </w:pPr>
    </w:p>
    <w:p w14:paraId="24F107B6" w14:textId="4DC1A244" w:rsidR="00A40EDE" w:rsidRPr="00CE3DCE" w:rsidRDefault="00A40EDE" w:rsidP="00966BFC">
      <w:pPr>
        <w:autoSpaceDE w:val="0"/>
        <w:autoSpaceDN w:val="0"/>
        <w:adjustRightInd w:val="0"/>
        <w:jc w:val="both"/>
        <w:rPr>
          <w:rFonts w:cs="Arial"/>
          <w:color w:val="000000" w:themeColor="text1"/>
          <w:szCs w:val="20"/>
          <w:lang w:eastAsia="fr-FR"/>
        </w:rPr>
      </w:pPr>
    </w:p>
    <w:p w14:paraId="187AD9AE" w14:textId="3BFDACEC" w:rsidR="00A40EDE" w:rsidRPr="00CE3DCE" w:rsidRDefault="00A40EDE" w:rsidP="00966BFC">
      <w:pPr>
        <w:autoSpaceDE w:val="0"/>
        <w:autoSpaceDN w:val="0"/>
        <w:adjustRightInd w:val="0"/>
        <w:jc w:val="both"/>
        <w:rPr>
          <w:rFonts w:cs="Arial"/>
          <w:color w:val="000000" w:themeColor="text1"/>
          <w:szCs w:val="20"/>
          <w:lang w:eastAsia="fr-FR"/>
        </w:rPr>
      </w:pPr>
    </w:p>
    <w:p w14:paraId="0DDFA2DE" w14:textId="5777DCEA" w:rsidR="00A40EDE" w:rsidRPr="00CE3DCE" w:rsidRDefault="00A40EDE" w:rsidP="00966BFC">
      <w:pPr>
        <w:autoSpaceDE w:val="0"/>
        <w:autoSpaceDN w:val="0"/>
        <w:adjustRightInd w:val="0"/>
        <w:jc w:val="both"/>
        <w:rPr>
          <w:rFonts w:cs="Arial"/>
          <w:color w:val="000000" w:themeColor="text1"/>
          <w:szCs w:val="20"/>
          <w:lang w:eastAsia="fr-FR"/>
        </w:rPr>
      </w:pPr>
    </w:p>
    <w:p w14:paraId="2C62D4AD" w14:textId="77777777" w:rsidR="00A40EDE" w:rsidRPr="00CE3DCE" w:rsidRDefault="00A40EDE" w:rsidP="00966BFC">
      <w:pPr>
        <w:autoSpaceDE w:val="0"/>
        <w:autoSpaceDN w:val="0"/>
        <w:adjustRightInd w:val="0"/>
        <w:jc w:val="both"/>
        <w:rPr>
          <w:rFonts w:cs="Arial"/>
          <w:color w:val="000000" w:themeColor="text1"/>
          <w:szCs w:val="20"/>
          <w:lang w:eastAsia="fr-FR"/>
        </w:rPr>
      </w:pPr>
    </w:p>
    <w:p w14:paraId="6492E217"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1F875C7"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63CB42EF"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7D3BD8B"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611B347E"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6BB9AC0C"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4D0A463D"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E3571FF"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3630354"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08837021"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357167D3"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AA8C837"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815D986"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946A09B"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458C1341"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29CB8041"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7F03F6B5"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561C6754" w14:textId="77777777" w:rsidR="00CD3CE7" w:rsidRPr="00CE3DCE" w:rsidRDefault="00CD3CE7" w:rsidP="00966BFC">
      <w:pPr>
        <w:autoSpaceDE w:val="0"/>
        <w:autoSpaceDN w:val="0"/>
        <w:adjustRightInd w:val="0"/>
        <w:jc w:val="both"/>
        <w:rPr>
          <w:rFonts w:cs="Arial"/>
          <w:color w:val="000000" w:themeColor="text1"/>
          <w:szCs w:val="20"/>
          <w:lang w:eastAsia="fr-FR"/>
        </w:rPr>
      </w:pPr>
    </w:p>
    <w:p w14:paraId="1AB4D8CF" w14:textId="77777777" w:rsidR="00CD3CE7" w:rsidRPr="00CE3DCE" w:rsidRDefault="00CD3CE7" w:rsidP="00966BFC">
      <w:pPr>
        <w:pStyle w:val="Titre1"/>
        <w:jc w:val="both"/>
        <w:rPr>
          <w:color w:val="000000" w:themeColor="text1"/>
          <w:lang w:eastAsia="fr-FR"/>
        </w:rPr>
      </w:pPr>
      <w:bookmarkStart w:id="483" w:name="_Toc42614934"/>
      <w:bookmarkStart w:id="484" w:name="_Toc51522197"/>
      <w:r w:rsidRPr="00CE3DCE">
        <w:rPr>
          <w:color w:val="000000" w:themeColor="text1"/>
          <w:lang w:eastAsia="fr-FR"/>
        </w:rPr>
        <w:t>Liste des annexes</w:t>
      </w:r>
      <w:bookmarkEnd w:id="483"/>
      <w:bookmarkEnd w:id="484"/>
      <w:r w:rsidRPr="00CE3DCE">
        <w:rPr>
          <w:color w:val="000000" w:themeColor="text1"/>
          <w:lang w:eastAsia="fr-FR"/>
        </w:rPr>
        <w:t xml:space="preserve"> </w:t>
      </w:r>
    </w:p>
    <w:bookmarkEnd w:id="26"/>
    <w:bookmarkEnd w:id="31"/>
    <w:bookmarkEnd w:id="276"/>
    <w:bookmarkEnd w:id="317"/>
    <w:bookmarkEnd w:id="329"/>
    <w:bookmarkEnd w:id="359"/>
    <w:p w14:paraId="26EE4821" w14:textId="77777777" w:rsidR="002660F1" w:rsidRPr="00CE3DCE" w:rsidRDefault="002660F1" w:rsidP="00966BFC">
      <w:pPr>
        <w:tabs>
          <w:tab w:val="left" w:pos="5688"/>
        </w:tabs>
        <w:ind w:left="708"/>
        <w:jc w:val="both"/>
        <w:rPr>
          <w:rFonts w:cs="Arial"/>
          <w:color w:val="000000" w:themeColor="text1"/>
        </w:rPr>
      </w:pPr>
    </w:p>
    <w:sectPr w:rsidR="002660F1" w:rsidRPr="00CE3DCE" w:rsidSect="00F15231">
      <w:headerReference w:type="even" r:id="rId17"/>
      <w:headerReference w:type="default" r:id="rId18"/>
      <w:footerReference w:type="even" r:id="rId19"/>
      <w:footerReference w:type="default" r:id="rId20"/>
      <w:headerReference w:type="first" r:id="rId21"/>
      <w:footerReference w:type="first" r:id="rId22"/>
      <w:pgSz w:w="11905" w:h="16837"/>
      <w:pgMar w:top="1411" w:right="1411" w:bottom="1411" w:left="1411" w:header="706" w:footer="706" w:gutter="0"/>
      <w:pgBorders w:offsetFrom="page">
        <w:top w:val="single" w:sz="4" w:space="24" w:color="A6A6A6"/>
        <w:left w:val="single" w:sz="4" w:space="24" w:color="A6A6A6"/>
        <w:bottom w:val="single" w:sz="4" w:space="24" w:color="A6A6A6"/>
        <w:right w:val="single" w:sz="4" w:space="24" w:color="A6A6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1AB9" w14:textId="77777777" w:rsidR="008D2BD3" w:rsidRDefault="008D2BD3">
      <w:r>
        <w:separator/>
      </w:r>
    </w:p>
  </w:endnote>
  <w:endnote w:type="continuationSeparator" w:id="0">
    <w:p w14:paraId="603DB350" w14:textId="77777777" w:rsidR="008D2BD3" w:rsidRDefault="008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altName w:val="Lato"/>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04307666"/>
      <w:docPartObj>
        <w:docPartGallery w:val="Page Numbers (Bottom of Page)"/>
        <w:docPartUnique/>
      </w:docPartObj>
    </w:sdtPr>
    <w:sdtEndPr>
      <w:rPr>
        <w:rStyle w:val="Numrodepage"/>
      </w:rPr>
    </w:sdtEndPr>
    <w:sdtContent>
      <w:p w14:paraId="647F2853" w14:textId="40F56845" w:rsidR="005C294B" w:rsidRDefault="005C294B" w:rsidP="00556C34">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DA3EB1B" w14:textId="77777777" w:rsidR="005C294B" w:rsidRDefault="005C294B" w:rsidP="00556C34">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416135930"/>
      <w:docPartObj>
        <w:docPartGallery w:val="Page Numbers (Bottom of Page)"/>
        <w:docPartUnique/>
      </w:docPartObj>
    </w:sdtPr>
    <w:sdtEndPr>
      <w:rPr>
        <w:rStyle w:val="Numrodepage"/>
      </w:rPr>
    </w:sdtEndPr>
    <w:sdtContent>
      <w:p w14:paraId="5AEF0DA2" w14:textId="196E96AD" w:rsidR="005C294B" w:rsidRDefault="005C294B" w:rsidP="00556C34">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672041">
          <w:rPr>
            <w:rStyle w:val="Numrodepage"/>
            <w:noProof/>
          </w:rPr>
          <w:t>1</w:t>
        </w:r>
        <w:r>
          <w:rPr>
            <w:rStyle w:val="Numrodepage"/>
          </w:rPr>
          <w:fldChar w:fldCharType="end"/>
        </w:r>
      </w:p>
    </w:sdtContent>
  </w:sdt>
  <w:p w14:paraId="6A753D13" w14:textId="64391669" w:rsidR="005C294B" w:rsidRPr="00A40EDE" w:rsidRDefault="005C294B" w:rsidP="00556C34">
    <w:pPr>
      <w:ind w:right="360" w:firstLine="360"/>
      <w:rPr>
        <w:color w:val="000000"/>
        <w:sz w:val="18"/>
        <w:szCs w:val="18"/>
      </w:rPr>
    </w:pPr>
    <w:r w:rsidRPr="00A40EDE">
      <w:rPr>
        <w:color w:val="000000"/>
        <w:sz w:val="18"/>
        <w:szCs w:val="18"/>
      </w:rPr>
      <w:t>PROCÉDURES D</w:t>
    </w:r>
    <w:r>
      <w:rPr>
        <w:color w:val="000000"/>
        <w:sz w:val="18"/>
        <w:szCs w:val="18"/>
      </w:rPr>
      <w:t>’ACHATS BOAD 2020</w:t>
    </w:r>
  </w:p>
  <w:p w14:paraId="016F259B" w14:textId="77777777" w:rsidR="005C294B" w:rsidRDefault="005C294B" w:rsidP="00BC4D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BCD8" w14:textId="77777777" w:rsidR="005C294B" w:rsidRDefault="005C294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2F92" w14:textId="77777777" w:rsidR="005C294B" w:rsidRDefault="005C294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595377"/>
      <w:docPartObj>
        <w:docPartGallery w:val="Page Numbers (Bottom of Page)"/>
        <w:docPartUnique/>
      </w:docPartObj>
    </w:sdtPr>
    <w:sdtEndPr/>
    <w:sdtContent>
      <w:p w14:paraId="67179912" w14:textId="5C96E90E" w:rsidR="005C294B" w:rsidRDefault="005C294B">
        <w:pPr>
          <w:pStyle w:val="Pieddepage"/>
        </w:pPr>
        <w:r>
          <w:fldChar w:fldCharType="begin"/>
        </w:r>
        <w:r>
          <w:instrText>PAGE   \* MERGEFORMAT</w:instrText>
        </w:r>
        <w:r>
          <w:fldChar w:fldCharType="separate"/>
        </w:r>
        <w:r w:rsidR="00672041">
          <w:rPr>
            <w:noProof/>
          </w:rPr>
          <w:t>13</w:t>
        </w:r>
        <w:r>
          <w:fldChar w:fldCharType="end"/>
        </w:r>
      </w:p>
    </w:sdtContent>
  </w:sdt>
  <w:p w14:paraId="501B8F3B" w14:textId="147A5D6A" w:rsidR="005C294B" w:rsidRDefault="005C294B">
    <w:pPr>
      <w:tabs>
        <w:tab w:val="right" w:pos="9000"/>
      </w:tabs>
      <w:rPr>
        <w:rStyle w:val="Numrodepage"/>
        <w:rFonts w:cs="Arial"/>
        <w:bCs/>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3884F" w14:textId="77777777" w:rsidR="005C294B" w:rsidRDefault="005C29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BBDB" w14:textId="77777777" w:rsidR="008D2BD3" w:rsidRDefault="008D2BD3">
      <w:r>
        <w:separator/>
      </w:r>
    </w:p>
  </w:footnote>
  <w:footnote w:type="continuationSeparator" w:id="0">
    <w:p w14:paraId="35EDFA4B" w14:textId="77777777" w:rsidR="008D2BD3" w:rsidRDefault="008D2BD3">
      <w:r>
        <w:continuationSeparator/>
      </w:r>
    </w:p>
  </w:footnote>
  <w:footnote w:id="1">
    <w:p w14:paraId="03802AA9" w14:textId="77777777" w:rsidR="005C294B" w:rsidRDefault="005C294B" w:rsidP="00BC5682">
      <w:pPr>
        <w:rPr>
          <w:rFonts w:ascii="Times New Roman" w:hAnsi="Times New Roman"/>
          <w:lang w:eastAsia="fr-FR"/>
        </w:rPr>
      </w:pPr>
      <w:r>
        <w:rPr>
          <w:rStyle w:val="Appelnotedebasdep"/>
        </w:rPr>
        <w:footnoteRef/>
      </w:r>
      <w:r>
        <w:t xml:space="preserve"> Conforme aux pratiques établies par l’International Chamber of Commerce </w:t>
      </w:r>
      <w:hyperlink r:id="rId1" w:history="1">
        <w:r>
          <w:rPr>
            <w:rStyle w:val="Lienhypertexte"/>
          </w:rPr>
          <w:t>https://iccwbo.org/</w:t>
        </w:r>
      </w:hyperlink>
    </w:p>
    <w:p w14:paraId="66F15070" w14:textId="77777777" w:rsidR="005C294B" w:rsidRDefault="005C294B">
      <w:pPr>
        <w:pStyle w:val="Notedebasdepage"/>
      </w:pPr>
      <w:r>
        <w:t xml:space="preserve">  </w:t>
      </w:r>
    </w:p>
  </w:footnote>
  <w:footnote w:id="2">
    <w:p w14:paraId="7A850141" w14:textId="77777777" w:rsidR="005C294B" w:rsidRDefault="005C294B" w:rsidP="00242185">
      <w:pPr>
        <w:spacing w:before="96" w:line="244" w:lineRule="auto"/>
        <w:ind w:right="11"/>
        <w:rPr>
          <w:sz w:val="18"/>
        </w:rPr>
      </w:pPr>
      <w:r>
        <w:rPr>
          <w:rStyle w:val="Appelnotedebasdep"/>
          <w:szCs w:val="20"/>
        </w:rPr>
        <w:footnoteRef/>
      </w:r>
      <w:r>
        <w:t xml:space="preserve"> </w:t>
      </w:r>
      <w:r w:rsidRPr="00D43264">
        <w:rPr>
          <w:rFonts w:cs="Arial"/>
          <w:sz w:val="16"/>
          <w:szCs w:val="16"/>
        </w:rPr>
        <w:t>Il s’agit du Groupe de la Banque Africaine de Développement, de la Banque asiatique de développement,</w:t>
      </w:r>
      <w:r>
        <w:rPr>
          <w:rFonts w:cs="Arial"/>
          <w:sz w:val="16"/>
          <w:szCs w:val="16"/>
        </w:rPr>
        <w:t xml:space="preserve"> </w:t>
      </w:r>
      <w:r w:rsidRPr="00D43264">
        <w:rPr>
          <w:rFonts w:cs="Arial"/>
          <w:sz w:val="16"/>
          <w:szCs w:val="16"/>
        </w:rPr>
        <w:t>de la Banque européenne pour la reconstruction et le développement, du Groupe de la Banque européenne d’investissement, du Fonds Monétaire International, du Groupe de la Banque interaméricaine de développement et du Groupe de la Banque mondiale.</w:t>
      </w:r>
    </w:p>
    <w:p w14:paraId="5B8E20A9" w14:textId="77777777" w:rsidR="005C294B" w:rsidRDefault="005C294B" w:rsidP="00242185">
      <w:pPr>
        <w:pStyle w:val="Notedebasdepage"/>
      </w:pPr>
    </w:p>
  </w:footnote>
  <w:footnote w:id="3">
    <w:p w14:paraId="073C2DED" w14:textId="77777777" w:rsidR="005C294B" w:rsidRDefault="005C294B">
      <w:pPr>
        <w:pStyle w:val="Notedebasdepage"/>
      </w:pPr>
      <w:r>
        <w:rPr>
          <w:rStyle w:val="Appelnotedebasdep"/>
        </w:rPr>
        <w:footnoteRef/>
      </w:r>
      <w:r>
        <w:t xml:space="preserve"> Par exemple, une traduction à réaliser dans les 24 heures.</w:t>
      </w:r>
    </w:p>
  </w:footnote>
  <w:footnote w:id="4">
    <w:p w14:paraId="745ABF1B" w14:textId="36FE0AF0" w:rsidR="005C294B" w:rsidRDefault="005C294B" w:rsidP="000F6978">
      <w:pPr>
        <w:pStyle w:val="Notedebasdepage"/>
      </w:pPr>
      <w:r>
        <w:rPr>
          <w:rStyle w:val="Appelnotedebasdep"/>
        </w:rPr>
        <w:footnoteRef/>
      </w:r>
      <w:r>
        <w:t xml:space="preserve"> Par exemple, une livraison urgente dans les 24 heures.</w:t>
      </w:r>
    </w:p>
  </w:footnote>
  <w:footnote w:id="5">
    <w:p w14:paraId="7E082C23" w14:textId="77777777" w:rsidR="005C294B" w:rsidRDefault="005C294B" w:rsidP="003941F6">
      <w:pPr>
        <w:pStyle w:val="Notedebasdepage"/>
      </w:pPr>
      <w:r>
        <w:rPr>
          <w:rStyle w:val="Appelnotedebasdep"/>
        </w:rPr>
        <w:footnoteRef/>
      </w:r>
      <w:r>
        <w:t xml:space="preserve"> Par exemple, une livraison urgente dans les 24 heures.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76E7" w14:textId="77777777" w:rsidR="005C294B" w:rsidRDefault="005C29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532D" w14:textId="77777777" w:rsidR="005C294B" w:rsidRDefault="005C29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F8A3" w14:textId="77777777" w:rsidR="005C294B" w:rsidRDefault="005C294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7353" w14:textId="77777777" w:rsidR="005C294B" w:rsidRDefault="005C294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6860" w14:textId="77777777" w:rsidR="005C294B" w:rsidRDefault="005C294B">
    <w:pPr>
      <w:pStyle w:val="En-tte"/>
      <w:keepNext w:val="0"/>
      <w:spacing w:before="0"/>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078F" w14:textId="77777777" w:rsidR="005C294B" w:rsidRDefault="005C29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lvlText w:val="%1."/>
      <w:lvlJc w:val="left"/>
      <w:pPr>
        <w:tabs>
          <w:tab w:val="num" w:pos="850"/>
        </w:tabs>
        <w:ind w:left="850" w:hanging="850"/>
      </w:pPr>
    </w:lvl>
    <w:lvl w:ilvl="1">
      <w:start w:val="1"/>
      <w:numFmt w:val="decimal"/>
      <w:pStyle w:val="Titre2"/>
      <w:lvlText w:val="%1.%2."/>
      <w:lvlJc w:val="left"/>
      <w:pPr>
        <w:tabs>
          <w:tab w:val="num" w:pos="850"/>
        </w:tabs>
        <w:ind w:left="850" w:hanging="850"/>
      </w:pPr>
    </w:lvl>
    <w:lvl w:ilvl="2">
      <w:start w:val="1"/>
      <w:numFmt w:val="decimal"/>
      <w:pStyle w:val="Titre3"/>
      <w:lvlText w:val="%1.%2.%3."/>
      <w:lvlJc w:val="left"/>
      <w:pPr>
        <w:tabs>
          <w:tab w:val="num" w:pos="850"/>
        </w:tabs>
        <w:ind w:left="850" w:hanging="850"/>
      </w:pPr>
    </w:lvl>
    <w:lvl w:ilvl="3">
      <w:start w:val="1"/>
      <w:numFmt w:val="decimal"/>
      <w:pStyle w:val="Titre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numFmt w:val="bullet"/>
      <w:pStyle w:val="Puce1"/>
      <w:lvlText w:val="-"/>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upperLetter"/>
      <w:lvlText w:val="%3."/>
      <w:lvlJc w:val="left"/>
      <w:pPr>
        <w:tabs>
          <w:tab w:val="num" w:pos="340"/>
        </w:tabs>
        <w:ind w:left="340" w:hanging="34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pStyle w:val="pprag2"/>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b/>
        <w:i w:val="0"/>
        <w:sz w:val="28"/>
        <w:szCs w:val="28"/>
      </w:rPr>
    </w:lvl>
    <w:lvl w:ilvl="2">
      <w:start w:val="1"/>
      <w:numFmt w:val="decimal"/>
      <w:lvlText w:val="%1.%2.%3."/>
      <w:lvlJc w:val="left"/>
      <w:pPr>
        <w:tabs>
          <w:tab w:val="num" w:pos="1440"/>
        </w:tabs>
        <w:ind w:left="1224" w:hanging="504"/>
      </w:pPr>
      <w:rPr>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name w:val="WW8Num8"/>
    <w:lvl w:ilvl="0">
      <w:start w:val="1"/>
      <w:numFmt w:val="decimal"/>
      <w:pStyle w:val="ppra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0"/>
    <w:multiLevelType w:val="multilevel"/>
    <w:tmpl w:val="00000010"/>
    <w:name w:val="WW8Num16"/>
    <w:lvl w:ilvl="0">
      <w:start w:val="1"/>
      <w:numFmt w:val="lowerLetter"/>
      <w:pStyle w:val="Paragraphenumlettr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3"/>
    <w:multiLevelType w:val="multilevel"/>
    <w:tmpl w:val="00000013"/>
    <w:name w:val="WW8Num19"/>
    <w:lvl w:ilvl="0">
      <w:start w:val="1"/>
      <w:numFmt w:val="decimal"/>
      <w:pStyle w:val="Paragraphenumchiffre"/>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multilevel"/>
    <w:tmpl w:val="00000014"/>
    <w:name w:val="WW8Num20"/>
    <w:lvl w:ilvl="0">
      <w:start w:val="1"/>
      <w:numFmt w:val="upperLetter"/>
      <w:pStyle w:val="ParaNumMaj"/>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1"/>
    <w:lvl w:ilvl="0">
      <w:start w:val="100"/>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1DE5490"/>
    <w:multiLevelType w:val="hybridMultilevel"/>
    <w:tmpl w:val="A80431B4"/>
    <w:lvl w:ilvl="0" w:tplc="676270B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090A0361"/>
    <w:multiLevelType w:val="hybridMultilevel"/>
    <w:tmpl w:val="4E56BF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2160DE0"/>
    <w:multiLevelType w:val="hybridMultilevel"/>
    <w:tmpl w:val="30022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3490F77"/>
    <w:multiLevelType w:val="hybridMultilevel"/>
    <w:tmpl w:val="5680F132"/>
    <w:lvl w:ilvl="0" w:tplc="DF6A6B28">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5"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26" w15:restartNumberingAfterBreak="0">
    <w:nsid w:val="20CC7C63"/>
    <w:multiLevelType w:val="multilevel"/>
    <w:tmpl w:val="83DAC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B2C74AE"/>
    <w:multiLevelType w:val="hybridMultilevel"/>
    <w:tmpl w:val="61F45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A486D31"/>
    <w:multiLevelType w:val="hybridMultilevel"/>
    <w:tmpl w:val="34ECC1AC"/>
    <w:lvl w:ilvl="0" w:tplc="D0804B2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04760F"/>
    <w:multiLevelType w:val="hybridMultilevel"/>
    <w:tmpl w:val="E1DEBF8C"/>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30" w15:restartNumberingAfterBreak="0">
    <w:nsid w:val="67E632B2"/>
    <w:multiLevelType w:val="hybridMultilevel"/>
    <w:tmpl w:val="2840A89A"/>
    <w:lvl w:ilvl="0" w:tplc="C10C89DC">
      <w:start w:val="6"/>
      <w:numFmt w:val="bullet"/>
      <w:lvlText w:val="-"/>
      <w:lvlJc w:val="left"/>
      <w:pPr>
        <w:ind w:left="720" w:hanging="360"/>
      </w:pPr>
      <w:rPr>
        <w:rFonts w:ascii="Arial" w:eastAsia="Times New Roman" w:hAnsi="Arial" w:cs="Arial" w:hint="default"/>
        <w:color w:val="2020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2"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7"/>
  </w:num>
  <w:num w:numId="24">
    <w:abstractNumId w:val="23"/>
  </w:num>
  <w:num w:numId="25">
    <w:abstractNumId w:val="28"/>
  </w:num>
  <w:num w:numId="26">
    <w:abstractNumId w:val="0"/>
  </w:num>
  <w:num w:numId="27">
    <w:abstractNumId w:val="21"/>
  </w:num>
  <w:num w:numId="28">
    <w:abstractNumId w:val="25"/>
  </w:num>
  <w:num w:numId="29">
    <w:abstractNumId w:val="29"/>
  </w:num>
  <w:num w:numId="30">
    <w:abstractNumId w:val="32"/>
  </w:num>
  <w:num w:numId="31">
    <w:abstractNumId w:val="31"/>
  </w:num>
  <w:num w:numId="32">
    <w:abstractNumId w:val="24"/>
  </w:num>
  <w:num w:numId="33">
    <w:abstractNumId w:val="2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2A"/>
    <w:rsid w:val="000060D2"/>
    <w:rsid w:val="00022880"/>
    <w:rsid w:val="00032F58"/>
    <w:rsid w:val="0005196B"/>
    <w:rsid w:val="00057377"/>
    <w:rsid w:val="000626B0"/>
    <w:rsid w:val="00063C9A"/>
    <w:rsid w:val="00067F5B"/>
    <w:rsid w:val="000813E2"/>
    <w:rsid w:val="000842C9"/>
    <w:rsid w:val="00090A4F"/>
    <w:rsid w:val="000A2548"/>
    <w:rsid w:val="000A2A08"/>
    <w:rsid w:val="000B6DC4"/>
    <w:rsid w:val="000C51E4"/>
    <w:rsid w:val="000F258B"/>
    <w:rsid w:val="000F6978"/>
    <w:rsid w:val="0010120D"/>
    <w:rsid w:val="001077AD"/>
    <w:rsid w:val="00121D90"/>
    <w:rsid w:val="00126E61"/>
    <w:rsid w:val="001327CD"/>
    <w:rsid w:val="00145CCC"/>
    <w:rsid w:val="00146E79"/>
    <w:rsid w:val="00155A78"/>
    <w:rsid w:val="001659FD"/>
    <w:rsid w:val="001739E0"/>
    <w:rsid w:val="00177BF5"/>
    <w:rsid w:val="00192512"/>
    <w:rsid w:val="001A457D"/>
    <w:rsid w:val="001B1852"/>
    <w:rsid w:val="001C5AB3"/>
    <w:rsid w:val="001C5DC7"/>
    <w:rsid w:val="001D5800"/>
    <w:rsid w:val="001D7539"/>
    <w:rsid w:val="001E29FE"/>
    <w:rsid w:val="001E77AA"/>
    <w:rsid w:val="001F0AF0"/>
    <w:rsid w:val="001F28E9"/>
    <w:rsid w:val="001F4786"/>
    <w:rsid w:val="001F6C2F"/>
    <w:rsid w:val="0020197E"/>
    <w:rsid w:val="00203324"/>
    <w:rsid w:val="002035B3"/>
    <w:rsid w:val="00216453"/>
    <w:rsid w:val="0023561C"/>
    <w:rsid w:val="00242185"/>
    <w:rsid w:val="002424BB"/>
    <w:rsid w:val="00245C02"/>
    <w:rsid w:val="00247F95"/>
    <w:rsid w:val="0025206B"/>
    <w:rsid w:val="00252C4C"/>
    <w:rsid w:val="002660F1"/>
    <w:rsid w:val="0026718E"/>
    <w:rsid w:val="0027254D"/>
    <w:rsid w:val="0027408D"/>
    <w:rsid w:val="00277015"/>
    <w:rsid w:val="002806C6"/>
    <w:rsid w:val="00287065"/>
    <w:rsid w:val="00293239"/>
    <w:rsid w:val="0029513F"/>
    <w:rsid w:val="002B4BA6"/>
    <w:rsid w:val="002C4E35"/>
    <w:rsid w:val="002C5FDC"/>
    <w:rsid w:val="002E53F6"/>
    <w:rsid w:val="002F07A0"/>
    <w:rsid w:val="002F0BBF"/>
    <w:rsid w:val="00301223"/>
    <w:rsid w:val="00301B9A"/>
    <w:rsid w:val="00304321"/>
    <w:rsid w:val="00305381"/>
    <w:rsid w:val="00305C46"/>
    <w:rsid w:val="00315D25"/>
    <w:rsid w:val="00324CC5"/>
    <w:rsid w:val="00327191"/>
    <w:rsid w:val="00335D42"/>
    <w:rsid w:val="00351748"/>
    <w:rsid w:val="00353B60"/>
    <w:rsid w:val="00355177"/>
    <w:rsid w:val="0035562A"/>
    <w:rsid w:val="00361598"/>
    <w:rsid w:val="003633D2"/>
    <w:rsid w:val="0036681D"/>
    <w:rsid w:val="00367040"/>
    <w:rsid w:val="0037172F"/>
    <w:rsid w:val="003941F6"/>
    <w:rsid w:val="003B1B33"/>
    <w:rsid w:val="003B1BB1"/>
    <w:rsid w:val="003B2B39"/>
    <w:rsid w:val="003C2FC3"/>
    <w:rsid w:val="003C56B8"/>
    <w:rsid w:val="003C57CF"/>
    <w:rsid w:val="003C7B82"/>
    <w:rsid w:val="003D0074"/>
    <w:rsid w:val="003D771A"/>
    <w:rsid w:val="003E0FE3"/>
    <w:rsid w:val="004014A5"/>
    <w:rsid w:val="00412A63"/>
    <w:rsid w:val="004220B5"/>
    <w:rsid w:val="004222AE"/>
    <w:rsid w:val="00442F25"/>
    <w:rsid w:val="004441E4"/>
    <w:rsid w:val="0044500F"/>
    <w:rsid w:val="00451C5F"/>
    <w:rsid w:val="004548CC"/>
    <w:rsid w:val="0045694D"/>
    <w:rsid w:val="00457C75"/>
    <w:rsid w:val="0046485B"/>
    <w:rsid w:val="0046600B"/>
    <w:rsid w:val="00467281"/>
    <w:rsid w:val="00474743"/>
    <w:rsid w:val="0047790E"/>
    <w:rsid w:val="00482A3C"/>
    <w:rsid w:val="0048388B"/>
    <w:rsid w:val="00484E8E"/>
    <w:rsid w:val="00490871"/>
    <w:rsid w:val="004968AF"/>
    <w:rsid w:val="00496BCF"/>
    <w:rsid w:val="004A637F"/>
    <w:rsid w:val="004A7AA4"/>
    <w:rsid w:val="004C3928"/>
    <w:rsid w:val="004C4B27"/>
    <w:rsid w:val="004C5EAA"/>
    <w:rsid w:val="004C7310"/>
    <w:rsid w:val="004D43FA"/>
    <w:rsid w:val="004D6DB6"/>
    <w:rsid w:val="004E11C6"/>
    <w:rsid w:val="004F0E86"/>
    <w:rsid w:val="004F2699"/>
    <w:rsid w:val="00502C5D"/>
    <w:rsid w:val="005226C8"/>
    <w:rsid w:val="00522A38"/>
    <w:rsid w:val="005254A6"/>
    <w:rsid w:val="00530E9D"/>
    <w:rsid w:val="00531BD5"/>
    <w:rsid w:val="0053378B"/>
    <w:rsid w:val="00547B87"/>
    <w:rsid w:val="005534A5"/>
    <w:rsid w:val="00556C34"/>
    <w:rsid w:val="00563FEB"/>
    <w:rsid w:val="00565583"/>
    <w:rsid w:val="00565F58"/>
    <w:rsid w:val="00567E17"/>
    <w:rsid w:val="00570223"/>
    <w:rsid w:val="00570359"/>
    <w:rsid w:val="00582F7F"/>
    <w:rsid w:val="00584B1F"/>
    <w:rsid w:val="005967A9"/>
    <w:rsid w:val="005A03A7"/>
    <w:rsid w:val="005B242F"/>
    <w:rsid w:val="005B4BF3"/>
    <w:rsid w:val="005C294B"/>
    <w:rsid w:val="005D79EA"/>
    <w:rsid w:val="006026FF"/>
    <w:rsid w:val="00602AB1"/>
    <w:rsid w:val="0060745E"/>
    <w:rsid w:val="00623B16"/>
    <w:rsid w:val="00650A3B"/>
    <w:rsid w:val="00660C7E"/>
    <w:rsid w:val="00665383"/>
    <w:rsid w:val="00666251"/>
    <w:rsid w:val="00666490"/>
    <w:rsid w:val="00672041"/>
    <w:rsid w:val="00672A1F"/>
    <w:rsid w:val="00690B13"/>
    <w:rsid w:val="00691889"/>
    <w:rsid w:val="0069725E"/>
    <w:rsid w:val="006A3138"/>
    <w:rsid w:val="006A3692"/>
    <w:rsid w:val="006A7C98"/>
    <w:rsid w:val="006B1818"/>
    <w:rsid w:val="006B471B"/>
    <w:rsid w:val="006B605C"/>
    <w:rsid w:val="006B697B"/>
    <w:rsid w:val="006B7C84"/>
    <w:rsid w:val="006C0E5A"/>
    <w:rsid w:val="006C791F"/>
    <w:rsid w:val="006D13E6"/>
    <w:rsid w:val="006D3120"/>
    <w:rsid w:val="006D43E7"/>
    <w:rsid w:val="006D772B"/>
    <w:rsid w:val="006D7F21"/>
    <w:rsid w:val="006E198C"/>
    <w:rsid w:val="006E1DC6"/>
    <w:rsid w:val="006E3C53"/>
    <w:rsid w:val="006E415D"/>
    <w:rsid w:val="006E5B0F"/>
    <w:rsid w:val="006E7C9C"/>
    <w:rsid w:val="00700CE4"/>
    <w:rsid w:val="007014A4"/>
    <w:rsid w:val="00704047"/>
    <w:rsid w:val="00704C7B"/>
    <w:rsid w:val="0071267A"/>
    <w:rsid w:val="00713C45"/>
    <w:rsid w:val="0071717B"/>
    <w:rsid w:val="0072610C"/>
    <w:rsid w:val="007271F5"/>
    <w:rsid w:val="00727F4E"/>
    <w:rsid w:val="00732F35"/>
    <w:rsid w:val="00736749"/>
    <w:rsid w:val="00737CCF"/>
    <w:rsid w:val="0074635F"/>
    <w:rsid w:val="00751BE2"/>
    <w:rsid w:val="00760A09"/>
    <w:rsid w:val="00767DE9"/>
    <w:rsid w:val="007822E4"/>
    <w:rsid w:val="007A2635"/>
    <w:rsid w:val="007A3489"/>
    <w:rsid w:val="007B21E5"/>
    <w:rsid w:val="007B2963"/>
    <w:rsid w:val="007B5A23"/>
    <w:rsid w:val="007B5B47"/>
    <w:rsid w:val="007C438B"/>
    <w:rsid w:val="007C43DD"/>
    <w:rsid w:val="007C4888"/>
    <w:rsid w:val="007D5A7D"/>
    <w:rsid w:val="007D6B73"/>
    <w:rsid w:val="007E5B4E"/>
    <w:rsid w:val="007E74C0"/>
    <w:rsid w:val="007F7B80"/>
    <w:rsid w:val="00801816"/>
    <w:rsid w:val="008019B7"/>
    <w:rsid w:val="00801C1E"/>
    <w:rsid w:val="00811231"/>
    <w:rsid w:val="00811820"/>
    <w:rsid w:val="00811C0C"/>
    <w:rsid w:val="008138D2"/>
    <w:rsid w:val="00813E95"/>
    <w:rsid w:val="0081461A"/>
    <w:rsid w:val="0081762E"/>
    <w:rsid w:val="00820AFE"/>
    <w:rsid w:val="00826E16"/>
    <w:rsid w:val="00830C29"/>
    <w:rsid w:val="00836615"/>
    <w:rsid w:val="0084751F"/>
    <w:rsid w:val="008549FE"/>
    <w:rsid w:val="00854B36"/>
    <w:rsid w:val="00866A53"/>
    <w:rsid w:val="00872A3C"/>
    <w:rsid w:val="00873B6E"/>
    <w:rsid w:val="00876BC6"/>
    <w:rsid w:val="00877F82"/>
    <w:rsid w:val="00880D16"/>
    <w:rsid w:val="00890CCD"/>
    <w:rsid w:val="00893DE6"/>
    <w:rsid w:val="00895358"/>
    <w:rsid w:val="00897BDF"/>
    <w:rsid w:val="008A3500"/>
    <w:rsid w:val="008A70F7"/>
    <w:rsid w:val="008B42D9"/>
    <w:rsid w:val="008C0CB8"/>
    <w:rsid w:val="008C2BCA"/>
    <w:rsid w:val="008D0483"/>
    <w:rsid w:val="008D0553"/>
    <w:rsid w:val="008D2775"/>
    <w:rsid w:val="008D2BD3"/>
    <w:rsid w:val="008E02FF"/>
    <w:rsid w:val="008E076C"/>
    <w:rsid w:val="008E0A32"/>
    <w:rsid w:val="008E239B"/>
    <w:rsid w:val="008E79C1"/>
    <w:rsid w:val="008F48B4"/>
    <w:rsid w:val="008F7249"/>
    <w:rsid w:val="0090161B"/>
    <w:rsid w:val="00903AA1"/>
    <w:rsid w:val="00905024"/>
    <w:rsid w:val="009064BE"/>
    <w:rsid w:val="00911613"/>
    <w:rsid w:val="00911AB0"/>
    <w:rsid w:val="00914FEB"/>
    <w:rsid w:val="00915DE5"/>
    <w:rsid w:val="00926C39"/>
    <w:rsid w:val="00934C7C"/>
    <w:rsid w:val="009430F9"/>
    <w:rsid w:val="0094600B"/>
    <w:rsid w:val="00946283"/>
    <w:rsid w:val="009511F1"/>
    <w:rsid w:val="00956070"/>
    <w:rsid w:val="0096244B"/>
    <w:rsid w:val="00963C23"/>
    <w:rsid w:val="00966AC7"/>
    <w:rsid w:val="00966BE5"/>
    <w:rsid w:val="00966BFC"/>
    <w:rsid w:val="0097052E"/>
    <w:rsid w:val="00972A99"/>
    <w:rsid w:val="00984421"/>
    <w:rsid w:val="0098569F"/>
    <w:rsid w:val="0099124C"/>
    <w:rsid w:val="009938FE"/>
    <w:rsid w:val="0099409C"/>
    <w:rsid w:val="009A1E49"/>
    <w:rsid w:val="009B0FBF"/>
    <w:rsid w:val="009B552C"/>
    <w:rsid w:val="009B5B3D"/>
    <w:rsid w:val="009B744F"/>
    <w:rsid w:val="009C2728"/>
    <w:rsid w:val="009D10CE"/>
    <w:rsid w:val="009D311E"/>
    <w:rsid w:val="009D5328"/>
    <w:rsid w:val="009E48CB"/>
    <w:rsid w:val="009E535B"/>
    <w:rsid w:val="009E778B"/>
    <w:rsid w:val="009F314F"/>
    <w:rsid w:val="009F6CB5"/>
    <w:rsid w:val="00A00C38"/>
    <w:rsid w:val="00A05365"/>
    <w:rsid w:val="00A07828"/>
    <w:rsid w:val="00A168D0"/>
    <w:rsid w:val="00A27214"/>
    <w:rsid w:val="00A319DD"/>
    <w:rsid w:val="00A351C5"/>
    <w:rsid w:val="00A36F32"/>
    <w:rsid w:val="00A40EDE"/>
    <w:rsid w:val="00A458B7"/>
    <w:rsid w:val="00A45E4F"/>
    <w:rsid w:val="00A6265A"/>
    <w:rsid w:val="00A64B61"/>
    <w:rsid w:val="00A6658A"/>
    <w:rsid w:val="00A7769A"/>
    <w:rsid w:val="00A82ED3"/>
    <w:rsid w:val="00A83A62"/>
    <w:rsid w:val="00A83E6A"/>
    <w:rsid w:val="00A857C0"/>
    <w:rsid w:val="00A86BE4"/>
    <w:rsid w:val="00A95722"/>
    <w:rsid w:val="00AA05FE"/>
    <w:rsid w:val="00AA1911"/>
    <w:rsid w:val="00AB0936"/>
    <w:rsid w:val="00AB216A"/>
    <w:rsid w:val="00AB2512"/>
    <w:rsid w:val="00AC7C33"/>
    <w:rsid w:val="00AD14FD"/>
    <w:rsid w:val="00AD1D3E"/>
    <w:rsid w:val="00AD20DA"/>
    <w:rsid w:val="00AD78F1"/>
    <w:rsid w:val="00B03CE7"/>
    <w:rsid w:val="00B17201"/>
    <w:rsid w:val="00B17CC8"/>
    <w:rsid w:val="00B34C50"/>
    <w:rsid w:val="00B511B5"/>
    <w:rsid w:val="00B5605A"/>
    <w:rsid w:val="00B619D4"/>
    <w:rsid w:val="00B6250B"/>
    <w:rsid w:val="00B62918"/>
    <w:rsid w:val="00B679F2"/>
    <w:rsid w:val="00B728D0"/>
    <w:rsid w:val="00B743A7"/>
    <w:rsid w:val="00B82C93"/>
    <w:rsid w:val="00B83B14"/>
    <w:rsid w:val="00B91EAA"/>
    <w:rsid w:val="00BA029B"/>
    <w:rsid w:val="00BA0A1B"/>
    <w:rsid w:val="00BA0BF2"/>
    <w:rsid w:val="00BA1BF8"/>
    <w:rsid w:val="00BB18DA"/>
    <w:rsid w:val="00BB7DA5"/>
    <w:rsid w:val="00BC1171"/>
    <w:rsid w:val="00BC2748"/>
    <w:rsid w:val="00BC4D67"/>
    <w:rsid w:val="00BC5682"/>
    <w:rsid w:val="00BD0F83"/>
    <w:rsid w:val="00BD5088"/>
    <w:rsid w:val="00BE3314"/>
    <w:rsid w:val="00BF011A"/>
    <w:rsid w:val="00BF1E18"/>
    <w:rsid w:val="00BF4BE8"/>
    <w:rsid w:val="00BF606D"/>
    <w:rsid w:val="00BF6B16"/>
    <w:rsid w:val="00C0127F"/>
    <w:rsid w:val="00C03EE0"/>
    <w:rsid w:val="00C079C9"/>
    <w:rsid w:val="00C13783"/>
    <w:rsid w:val="00C21633"/>
    <w:rsid w:val="00C2442C"/>
    <w:rsid w:val="00C25A12"/>
    <w:rsid w:val="00C3000E"/>
    <w:rsid w:val="00C4558B"/>
    <w:rsid w:val="00C56AD1"/>
    <w:rsid w:val="00C668B2"/>
    <w:rsid w:val="00C67352"/>
    <w:rsid w:val="00C70528"/>
    <w:rsid w:val="00C7073B"/>
    <w:rsid w:val="00C902FF"/>
    <w:rsid w:val="00CA0BD7"/>
    <w:rsid w:val="00CA2578"/>
    <w:rsid w:val="00CA4F37"/>
    <w:rsid w:val="00CA58A3"/>
    <w:rsid w:val="00CA7C6D"/>
    <w:rsid w:val="00CB5009"/>
    <w:rsid w:val="00CC4F26"/>
    <w:rsid w:val="00CD3CE7"/>
    <w:rsid w:val="00CE3847"/>
    <w:rsid w:val="00CE3DCE"/>
    <w:rsid w:val="00CE4311"/>
    <w:rsid w:val="00CF7AB4"/>
    <w:rsid w:val="00D032D9"/>
    <w:rsid w:val="00D05C6C"/>
    <w:rsid w:val="00D06477"/>
    <w:rsid w:val="00D151DC"/>
    <w:rsid w:val="00D1574C"/>
    <w:rsid w:val="00D1756B"/>
    <w:rsid w:val="00D3038F"/>
    <w:rsid w:val="00D30A9E"/>
    <w:rsid w:val="00D36885"/>
    <w:rsid w:val="00D37866"/>
    <w:rsid w:val="00D41ACC"/>
    <w:rsid w:val="00D53D42"/>
    <w:rsid w:val="00D77BC8"/>
    <w:rsid w:val="00D80011"/>
    <w:rsid w:val="00D83F00"/>
    <w:rsid w:val="00D85F7A"/>
    <w:rsid w:val="00D922E0"/>
    <w:rsid w:val="00DA38E2"/>
    <w:rsid w:val="00DB1EB1"/>
    <w:rsid w:val="00DB7E3D"/>
    <w:rsid w:val="00DD1375"/>
    <w:rsid w:val="00DE02AC"/>
    <w:rsid w:val="00DE57A3"/>
    <w:rsid w:val="00DE5D42"/>
    <w:rsid w:val="00DF6D68"/>
    <w:rsid w:val="00DF76FA"/>
    <w:rsid w:val="00E02CE7"/>
    <w:rsid w:val="00E02F11"/>
    <w:rsid w:val="00E17618"/>
    <w:rsid w:val="00E23D39"/>
    <w:rsid w:val="00E27199"/>
    <w:rsid w:val="00E3502A"/>
    <w:rsid w:val="00E379E4"/>
    <w:rsid w:val="00E44691"/>
    <w:rsid w:val="00E503A7"/>
    <w:rsid w:val="00E537E6"/>
    <w:rsid w:val="00E55330"/>
    <w:rsid w:val="00E63693"/>
    <w:rsid w:val="00E63CFB"/>
    <w:rsid w:val="00E70AFD"/>
    <w:rsid w:val="00E752FD"/>
    <w:rsid w:val="00E875C2"/>
    <w:rsid w:val="00E87BF9"/>
    <w:rsid w:val="00EB0CD7"/>
    <w:rsid w:val="00EB54E8"/>
    <w:rsid w:val="00EC47C7"/>
    <w:rsid w:val="00ED1C33"/>
    <w:rsid w:val="00EE32B8"/>
    <w:rsid w:val="00EE3B10"/>
    <w:rsid w:val="00EE7DB6"/>
    <w:rsid w:val="00EF7316"/>
    <w:rsid w:val="00F06353"/>
    <w:rsid w:val="00F15231"/>
    <w:rsid w:val="00F16B47"/>
    <w:rsid w:val="00F24090"/>
    <w:rsid w:val="00F321BF"/>
    <w:rsid w:val="00F43226"/>
    <w:rsid w:val="00F50C73"/>
    <w:rsid w:val="00F53C59"/>
    <w:rsid w:val="00F565B7"/>
    <w:rsid w:val="00F566B2"/>
    <w:rsid w:val="00F61395"/>
    <w:rsid w:val="00F634F8"/>
    <w:rsid w:val="00F657D9"/>
    <w:rsid w:val="00F669EB"/>
    <w:rsid w:val="00F72368"/>
    <w:rsid w:val="00F752AD"/>
    <w:rsid w:val="00F8451F"/>
    <w:rsid w:val="00F85705"/>
    <w:rsid w:val="00F92B97"/>
    <w:rsid w:val="00FA5D96"/>
    <w:rsid w:val="00FB3087"/>
    <w:rsid w:val="00FB5805"/>
    <w:rsid w:val="00FC141C"/>
    <w:rsid w:val="00FD0D63"/>
    <w:rsid w:val="00FD0F69"/>
    <w:rsid w:val="00FD59FF"/>
    <w:rsid w:val="00FD7CCA"/>
    <w:rsid w:val="00FE7AD3"/>
    <w:rsid w:val="00FF1C4B"/>
    <w:rsid w:val="00FF1EB3"/>
    <w:rsid w:val="00FF2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9502"/>
  <w15:chartTrackingRefBased/>
  <w15:docId w15:val="{4CDF0D1B-8208-3949-9057-191B9003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8C"/>
    <w:rPr>
      <w:rFonts w:ascii="Arial" w:hAnsi="Arial"/>
      <w:szCs w:val="24"/>
      <w:lang w:eastAsia="ar-SA"/>
    </w:rPr>
  </w:style>
  <w:style w:type="paragraph" w:styleId="Titre1">
    <w:name w:val="heading 1"/>
    <w:basedOn w:val="Normal"/>
    <w:next w:val="Normal"/>
    <w:link w:val="Titre1Car"/>
    <w:uiPriority w:val="9"/>
    <w:qFormat/>
    <w:pPr>
      <w:keepNext/>
      <w:numPr>
        <w:numId w:val="1"/>
      </w:numPr>
      <w:spacing w:before="280" w:after="360"/>
      <w:ind w:left="851" w:hanging="851"/>
      <w:outlineLvl w:val="0"/>
    </w:pPr>
    <w:rPr>
      <w:rFonts w:cs="Arial"/>
      <w:b/>
      <w:caps/>
      <w:color w:val="008000"/>
      <w:kern w:val="1"/>
      <w:sz w:val="28"/>
      <w:szCs w:val="28"/>
    </w:rPr>
  </w:style>
  <w:style w:type="paragraph" w:styleId="Titre2">
    <w:name w:val="heading 2"/>
    <w:basedOn w:val="Titre1"/>
    <w:next w:val="Normal"/>
    <w:link w:val="Titre2Car"/>
    <w:uiPriority w:val="9"/>
    <w:qFormat/>
    <w:pPr>
      <w:widowControl w:val="0"/>
      <w:numPr>
        <w:ilvl w:val="1"/>
      </w:numPr>
      <w:spacing w:after="100"/>
      <w:outlineLvl w:val="1"/>
    </w:pPr>
    <w:rPr>
      <w:rFonts w:cs="Times New Roman"/>
      <w:sz w:val="24"/>
      <w:szCs w:val="22"/>
    </w:rPr>
  </w:style>
  <w:style w:type="paragraph" w:styleId="Titre3">
    <w:name w:val="heading 3"/>
    <w:basedOn w:val="Normal"/>
    <w:next w:val="Normal"/>
    <w:link w:val="Titre3Car"/>
    <w:uiPriority w:val="9"/>
    <w:qFormat/>
    <w:pPr>
      <w:keepNext/>
      <w:numPr>
        <w:ilvl w:val="2"/>
        <w:numId w:val="1"/>
      </w:numPr>
      <w:spacing w:before="280" w:after="280"/>
      <w:outlineLvl w:val="2"/>
    </w:pPr>
    <w:rPr>
      <w:rFonts w:cs="Arial"/>
      <w:b/>
      <w:bCs/>
      <w:smallCaps/>
      <w:sz w:val="22"/>
      <w:szCs w:val="22"/>
    </w:rPr>
  </w:style>
  <w:style w:type="paragraph" w:styleId="Titre4">
    <w:name w:val="heading 4"/>
    <w:basedOn w:val="Titre1"/>
    <w:next w:val="Normal"/>
    <w:link w:val="Titre4Car"/>
    <w:uiPriority w:val="9"/>
    <w:qFormat/>
    <w:pPr>
      <w:keepNext w:val="0"/>
      <w:widowControl w:val="0"/>
      <w:numPr>
        <w:ilvl w:val="3"/>
      </w:numPr>
      <w:spacing w:before="360" w:after="0"/>
      <w:outlineLvl w:val="3"/>
    </w:pPr>
    <w:rPr>
      <w:rFonts w:ascii="Times New Roman" w:hAnsi="Times New Roman" w:cs="Times New Roman"/>
      <w:caps w:val="0"/>
      <w:sz w:val="22"/>
      <w:szCs w:val="22"/>
      <w:lang w:val="en-GB"/>
    </w:rPr>
  </w:style>
  <w:style w:type="paragraph" w:styleId="Titre5">
    <w:name w:val="heading 5"/>
    <w:basedOn w:val="Normal"/>
    <w:next w:val="Normal"/>
    <w:link w:val="Titre5Car"/>
    <w:uiPriority w:val="9"/>
    <w:qFormat/>
    <w:pPr>
      <w:keepNext/>
      <w:widowControl w:val="0"/>
      <w:spacing w:before="280" w:after="280"/>
      <w:outlineLvl w:val="4"/>
    </w:pPr>
    <w:rPr>
      <w:rFonts w:cs="Arial"/>
      <w:b/>
      <w:szCs w:val="22"/>
    </w:rPr>
  </w:style>
  <w:style w:type="paragraph" w:styleId="Titre6">
    <w:name w:val="heading 6"/>
    <w:basedOn w:val="Normal"/>
    <w:next w:val="Normal"/>
    <w:link w:val="Titre6Car"/>
    <w:qFormat/>
    <w:rsid w:val="0036681D"/>
    <w:pPr>
      <w:tabs>
        <w:tab w:val="num" w:pos="4320"/>
      </w:tabs>
      <w:spacing w:before="240" w:after="60"/>
      <w:ind w:left="4320" w:hanging="720"/>
      <w:outlineLvl w:val="5"/>
    </w:pPr>
    <w:rPr>
      <w:rFonts w:ascii="Times New Roman" w:hAnsi="Times New Roman"/>
      <w:b/>
      <w:bCs/>
      <w:sz w:val="22"/>
      <w:szCs w:val="22"/>
      <w:lang w:val="en-US" w:eastAsia="en-US"/>
    </w:rPr>
  </w:style>
  <w:style w:type="paragraph" w:styleId="Titre7">
    <w:name w:val="heading 7"/>
    <w:basedOn w:val="Normal"/>
    <w:next w:val="Normal"/>
    <w:link w:val="Titre7Car"/>
    <w:uiPriority w:val="9"/>
    <w:semiHidden/>
    <w:unhideWhenUsed/>
    <w:qFormat/>
    <w:rsid w:val="0036681D"/>
    <w:pPr>
      <w:tabs>
        <w:tab w:val="num" w:pos="5040"/>
      </w:tabs>
      <w:spacing w:before="240" w:after="60"/>
      <w:ind w:left="5040" w:hanging="720"/>
      <w:outlineLvl w:val="6"/>
    </w:pPr>
    <w:rPr>
      <w:rFonts w:asciiTheme="minorHAnsi" w:eastAsiaTheme="minorEastAsia" w:hAnsiTheme="minorHAnsi" w:cstheme="minorBidi"/>
      <w:sz w:val="24"/>
      <w:lang w:val="en-US" w:eastAsia="en-US"/>
    </w:rPr>
  </w:style>
  <w:style w:type="paragraph" w:styleId="Titre8">
    <w:name w:val="heading 8"/>
    <w:basedOn w:val="Normal"/>
    <w:next w:val="Normal"/>
    <w:link w:val="Titre8Car"/>
    <w:uiPriority w:val="9"/>
    <w:qFormat/>
    <w:pPr>
      <w:keepNext/>
      <w:spacing w:before="280" w:after="280"/>
      <w:jc w:val="center"/>
      <w:outlineLvl w:val="7"/>
    </w:pPr>
    <w:rPr>
      <w:rFonts w:cs="Arial"/>
      <w:b/>
      <w:sz w:val="28"/>
      <w:szCs w:val="22"/>
      <w:lang w:val="fr-BE"/>
    </w:rPr>
  </w:style>
  <w:style w:type="paragraph" w:styleId="Titre9">
    <w:name w:val="heading 9"/>
    <w:basedOn w:val="Normal"/>
    <w:next w:val="Normal"/>
    <w:link w:val="Titre9Car"/>
    <w:uiPriority w:val="9"/>
    <w:semiHidden/>
    <w:unhideWhenUsed/>
    <w:qFormat/>
    <w:rsid w:val="0036681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681D"/>
    <w:rPr>
      <w:rFonts w:ascii="Arial" w:hAnsi="Arial" w:cs="Arial"/>
      <w:b/>
      <w:caps/>
      <w:color w:val="008000"/>
      <w:kern w:val="1"/>
      <w:sz w:val="28"/>
      <w:szCs w:val="28"/>
      <w:lang w:eastAsia="ar-SA"/>
    </w:rPr>
  </w:style>
  <w:style w:type="character" w:customStyle="1" w:styleId="Titre2Car">
    <w:name w:val="Titre 2 Car"/>
    <w:basedOn w:val="Policepardfaut"/>
    <w:link w:val="Titre2"/>
    <w:uiPriority w:val="9"/>
    <w:rsid w:val="0036681D"/>
    <w:rPr>
      <w:rFonts w:ascii="Arial" w:hAnsi="Arial"/>
      <w:b/>
      <w:caps/>
      <w:color w:val="008000"/>
      <w:kern w:val="1"/>
      <w:sz w:val="24"/>
      <w:szCs w:val="22"/>
      <w:lang w:eastAsia="ar-SA"/>
    </w:rPr>
  </w:style>
  <w:style w:type="character" w:customStyle="1" w:styleId="Titre3Car">
    <w:name w:val="Titre 3 Car"/>
    <w:basedOn w:val="Policepardfaut"/>
    <w:link w:val="Titre3"/>
    <w:uiPriority w:val="9"/>
    <w:rsid w:val="0036681D"/>
    <w:rPr>
      <w:rFonts w:ascii="Arial" w:hAnsi="Arial" w:cs="Arial"/>
      <w:b/>
      <w:bCs/>
      <w:smallCaps/>
      <w:sz w:val="22"/>
      <w:szCs w:val="22"/>
      <w:lang w:eastAsia="ar-SA"/>
    </w:rPr>
  </w:style>
  <w:style w:type="character" w:customStyle="1" w:styleId="Titre4Car">
    <w:name w:val="Titre 4 Car"/>
    <w:basedOn w:val="Policepardfaut"/>
    <w:link w:val="Titre4"/>
    <w:uiPriority w:val="9"/>
    <w:rsid w:val="0036681D"/>
    <w:rPr>
      <w:b/>
      <w:color w:val="008000"/>
      <w:kern w:val="1"/>
      <w:sz w:val="22"/>
      <w:szCs w:val="22"/>
      <w:lang w:val="en-GB" w:eastAsia="ar-SA"/>
    </w:rPr>
  </w:style>
  <w:style w:type="character" w:customStyle="1" w:styleId="Titre5Car">
    <w:name w:val="Titre 5 Car"/>
    <w:basedOn w:val="Policepardfaut"/>
    <w:link w:val="Titre5"/>
    <w:uiPriority w:val="9"/>
    <w:rsid w:val="0036681D"/>
    <w:rPr>
      <w:rFonts w:ascii="Arial" w:hAnsi="Arial" w:cs="Arial"/>
      <w:b/>
      <w:szCs w:val="22"/>
      <w:lang w:eastAsia="ar-SA"/>
    </w:rPr>
  </w:style>
  <w:style w:type="character" w:customStyle="1" w:styleId="Titre6Car">
    <w:name w:val="Titre 6 Car"/>
    <w:basedOn w:val="Policepardfaut"/>
    <w:link w:val="Titre6"/>
    <w:rsid w:val="0036681D"/>
    <w:rPr>
      <w:b/>
      <w:bCs/>
      <w:sz w:val="22"/>
      <w:szCs w:val="22"/>
      <w:lang w:val="en-US" w:eastAsia="en-US"/>
    </w:rPr>
  </w:style>
  <w:style w:type="character" w:customStyle="1" w:styleId="Titre7Car">
    <w:name w:val="Titre 7 Car"/>
    <w:basedOn w:val="Policepardfaut"/>
    <w:link w:val="Titre7"/>
    <w:uiPriority w:val="9"/>
    <w:semiHidden/>
    <w:rsid w:val="0036681D"/>
    <w:rPr>
      <w:rFonts w:asciiTheme="minorHAnsi" w:eastAsiaTheme="minorEastAsia" w:hAnsiTheme="minorHAnsi" w:cstheme="minorBidi"/>
      <w:sz w:val="24"/>
      <w:szCs w:val="24"/>
      <w:lang w:val="en-US" w:eastAsia="en-US"/>
    </w:rPr>
  </w:style>
  <w:style w:type="character" w:customStyle="1" w:styleId="Titre8Car">
    <w:name w:val="Titre 8 Car"/>
    <w:basedOn w:val="Policepardfaut"/>
    <w:link w:val="Titre8"/>
    <w:uiPriority w:val="9"/>
    <w:rsid w:val="0036681D"/>
    <w:rPr>
      <w:rFonts w:ascii="Arial" w:hAnsi="Arial" w:cs="Arial"/>
      <w:b/>
      <w:sz w:val="28"/>
      <w:szCs w:val="22"/>
      <w:lang w:val="fr-BE" w:eastAsia="ar-SA"/>
    </w:rPr>
  </w:style>
  <w:style w:type="character" w:customStyle="1" w:styleId="Titre9Car">
    <w:name w:val="Titre 9 Car"/>
    <w:basedOn w:val="Policepardfaut"/>
    <w:link w:val="Titre9"/>
    <w:uiPriority w:val="9"/>
    <w:semiHidden/>
    <w:rsid w:val="0036681D"/>
    <w:rPr>
      <w:rFonts w:asciiTheme="majorHAnsi" w:eastAsiaTheme="majorEastAsia" w:hAnsiTheme="majorHAnsi" w:cstheme="majorBidi"/>
      <w:sz w:val="22"/>
      <w:szCs w:val="22"/>
      <w:lang w:val="en-US" w:eastAsia="en-US"/>
    </w:rPr>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Courier New" w:hAnsi="Courier New" w:cs="Courier New"/>
    </w:rPr>
  </w:style>
  <w:style w:type="character" w:customStyle="1" w:styleId="WW8Num5z2">
    <w:name w:val="WW8Num5z2"/>
    <w:rPr>
      <w:rFonts w:ascii="Arial" w:hAnsi="Arial"/>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Times New Roman" w:hAnsi="Times New Roman"/>
      <w:b/>
      <w:i w:val="0"/>
      <w:sz w:val="28"/>
      <w:szCs w:val="28"/>
    </w:rPr>
  </w:style>
  <w:style w:type="character" w:customStyle="1" w:styleId="WW8Num7z2">
    <w:name w:val="WW8Num7z2"/>
    <w:rPr>
      <w:sz w:val="28"/>
      <w:szCs w:val="28"/>
    </w:rPr>
  </w:style>
  <w:style w:type="character" w:customStyle="1" w:styleId="WW8Num17z0">
    <w:name w:val="WW8Num17z0"/>
    <w:rPr>
      <w:rFonts w:ascii="Arial" w:hAnsi="Arial"/>
    </w:rPr>
  </w:style>
  <w:style w:type="character" w:customStyle="1" w:styleId="WW8Num20z0">
    <w:name w:val="WW8Num20z0"/>
    <w:rPr>
      <w:rFonts w:ascii="Arial" w:hAnsi="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Courier New" w:eastAsia="Courier New" w:hAnsi="Courier New" w:cs="Courier New"/>
    </w:rPr>
  </w:style>
  <w:style w:type="character" w:customStyle="1" w:styleId="WW8Num4z2">
    <w:name w:val="WW8Num4z2"/>
    <w:rPr>
      <w:rFonts w:ascii="Arial" w:hAnsi="Arial"/>
    </w:rPr>
  </w:style>
  <w:style w:type="character" w:customStyle="1" w:styleId="WW8Num4z3">
    <w:name w:val="WW8Num4z3"/>
    <w:rPr>
      <w:rFonts w:ascii="Symbol" w:hAnsi="Symbol"/>
    </w:rPr>
  </w:style>
  <w:style w:type="character" w:customStyle="1" w:styleId="WW8Num4z5">
    <w:name w:val="WW8Num4z5"/>
    <w:rPr>
      <w:rFonts w:ascii="Wingdings" w:hAnsi="Wingdings"/>
    </w:rPr>
  </w:style>
  <w:style w:type="character" w:customStyle="1" w:styleId="WW8Num6z1">
    <w:name w:val="WW8Num6z1"/>
    <w:rPr>
      <w:rFonts w:ascii="Times New Roman" w:hAnsi="Times New Roman"/>
      <w:b/>
      <w:i w:val="0"/>
      <w:sz w:val="28"/>
      <w:szCs w:val="28"/>
    </w:rPr>
  </w:style>
  <w:style w:type="character" w:customStyle="1" w:styleId="WW8Num6z2">
    <w:name w:val="WW8Num6z2"/>
    <w:rPr>
      <w:sz w:val="28"/>
      <w:szCs w:val="28"/>
    </w:rPr>
  </w:style>
  <w:style w:type="character" w:customStyle="1" w:styleId="WW8Num16z0">
    <w:name w:val="WW8Num16z0"/>
    <w:rPr>
      <w:rFonts w:ascii="Arial" w:hAnsi="Arial"/>
    </w:rPr>
  </w:style>
  <w:style w:type="character" w:customStyle="1" w:styleId="WW8Num19z0">
    <w:name w:val="WW8Num19z0"/>
    <w:rPr>
      <w:rFonts w:ascii="Arial" w:hAnsi="Aria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hAnsi="Aria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Policepardfaut1">
    <w:name w:val="Police par défaut1"/>
  </w:style>
  <w:style w:type="character" w:customStyle="1" w:styleId="Caractresdenotedebasdepage">
    <w:name w:val="Caractères de note de bas de page"/>
    <w:rPr>
      <w:position w:val="1"/>
      <w:sz w:val="16"/>
    </w:rPr>
  </w:style>
  <w:style w:type="character" w:styleId="Lienhypertexte">
    <w:name w:val="Hyperlink"/>
    <w:uiPriority w:val="99"/>
    <w:rPr>
      <w:color w:val="0000FF"/>
      <w:u w:val="single"/>
    </w:rPr>
  </w:style>
  <w:style w:type="character" w:styleId="Numrodepage">
    <w:name w:val="page number"/>
    <w:basedOn w:val="Policepardfaut1"/>
    <w:semiHidden/>
  </w:style>
  <w:style w:type="character" w:customStyle="1" w:styleId="Marquedecommentaire1">
    <w:name w:val="Marque de commentaire1"/>
    <w:rPr>
      <w:sz w:val="16"/>
      <w:szCs w:val="16"/>
    </w:rPr>
  </w:style>
  <w:style w:type="character" w:styleId="Lienhypertextesuivivisit">
    <w:name w:val="FollowedHyperlink"/>
    <w:semiHidden/>
    <w:rPr>
      <w:color w:val="800080"/>
      <w:u w:val="single"/>
    </w:rPr>
  </w:style>
  <w:style w:type="character" w:styleId="Appelnotedebasdep">
    <w:name w:val="footnote reference"/>
    <w:uiPriority w:val="99"/>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keepNext/>
      <w:spacing w:before="280" w:after="280"/>
    </w:pPr>
    <w:rPr>
      <w:rFonts w:cs="Arial"/>
      <w:bCs/>
      <w:szCs w:val="22"/>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customStyle="1" w:styleId="pprag2">
    <w:name w:val="pprag 2"/>
    <w:basedOn w:val="Normal"/>
    <w:pPr>
      <w:keepNext/>
      <w:numPr>
        <w:numId w:val="7"/>
      </w:numPr>
      <w:tabs>
        <w:tab w:val="left" w:pos="567"/>
      </w:tabs>
      <w:spacing w:before="280" w:after="280"/>
    </w:pPr>
    <w:rPr>
      <w:rFonts w:cs="Arial"/>
      <w:b/>
      <w:sz w:val="28"/>
      <w:szCs w:val="20"/>
      <w:lang w:val="en-GB"/>
    </w:rPr>
  </w:style>
  <w:style w:type="paragraph" w:customStyle="1" w:styleId="pprag4">
    <w:name w:val="pprag 4"/>
    <w:basedOn w:val="Normal"/>
    <w:pPr>
      <w:keepNext/>
      <w:keepLines/>
      <w:tabs>
        <w:tab w:val="num" w:pos="360"/>
        <w:tab w:val="left" w:pos="5957"/>
      </w:tabs>
      <w:spacing w:before="280" w:after="280"/>
      <w:ind w:left="851" w:hanging="851"/>
    </w:pPr>
    <w:rPr>
      <w:rFonts w:cs="Arial"/>
      <w:b/>
      <w:szCs w:val="28"/>
      <w:lang w:val="en-GB"/>
    </w:rPr>
  </w:style>
  <w:style w:type="paragraph" w:customStyle="1" w:styleId="pprag5">
    <w:name w:val="pprag 5"/>
    <w:basedOn w:val="Normal"/>
    <w:pPr>
      <w:keepNext/>
      <w:keepLines/>
      <w:tabs>
        <w:tab w:val="num" w:pos="360"/>
        <w:tab w:val="left" w:pos="1418"/>
      </w:tabs>
      <w:spacing w:before="280" w:after="280"/>
      <w:ind w:left="360" w:hanging="360"/>
    </w:pPr>
    <w:rPr>
      <w:rFonts w:cs="Arial"/>
      <w:bCs/>
      <w:iCs/>
      <w:kern w:val="1"/>
      <w:szCs w:val="26"/>
      <w:lang w:val="en-GB"/>
    </w:rPr>
  </w:style>
  <w:style w:type="paragraph" w:customStyle="1" w:styleId="pprag3">
    <w:name w:val="pprag3"/>
    <w:basedOn w:val="Normal"/>
    <w:pPr>
      <w:keepNext/>
      <w:tabs>
        <w:tab w:val="num" w:pos="360"/>
      </w:tabs>
      <w:spacing w:before="280" w:after="280"/>
      <w:ind w:left="360" w:hanging="360"/>
    </w:pPr>
    <w:rPr>
      <w:rFonts w:cs="Arial"/>
      <w:b/>
      <w:sz w:val="28"/>
      <w:szCs w:val="20"/>
      <w:lang w:val="en-GB"/>
    </w:rPr>
  </w:style>
  <w:style w:type="paragraph" w:customStyle="1" w:styleId="StyleHeading2Arial">
    <w:name w:val="Style Heading 2 + Arial"/>
    <w:basedOn w:val="Titre2"/>
    <w:pPr>
      <w:numPr>
        <w:ilvl w:val="0"/>
        <w:numId w:val="0"/>
      </w:numPr>
      <w:ind w:left="851" w:hanging="851"/>
    </w:pPr>
  </w:style>
  <w:style w:type="paragraph" w:customStyle="1" w:styleId="StyleHeading312ptBoldNounderlineAllcaps">
    <w:name w:val="Style Heading 3 + 12 pt Bold No underline All caps"/>
    <w:basedOn w:val="Titre3"/>
    <w:pPr>
      <w:numPr>
        <w:ilvl w:val="0"/>
        <w:numId w:val="0"/>
      </w:numPr>
    </w:pPr>
    <w:rPr>
      <w:b w:val="0"/>
      <w:bCs w:val="0"/>
    </w:rPr>
  </w:style>
  <w:style w:type="paragraph" w:customStyle="1" w:styleId="StyleHeading3BoldNounderlineBeforeAutoAfterAuto">
    <w:name w:val="Style Heading 3 + Bold No underline Before:  Auto After:  Auto"/>
    <w:basedOn w:val="Titre3"/>
    <w:next w:val="Normal"/>
    <w:pPr>
      <w:numPr>
        <w:ilvl w:val="0"/>
        <w:numId w:val="0"/>
      </w:numPr>
      <w:spacing w:before="0" w:after="0"/>
    </w:pPr>
    <w:rPr>
      <w:rFonts w:cs="Times New Roman"/>
      <w:b w:val="0"/>
      <w:bCs w:val="0"/>
      <w:szCs w:val="20"/>
    </w:rPr>
  </w:style>
  <w:style w:type="paragraph" w:customStyle="1" w:styleId="Commentaire1">
    <w:name w:val="Commentaire1"/>
    <w:basedOn w:val="Normal"/>
    <w:pPr>
      <w:keepNext/>
      <w:spacing w:before="280" w:after="280"/>
    </w:pPr>
    <w:rPr>
      <w:rFonts w:cs="Arial"/>
      <w:bCs/>
      <w:szCs w:val="20"/>
    </w:rPr>
  </w:style>
  <w:style w:type="paragraph" w:customStyle="1" w:styleId="Retraitcorpsdetexte21">
    <w:name w:val="Retrait corps de texte 21"/>
    <w:basedOn w:val="Normal"/>
    <w:pPr>
      <w:keepNext/>
      <w:spacing w:before="280" w:after="280"/>
      <w:ind w:left="284" w:hanging="284"/>
    </w:pPr>
    <w:rPr>
      <w:rFonts w:cs="Arial"/>
      <w:bCs/>
      <w:sz w:val="22"/>
      <w:szCs w:val="20"/>
    </w:rPr>
  </w:style>
  <w:style w:type="paragraph" w:styleId="Notedebasdepage">
    <w:name w:val="footnote text"/>
    <w:basedOn w:val="Normal"/>
    <w:next w:val="Normal"/>
    <w:link w:val="NotedebasdepageCar"/>
    <w:uiPriority w:val="99"/>
    <w:semiHidden/>
    <w:pPr>
      <w:tabs>
        <w:tab w:val="left" w:pos="1668"/>
      </w:tabs>
      <w:spacing w:before="280" w:after="280"/>
      <w:ind w:left="238" w:hanging="238"/>
    </w:pPr>
    <w:rPr>
      <w:rFonts w:cs="Arial"/>
      <w:bCs/>
      <w:sz w:val="18"/>
      <w:szCs w:val="20"/>
    </w:rPr>
  </w:style>
  <w:style w:type="character" w:customStyle="1" w:styleId="NotedebasdepageCar">
    <w:name w:val="Note de bas de page Car"/>
    <w:basedOn w:val="Policepardfaut"/>
    <w:link w:val="Notedebasdepage"/>
    <w:uiPriority w:val="99"/>
    <w:semiHidden/>
    <w:rsid w:val="00242185"/>
    <w:rPr>
      <w:rFonts w:ascii="Arial" w:hAnsi="Arial" w:cs="Arial"/>
      <w:bCs/>
      <w:sz w:val="18"/>
      <w:lang w:eastAsia="ar-SA"/>
    </w:rPr>
  </w:style>
  <w:style w:type="paragraph" w:styleId="En-tte">
    <w:name w:val="header"/>
    <w:basedOn w:val="Normal"/>
    <w:link w:val="En-tteCar"/>
    <w:uiPriority w:val="99"/>
    <w:semiHidden/>
    <w:pPr>
      <w:keepNext/>
      <w:tabs>
        <w:tab w:val="center" w:pos="4536"/>
        <w:tab w:val="right" w:pos="9072"/>
      </w:tabs>
      <w:spacing w:before="280" w:after="280"/>
    </w:pPr>
    <w:rPr>
      <w:rFonts w:cs="Arial"/>
      <w:bCs/>
      <w:szCs w:val="22"/>
    </w:rPr>
  </w:style>
  <w:style w:type="character" w:customStyle="1" w:styleId="En-tteCar">
    <w:name w:val="En-tête Car"/>
    <w:basedOn w:val="Policepardfaut"/>
    <w:link w:val="En-tte"/>
    <w:uiPriority w:val="99"/>
    <w:semiHidden/>
    <w:rsid w:val="00E503A7"/>
    <w:rPr>
      <w:rFonts w:ascii="Arial" w:hAnsi="Arial" w:cs="Arial"/>
      <w:bCs/>
      <w:szCs w:val="22"/>
      <w:lang w:eastAsia="ar-SA"/>
    </w:rPr>
  </w:style>
  <w:style w:type="paragraph" w:styleId="Pieddepage">
    <w:name w:val="footer"/>
    <w:basedOn w:val="Normal"/>
    <w:link w:val="PieddepageCar"/>
    <w:uiPriority w:val="99"/>
    <w:pPr>
      <w:keepNext/>
      <w:tabs>
        <w:tab w:val="center" w:pos="4536"/>
        <w:tab w:val="right" w:pos="9072"/>
      </w:tabs>
      <w:spacing w:before="280" w:after="280"/>
    </w:pPr>
    <w:rPr>
      <w:rFonts w:cs="Arial"/>
      <w:bCs/>
      <w:szCs w:val="22"/>
    </w:rPr>
  </w:style>
  <w:style w:type="character" w:customStyle="1" w:styleId="PieddepageCar">
    <w:name w:val="Pied de page Car"/>
    <w:basedOn w:val="Policepardfaut"/>
    <w:link w:val="Pieddepage"/>
    <w:uiPriority w:val="99"/>
    <w:rsid w:val="00252C4C"/>
    <w:rPr>
      <w:rFonts w:ascii="Arial" w:hAnsi="Arial" w:cs="Arial"/>
      <w:bCs/>
      <w:szCs w:val="22"/>
      <w:lang w:eastAsia="ar-SA"/>
    </w:rPr>
  </w:style>
  <w:style w:type="paragraph" w:customStyle="1" w:styleId="Titre20">
    <w:name w:val="Titre2"/>
    <w:basedOn w:val="Normal"/>
    <w:next w:val="Normal"/>
    <w:pPr>
      <w:jc w:val="center"/>
    </w:pPr>
    <w:rPr>
      <w:b/>
      <w:sz w:val="32"/>
      <w:lang w:val="fr-BE"/>
    </w:rPr>
  </w:style>
  <w:style w:type="paragraph" w:customStyle="1" w:styleId="Titresection">
    <w:name w:val="Titre section"/>
    <w:basedOn w:val="Normal"/>
    <w:next w:val="Normal"/>
    <w:pPr>
      <w:keepNext/>
      <w:spacing w:before="280" w:after="280"/>
    </w:pPr>
    <w:rPr>
      <w:b/>
      <w:color w:val="008000"/>
      <w:sz w:val="22"/>
      <w:u w:val="single"/>
      <w:lang w:val="fr-BE"/>
    </w:rPr>
  </w:style>
  <w:style w:type="paragraph" w:customStyle="1" w:styleId="Puce1">
    <w:name w:val="Puce1"/>
    <w:basedOn w:val="Normal"/>
    <w:pPr>
      <w:numPr>
        <w:numId w:val="5"/>
      </w:numPr>
      <w:spacing w:after="120"/>
    </w:pPr>
  </w:style>
  <w:style w:type="paragraph" w:customStyle="1" w:styleId="Textemarguerite">
    <w:name w:val="Texte marguerite"/>
    <w:basedOn w:val="Normal"/>
    <w:pPr>
      <w:pBdr>
        <w:top w:val="single" w:sz="4" w:space="6" w:color="000000"/>
        <w:left w:val="single" w:sz="4" w:space="3" w:color="000000"/>
        <w:bottom w:val="single" w:sz="4" w:space="6" w:color="000000"/>
        <w:right w:val="single" w:sz="4" w:space="3" w:color="000000"/>
      </w:pBdr>
      <w:shd w:val="clear" w:color="auto" w:fill="D9D9D9"/>
    </w:pPr>
  </w:style>
  <w:style w:type="paragraph" w:customStyle="1" w:styleId="ParaNumMaj">
    <w:name w:val="Para NumMaj"/>
    <w:basedOn w:val="Normal"/>
    <w:pPr>
      <w:numPr>
        <w:numId w:val="20"/>
      </w:numPr>
    </w:pPr>
  </w:style>
  <w:style w:type="paragraph" w:customStyle="1" w:styleId="Paragraphenumchiffre">
    <w:name w:val="Paragraphe numchiffre"/>
    <w:basedOn w:val="Normal"/>
    <w:pPr>
      <w:numPr>
        <w:numId w:val="19"/>
      </w:numPr>
      <w:spacing w:before="280" w:after="120"/>
    </w:pPr>
  </w:style>
  <w:style w:type="paragraph" w:customStyle="1" w:styleId="Paragraphenumlettre">
    <w:name w:val="Paragraphe numlettre"/>
    <w:basedOn w:val="Paragraphenumchiffre"/>
    <w:pPr>
      <w:numPr>
        <w:numId w:val="16"/>
      </w:numPr>
    </w:pPr>
  </w:style>
  <w:style w:type="paragraph" w:customStyle="1" w:styleId="Puce2">
    <w:name w:val="Puce 2"/>
    <w:basedOn w:val="Puce1"/>
  </w:style>
  <w:style w:type="paragraph" w:customStyle="1" w:styleId="Textedebulles1">
    <w:name w:val="Texte de bulles1"/>
    <w:basedOn w:val="Normal"/>
    <w:rPr>
      <w:rFonts w:ascii="Tahoma" w:hAnsi="Tahoma" w:cs="Tahoma"/>
      <w:sz w:val="16"/>
      <w:szCs w:val="16"/>
    </w:rPr>
  </w:style>
  <w:style w:type="paragraph" w:customStyle="1" w:styleId="CommentSubject">
    <w:name w:val="Comment Subject"/>
    <w:basedOn w:val="Commentaire1"/>
    <w:next w:val="Commentaire1"/>
    <w:pPr>
      <w:keepNext w:val="0"/>
      <w:spacing w:before="0" w:after="200"/>
    </w:pPr>
    <w:rPr>
      <w:rFonts w:cs="Times New Roman"/>
      <w:b/>
    </w:rPr>
  </w:style>
  <w:style w:type="paragraph" w:customStyle="1" w:styleId="Corpsdetexte31">
    <w:name w:val="Corps de texte 31"/>
    <w:basedOn w:val="Normal"/>
    <w:pPr>
      <w:spacing w:after="120"/>
    </w:pPr>
    <w:rPr>
      <w:sz w:val="16"/>
      <w:szCs w:val="16"/>
    </w:rPr>
  </w:style>
  <w:style w:type="paragraph" w:customStyle="1" w:styleId="pprag1">
    <w:name w:val="pprag 1"/>
    <w:basedOn w:val="Normal"/>
    <w:pPr>
      <w:keepNext/>
      <w:pageBreakBefore/>
      <w:numPr>
        <w:numId w:val="8"/>
      </w:numPr>
      <w:tabs>
        <w:tab w:val="left" w:pos="567"/>
      </w:tabs>
      <w:spacing w:after="240"/>
    </w:pPr>
    <w:rPr>
      <w:rFonts w:ascii="Times New Roman" w:hAnsi="Times New Roman" w:cs="Arial"/>
      <w:b/>
      <w:bCs/>
      <w:kern w:val="1"/>
      <w:sz w:val="32"/>
      <w:szCs w:val="32"/>
      <w:lang w:val="en-GB"/>
    </w:rPr>
  </w:style>
  <w:style w:type="paragraph" w:styleId="TM1">
    <w:name w:val="toc 1"/>
    <w:basedOn w:val="Normal"/>
    <w:next w:val="Normal"/>
    <w:uiPriority w:val="39"/>
    <w:pPr>
      <w:spacing w:before="120" w:after="120"/>
    </w:pPr>
    <w:rPr>
      <w:rFonts w:asciiTheme="minorHAnsi" w:hAnsiTheme="minorHAnsi" w:cstheme="minorHAnsi"/>
      <w:b/>
      <w:bCs/>
      <w:caps/>
      <w:szCs w:val="20"/>
    </w:rPr>
  </w:style>
  <w:style w:type="paragraph" w:styleId="TM2">
    <w:name w:val="toc 2"/>
    <w:basedOn w:val="Normal"/>
    <w:next w:val="Normal"/>
    <w:uiPriority w:val="39"/>
    <w:pPr>
      <w:ind w:left="200"/>
    </w:pPr>
    <w:rPr>
      <w:rFonts w:asciiTheme="minorHAnsi" w:hAnsiTheme="minorHAnsi" w:cstheme="minorHAnsi"/>
      <w:smallCaps/>
      <w:szCs w:val="20"/>
    </w:rPr>
  </w:style>
  <w:style w:type="paragraph" w:styleId="TM3">
    <w:name w:val="toc 3"/>
    <w:basedOn w:val="Normal"/>
    <w:next w:val="Normal"/>
    <w:uiPriority w:val="39"/>
    <w:pPr>
      <w:ind w:left="400"/>
    </w:pPr>
    <w:rPr>
      <w:rFonts w:asciiTheme="minorHAnsi" w:hAnsiTheme="minorHAnsi" w:cstheme="minorHAnsi"/>
      <w:i/>
      <w:iCs/>
      <w:szCs w:val="20"/>
    </w:rPr>
  </w:style>
  <w:style w:type="paragraph" w:styleId="TM4">
    <w:name w:val="toc 4"/>
    <w:basedOn w:val="Rpertoire"/>
    <w:uiPriority w:val="39"/>
    <w:pPr>
      <w:suppressLineNumbers w:val="0"/>
      <w:ind w:left="600"/>
    </w:pPr>
    <w:rPr>
      <w:rFonts w:asciiTheme="minorHAnsi" w:hAnsiTheme="minorHAnsi" w:cstheme="minorHAnsi"/>
      <w:sz w:val="18"/>
      <w:szCs w:val="18"/>
    </w:rPr>
  </w:style>
  <w:style w:type="paragraph" w:styleId="TM5">
    <w:name w:val="toc 5"/>
    <w:basedOn w:val="Rpertoire"/>
    <w:uiPriority w:val="39"/>
    <w:pPr>
      <w:suppressLineNumbers w:val="0"/>
      <w:ind w:left="800"/>
    </w:pPr>
    <w:rPr>
      <w:rFonts w:asciiTheme="minorHAnsi" w:hAnsiTheme="minorHAnsi" w:cstheme="minorHAnsi"/>
      <w:sz w:val="18"/>
      <w:szCs w:val="18"/>
    </w:rPr>
  </w:style>
  <w:style w:type="paragraph" w:styleId="TM6">
    <w:name w:val="toc 6"/>
    <w:basedOn w:val="Rpertoire"/>
    <w:uiPriority w:val="39"/>
    <w:pPr>
      <w:suppressLineNumbers w:val="0"/>
      <w:ind w:left="1000"/>
    </w:pPr>
    <w:rPr>
      <w:rFonts w:asciiTheme="minorHAnsi" w:hAnsiTheme="minorHAnsi" w:cstheme="minorHAnsi"/>
      <w:sz w:val="18"/>
      <w:szCs w:val="18"/>
    </w:rPr>
  </w:style>
  <w:style w:type="paragraph" w:styleId="TM7">
    <w:name w:val="toc 7"/>
    <w:basedOn w:val="Rpertoire"/>
    <w:uiPriority w:val="39"/>
    <w:pPr>
      <w:suppressLineNumbers w:val="0"/>
      <w:ind w:left="1200"/>
    </w:pPr>
    <w:rPr>
      <w:rFonts w:asciiTheme="minorHAnsi" w:hAnsiTheme="minorHAnsi" w:cstheme="minorHAnsi"/>
      <w:sz w:val="18"/>
      <w:szCs w:val="18"/>
    </w:rPr>
  </w:style>
  <w:style w:type="paragraph" w:styleId="TM8">
    <w:name w:val="toc 8"/>
    <w:basedOn w:val="Rpertoire"/>
    <w:uiPriority w:val="39"/>
    <w:pPr>
      <w:suppressLineNumbers w:val="0"/>
      <w:ind w:left="1400"/>
    </w:pPr>
    <w:rPr>
      <w:rFonts w:asciiTheme="minorHAnsi" w:hAnsiTheme="minorHAnsi" w:cstheme="minorHAnsi"/>
      <w:sz w:val="18"/>
      <w:szCs w:val="18"/>
    </w:rPr>
  </w:style>
  <w:style w:type="paragraph" w:styleId="TM9">
    <w:name w:val="toc 9"/>
    <w:basedOn w:val="Rpertoire"/>
    <w:uiPriority w:val="39"/>
    <w:pPr>
      <w:suppressLineNumbers w:val="0"/>
      <w:ind w:left="1600"/>
    </w:pPr>
    <w:rPr>
      <w:rFonts w:asciiTheme="minorHAnsi" w:hAnsiTheme="minorHAnsi" w:cstheme="minorHAnsi"/>
      <w:sz w:val="18"/>
      <w:szCs w:val="18"/>
    </w:rPr>
  </w:style>
  <w:style w:type="paragraph" w:customStyle="1" w:styleId="Tabledesmatiresniveau10">
    <w:name w:val="Table des matières niveau 10"/>
    <w:basedOn w:val="Rpertoire"/>
    <w:pPr>
      <w:tabs>
        <w:tab w:val="right" w:leader="dot" w:pos="22372"/>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35562A"/>
    <w:rPr>
      <w:rFonts w:ascii="Times New Roman" w:hAnsi="Times New Roman"/>
      <w:sz w:val="18"/>
      <w:szCs w:val="18"/>
    </w:rPr>
  </w:style>
  <w:style w:type="character" w:customStyle="1" w:styleId="TextedebullesCar">
    <w:name w:val="Texte de bulles Car"/>
    <w:link w:val="Textedebulles"/>
    <w:uiPriority w:val="99"/>
    <w:semiHidden/>
    <w:rsid w:val="0035562A"/>
    <w:rPr>
      <w:sz w:val="18"/>
      <w:szCs w:val="18"/>
      <w:lang w:eastAsia="ar-SA"/>
    </w:rPr>
  </w:style>
  <w:style w:type="table" w:styleId="Grilledutableau">
    <w:name w:val="Table Grid"/>
    <w:basedOn w:val="TableauNormal"/>
    <w:uiPriority w:val="39"/>
    <w:rsid w:val="0054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77015"/>
    <w:pPr>
      <w:ind w:left="708"/>
    </w:pPr>
  </w:style>
  <w:style w:type="paragraph" w:styleId="Index1">
    <w:name w:val="index 1"/>
    <w:basedOn w:val="Normal"/>
    <w:next w:val="Normal"/>
    <w:autoRedefine/>
    <w:uiPriority w:val="99"/>
    <w:unhideWhenUsed/>
    <w:rsid w:val="008E076C"/>
    <w:pPr>
      <w:ind w:left="200" w:hanging="200"/>
    </w:pPr>
    <w:rPr>
      <w:rFonts w:asciiTheme="minorHAnsi" w:hAnsiTheme="minorHAnsi" w:cstheme="minorHAnsi"/>
      <w:sz w:val="18"/>
      <w:szCs w:val="18"/>
    </w:rPr>
  </w:style>
  <w:style w:type="paragraph" w:styleId="Index2">
    <w:name w:val="index 2"/>
    <w:basedOn w:val="Normal"/>
    <w:next w:val="Normal"/>
    <w:autoRedefine/>
    <w:uiPriority w:val="99"/>
    <w:unhideWhenUsed/>
    <w:rsid w:val="008E076C"/>
    <w:pPr>
      <w:ind w:left="400" w:hanging="200"/>
    </w:pPr>
    <w:rPr>
      <w:rFonts w:asciiTheme="minorHAnsi" w:hAnsiTheme="minorHAnsi" w:cstheme="minorHAnsi"/>
      <w:sz w:val="18"/>
      <w:szCs w:val="18"/>
    </w:rPr>
  </w:style>
  <w:style w:type="paragraph" w:styleId="Index3">
    <w:name w:val="index 3"/>
    <w:basedOn w:val="Normal"/>
    <w:next w:val="Normal"/>
    <w:autoRedefine/>
    <w:uiPriority w:val="99"/>
    <w:unhideWhenUsed/>
    <w:rsid w:val="008E076C"/>
    <w:pPr>
      <w:ind w:left="600" w:hanging="200"/>
    </w:pPr>
    <w:rPr>
      <w:rFonts w:asciiTheme="minorHAnsi" w:hAnsiTheme="minorHAnsi" w:cstheme="minorHAnsi"/>
      <w:sz w:val="18"/>
      <w:szCs w:val="18"/>
    </w:rPr>
  </w:style>
  <w:style w:type="paragraph" w:styleId="Index4">
    <w:name w:val="index 4"/>
    <w:basedOn w:val="Normal"/>
    <w:next w:val="Normal"/>
    <w:autoRedefine/>
    <w:uiPriority w:val="99"/>
    <w:unhideWhenUsed/>
    <w:rsid w:val="008E076C"/>
    <w:pPr>
      <w:ind w:left="800" w:hanging="200"/>
    </w:pPr>
    <w:rPr>
      <w:rFonts w:asciiTheme="minorHAnsi" w:hAnsiTheme="minorHAnsi" w:cstheme="minorHAnsi"/>
      <w:sz w:val="18"/>
      <w:szCs w:val="18"/>
    </w:rPr>
  </w:style>
  <w:style w:type="paragraph" w:styleId="Index5">
    <w:name w:val="index 5"/>
    <w:basedOn w:val="Normal"/>
    <w:next w:val="Normal"/>
    <w:autoRedefine/>
    <w:uiPriority w:val="99"/>
    <w:unhideWhenUsed/>
    <w:rsid w:val="008E076C"/>
    <w:pPr>
      <w:ind w:left="1000" w:hanging="200"/>
    </w:pPr>
    <w:rPr>
      <w:rFonts w:asciiTheme="minorHAnsi" w:hAnsiTheme="minorHAnsi" w:cstheme="minorHAnsi"/>
      <w:sz w:val="18"/>
      <w:szCs w:val="18"/>
    </w:rPr>
  </w:style>
  <w:style w:type="paragraph" w:styleId="Index6">
    <w:name w:val="index 6"/>
    <w:basedOn w:val="Normal"/>
    <w:next w:val="Normal"/>
    <w:autoRedefine/>
    <w:uiPriority w:val="99"/>
    <w:unhideWhenUsed/>
    <w:rsid w:val="008E076C"/>
    <w:pPr>
      <w:ind w:left="1200" w:hanging="200"/>
    </w:pPr>
    <w:rPr>
      <w:rFonts w:asciiTheme="minorHAnsi" w:hAnsiTheme="minorHAnsi" w:cstheme="minorHAnsi"/>
      <w:sz w:val="18"/>
      <w:szCs w:val="18"/>
    </w:rPr>
  </w:style>
  <w:style w:type="paragraph" w:styleId="Index7">
    <w:name w:val="index 7"/>
    <w:basedOn w:val="Normal"/>
    <w:next w:val="Normal"/>
    <w:autoRedefine/>
    <w:uiPriority w:val="99"/>
    <w:unhideWhenUsed/>
    <w:rsid w:val="008E076C"/>
    <w:pPr>
      <w:ind w:left="1400" w:hanging="200"/>
    </w:pPr>
    <w:rPr>
      <w:rFonts w:asciiTheme="minorHAnsi" w:hAnsiTheme="minorHAnsi" w:cstheme="minorHAnsi"/>
      <w:sz w:val="18"/>
      <w:szCs w:val="18"/>
    </w:rPr>
  </w:style>
  <w:style w:type="paragraph" w:styleId="Index8">
    <w:name w:val="index 8"/>
    <w:basedOn w:val="Normal"/>
    <w:next w:val="Normal"/>
    <w:autoRedefine/>
    <w:uiPriority w:val="99"/>
    <w:unhideWhenUsed/>
    <w:rsid w:val="008E076C"/>
    <w:pPr>
      <w:ind w:left="1600" w:hanging="200"/>
    </w:pPr>
    <w:rPr>
      <w:rFonts w:asciiTheme="minorHAnsi" w:hAnsiTheme="minorHAnsi" w:cstheme="minorHAnsi"/>
      <w:sz w:val="18"/>
      <w:szCs w:val="18"/>
    </w:rPr>
  </w:style>
  <w:style w:type="paragraph" w:styleId="Index9">
    <w:name w:val="index 9"/>
    <w:basedOn w:val="Normal"/>
    <w:next w:val="Normal"/>
    <w:autoRedefine/>
    <w:uiPriority w:val="99"/>
    <w:unhideWhenUsed/>
    <w:rsid w:val="008E076C"/>
    <w:pPr>
      <w:ind w:left="1800" w:hanging="200"/>
    </w:pPr>
    <w:rPr>
      <w:rFonts w:asciiTheme="minorHAnsi" w:hAnsiTheme="minorHAnsi" w:cstheme="minorHAnsi"/>
      <w:sz w:val="18"/>
      <w:szCs w:val="18"/>
    </w:rPr>
  </w:style>
  <w:style w:type="paragraph" w:styleId="Titreindex">
    <w:name w:val="index heading"/>
    <w:basedOn w:val="Normal"/>
    <w:next w:val="Index1"/>
    <w:uiPriority w:val="99"/>
    <w:unhideWhenUsed/>
    <w:rsid w:val="008E076C"/>
    <w:pPr>
      <w:spacing w:before="240" w:after="120"/>
      <w:jc w:val="center"/>
    </w:pPr>
    <w:rPr>
      <w:rFonts w:asciiTheme="minorHAnsi" w:hAnsiTheme="minorHAnsi" w:cstheme="minorHAnsi"/>
      <w:b/>
      <w:bCs/>
      <w:sz w:val="26"/>
      <w:szCs w:val="26"/>
    </w:rPr>
  </w:style>
  <w:style w:type="paragraph" w:styleId="Rvision">
    <w:name w:val="Revision"/>
    <w:hidden/>
    <w:uiPriority w:val="99"/>
    <w:semiHidden/>
    <w:rsid w:val="007C43DD"/>
    <w:rPr>
      <w:rFonts w:ascii="Arial" w:hAnsi="Arial"/>
      <w:szCs w:val="24"/>
      <w:lang w:eastAsia="ar-SA"/>
    </w:rPr>
  </w:style>
  <w:style w:type="character" w:styleId="Marquedecommentaire">
    <w:name w:val="annotation reference"/>
    <w:basedOn w:val="Policepardfaut"/>
    <w:uiPriority w:val="99"/>
    <w:semiHidden/>
    <w:unhideWhenUsed/>
    <w:rsid w:val="00E02F11"/>
    <w:rPr>
      <w:sz w:val="16"/>
      <w:szCs w:val="16"/>
    </w:rPr>
  </w:style>
  <w:style w:type="paragraph" w:styleId="Commentaire">
    <w:name w:val="annotation text"/>
    <w:basedOn w:val="Normal"/>
    <w:link w:val="CommentaireCar"/>
    <w:uiPriority w:val="99"/>
    <w:unhideWhenUsed/>
    <w:rsid w:val="00E02F11"/>
    <w:rPr>
      <w:szCs w:val="20"/>
    </w:rPr>
  </w:style>
  <w:style w:type="character" w:customStyle="1" w:styleId="CommentaireCar">
    <w:name w:val="Commentaire Car"/>
    <w:basedOn w:val="Policepardfaut"/>
    <w:link w:val="Commentaire"/>
    <w:uiPriority w:val="99"/>
    <w:rsid w:val="00E02F11"/>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E02F11"/>
    <w:rPr>
      <w:b/>
      <w:bCs/>
    </w:rPr>
  </w:style>
  <w:style w:type="character" w:customStyle="1" w:styleId="ObjetducommentaireCar">
    <w:name w:val="Objet du commentaire Car"/>
    <w:basedOn w:val="CommentaireCar"/>
    <w:link w:val="Objetducommentaire"/>
    <w:uiPriority w:val="99"/>
    <w:semiHidden/>
    <w:rsid w:val="00E02F11"/>
    <w:rPr>
      <w:rFonts w:ascii="Arial" w:hAnsi="Arial"/>
      <w:b/>
      <w:bCs/>
      <w:lang w:eastAsia="ar-SA"/>
    </w:rPr>
  </w:style>
  <w:style w:type="character" w:customStyle="1" w:styleId="Mentionnonrsolue1">
    <w:name w:val="Mention non résolue1"/>
    <w:basedOn w:val="Policepardfaut"/>
    <w:uiPriority w:val="99"/>
    <w:semiHidden/>
    <w:unhideWhenUsed/>
    <w:rsid w:val="00361598"/>
    <w:rPr>
      <w:color w:val="605E5C"/>
      <w:shd w:val="clear" w:color="auto" w:fill="E1DFDD"/>
    </w:rPr>
  </w:style>
  <w:style w:type="character" w:customStyle="1" w:styleId="UnresolvedMention">
    <w:name w:val="Unresolved Mention"/>
    <w:basedOn w:val="Policepardfaut"/>
    <w:uiPriority w:val="99"/>
    <w:semiHidden/>
    <w:unhideWhenUsed/>
    <w:rsid w:val="004C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055">
      <w:bodyDiv w:val="1"/>
      <w:marLeft w:val="0"/>
      <w:marRight w:val="0"/>
      <w:marTop w:val="0"/>
      <w:marBottom w:val="0"/>
      <w:divBdr>
        <w:top w:val="none" w:sz="0" w:space="0" w:color="auto"/>
        <w:left w:val="none" w:sz="0" w:space="0" w:color="auto"/>
        <w:bottom w:val="none" w:sz="0" w:space="0" w:color="auto"/>
        <w:right w:val="none" w:sz="0" w:space="0" w:color="auto"/>
      </w:divBdr>
    </w:div>
    <w:div w:id="452404070">
      <w:bodyDiv w:val="1"/>
      <w:marLeft w:val="0"/>
      <w:marRight w:val="0"/>
      <w:marTop w:val="0"/>
      <w:marBottom w:val="0"/>
      <w:divBdr>
        <w:top w:val="none" w:sz="0" w:space="0" w:color="auto"/>
        <w:left w:val="none" w:sz="0" w:space="0" w:color="auto"/>
        <w:bottom w:val="none" w:sz="0" w:space="0" w:color="auto"/>
        <w:right w:val="none" w:sz="0" w:space="0" w:color="auto"/>
      </w:divBdr>
    </w:div>
    <w:div w:id="570893776">
      <w:bodyDiv w:val="1"/>
      <w:marLeft w:val="0"/>
      <w:marRight w:val="0"/>
      <w:marTop w:val="0"/>
      <w:marBottom w:val="0"/>
      <w:divBdr>
        <w:top w:val="none" w:sz="0" w:space="0" w:color="auto"/>
        <w:left w:val="none" w:sz="0" w:space="0" w:color="auto"/>
        <w:bottom w:val="none" w:sz="0" w:space="0" w:color="auto"/>
        <w:right w:val="none" w:sz="0" w:space="0" w:color="auto"/>
      </w:divBdr>
    </w:div>
    <w:div w:id="736781167">
      <w:bodyDiv w:val="1"/>
      <w:marLeft w:val="0"/>
      <w:marRight w:val="0"/>
      <w:marTop w:val="0"/>
      <w:marBottom w:val="0"/>
      <w:divBdr>
        <w:top w:val="none" w:sz="0" w:space="0" w:color="auto"/>
        <w:left w:val="none" w:sz="0" w:space="0" w:color="auto"/>
        <w:bottom w:val="none" w:sz="0" w:space="0" w:color="auto"/>
        <w:right w:val="none" w:sz="0" w:space="0" w:color="auto"/>
      </w:divBdr>
    </w:div>
    <w:div w:id="1128011839">
      <w:bodyDiv w:val="1"/>
      <w:marLeft w:val="0"/>
      <w:marRight w:val="0"/>
      <w:marTop w:val="0"/>
      <w:marBottom w:val="0"/>
      <w:divBdr>
        <w:top w:val="none" w:sz="0" w:space="0" w:color="auto"/>
        <w:left w:val="none" w:sz="0" w:space="0" w:color="auto"/>
        <w:bottom w:val="none" w:sz="0" w:space="0" w:color="auto"/>
        <w:right w:val="none" w:sz="0" w:space="0" w:color="auto"/>
      </w:divBdr>
    </w:div>
    <w:div w:id="1499350808">
      <w:bodyDiv w:val="1"/>
      <w:marLeft w:val="0"/>
      <w:marRight w:val="0"/>
      <w:marTop w:val="0"/>
      <w:marBottom w:val="0"/>
      <w:divBdr>
        <w:top w:val="none" w:sz="0" w:space="0" w:color="auto"/>
        <w:left w:val="none" w:sz="0" w:space="0" w:color="auto"/>
        <w:bottom w:val="none" w:sz="0" w:space="0" w:color="auto"/>
        <w:right w:val="none" w:sz="0" w:space="0" w:color="auto"/>
      </w:divBdr>
    </w:div>
    <w:div w:id="1654068006">
      <w:bodyDiv w:val="1"/>
      <w:marLeft w:val="0"/>
      <w:marRight w:val="0"/>
      <w:marTop w:val="0"/>
      <w:marBottom w:val="0"/>
      <w:divBdr>
        <w:top w:val="none" w:sz="0" w:space="0" w:color="auto"/>
        <w:left w:val="none" w:sz="0" w:space="0" w:color="auto"/>
        <w:bottom w:val="none" w:sz="0" w:space="0" w:color="auto"/>
        <w:right w:val="none" w:sz="0" w:space="0" w:color="auto"/>
      </w:divBdr>
    </w:div>
    <w:div w:id="1839420647">
      <w:bodyDiv w:val="1"/>
      <w:marLeft w:val="0"/>
      <w:marRight w:val="0"/>
      <w:marTop w:val="0"/>
      <w:marBottom w:val="0"/>
      <w:divBdr>
        <w:top w:val="none" w:sz="0" w:space="0" w:color="auto"/>
        <w:left w:val="none" w:sz="0" w:space="0" w:color="auto"/>
        <w:bottom w:val="none" w:sz="0" w:space="0" w:color="auto"/>
        <w:right w:val="none" w:sz="0" w:space="0" w:color="auto"/>
      </w:divBdr>
    </w:div>
    <w:div w:id="1949194931">
      <w:bodyDiv w:val="1"/>
      <w:marLeft w:val="0"/>
      <w:marRight w:val="0"/>
      <w:marTop w:val="0"/>
      <w:marBottom w:val="0"/>
      <w:divBdr>
        <w:top w:val="none" w:sz="0" w:space="0" w:color="auto"/>
        <w:left w:val="none" w:sz="0" w:space="0" w:color="auto"/>
        <w:bottom w:val="none" w:sz="0" w:space="0" w:color="auto"/>
        <w:right w:val="none" w:sz="0" w:space="0" w:color="auto"/>
      </w:divBdr>
    </w:div>
    <w:div w:id="1994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vestigations@boad.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d.or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iccwb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BE17-8399-4F68-93DA-5FD421D1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41844</Words>
  <Characters>230146</Characters>
  <Application>Microsoft Office Word</Application>
  <DocSecurity>0</DocSecurity>
  <Lines>1917</Lines>
  <Paragraphs>542</Paragraphs>
  <ScaleCrop>false</ScaleCrop>
  <HeadingPairs>
    <vt:vector size="2" baseType="variant">
      <vt:variant>
        <vt:lpstr>Titre</vt:lpstr>
      </vt:variant>
      <vt:variant>
        <vt:i4>1</vt:i4>
      </vt:variant>
    </vt:vector>
  </HeadingPairs>
  <TitlesOfParts>
    <vt:vector size="1" baseType="lpstr">
      <vt:lpstr>Procédures de passation de marché et règles d'attribution des contrats (FR)</vt:lpstr>
    </vt:vector>
  </TitlesOfParts>
  <Company/>
  <LinksUpToDate>false</LinksUpToDate>
  <CharactersWithSpaces>271448</CharactersWithSpaces>
  <SharedDoc>false</SharedDoc>
  <HLinks>
    <vt:vector size="552" baseType="variant">
      <vt:variant>
        <vt:i4>545980419</vt:i4>
      </vt:variant>
      <vt:variant>
        <vt:i4>585</vt:i4>
      </vt:variant>
      <vt:variant>
        <vt:i4>0</vt:i4>
      </vt:variant>
      <vt:variant>
        <vt:i4>5</vt:i4>
      </vt:variant>
      <vt:variant>
        <vt:lpwstr/>
      </vt:variant>
      <vt:variant>
        <vt:lpwstr>_2.3.3.1.6_Critères_d’attribution</vt:lpwstr>
      </vt:variant>
      <vt:variant>
        <vt:i4>2031673</vt:i4>
      </vt:variant>
      <vt:variant>
        <vt:i4>536</vt:i4>
      </vt:variant>
      <vt:variant>
        <vt:i4>0</vt:i4>
      </vt:variant>
      <vt:variant>
        <vt:i4>5</vt:i4>
      </vt:variant>
      <vt:variant>
        <vt:lpwstr/>
      </vt:variant>
      <vt:variant>
        <vt:lpwstr>_Toc34984470</vt:lpwstr>
      </vt:variant>
      <vt:variant>
        <vt:i4>1441848</vt:i4>
      </vt:variant>
      <vt:variant>
        <vt:i4>530</vt:i4>
      </vt:variant>
      <vt:variant>
        <vt:i4>0</vt:i4>
      </vt:variant>
      <vt:variant>
        <vt:i4>5</vt:i4>
      </vt:variant>
      <vt:variant>
        <vt:lpwstr/>
      </vt:variant>
      <vt:variant>
        <vt:lpwstr>_Toc34984469</vt:lpwstr>
      </vt:variant>
      <vt:variant>
        <vt:i4>1507384</vt:i4>
      </vt:variant>
      <vt:variant>
        <vt:i4>524</vt:i4>
      </vt:variant>
      <vt:variant>
        <vt:i4>0</vt:i4>
      </vt:variant>
      <vt:variant>
        <vt:i4>5</vt:i4>
      </vt:variant>
      <vt:variant>
        <vt:lpwstr/>
      </vt:variant>
      <vt:variant>
        <vt:lpwstr>_Toc34984468</vt:lpwstr>
      </vt:variant>
      <vt:variant>
        <vt:i4>1572920</vt:i4>
      </vt:variant>
      <vt:variant>
        <vt:i4>518</vt:i4>
      </vt:variant>
      <vt:variant>
        <vt:i4>0</vt:i4>
      </vt:variant>
      <vt:variant>
        <vt:i4>5</vt:i4>
      </vt:variant>
      <vt:variant>
        <vt:lpwstr/>
      </vt:variant>
      <vt:variant>
        <vt:lpwstr>_Toc34984467</vt:lpwstr>
      </vt:variant>
      <vt:variant>
        <vt:i4>1638456</vt:i4>
      </vt:variant>
      <vt:variant>
        <vt:i4>512</vt:i4>
      </vt:variant>
      <vt:variant>
        <vt:i4>0</vt:i4>
      </vt:variant>
      <vt:variant>
        <vt:i4>5</vt:i4>
      </vt:variant>
      <vt:variant>
        <vt:lpwstr/>
      </vt:variant>
      <vt:variant>
        <vt:lpwstr>_Toc34984466</vt:lpwstr>
      </vt:variant>
      <vt:variant>
        <vt:i4>1703992</vt:i4>
      </vt:variant>
      <vt:variant>
        <vt:i4>506</vt:i4>
      </vt:variant>
      <vt:variant>
        <vt:i4>0</vt:i4>
      </vt:variant>
      <vt:variant>
        <vt:i4>5</vt:i4>
      </vt:variant>
      <vt:variant>
        <vt:lpwstr/>
      </vt:variant>
      <vt:variant>
        <vt:lpwstr>_Toc34984465</vt:lpwstr>
      </vt:variant>
      <vt:variant>
        <vt:i4>1769528</vt:i4>
      </vt:variant>
      <vt:variant>
        <vt:i4>500</vt:i4>
      </vt:variant>
      <vt:variant>
        <vt:i4>0</vt:i4>
      </vt:variant>
      <vt:variant>
        <vt:i4>5</vt:i4>
      </vt:variant>
      <vt:variant>
        <vt:lpwstr/>
      </vt:variant>
      <vt:variant>
        <vt:lpwstr>_Toc34984464</vt:lpwstr>
      </vt:variant>
      <vt:variant>
        <vt:i4>1835064</vt:i4>
      </vt:variant>
      <vt:variant>
        <vt:i4>494</vt:i4>
      </vt:variant>
      <vt:variant>
        <vt:i4>0</vt:i4>
      </vt:variant>
      <vt:variant>
        <vt:i4>5</vt:i4>
      </vt:variant>
      <vt:variant>
        <vt:lpwstr/>
      </vt:variant>
      <vt:variant>
        <vt:lpwstr>_Toc34984463</vt:lpwstr>
      </vt:variant>
      <vt:variant>
        <vt:i4>1900600</vt:i4>
      </vt:variant>
      <vt:variant>
        <vt:i4>488</vt:i4>
      </vt:variant>
      <vt:variant>
        <vt:i4>0</vt:i4>
      </vt:variant>
      <vt:variant>
        <vt:i4>5</vt:i4>
      </vt:variant>
      <vt:variant>
        <vt:lpwstr/>
      </vt:variant>
      <vt:variant>
        <vt:lpwstr>_Toc34984462</vt:lpwstr>
      </vt:variant>
      <vt:variant>
        <vt:i4>1966136</vt:i4>
      </vt:variant>
      <vt:variant>
        <vt:i4>482</vt:i4>
      </vt:variant>
      <vt:variant>
        <vt:i4>0</vt:i4>
      </vt:variant>
      <vt:variant>
        <vt:i4>5</vt:i4>
      </vt:variant>
      <vt:variant>
        <vt:lpwstr/>
      </vt:variant>
      <vt:variant>
        <vt:lpwstr>_Toc34984461</vt:lpwstr>
      </vt:variant>
      <vt:variant>
        <vt:i4>2031672</vt:i4>
      </vt:variant>
      <vt:variant>
        <vt:i4>476</vt:i4>
      </vt:variant>
      <vt:variant>
        <vt:i4>0</vt:i4>
      </vt:variant>
      <vt:variant>
        <vt:i4>5</vt:i4>
      </vt:variant>
      <vt:variant>
        <vt:lpwstr/>
      </vt:variant>
      <vt:variant>
        <vt:lpwstr>_Toc34984460</vt:lpwstr>
      </vt:variant>
      <vt:variant>
        <vt:i4>1441851</vt:i4>
      </vt:variant>
      <vt:variant>
        <vt:i4>470</vt:i4>
      </vt:variant>
      <vt:variant>
        <vt:i4>0</vt:i4>
      </vt:variant>
      <vt:variant>
        <vt:i4>5</vt:i4>
      </vt:variant>
      <vt:variant>
        <vt:lpwstr/>
      </vt:variant>
      <vt:variant>
        <vt:lpwstr>_Toc34984459</vt:lpwstr>
      </vt:variant>
      <vt:variant>
        <vt:i4>1507387</vt:i4>
      </vt:variant>
      <vt:variant>
        <vt:i4>464</vt:i4>
      </vt:variant>
      <vt:variant>
        <vt:i4>0</vt:i4>
      </vt:variant>
      <vt:variant>
        <vt:i4>5</vt:i4>
      </vt:variant>
      <vt:variant>
        <vt:lpwstr/>
      </vt:variant>
      <vt:variant>
        <vt:lpwstr>_Toc34984458</vt:lpwstr>
      </vt:variant>
      <vt:variant>
        <vt:i4>1572923</vt:i4>
      </vt:variant>
      <vt:variant>
        <vt:i4>458</vt:i4>
      </vt:variant>
      <vt:variant>
        <vt:i4>0</vt:i4>
      </vt:variant>
      <vt:variant>
        <vt:i4>5</vt:i4>
      </vt:variant>
      <vt:variant>
        <vt:lpwstr/>
      </vt:variant>
      <vt:variant>
        <vt:lpwstr>_Toc34984457</vt:lpwstr>
      </vt:variant>
      <vt:variant>
        <vt:i4>1638459</vt:i4>
      </vt:variant>
      <vt:variant>
        <vt:i4>452</vt:i4>
      </vt:variant>
      <vt:variant>
        <vt:i4>0</vt:i4>
      </vt:variant>
      <vt:variant>
        <vt:i4>5</vt:i4>
      </vt:variant>
      <vt:variant>
        <vt:lpwstr/>
      </vt:variant>
      <vt:variant>
        <vt:lpwstr>_Toc34984456</vt:lpwstr>
      </vt:variant>
      <vt:variant>
        <vt:i4>1703995</vt:i4>
      </vt:variant>
      <vt:variant>
        <vt:i4>446</vt:i4>
      </vt:variant>
      <vt:variant>
        <vt:i4>0</vt:i4>
      </vt:variant>
      <vt:variant>
        <vt:i4>5</vt:i4>
      </vt:variant>
      <vt:variant>
        <vt:lpwstr/>
      </vt:variant>
      <vt:variant>
        <vt:lpwstr>_Toc34984455</vt:lpwstr>
      </vt:variant>
      <vt:variant>
        <vt:i4>1769531</vt:i4>
      </vt:variant>
      <vt:variant>
        <vt:i4>440</vt:i4>
      </vt:variant>
      <vt:variant>
        <vt:i4>0</vt:i4>
      </vt:variant>
      <vt:variant>
        <vt:i4>5</vt:i4>
      </vt:variant>
      <vt:variant>
        <vt:lpwstr/>
      </vt:variant>
      <vt:variant>
        <vt:lpwstr>_Toc34984454</vt:lpwstr>
      </vt:variant>
      <vt:variant>
        <vt:i4>1835067</vt:i4>
      </vt:variant>
      <vt:variant>
        <vt:i4>434</vt:i4>
      </vt:variant>
      <vt:variant>
        <vt:i4>0</vt:i4>
      </vt:variant>
      <vt:variant>
        <vt:i4>5</vt:i4>
      </vt:variant>
      <vt:variant>
        <vt:lpwstr/>
      </vt:variant>
      <vt:variant>
        <vt:lpwstr>_Toc34984453</vt:lpwstr>
      </vt:variant>
      <vt:variant>
        <vt:i4>1900603</vt:i4>
      </vt:variant>
      <vt:variant>
        <vt:i4>428</vt:i4>
      </vt:variant>
      <vt:variant>
        <vt:i4>0</vt:i4>
      </vt:variant>
      <vt:variant>
        <vt:i4>5</vt:i4>
      </vt:variant>
      <vt:variant>
        <vt:lpwstr/>
      </vt:variant>
      <vt:variant>
        <vt:lpwstr>_Toc34984452</vt:lpwstr>
      </vt:variant>
      <vt:variant>
        <vt:i4>1966139</vt:i4>
      </vt:variant>
      <vt:variant>
        <vt:i4>422</vt:i4>
      </vt:variant>
      <vt:variant>
        <vt:i4>0</vt:i4>
      </vt:variant>
      <vt:variant>
        <vt:i4>5</vt:i4>
      </vt:variant>
      <vt:variant>
        <vt:lpwstr/>
      </vt:variant>
      <vt:variant>
        <vt:lpwstr>_Toc34984451</vt:lpwstr>
      </vt:variant>
      <vt:variant>
        <vt:i4>2031675</vt:i4>
      </vt:variant>
      <vt:variant>
        <vt:i4>416</vt:i4>
      </vt:variant>
      <vt:variant>
        <vt:i4>0</vt:i4>
      </vt:variant>
      <vt:variant>
        <vt:i4>5</vt:i4>
      </vt:variant>
      <vt:variant>
        <vt:lpwstr/>
      </vt:variant>
      <vt:variant>
        <vt:lpwstr>_Toc34984450</vt:lpwstr>
      </vt:variant>
      <vt:variant>
        <vt:i4>1441850</vt:i4>
      </vt:variant>
      <vt:variant>
        <vt:i4>410</vt:i4>
      </vt:variant>
      <vt:variant>
        <vt:i4>0</vt:i4>
      </vt:variant>
      <vt:variant>
        <vt:i4>5</vt:i4>
      </vt:variant>
      <vt:variant>
        <vt:lpwstr/>
      </vt:variant>
      <vt:variant>
        <vt:lpwstr>_Toc34984449</vt:lpwstr>
      </vt:variant>
      <vt:variant>
        <vt:i4>1507386</vt:i4>
      </vt:variant>
      <vt:variant>
        <vt:i4>404</vt:i4>
      </vt:variant>
      <vt:variant>
        <vt:i4>0</vt:i4>
      </vt:variant>
      <vt:variant>
        <vt:i4>5</vt:i4>
      </vt:variant>
      <vt:variant>
        <vt:lpwstr/>
      </vt:variant>
      <vt:variant>
        <vt:lpwstr>_Toc34984448</vt:lpwstr>
      </vt:variant>
      <vt:variant>
        <vt:i4>1572922</vt:i4>
      </vt:variant>
      <vt:variant>
        <vt:i4>398</vt:i4>
      </vt:variant>
      <vt:variant>
        <vt:i4>0</vt:i4>
      </vt:variant>
      <vt:variant>
        <vt:i4>5</vt:i4>
      </vt:variant>
      <vt:variant>
        <vt:lpwstr/>
      </vt:variant>
      <vt:variant>
        <vt:lpwstr>_Toc34984447</vt:lpwstr>
      </vt:variant>
      <vt:variant>
        <vt:i4>1638458</vt:i4>
      </vt:variant>
      <vt:variant>
        <vt:i4>392</vt:i4>
      </vt:variant>
      <vt:variant>
        <vt:i4>0</vt:i4>
      </vt:variant>
      <vt:variant>
        <vt:i4>5</vt:i4>
      </vt:variant>
      <vt:variant>
        <vt:lpwstr/>
      </vt:variant>
      <vt:variant>
        <vt:lpwstr>_Toc34984446</vt:lpwstr>
      </vt:variant>
      <vt:variant>
        <vt:i4>1703994</vt:i4>
      </vt:variant>
      <vt:variant>
        <vt:i4>386</vt:i4>
      </vt:variant>
      <vt:variant>
        <vt:i4>0</vt:i4>
      </vt:variant>
      <vt:variant>
        <vt:i4>5</vt:i4>
      </vt:variant>
      <vt:variant>
        <vt:lpwstr/>
      </vt:variant>
      <vt:variant>
        <vt:lpwstr>_Toc34984445</vt:lpwstr>
      </vt:variant>
      <vt:variant>
        <vt:i4>1769530</vt:i4>
      </vt:variant>
      <vt:variant>
        <vt:i4>380</vt:i4>
      </vt:variant>
      <vt:variant>
        <vt:i4>0</vt:i4>
      </vt:variant>
      <vt:variant>
        <vt:i4>5</vt:i4>
      </vt:variant>
      <vt:variant>
        <vt:lpwstr/>
      </vt:variant>
      <vt:variant>
        <vt:lpwstr>_Toc34984444</vt:lpwstr>
      </vt:variant>
      <vt:variant>
        <vt:i4>1835066</vt:i4>
      </vt:variant>
      <vt:variant>
        <vt:i4>374</vt:i4>
      </vt:variant>
      <vt:variant>
        <vt:i4>0</vt:i4>
      </vt:variant>
      <vt:variant>
        <vt:i4>5</vt:i4>
      </vt:variant>
      <vt:variant>
        <vt:lpwstr/>
      </vt:variant>
      <vt:variant>
        <vt:lpwstr>_Toc34984443</vt:lpwstr>
      </vt:variant>
      <vt:variant>
        <vt:i4>1900602</vt:i4>
      </vt:variant>
      <vt:variant>
        <vt:i4>368</vt:i4>
      </vt:variant>
      <vt:variant>
        <vt:i4>0</vt:i4>
      </vt:variant>
      <vt:variant>
        <vt:i4>5</vt:i4>
      </vt:variant>
      <vt:variant>
        <vt:lpwstr/>
      </vt:variant>
      <vt:variant>
        <vt:lpwstr>_Toc34984442</vt:lpwstr>
      </vt:variant>
      <vt:variant>
        <vt:i4>1966138</vt:i4>
      </vt:variant>
      <vt:variant>
        <vt:i4>362</vt:i4>
      </vt:variant>
      <vt:variant>
        <vt:i4>0</vt:i4>
      </vt:variant>
      <vt:variant>
        <vt:i4>5</vt:i4>
      </vt:variant>
      <vt:variant>
        <vt:lpwstr/>
      </vt:variant>
      <vt:variant>
        <vt:lpwstr>_Toc34984441</vt:lpwstr>
      </vt:variant>
      <vt:variant>
        <vt:i4>2031674</vt:i4>
      </vt:variant>
      <vt:variant>
        <vt:i4>356</vt:i4>
      </vt:variant>
      <vt:variant>
        <vt:i4>0</vt:i4>
      </vt:variant>
      <vt:variant>
        <vt:i4>5</vt:i4>
      </vt:variant>
      <vt:variant>
        <vt:lpwstr/>
      </vt:variant>
      <vt:variant>
        <vt:lpwstr>_Toc34984440</vt:lpwstr>
      </vt:variant>
      <vt:variant>
        <vt:i4>1441853</vt:i4>
      </vt:variant>
      <vt:variant>
        <vt:i4>350</vt:i4>
      </vt:variant>
      <vt:variant>
        <vt:i4>0</vt:i4>
      </vt:variant>
      <vt:variant>
        <vt:i4>5</vt:i4>
      </vt:variant>
      <vt:variant>
        <vt:lpwstr/>
      </vt:variant>
      <vt:variant>
        <vt:lpwstr>_Toc34984439</vt:lpwstr>
      </vt:variant>
      <vt:variant>
        <vt:i4>1507389</vt:i4>
      </vt:variant>
      <vt:variant>
        <vt:i4>344</vt:i4>
      </vt:variant>
      <vt:variant>
        <vt:i4>0</vt:i4>
      </vt:variant>
      <vt:variant>
        <vt:i4>5</vt:i4>
      </vt:variant>
      <vt:variant>
        <vt:lpwstr/>
      </vt:variant>
      <vt:variant>
        <vt:lpwstr>_Toc34984438</vt:lpwstr>
      </vt:variant>
      <vt:variant>
        <vt:i4>1572925</vt:i4>
      </vt:variant>
      <vt:variant>
        <vt:i4>338</vt:i4>
      </vt:variant>
      <vt:variant>
        <vt:i4>0</vt:i4>
      </vt:variant>
      <vt:variant>
        <vt:i4>5</vt:i4>
      </vt:variant>
      <vt:variant>
        <vt:lpwstr/>
      </vt:variant>
      <vt:variant>
        <vt:lpwstr>_Toc34984437</vt:lpwstr>
      </vt:variant>
      <vt:variant>
        <vt:i4>1638461</vt:i4>
      </vt:variant>
      <vt:variant>
        <vt:i4>332</vt:i4>
      </vt:variant>
      <vt:variant>
        <vt:i4>0</vt:i4>
      </vt:variant>
      <vt:variant>
        <vt:i4>5</vt:i4>
      </vt:variant>
      <vt:variant>
        <vt:lpwstr/>
      </vt:variant>
      <vt:variant>
        <vt:lpwstr>_Toc34984436</vt:lpwstr>
      </vt:variant>
      <vt:variant>
        <vt:i4>1703997</vt:i4>
      </vt:variant>
      <vt:variant>
        <vt:i4>326</vt:i4>
      </vt:variant>
      <vt:variant>
        <vt:i4>0</vt:i4>
      </vt:variant>
      <vt:variant>
        <vt:i4>5</vt:i4>
      </vt:variant>
      <vt:variant>
        <vt:lpwstr/>
      </vt:variant>
      <vt:variant>
        <vt:lpwstr>_Toc34984435</vt:lpwstr>
      </vt:variant>
      <vt:variant>
        <vt:i4>1769533</vt:i4>
      </vt:variant>
      <vt:variant>
        <vt:i4>320</vt:i4>
      </vt:variant>
      <vt:variant>
        <vt:i4>0</vt:i4>
      </vt:variant>
      <vt:variant>
        <vt:i4>5</vt:i4>
      </vt:variant>
      <vt:variant>
        <vt:lpwstr/>
      </vt:variant>
      <vt:variant>
        <vt:lpwstr>_Toc34984434</vt:lpwstr>
      </vt:variant>
      <vt:variant>
        <vt:i4>1835069</vt:i4>
      </vt:variant>
      <vt:variant>
        <vt:i4>314</vt:i4>
      </vt:variant>
      <vt:variant>
        <vt:i4>0</vt:i4>
      </vt:variant>
      <vt:variant>
        <vt:i4>5</vt:i4>
      </vt:variant>
      <vt:variant>
        <vt:lpwstr/>
      </vt:variant>
      <vt:variant>
        <vt:lpwstr>_Toc34984433</vt:lpwstr>
      </vt:variant>
      <vt:variant>
        <vt:i4>1900605</vt:i4>
      </vt:variant>
      <vt:variant>
        <vt:i4>308</vt:i4>
      </vt:variant>
      <vt:variant>
        <vt:i4>0</vt:i4>
      </vt:variant>
      <vt:variant>
        <vt:i4>5</vt:i4>
      </vt:variant>
      <vt:variant>
        <vt:lpwstr/>
      </vt:variant>
      <vt:variant>
        <vt:lpwstr>_Toc34984432</vt:lpwstr>
      </vt:variant>
      <vt:variant>
        <vt:i4>1966141</vt:i4>
      </vt:variant>
      <vt:variant>
        <vt:i4>302</vt:i4>
      </vt:variant>
      <vt:variant>
        <vt:i4>0</vt:i4>
      </vt:variant>
      <vt:variant>
        <vt:i4>5</vt:i4>
      </vt:variant>
      <vt:variant>
        <vt:lpwstr/>
      </vt:variant>
      <vt:variant>
        <vt:lpwstr>_Toc34984431</vt:lpwstr>
      </vt:variant>
      <vt:variant>
        <vt:i4>2031677</vt:i4>
      </vt:variant>
      <vt:variant>
        <vt:i4>296</vt:i4>
      </vt:variant>
      <vt:variant>
        <vt:i4>0</vt:i4>
      </vt:variant>
      <vt:variant>
        <vt:i4>5</vt:i4>
      </vt:variant>
      <vt:variant>
        <vt:lpwstr/>
      </vt:variant>
      <vt:variant>
        <vt:lpwstr>_Toc34984430</vt:lpwstr>
      </vt:variant>
      <vt:variant>
        <vt:i4>1441852</vt:i4>
      </vt:variant>
      <vt:variant>
        <vt:i4>290</vt:i4>
      </vt:variant>
      <vt:variant>
        <vt:i4>0</vt:i4>
      </vt:variant>
      <vt:variant>
        <vt:i4>5</vt:i4>
      </vt:variant>
      <vt:variant>
        <vt:lpwstr/>
      </vt:variant>
      <vt:variant>
        <vt:lpwstr>_Toc34984429</vt:lpwstr>
      </vt:variant>
      <vt:variant>
        <vt:i4>1507388</vt:i4>
      </vt:variant>
      <vt:variant>
        <vt:i4>284</vt:i4>
      </vt:variant>
      <vt:variant>
        <vt:i4>0</vt:i4>
      </vt:variant>
      <vt:variant>
        <vt:i4>5</vt:i4>
      </vt:variant>
      <vt:variant>
        <vt:lpwstr/>
      </vt:variant>
      <vt:variant>
        <vt:lpwstr>_Toc34984428</vt:lpwstr>
      </vt:variant>
      <vt:variant>
        <vt:i4>1572924</vt:i4>
      </vt:variant>
      <vt:variant>
        <vt:i4>278</vt:i4>
      </vt:variant>
      <vt:variant>
        <vt:i4>0</vt:i4>
      </vt:variant>
      <vt:variant>
        <vt:i4>5</vt:i4>
      </vt:variant>
      <vt:variant>
        <vt:lpwstr/>
      </vt:variant>
      <vt:variant>
        <vt:lpwstr>_Toc34984427</vt:lpwstr>
      </vt:variant>
      <vt:variant>
        <vt:i4>1638460</vt:i4>
      </vt:variant>
      <vt:variant>
        <vt:i4>272</vt:i4>
      </vt:variant>
      <vt:variant>
        <vt:i4>0</vt:i4>
      </vt:variant>
      <vt:variant>
        <vt:i4>5</vt:i4>
      </vt:variant>
      <vt:variant>
        <vt:lpwstr/>
      </vt:variant>
      <vt:variant>
        <vt:lpwstr>_Toc34984426</vt:lpwstr>
      </vt:variant>
      <vt:variant>
        <vt:i4>1703996</vt:i4>
      </vt:variant>
      <vt:variant>
        <vt:i4>266</vt:i4>
      </vt:variant>
      <vt:variant>
        <vt:i4>0</vt:i4>
      </vt:variant>
      <vt:variant>
        <vt:i4>5</vt:i4>
      </vt:variant>
      <vt:variant>
        <vt:lpwstr/>
      </vt:variant>
      <vt:variant>
        <vt:lpwstr>_Toc34984425</vt:lpwstr>
      </vt:variant>
      <vt:variant>
        <vt:i4>1769532</vt:i4>
      </vt:variant>
      <vt:variant>
        <vt:i4>260</vt:i4>
      </vt:variant>
      <vt:variant>
        <vt:i4>0</vt:i4>
      </vt:variant>
      <vt:variant>
        <vt:i4>5</vt:i4>
      </vt:variant>
      <vt:variant>
        <vt:lpwstr/>
      </vt:variant>
      <vt:variant>
        <vt:lpwstr>_Toc34984424</vt:lpwstr>
      </vt:variant>
      <vt:variant>
        <vt:i4>1835068</vt:i4>
      </vt:variant>
      <vt:variant>
        <vt:i4>254</vt:i4>
      </vt:variant>
      <vt:variant>
        <vt:i4>0</vt:i4>
      </vt:variant>
      <vt:variant>
        <vt:i4>5</vt:i4>
      </vt:variant>
      <vt:variant>
        <vt:lpwstr/>
      </vt:variant>
      <vt:variant>
        <vt:lpwstr>_Toc34984423</vt:lpwstr>
      </vt:variant>
      <vt:variant>
        <vt:i4>1900604</vt:i4>
      </vt:variant>
      <vt:variant>
        <vt:i4>248</vt:i4>
      </vt:variant>
      <vt:variant>
        <vt:i4>0</vt:i4>
      </vt:variant>
      <vt:variant>
        <vt:i4>5</vt:i4>
      </vt:variant>
      <vt:variant>
        <vt:lpwstr/>
      </vt:variant>
      <vt:variant>
        <vt:lpwstr>_Toc34984422</vt:lpwstr>
      </vt:variant>
      <vt:variant>
        <vt:i4>1966140</vt:i4>
      </vt:variant>
      <vt:variant>
        <vt:i4>242</vt:i4>
      </vt:variant>
      <vt:variant>
        <vt:i4>0</vt:i4>
      </vt:variant>
      <vt:variant>
        <vt:i4>5</vt:i4>
      </vt:variant>
      <vt:variant>
        <vt:lpwstr/>
      </vt:variant>
      <vt:variant>
        <vt:lpwstr>_Toc34984421</vt:lpwstr>
      </vt:variant>
      <vt:variant>
        <vt:i4>2031676</vt:i4>
      </vt:variant>
      <vt:variant>
        <vt:i4>236</vt:i4>
      </vt:variant>
      <vt:variant>
        <vt:i4>0</vt:i4>
      </vt:variant>
      <vt:variant>
        <vt:i4>5</vt:i4>
      </vt:variant>
      <vt:variant>
        <vt:lpwstr/>
      </vt:variant>
      <vt:variant>
        <vt:lpwstr>_Toc34984420</vt:lpwstr>
      </vt:variant>
      <vt:variant>
        <vt:i4>1441855</vt:i4>
      </vt:variant>
      <vt:variant>
        <vt:i4>230</vt:i4>
      </vt:variant>
      <vt:variant>
        <vt:i4>0</vt:i4>
      </vt:variant>
      <vt:variant>
        <vt:i4>5</vt:i4>
      </vt:variant>
      <vt:variant>
        <vt:lpwstr/>
      </vt:variant>
      <vt:variant>
        <vt:lpwstr>_Toc34984419</vt:lpwstr>
      </vt:variant>
      <vt:variant>
        <vt:i4>1507391</vt:i4>
      </vt:variant>
      <vt:variant>
        <vt:i4>224</vt:i4>
      </vt:variant>
      <vt:variant>
        <vt:i4>0</vt:i4>
      </vt:variant>
      <vt:variant>
        <vt:i4>5</vt:i4>
      </vt:variant>
      <vt:variant>
        <vt:lpwstr/>
      </vt:variant>
      <vt:variant>
        <vt:lpwstr>_Toc34984418</vt:lpwstr>
      </vt:variant>
      <vt:variant>
        <vt:i4>1572927</vt:i4>
      </vt:variant>
      <vt:variant>
        <vt:i4>218</vt:i4>
      </vt:variant>
      <vt:variant>
        <vt:i4>0</vt:i4>
      </vt:variant>
      <vt:variant>
        <vt:i4>5</vt:i4>
      </vt:variant>
      <vt:variant>
        <vt:lpwstr/>
      </vt:variant>
      <vt:variant>
        <vt:lpwstr>_Toc34984417</vt:lpwstr>
      </vt:variant>
      <vt:variant>
        <vt:i4>1638463</vt:i4>
      </vt:variant>
      <vt:variant>
        <vt:i4>212</vt:i4>
      </vt:variant>
      <vt:variant>
        <vt:i4>0</vt:i4>
      </vt:variant>
      <vt:variant>
        <vt:i4>5</vt:i4>
      </vt:variant>
      <vt:variant>
        <vt:lpwstr/>
      </vt:variant>
      <vt:variant>
        <vt:lpwstr>_Toc34984416</vt:lpwstr>
      </vt:variant>
      <vt:variant>
        <vt:i4>1703999</vt:i4>
      </vt:variant>
      <vt:variant>
        <vt:i4>206</vt:i4>
      </vt:variant>
      <vt:variant>
        <vt:i4>0</vt:i4>
      </vt:variant>
      <vt:variant>
        <vt:i4>5</vt:i4>
      </vt:variant>
      <vt:variant>
        <vt:lpwstr/>
      </vt:variant>
      <vt:variant>
        <vt:lpwstr>_Toc34984415</vt:lpwstr>
      </vt:variant>
      <vt:variant>
        <vt:i4>1769535</vt:i4>
      </vt:variant>
      <vt:variant>
        <vt:i4>200</vt:i4>
      </vt:variant>
      <vt:variant>
        <vt:i4>0</vt:i4>
      </vt:variant>
      <vt:variant>
        <vt:i4>5</vt:i4>
      </vt:variant>
      <vt:variant>
        <vt:lpwstr/>
      </vt:variant>
      <vt:variant>
        <vt:lpwstr>_Toc34984414</vt:lpwstr>
      </vt:variant>
      <vt:variant>
        <vt:i4>1835071</vt:i4>
      </vt:variant>
      <vt:variant>
        <vt:i4>194</vt:i4>
      </vt:variant>
      <vt:variant>
        <vt:i4>0</vt:i4>
      </vt:variant>
      <vt:variant>
        <vt:i4>5</vt:i4>
      </vt:variant>
      <vt:variant>
        <vt:lpwstr/>
      </vt:variant>
      <vt:variant>
        <vt:lpwstr>_Toc34984413</vt:lpwstr>
      </vt:variant>
      <vt:variant>
        <vt:i4>1900607</vt:i4>
      </vt:variant>
      <vt:variant>
        <vt:i4>188</vt:i4>
      </vt:variant>
      <vt:variant>
        <vt:i4>0</vt:i4>
      </vt:variant>
      <vt:variant>
        <vt:i4>5</vt:i4>
      </vt:variant>
      <vt:variant>
        <vt:lpwstr/>
      </vt:variant>
      <vt:variant>
        <vt:lpwstr>_Toc34984412</vt:lpwstr>
      </vt:variant>
      <vt:variant>
        <vt:i4>1966143</vt:i4>
      </vt:variant>
      <vt:variant>
        <vt:i4>182</vt:i4>
      </vt:variant>
      <vt:variant>
        <vt:i4>0</vt:i4>
      </vt:variant>
      <vt:variant>
        <vt:i4>5</vt:i4>
      </vt:variant>
      <vt:variant>
        <vt:lpwstr/>
      </vt:variant>
      <vt:variant>
        <vt:lpwstr>_Toc34984411</vt:lpwstr>
      </vt:variant>
      <vt:variant>
        <vt:i4>2031679</vt:i4>
      </vt:variant>
      <vt:variant>
        <vt:i4>176</vt:i4>
      </vt:variant>
      <vt:variant>
        <vt:i4>0</vt:i4>
      </vt:variant>
      <vt:variant>
        <vt:i4>5</vt:i4>
      </vt:variant>
      <vt:variant>
        <vt:lpwstr/>
      </vt:variant>
      <vt:variant>
        <vt:lpwstr>_Toc34984410</vt:lpwstr>
      </vt:variant>
      <vt:variant>
        <vt:i4>1441854</vt:i4>
      </vt:variant>
      <vt:variant>
        <vt:i4>170</vt:i4>
      </vt:variant>
      <vt:variant>
        <vt:i4>0</vt:i4>
      </vt:variant>
      <vt:variant>
        <vt:i4>5</vt:i4>
      </vt:variant>
      <vt:variant>
        <vt:lpwstr/>
      </vt:variant>
      <vt:variant>
        <vt:lpwstr>_Toc34984409</vt:lpwstr>
      </vt:variant>
      <vt:variant>
        <vt:i4>1507390</vt:i4>
      </vt:variant>
      <vt:variant>
        <vt:i4>164</vt:i4>
      </vt:variant>
      <vt:variant>
        <vt:i4>0</vt:i4>
      </vt:variant>
      <vt:variant>
        <vt:i4>5</vt:i4>
      </vt:variant>
      <vt:variant>
        <vt:lpwstr/>
      </vt:variant>
      <vt:variant>
        <vt:lpwstr>_Toc34984408</vt:lpwstr>
      </vt:variant>
      <vt:variant>
        <vt:i4>1572926</vt:i4>
      </vt:variant>
      <vt:variant>
        <vt:i4>158</vt:i4>
      </vt:variant>
      <vt:variant>
        <vt:i4>0</vt:i4>
      </vt:variant>
      <vt:variant>
        <vt:i4>5</vt:i4>
      </vt:variant>
      <vt:variant>
        <vt:lpwstr/>
      </vt:variant>
      <vt:variant>
        <vt:lpwstr>_Toc34984407</vt:lpwstr>
      </vt:variant>
      <vt:variant>
        <vt:i4>1638462</vt:i4>
      </vt:variant>
      <vt:variant>
        <vt:i4>152</vt:i4>
      </vt:variant>
      <vt:variant>
        <vt:i4>0</vt:i4>
      </vt:variant>
      <vt:variant>
        <vt:i4>5</vt:i4>
      </vt:variant>
      <vt:variant>
        <vt:lpwstr/>
      </vt:variant>
      <vt:variant>
        <vt:lpwstr>_Toc34984406</vt:lpwstr>
      </vt:variant>
      <vt:variant>
        <vt:i4>1703998</vt:i4>
      </vt:variant>
      <vt:variant>
        <vt:i4>146</vt:i4>
      </vt:variant>
      <vt:variant>
        <vt:i4>0</vt:i4>
      </vt:variant>
      <vt:variant>
        <vt:i4>5</vt:i4>
      </vt:variant>
      <vt:variant>
        <vt:lpwstr/>
      </vt:variant>
      <vt:variant>
        <vt:lpwstr>_Toc34984405</vt:lpwstr>
      </vt:variant>
      <vt:variant>
        <vt:i4>1769534</vt:i4>
      </vt:variant>
      <vt:variant>
        <vt:i4>140</vt:i4>
      </vt:variant>
      <vt:variant>
        <vt:i4>0</vt:i4>
      </vt:variant>
      <vt:variant>
        <vt:i4>5</vt:i4>
      </vt:variant>
      <vt:variant>
        <vt:lpwstr/>
      </vt:variant>
      <vt:variant>
        <vt:lpwstr>_Toc34984404</vt:lpwstr>
      </vt:variant>
      <vt:variant>
        <vt:i4>1835070</vt:i4>
      </vt:variant>
      <vt:variant>
        <vt:i4>134</vt:i4>
      </vt:variant>
      <vt:variant>
        <vt:i4>0</vt:i4>
      </vt:variant>
      <vt:variant>
        <vt:i4>5</vt:i4>
      </vt:variant>
      <vt:variant>
        <vt:lpwstr/>
      </vt:variant>
      <vt:variant>
        <vt:lpwstr>_Toc34984403</vt:lpwstr>
      </vt:variant>
      <vt:variant>
        <vt:i4>1900606</vt:i4>
      </vt:variant>
      <vt:variant>
        <vt:i4>128</vt:i4>
      </vt:variant>
      <vt:variant>
        <vt:i4>0</vt:i4>
      </vt:variant>
      <vt:variant>
        <vt:i4>5</vt:i4>
      </vt:variant>
      <vt:variant>
        <vt:lpwstr/>
      </vt:variant>
      <vt:variant>
        <vt:lpwstr>_Toc34984402</vt:lpwstr>
      </vt:variant>
      <vt:variant>
        <vt:i4>1966142</vt:i4>
      </vt:variant>
      <vt:variant>
        <vt:i4>122</vt:i4>
      </vt:variant>
      <vt:variant>
        <vt:i4>0</vt:i4>
      </vt:variant>
      <vt:variant>
        <vt:i4>5</vt:i4>
      </vt:variant>
      <vt:variant>
        <vt:lpwstr/>
      </vt:variant>
      <vt:variant>
        <vt:lpwstr>_Toc34984401</vt:lpwstr>
      </vt:variant>
      <vt:variant>
        <vt:i4>2031678</vt:i4>
      </vt:variant>
      <vt:variant>
        <vt:i4>116</vt:i4>
      </vt:variant>
      <vt:variant>
        <vt:i4>0</vt:i4>
      </vt:variant>
      <vt:variant>
        <vt:i4>5</vt:i4>
      </vt:variant>
      <vt:variant>
        <vt:lpwstr/>
      </vt:variant>
      <vt:variant>
        <vt:lpwstr>_Toc34984400</vt:lpwstr>
      </vt:variant>
      <vt:variant>
        <vt:i4>1114167</vt:i4>
      </vt:variant>
      <vt:variant>
        <vt:i4>110</vt:i4>
      </vt:variant>
      <vt:variant>
        <vt:i4>0</vt:i4>
      </vt:variant>
      <vt:variant>
        <vt:i4>5</vt:i4>
      </vt:variant>
      <vt:variant>
        <vt:lpwstr/>
      </vt:variant>
      <vt:variant>
        <vt:lpwstr>_Toc34984399</vt:lpwstr>
      </vt:variant>
      <vt:variant>
        <vt:i4>1048631</vt:i4>
      </vt:variant>
      <vt:variant>
        <vt:i4>104</vt:i4>
      </vt:variant>
      <vt:variant>
        <vt:i4>0</vt:i4>
      </vt:variant>
      <vt:variant>
        <vt:i4>5</vt:i4>
      </vt:variant>
      <vt:variant>
        <vt:lpwstr/>
      </vt:variant>
      <vt:variant>
        <vt:lpwstr>_Toc34984398</vt:lpwstr>
      </vt:variant>
      <vt:variant>
        <vt:i4>2031671</vt:i4>
      </vt:variant>
      <vt:variant>
        <vt:i4>98</vt:i4>
      </vt:variant>
      <vt:variant>
        <vt:i4>0</vt:i4>
      </vt:variant>
      <vt:variant>
        <vt:i4>5</vt:i4>
      </vt:variant>
      <vt:variant>
        <vt:lpwstr/>
      </vt:variant>
      <vt:variant>
        <vt:lpwstr>_Toc34984397</vt:lpwstr>
      </vt:variant>
      <vt:variant>
        <vt:i4>1966135</vt:i4>
      </vt:variant>
      <vt:variant>
        <vt:i4>92</vt:i4>
      </vt:variant>
      <vt:variant>
        <vt:i4>0</vt:i4>
      </vt:variant>
      <vt:variant>
        <vt:i4>5</vt:i4>
      </vt:variant>
      <vt:variant>
        <vt:lpwstr/>
      </vt:variant>
      <vt:variant>
        <vt:lpwstr>_Toc34984396</vt:lpwstr>
      </vt:variant>
      <vt:variant>
        <vt:i4>1900599</vt:i4>
      </vt:variant>
      <vt:variant>
        <vt:i4>86</vt:i4>
      </vt:variant>
      <vt:variant>
        <vt:i4>0</vt:i4>
      </vt:variant>
      <vt:variant>
        <vt:i4>5</vt:i4>
      </vt:variant>
      <vt:variant>
        <vt:lpwstr/>
      </vt:variant>
      <vt:variant>
        <vt:lpwstr>_Toc34984395</vt:lpwstr>
      </vt:variant>
      <vt:variant>
        <vt:i4>1835063</vt:i4>
      </vt:variant>
      <vt:variant>
        <vt:i4>80</vt:i4>
      </vt:variant>
      <vt:variant>
        <vt:i4>0</vt:i4>
      </vt:variant>
      <vt:variant>
        <vt:i4>5</vt:i4>
      </vt:variant>
      <vt:variant>
        <vt:lpwstr/>
      </vt:variant>
      <vt:variant>
        <vt:lpwstr>_Toc34984394</vt:lpwstr>
      </vt:variant>
      <vt:variant>
        <vt:i4>1769527</vt:i4>
      </vt:variant>
      <vt:variant>
        <vt:i4>74</vt:i4>
      </vt:variant>
      <vt:variant>
        <vt:i4>0</vt:i4>
      </vt:variant>
      <vt:variant>
        <vt:i4>5</vt:i4>
      </vt:variant>
      <vt:variant>
        <vt:lpwstr/>
      </vt:variant>
      <vt:variant>
        <vt:lpwstr>_Toc34984393</vt:lpwstr>
      </vt:variant>
      <vt:variant>
        <vt:i4>1703991</vt:i4>
      </vt:variant>
      <vt:variant>
        <vt:i4>68</vt:i4>
      </vt:variant>
      <vt:variant>
        <vt:i4>0</vt:i4>
      </vt:variant>
      <vt:variant>
        <vt:i4>5</vt:i4>
      </vt:variant>
      <vt:variant>
        <vt:lpwstr/>
      </vt:variant>
      <vt:variant>
        <vt:lpwstr>_Toc34984392</vt:lpwstr>
      </vt:variant>
      <vt:variant>
        <vt:i4>1638455</vt:i4>
      </vt:variant>
      <vt:variant>
        <vt:i4>62</vt:i4>
      </vt:variant>
      <vt:variant>
        <vt:i4>0</vt:i4>
      </vt:variant>
      <vt:variant>
        <vt:i4>5</vt:i4>
      </vt:variant>
      <vt:variant>
        <vt:lpwstr/>
      </vt:variant>
      <vt:variant>
        <vt:lpwstr>_Toc34984391</vt:lpwstr>
      </vt:variant>
      <vt:variant>
        <vt:i4>1572919</vt:i4>
      </vt:variant>
      <vt:variant>
        <vt:i4>56</vt:i4>
      </vt:variant>
      <vt:variant>
        <vt:i4>0</vt:i4>
      </vt:variant>
      <vt:variant>
        <vt:i4>5</vt:i4>
      </vt:variant>
      <vt:variant>
        <vt:lpwstr/>
      </vt:variant>
      <vt:variant>
        <vt:lpwstr>_Toc34984390</vt:lpwstr>
      </vt:variant>
      <vt:variant>
        <vt:i4>1114166</vt:i4>
      </vt:variant>
      <vt:variant>
        <vt:i4>50</vt:i4>
      </vt:variant>
      <vt:variant>
        <vt:i4>0</vt:i4>
      </vt:variant>
      <vt:variant>
        <vt:i4>5</vt:i4>
      </vt:variant>
      <vt:variant>
        <vt:lpwstr/>
      </vt:variant>
      <vt:variant>
        <vt:lpwstr>_Toc34984389</vt:lpwstr>
      </vt:variant>
      <vt:variant>
        <vt:i4>1048630</vt:i4>
      </vt:variant>
      <vt:variant>
        <vt:i4>44</vt:i4>
      </vt:variant>
      <vt:variant>
        <vt:i4>0</vt:i4>
      </vt:variant>
      <vt:variant>
        <vt:i4>5</vt:i4>
      </vt:variant>
      <vt:variant>
        <vt:lpwstr/>
      </vt:variant>
      <vt:variant>
        <vt:lpwstr>_Toc34984388</vt:lpwstr>
      </vt:variant>
      <vt:variant>
        <vt:i4>2031670</vt:i4>
      </vt:variant>
      <vt:variant>
        <vt:i4>38</vt:i4>
      </vt:variant>
      <vt:variant>
        <vt:i4>0</vt:i4>
      </vt:variant>
      <vt:variant>
        <vt:i4>5</vt:i4>
      </vt:variant>
      <vt:variant>
        <vt:lpwstr/>
      </vt:variant>
      <vt:variant>
        <vt:lpwstr>_Toc34984387</vt:lpwstr>
      </vt:variant>
      <vt:variant>
        <vt:i4>1966134</vt:i4>
      </vt:variant>
      <vt:variant>
        <vt:i4>32</vt:i4>
      </vt:variant>
      <vt:variant>
        <vt:i4>0</vt:i4>
      </vt:variant>
      <vt:variant>
        <vt:i4>5</vt:i4>
      </vt:variant>
      <vt:variant>
        <vt:lpwstr/>
      </vt:variant>
      <vt:variant>
        <vt:lpwstr>_Toc34984386</vt:lpwstr>
      </vt:variant>
      <vt:variant>
        <vt:i4>1900598</vt:i4>
      </vt:variant>
      <vt:variant>
        <vt:i4>26</vt:i4>
      </vt:variant>
      <vt:variant>
        <vt:i4>0</vt:i4>
      </vt:variant>
      <vt:variant>
        <vt:i4>5</vt:i4>
      </vt:variant>
      <vt:variant>
        <vt:lpwstr/>
      </vt:variant>
      <vt:variant>
        <vt:lpwstr>_Toc34984385</vt:lpwstr>
      </vt:variant>
      <vt:variant>
        <vt:i4>1835062</vt:i4>
      </vt:variant>
      <vt:variant>
        <vt:i4>20</vt:i4>
      </vt:variant>
      <vt:variant>
        <vt:i4>0</vt:i4>
      </vt:variant>
      <vt:variant>
        <vt:i4>5</vt:i4>
      </vt:variant>
      <vt:variant>
        <vt:lpwstr/>
      </vt:variant>
      <vt:variant>
        <vt:lpwstr>_Toc34984384</vt:lpwstr>
      </vt:variant>
      <vt:variant>
        <vt:i4>1769526</vt:i4>
      </vt:variant>
      <vt:variant>
        <vt:i4>14</vt:i4>
      </vt:variant>
      <vt:variant>
        <vt:i4>0</vt:i4>
      </vt:variant>
      <vt:variant>
        <vt:i4>5</vt:i4>
      </vt:variant>
      <vt:variant>
        <vt:lpwstr/>
      </vt:variant>
      <vt:variant>
        <vt:lpwstr>_Toc34984383</vt:lpwstr>
      </vt:variant>
      <vt:variant>
        <vt:i4>1703990</vt:i4>
      </vt:variant>
      <vt:variant>
        <vt:i4>8</vt:i4>
      </vt:variant>
      <vt:variant>
        <vt:i4>0</vt:i4>
      </vt:variant>
      <vt:variant>
        <vt:i4>5</vt:i4>
      </vt:variant>
      <vt:variant>
        <vt:lpwstr/>
      </vt:variant>
      <vt:variant>
        <vt:lpwstr>_Toc34984382</vt:lpwstr>
      </vt:variant>
      <vt:variant>
        <vt:i4>1638454</vt:i4>
      </vt:variant>
      <vt:variant>
        <vt:i4>2</vt:i4>
      </vt:variant>
      <vt:variant>
        <vt:i4>0</vt:i4>
      </vt:variant>
      <vt:variant>
        <vt:i4>5</vt:i4>
      </vt:variant>
      <vt:variant>
        <vt:lpwstr/>
      </vt:variant>
      <vt:variant>
        <vt:lpwstr>_Toc34984381</vt:lpwstr>
      </vt:variant>
      <vt:variant>
        <vt:i4>6422644</vt:i4>
      </vt:variant>
      <vt:variant>
        <vt:i4>0</vt:i4>
      </vt:variant>
      <vt:variant>
        <vt:i4>0</vt:i4>
      </vt:variant>
      <vt:variant>
        <vt:i4>5</vt:i4>
      </vt:variant>
      <vt:variant>
        <vt:lpwstr>https://iccwbo.org/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Procédures de passation de marché et règles d'attribution des contrats (FR)</dc:title>
  <dc:subject/>
  <dc:creator>arkipelago2</dc:creator>
  <cp:keywords/>
  <cp:lastModifiedBy>KIEMA Alexis</cp:lastModifiedBy>
  <cp:revision>2</cp:revision>
  <cp:lastPrinted>2020-06-08T13:59:00Z</cp:lastPrinted>
  <dcterms:created xsi:type="dcterms:W3CDTF">2021-06-16T10:50:00Z</dcterms:created>
  <dcterms:modified xsi:type="dcterms:W3CDTF">2021-06-16T10:50:00Z</dcterms:modified>
</cp:coreProperties>
</file>