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30E3" w14:textId="77777777" w:rsidR="002D1779" w:rsidRPr="00691AE1" w:rsidRDefault="002D1779" w:rsidP="002D1779">
      <w:pPr>
        <w:jc w:val="center"/>
        <w:rPr>
          <w:rFonts w:ascii="Frutiger 55" w:eastAsia="Times New Roman" w:hAnsi="Frutiger 55" w:cs="Arial"/>
          <w:caps/>
          <w:color w:val="B22C33"/>
          <w:sz w:val="32"/>
          <w:szCs w:val="32"/>
          <w:lang w:eastAsia="fr-FR"/>
        </w:rPr>
      </w:pPr>
      <w:r w:rsidRPr="00691AE1">
        <w:rPr>
          <w:rFonts w:ascii="Frutiger 55" w:eastAsia="Times New Roman" w:hAnsi="Frutiger 55" w:cs="Arial"/>
          <w:caps/>
          <w:color w:val="B22C33"/>
          <w:sz w:val="32"/>
          <w:szCs w:val="32"/>
          <w:lang w:eastAsia="fr-FR"/>
        </w:rPr>
        <w:t>Communiqué de presse</w:t>
      </w:r>
    </w:p>
    <w:p w14:paraId="6C1C5AE4" w14:textId="77777777" w:rsidR="002D1779" w:rsidRPr="00691AE1" w:rsidRDefault="002D1779" w:rsidP="002D1779">
      <w:pPr>
        <w:spacing w:line="240" w:lineRule="auto"/>
        <w:jc w:val="center"/>
        <w:rPr>
          <w:rFonts w:ascii="Frutiger 55" w:hAnsi="Frutiger 55"/>
          <w:sz w:val="12"/>
        </w:rPr>
      </w:pPr>
    </w:p>
    <w:p w14:paraId="0C42872E" w14:textId="0BC3A2FE" w:rsidR="00B7625F" w:rsidRPr="002A24B1" w:rsidRDefault="00FF59D2" w:rsidP="00B7625F">
      <w:pPr>
        <w:widowControl w:val="0"/>
        <w:spacing w:after="0" w:line="240" w:lineRule="auto"/>
        <w:jc w:val="center"/>
        <w:rPr>
          <w:rFonts w:ascii="Frutiger 55" w:hAnsi="Frutiger 55"/>
          <w:b/>
          <w:bCs/>
        </w:rPr>
      </w:pPr>
      <w:r>
        <w:rPr>
          <w:rFonts w:ascii="Frutiger 55" w:hAnsi="Frutiger 55"/>
          <w:b/>
          <w:bCs/>
        </w:rPr>
        <w:t xml:space="preserve">Guinée-Bissau : </w:t>
      </w:r>
      <w:r w:rsidR="000B1612">
        <w:rPr>
          <w:rFonts w:ascii="Frutiger 55" w:hAnsi="Frutiger 55"/>
          <w:b/>
          <w:bCs/>
        </w:rPr>
        <w:t>Un projet majeur lance l</w:t>
      </w:r>
      <w:r w:rsidR="000D2649">
        <w:rPr>
          <w:rFonts w:ascii="Frutiger 55" w:hAnsi="Frutiger 55"/>
          <w:b/>
          <w:bCs/>
        </w:rPr>
        <w:t>e renforcement</w:t>
      </w:r>
      <w:r w:rsidR="00135598">
        <w:rPr>
          <w:rFonts w:ascii="Frutiger 55" w:hAnsi="Frutiger 55"/>
          <w:b/>
          <w:bCs/>
        </w:rPr>
        <w:t xml:space="preserve"> </w:t>
      </w:r>
      <w:r w:rsidR="00B82101">
        <w:rPr>
          <w:rFonts w:ascii="Frutiger 55" w:hAnsi="Frutiger 55"/>
          <w:b/>
          <w:bCs/>
        </w:rPr>
        <w:t xml:space="preserve">de la </w:t>
      </w:r>
      <w:r w:rsidR="000B1612">
        <w:rPr>
          <w:rFonts w:ascii="Frutiger 55" w:hAnsi="Frutiger 55"/>
          <w:b/>
          <w:bCs/>
        </w:rPr>
        <w:t xml:space="preserve">résilience </w:t>
      </w:r>
      <w:r w:rsidR="00BA6A87">
        <w:rPr>
          <w:rFonts w:ascii="Frutiger 55" w:hAnsi="Frutiger 55"/>
          <w:b/>
          <w:bCs/>
        </w:rPr>
        <w:t>a</w:t>
      </w:r>
      <w:r w:rsidR="000B1612">
        <w:rPr>
          <w:rFonts w:ascii="Frutiger 55" w:hAnsi="Frutiger 55"/>
          <w:b/>
          <w:bCs/>
        </w:rPr>
        <w:t>gr</w:t>
      </w:r>
      <w:r w:rsidR="00BA6A87">
        <w:rPr>
          <w:rFonts w:ascii="Frutiger 55" w:hAnsi="Frutiger 55"/>
          <w:b/>
          <w:bCs/>
        </w:rPr>
        <w:t xml:space="preserve">icole </w:t>
      </w:r>
      <w:r w:rsidR="00366474">
        <w:rPr>
          <w:rFonts w:ascii="Frutiger 55" w:hAnsi="Frutiger 55"/>
          <w:b/>
          <w:bCs/>
        </w:rPr>
        <w:t>des petits exploi</w:t>
      </w:r>
      <w:r w:rsidR="00B7625F" w:rsidRPr="002A24B1">
        <w:rPr>
          <w:rFonts w:ascii="Frutiger 55" w:hAnsi="Frutiger 55"/>
          <w:b/>
          <w:bCs/>
        </w:rPr>
        <w:t xml:space="preserve">tants </w:t>
      </w:r>
      <w:r w:rsidR="00366474">
        <w:rPr>
          <w:rFonts w:ascii="Frutiger 55" w:hAnsi="Frutiger 55"/>
          <w:b/>
          <w:bCs/>
        </w:rPr>
        <w:t>à</w:t>
      </w:r>
      <w:r w:rsidR="00B7625F" w:rsidRPr="002A24B1">
        <w:rPr>
          <w:rFonts w:ascii="Frutiger 55" w:hAnsi="Frutiger 55"/>
          <w:b/>
          <w:bCs/>
        </w:rPr>
        <w:t xml:space="preserve"> </w:t>
      </w:r>
      <w:proofErr w:type="spellStart"/>
      <w:r w:rsidR="00B7625F" w:rsidRPr="002A24B1">
        <w:rPr>
          <w:rFonts w:ascii="Frutiger 55" w:hAnsi="Frutiger 55"/>
          <w:b/>
          <w:bCs/>
        </w:rPr>
        <w:t>Oio</w:t>
      </w:r>
      <w:proofErr w:type="spellEnd"/>
      <w:r w:rsidR="00B7625F" w:rsidRPr="002A24B1">
        <w:rPr>
          <w:rFonts w:ascii="Frutiger 55" w:hAnsi="Frutiger 55"/>
          <w:b/>
          <w:bCs/>
        </w:rPr>
        <w:t xml:space="preserve"> et </w:t>
      </w:r>
      <w:proofErr w:type="spellStart"/>
      <w:r w:rsidR="00B7625F" w:rsidRPr="002A24B1">
        <w:rPr>
          <w:rFonts w:ascii="Frutiger 55" w:hAnsi="Frutiger 55"/>
          <w:b/>
          <w:bCs/>
        </w:rPr>
        <w:t>Cacheu</w:t>
      </w:r>
      <w:proofErr w:type="spellEnd"/>
    </w:p>
    <w:p w14:paraId="6E451BE5" w14:textId="77777777" w:rsidR="002D1779" w:rsidRPr="00691AE1" w:rsidRDefault="002D1779" w:rsidP="002D1779">
      <w:pPr>
        <w:spacing w:after="0" w:line="240" w:lineRule="auto"/>
        <w:jc w:val="both"/>
        <w:rPr>
          <w:rFonts w:ascii="Frutiger 55" w:hAnsi="Frutiger 55"/>
          <w:b/>
        </w:rPr>
      </w:pPr>
    </w:p>
    <w:p w14:paraId="1E665104" w14:textId="536969E6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 w:rsidRPr="009315B8">
        <w:rPr>
          <w:rFonts w:ascii="Frutiger 55" w:hAnsi="Frutiger 55" w:cs="Times New Roman"/>
          <w:b/>
          <w:bCs/>
        </w:rPr>
        <w:t>Bissau,</w:t>
      </w:r>
      <w:r>
        <w:rPr>
          <w:rFonts w:ascii="Frutiger 55" w:hAnsi="Frutiger 55" w:cs="Times New Roman"/>
          <w:b/>
          <w:bCs/>
        </w:rPr>
        <w:t xml:space="preserve"> le</w:t>
      </w:r>
      <w:r w:rsidRPr="009315B8">
        <w:rPr>
          <w:rFonts w:ascii="Frutiger 55" w:hAnsi="Frutiger 55" w:cs="Times New Roman"/>
          <w:b/>
          <w:bCs/>
        </w:rPr>
        <w:t xml:space="preserve"> 27 mai 2025</w:t>
      </w:r>
      <w:r>
        <w:rPr>
          <w:rFonts w:ascii="Frutiger 55" w:hAnsi="Frutiger 55" w:cs="Times New Roman"/>
        </w:rPr>
        <w:t xml:space="preserve">. </w:t>
      </w:r>
      <w:r w:rsidRPr="002A24B1">
        <w:rPr>
          <w:rFonts w:ascii="Frutiger 55" w:hAnsi="Frutiger 55" w:cs="Times New Roman"/>
        </w:rPr>
        <w:t>La BOAD a procédé</w:t>
      </w:r>
      <w:r w:rsidR="00AC5639">
        <w:rPr>
          <w:rFonts w:ascii="Frutiger 55" w:hAnsi="Frutiger 55" w:cs="Times New Roman"/>
        </w:rPr>
        <w:t>,</w:t>
      </w:r>
      <w:r w:rsidRPr="002A24B1">
        <w:rPr>
          <w:rFonts w:ascii="Frutiger 55" w:hAnsi="Frutiger 55" w:cs="Times New Roman"/>
        </w:rPr>
        <w:t xml:space="preserve"> aux côtés des autorités </w:t>
      </w:r>
      <w:r w:rsidR="002900D6" w:rsidRPr="002A24B1">
        <w:rPr>
          <w:rFonts w:ascii="Frutiger 55" w:hAnsi="Frutiger 55" w:cs="Times New Roman"/>
        </w:rPr>
        <w:t>bissau-guinéennes</w:t>
      </w:r>
      <w:r>
        <w:rPr>
          <w:rFonts w:ascii="Frutiger 55" w:hAnsi="Frutiger 55" w:cs="Times New Roman"/>
        </w:rPr>
        <w:t xml:space="preserve">, </w:t>
      </w:r>
      <w:r w:rsidRPr="002A24B1">
        <w:rPr>
          <w:rFonts w:ascii="Frutiger 55" w:hAnsi="Frutiger 55" w:cs="Times New Roman"/>
        </w:rPr>
        <w:t xml:space="preserve">au lancement du Projet de Renforcement de la Résilience des Petits Exploitants Agricoles dans les régions de </w:t>
      </w:r>
      <w:proofErr w:type="spellStart"/>
      <w:r w:rsidRPr="002A24B1">
        <w:rPr>
          <w:rFonts w:ascii="Frutiger 55" w:hAnsi="Frutiger 55" w:cs="Times New Roman"/>
        </w:rPr>
        <w:t>Oio</w:t>
      </w:r>
      <w:proofErr w:type="spellEnd"/>
      <w:r w:rsidRPr="002A24B1">
        <w:rPr>
          <w:rFonts w:ascii="Frutiger 55" w:hAnsi="Frutiger 55" w:cs="Times New Roman"/>
        </w:rPr>
        <w:t xml:space="preserve"> et </w:t>
      </w:r>
      <w:proofErr w:type="spellStart"/>
      <w:r w:rsidRPr="002A24B1">
        <w:rPr>
          <w:rFonts w:ascii="Frutiger 55" w:hAnsi="Frutiger 55" w:cs="Times New Roman"/>
        </w:rPr>
        <w:t>Cacheu</w:t>
      </w:r>
      <w:proofErr w:type="spellEnd"/>
      <w:r w:rsidRPr="002A24B1">
        <w:rPr>
          <w:rFonts w:ascii="Frutiger 55" w:hAnsi="Frutiger 55" w:cs="Times New Roman"/>
        </w:rPr>
        <w:t>.</w:t>
      </w:r>
      <w:r>
        <w:rPr>
          <w:rFonts w:ascii="Frutiger 55" w:hAnsi="Frutiger 55" w:cs="Times New Roman"/>
        </w:rPr>
        <w:t xml:space="preserve"> </w:t>
      </w:r>
    </w:p>
    <w:p w14:paraId="563ED2BB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</w:p>
    <w:p w14:paraId="43272653" w14:textId="44CB9D62" w:rsidR="00132A5A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 w:rsidRPr="002A24B1">
        <w:rPr>
          <w:rFonts w:ascii="Frutiger 55" w:hAnsi="Frutiger 55" w:cs="Times New Roman"/>
        </w:rPr>
        <w:t xml:space="preserve">Ce projet </w:t>
      </w:r>
      <w:r w:rsidR="00F972DB">
        <w:rPr>
          <w:rFonts w:ascii="Frutiger 55" w:hAnsi="Frutiger 55" w:cs="Times New Roman"/>
        </w:rPr>
        <w:t xml:space="preserve">vise à renforcer les capacités des </w:t>
      </w:r>
      <w:r w:rsidRPr="002A24B1">
        <w:rPr>
          <w:rFonts w:ascii="Frutiger 55" w:hAnsi="Frutiger 55" w:cs="Times New Roman"/>
        </w:rPr>
        <w:t>petits agriculteurs de</w:t>
      </w:r>
      <w:r w:rsidR="00144FEE">
        <w:rPr>
          <w:rFonts w:ascii="Frutiger 55" w:hAnsi="Frutiger 55" w:cs="Times New Roman"/>
        </w:rPr>
        <w:t xml:space="preserve"> ces </w:t>
      </w:r>
      <w:r w:rsidRPr="002A24B1">
        <w:rPr>
          <w:rFonts w:ascii="Frutiger 55" w:hAnsi="Frutiger 55" w:cs="Times New Roman"/>
        </w:rPr>
        <w:t>régions d’</w:t>
      </w:r>
      <w:proofErr w:type="spellStart"/>
      <w:r w:rsidRPr="002A24B1">
        <w:rPr>
          <w:rFonts w:ascii="Frutiger 55" w:hAnsi="Frutiger 55" w:cs="Times New Roman"/>
        </w:rPr>
        <w:t>Oio</w:t>
      </w:r>
      <w:proofErr w:type="spellEnd"/>
      <w:r w:rsidRPr="002A24B1">
        <w:rPr>
          <w:rFonts w:ascii="Frutiger 55" w:hAnsi="Frutiger 55" w:cs="Times New Roman"/>
        </w:rPr>
        <w:t xml:space="preserve"> et </w:t>
      </w:r>
      <w:proofErr w:type="spellStart"/>
      <w:r w:rsidRPr="002A24B1">
        <w:rPr>
          <w:rFonts w:ascii="Frutiger 55" w:hAnsi="Frutiger 55" w:cs="Times New Roman"/>
        </w:rPr>
        <w:t>Cacheu</w:t>
      </w:r>
      <w:proofErr w:type="spellEnd"/>
      <w:r w:rsidRPr="002A24B1">
        <w:rPr>
          <w:rFonts w:ascii="Frutiger 55" w:hAnsi="Frutiger 55" w:cs="Times New Roman"/>
        </w:rPr>
        <w:t xml:space="preserve"> nord, </w:t>
      </w:r>
      <w:r w:rsidR="00DA70EA">
        <w:rPr>
          <w:rFonts w:ascii="Frutiger 55" w:hAnsi="Frutiger 55" w:cs="Times New Roman"/>
        </w:rPr>
        <w:t xml:space="preserve">grâce à </w:t>
      </w:r>
      <w:r w:rsidRPr="002A24B1">
        <w:rPr>
          <w:rFonts w:ascii="Frutiger 55" w:hAnsi="Frutiger 55" w:cs="Times New Roman"/>
        </w:rPr>
        <w:t xml:space="preserve">des formations, la fourniture d’informations climatiques et </w:t>
      </w:r>
      <w:r w:rsidR="00351AEA">
        <w:rPr>
          <w:rFonts w:ascii="Frutiger 55" w:hAnsi="Frutiger 55" w:cs="Times New Roman"/>
        </w:rPr>
        <w:t xml:space="preserve">de </w:t>
      </w:r>
      <w:r w:rsidRPr="002A24B1">
        <w:rPr>
          <w:rFonts w:ascii="Frutiger 55" w:hAnsi="Frutiger 55" w:cs="Times New Roman"/>
        </w:rPr>
        <w:t>petits matériels agricoles</w:t>
      </w:r>
      <w:r w:rsidR="00351AEA">
        <w:rPr>
          <w:rFonts w:ascii="Frutiger 55" w:hAnsi="Frutiger 55" w:cs="Times New Roman"/>
        </w:rPr>
        <w:t xml:space="preserve">, </w:t>
      </w:r>
      <w:r w:rsidRPr="002A24B1">
        <w:rPr>
          <w:rFonts w:ascii="Frutiger 55" w:hAnsi="Frutiger 55" w:cs="Times New Roman"/>
        </w:rPr>
        <w:t>pour la promotion des pratiques d’agriculture climato-intelligente.</w:t>
      </w:r>
    </w:p>
    <w:p w14:paraId="4FF6288D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</w:p>
    <w:p w14:paraId="317E805E" w14:textId="065AFDD2" w:rsidR="00132A5A" w:rsidRPr="002A24B1" w:rsidRDefault="009D60DF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>
        <w:rPr>
          <w:rFonts w:ascii="Frutiger 55" w:hAnsi="Frutiger 55" w:cs="Times New Roman"/>
        </w:rPr>
        <w:t xml:space="preserve">Sa </w:t>
      </w:r>
      <w:r w:rsidR="00C5741F">
        <w:rPr>
          <w:rFonts w:ascii="Frutiger 55" w:hAnsi="Frutiger 55" w:cs="Times New Roman"/>
        </w:rPr>
        <w:t>réalisation</w:t>
      </w:r>
      <w:r>
        <w:rPr>
          <w:rFonts w:ascii="Frutiger 55" w:hAnsi="Frutiger 55" w:cs="Times New Roman"/>
        </w:rPr>
        <w:t xml:space="preserve"> </w:t>
      </w:r>
      <w:r w:rsidR="00BF3659">
        <w:rPr>
          <w:rFonts w:ascii="Frutiger 55" w:hAnsi="Frutiger 55" w:cs="Times New Roman"/>
        </w:rPr>
        <w:t>aura un impact direct sur 1 400 foyers (9 800 bénéficiaires), dont 35% de femmes</w:t>
      </w:r>
      <w:r w:rsidR="00FD71F9">
        <w:rPr>
          <w:rFonts w:ascii="Frutiger 55" w:hAnsi="Frutiger 55" w:cs="Times New Roman"/>
        </w:rPr>
        <w:t xml:space="preserve">, en </w:t>
      </w:r>
      <w:r w:rsidR="00132A5A" w:rsidRPr="002A24B1">
        <w:rPr>
          <w:rFonts w:ascii="Frutiger 55" w:hAnsi="Frutiger 55" w:cs="Times New Roman"/>
        </w:rPr>
        <w:t>renfor</w:t>
      </w:r>
      <w:r>
        <w:rPr>
          <w:rFonts w:ascii="Frutiger 55" w:hAnsi="Frutiger 55" w:cs="Times New Roman"/>
        </w:rPr>
        <w:t>ç</w:t>
      </w:r>
      <w:r w:rsidR="00FD71F9">
        <w:rPr>
          <w:rFonts w:ascii="Frutiger 55" w:hAnsi="Frutiger 55" w:cs="Times New Roman"/>
        </w:rPr>
        <w:t>ant leur</w:t>
      </w:r>
      <w:r w:rsidR="00132A5A" w:rsidRPr="002A24B1">
        <w:rPr>
          <w:rFonts w:ascii="Frutiger 55" w:hAnsi="Frutiger 55" w:cs="Times New Roman"/>
        </w:rPr>
        <w:t xml:space="preserve"> résilience et </w:t>
      </w:r>
      <w:r w:rsidR="00FD71F9">
        <w:rPr>
          <w:rFonts w:ascii="Frutiger 55" w:hAnsi="Frutiger 55" w:cs="Times New Roman"/>
        </w:rPr>
        <w:t xml:space="preserve">en </w:t>
      </w:r>
      <w:r w:rsidR="00132A5A" w:rsidRPr="002A24B1">
        <w:rPr>
          <w:rFonts w:ascii="Frutiger 55" w:hAnsi="Frutiger 55" w:cs="Times New Roman"/>
        </w:rPr>
        <w:t>rédui</w:t>
      </w:r>
      <w:r w:rsidR="00FD71F9">
        <w:rPr>
          <w:rFonts w:ascii="Frutiger 55" w:hAnsi="Frutiger 55" w:cs="Times New Roman"/>
        </w:rPr>
        <w:t>sant</w:t>
      </w:r>
      <w:r w:rsidR="00132A5A" w:rsidRPr="002A24B1">
        <w:rPr>
          <w:rFonts w:ascii="Frutiger 55" w:hAnsi="Frutiger 55" w:cs="Times New Roman"/>
        </w:rPr>
        <w:t xml:space="preserve"> l</w:t>
      </w:r>
      <w:r w:rsidR="00FD71F9">
        <w:rPr>
          <w:rFonts w:ascii="Frutiger 55" w:hAnsi="Frutiger 55" w:cs="Times New Roman"/>
        </w:rPr>
        <w:t>eur</w:t>
      </w:r>
      <w:r w:rsidR="00132A5A" w:rsidRPr="002A24B1">
        <w:rPr>
          <w:rFonts w:ascii="Frutiger 55" w:hAnsi="Frutiger 55" w:cs="Times New Roman"/>
        </w:rPr>
        <w:t xml:space="preserve"> vulnérabilité</w:t>
      </w:r>
      <w:r w:rsidR="007C2AE6">
        <w:rPr>
          <w:rFonts w:ascii="Frutiger 55" w:hAnsi="Frutiger 55" w:cs="Times New Roman"/>
        </w:rPr>
        <w:t xml:space="preserve">, en pour </w:t>
      </w:r>
      <w:r w:rsidR="00132A5A" w:rsidRPr="002A24B1">
        <w:rPr>
          <w:rFonts w:ascii="Frutiger 55" w:hAnsi="Frutiger 55" w:cs="Times New Roman"/>
        </w:rPr>
        <w:t xml:space="preserve">les jeunes et les </w:t>
      </w:r>
      <w:r w:rsidR="007C2AE6">
        <w:rPr>
          <w:rFonts w:ascii="Frutiger 55" w:hAnsi="Frutiger 55" w:cs="Times New Roman"/>
        </w:rPr>
        <w:t>populations les plus fragiles</w:t>
      </w:r>
      <w:r w:rsidR="00132A5A" w:rsidRPr="002A24B1">
        <w:rPr>
          <w:rFonts w:ascii="Frutiger 55" w:hAnsi="Frutiger 55" w:cs="Times New Roman"/>
        </w:rPr>
        <w:t xml:space="preserve">. Il </w:t>
      </w:r>
      <w:r w:rsidR="00272D17">
        <w:rPr>
          <w:rFonts w:ascii="Frutiger 55" w:hAnsi="Frutiger 55" w:cs="Times New Roman"/>
        </w:rPr>
        <w:t xml:space="preserve">inclut des actions concrètes comme </w:t>
      </w:r>
      <w:r w:rsidR="00132A5A" w:rsidRPr="002A24B1">
        <w:rPr>
          <w:rFonts w:ascii="Frutiger 55" w:hAnsi="Frutiger 55" w:cs="Times New Roman"/>
        </w:rPr>
        <w:t>l’aménagement de 150 ha de terres par des approches de conservation de l’eau et de préservation du sol</w:t>
      </w:r>
      <w:r w:rsidR="00502C6E">
        <w:rPr>
          <w:rFonts w:ascii="Frutiger 55" w:hAnsi="Frutiger 55" w:cs="Times New Roman"/>
        </w:rPr>
        <w:t xml:space="preserve">. En outre, il permettra </w:t>
      </w:r>
      <w:r w:rsidR="00132A5A" w:rsidRPr="002A24B1">
        <w:rPr>
          <w:rFonts w:ascii="Frutiger 55" w:hAnsi="Frutiger 55" w:cs="Times New Roman"/>
        </w:rPr>
        <w:t>la protection de 100 ha de terres contre l’érosion</w:t>
      </w:r>
      <w:r w:rsidR="00502C6E">
        <w:rPr>
          <w:rFonts w:ascii="Frutiger 55" w:hAnsi="Frutiger 55" w:cs="Times New Roman"/>
        </w:rPr>
        <w:t xml:space="preserve"> grâce à des</w:t>
      </w:r>
      <w:r w:rsidR="00A54BBF">
        <w:rPr>
          <w:rFonts w:ascii="Frutiger 55" w:hAnsi="Frutiger 55" w:cs="Times New Roman"/>
        </w:rPr>
        <w:t xml:space="preserve"> seuils en gabion et </w:t>
      </w:r>
      <w:r w:rsidR="00132A5A" w:rsidRPr="002A24B1">
        <w:rPr>
          <w:rFonts w:ascii="Frutiger 55" w:hAnsi="Frutiger 55" w:cs="Times New Roman"/>
        </w:rPr>
        <w:t xml:space="preserve">la récupération de 250 ha de terres dégradées pour l’agriculture </w:t>
      </w:r>
      <w:r w:rsidR="00D83122">
        <w:rPr>
          <w:rFonts w:ascii="Frutiger 55" w:hAnsi="Frutiger 55" w:cs="Times New Roman"/>
        </w:rPr>
        <w:t xml:space="preserve">via </w:t>
      </w:r>
      <w:r w:rsidR="00132A5A" w:rsidRPr="002A24B1">
        <w:rPr>
          <w:rFonts w:ascii="Frutiger 55" w:hAnsi="Frutiger 55" w:cs="Times New Roman"/>
        </w:rPr>
        <w:t xml:space="preserve">des techniques de régénération assistée. </w:t>
      </w:r>
    </w:p>
    <w:p w14:paraId="5D0F5323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</w:p>
    <w:p w14:paraId="2FF56060" w14:textId="1D968CF9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 w:rsidRPr="002A24B1">
        <w:rPr>
          <w:rFonts w:ascii="Frutiger 55" w:hAnsi="Frutiger 55" w:cs="Times New Roman"/>
        </w:rPr>
        <w:t xml:space="preserve">Dans son intervention, </w:t>
      </w:r>
      <w:r w:rsidR="00DB5867">
        <w:rPr>
          <w:rFonts w:ascii="Frutiger 55" w:hAnsi="Frutiger 55" w:cs="Times New Roman"/>
        </w:rPr>
        <w:t xml:space="preserve">Monsieur Youssouf TOURE, </w:t>
      </w:r>
      <w:r>
        <w:rPr>
          <w:rFonts w:ascii="Frutiger 55" w:hAnsi="Frutiger 55" w:cs="Times New Roman"/>
        </w:rPr>
        <w:t>Chef de la Mission R</w:t>
      </w:r>
      <w:r w:rsidRPr="002A24B1">
        <w:rPr>
          <w:rFonts w:ascii="Frutiger 55" w:hAnsi="Frutiger 55" w:cs="Times New Roman"/>
        </w:rPr>
        <w:t>ésident</w:t>
      </w:r>
      <w:r>
        <w:rPr>
          <w:rFonts w:ascii="Frutiger 55" w:hAnsi="Frutiger 55" w:cs="Times New Roman"/>
        </w:rPr>
        <w:t xml:space="preserve">e </w:t>
      </w:r>
      <w:r w:rsidRPr="002A24B1">
        <w:rPr>
          <w:rFonts w:ascii="Frutiger 55" w:hAnsi="Frutiger 55" w:cs="Times New Roman"/>
        </w:rPr>
        <w:t xml:space="preserve">de la BOAD en Guinée Bissau a rappelé qu’en </w:t>
      </w:r>
      <w:r w:rsidR="00570331">
        <w:rPr>
          <w:rFonts w:ascii="Frutiger 55" w:hAnsi="Frutiger 55" w:cs="Times New Roman"/>
        </w:rPr>
        <w:t>sa qualité d</w:t>
      </w:r>
      <w:r w:rsidRPr="002A24B1">
        <w:rPr>
          <w:rFonts w:ascii="Frutiger 55" w:hAnsi="Frutiger 55" w:cs="Times New Roman"/>
        </w:rPr>
        <w:t>’institution régionale de financement du développement durable, la BOAD a placé l’action climatique au cœur de sa stratégie depuis plusieurs années. C’est dans ce cadre que la Banque a été accréditée comme agence d’exécution du Fonds pour l’Environnement Mondial (FEM), lui permettant de mobiliser des ressources concessionnelles pour financer des projets à fort impact environnemental et social.</w:t>
      </w:r>
    </w:p>
    <w:p w14:paraId="737F039C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/>
        </w:rPr>
      </w:pPr>
    </w:p>
    <w:p w14:paraId="6ABA7579" w14:textId="3D57A27F" w:rsidR="00132A5A" w:rsidRDefault="00132A5A" w:rsidP="00132A5A">
      <w:pPr>
        <w:widowControl w:val="0"/>
        <w:spacing w:after="0" w:line="240" w:lineRule="auto"/>
        <w:jc w:val="both"/>
        <w:rPr>
          <w:rFonts w:ascii="Frutiger 55" w:hAnsi="Frutiger 55"/>
        </w:rPr>
      </w:pPr>
      <w:r w:rsidRPr="002A24B1">
        <w:rPr>
          <w:rFonts w:ascii="Frutiger 55" w:hAnsi="Frutiger 55"/>
        </w:rPr>
        <w:t xml:space="preserve">Ainsi, la mobilisation d’un montant de </w:t>
      </w:r>
      <w:r w:rsidRPr="002A24B1">
        <w:rPr>
          <w:rFonts w:ascii="Frutiger 55" w:hAnsi="Frutiger 55"/>
          <w:b/>
          <w:bCs/>
        </w:rPr>
        <w:t>1,2 milliard FCFA en don</w:t>
      </w:r>
      <w:r w:rsidR="00BA5889">
        <w:rPr>
          <w:rFonts w:ascii="Frutiger 55" w:hAnsi="Frutiger 55"/>
          <w:b/>
          <w:bCs/>
        </w:rPr>
        <w:t xml:space="preserve">, </w:t>
      </w:r>
      <w:r w:rsidRPr="002A24B1">
        <w:rPr>
          <w:rFonts w:ascii="Frutiger 55" w:hAnsi="Frutiger 55"/>
        </w:rPr>
        <w:t xml:space="preserve">illustre pleinement cette ambition. </w:t>
      </w:r>
      <w:r w:rsidR="00403530">
        <w:rPr>
          <w:rFonts w:ascii="Frutiger 55" w:hAnsi="Frutiger 55"/>
        </w:rPr>
        <w:t xml:space="preserve">Au-delà </w:t>
      </w:r>
      <w:r w:rsidRPr="002A24B1">
        <w:rPr>
          <w:rFonts w:ascii="Frutiger 55" w:hAnsi="Frutiger 55"/>
        </w:rPr>
        <w:t>d’un projet agricole</w:t>
      </w:r>
      <w:r w:rsidR="005C73CF">
        <w:rPr>
          <w:rFonts w:ascii="Frutiger 55" w:hAnsi="Frutiger 55"/>
        </w:rPr>
        <w:t xml:space="preserve"> classique</w:t>
      </w:r>
      <w:r w:rsidRPr="002A24B1">
        <w:rPr>
          <w:rFonts w:ascii="Frutiger 55" w:hAnsi="Frutiger 55"/>
        </w:rPr>
        <w:t xml:space="preserve">, </w:t>
      </w:r>
      <w:r w:rsidR="005C73CF">
        <w:rPr>
          <w:rFonts w:ascii="Frutiger 55" w:hAnsi="Frutiger 55"/>
        </w:rPr>
        <w:t xml:space="preserve">il représente </w:t>
      </w:r>
      <w:r w:rsidR="00667F14">
        <w:rPr>
          <w:rFonts w:ascii="Frutiger 55" w:hAnsi="Frutiger 55"/>
        </w:rPr>
        <w:t xml:space="preserve">un véritable catalyseur </w:t>
      </w:r>
      <w:r w:rsidRPr="002A24B1">
        <w:rPr>
          <w:rFonts w:ascii="Frutiger 55" w:hAnsi="Frutiger 55"/>
          <w:b/>
          <w:bCs/>
        </w:rPr>
        <w:t xml:space="preserve">de transformation rurale, </w:t>
      </w:r>
      <w:r w:rsidR="00A96F4F">
        <w:rPr>
          <w:rFonts w:ascii="Frutiger 55" w:hAnsi="Frutiger 55"/>
          <w:b/>
          <w:bCs/>
        </w:rPr>
        <w:t xml:space="preserve">agissant pour la </w:t>
      </w:r>
      <w:r w:rsidRPr="002A24B1">
        <w:rPr>
          <w:rFonts w:ascii="Frutiger 55" w:hAnsi="Frutiger 55"/>
          <w:b/>
          <w:bCs/>
        </w:rPr>
        <w:t>protection des écosystèmes et de réduction de la vulnérabilité climatique</w:t>
      </w:r>
      <w:r w:rsidRPr="002A24B1">
        <w:rPr>
          <w:rFonts w:ascii="Frutiger 55" w:hAnsi="Frutiger 55"/>
        </w:rPr>
        <w:t>.</w:t>
      </w:r>
    </w:p>
    <w:p w14:paraId="0E39A243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/>
        </w:rPr>
      </w:pPr>
    </w:p>
    <w:p w14:paraId="5412AF1E" w14:textId="4F2B2874" w:rsidR="00132A5A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 w:rsidRPr="002A24B1">
        <w:rPr>
          <w:rFonts w:ascii="Frutiger 55" w:hAnsi="Frutiger 55" w:cs="Times New Roman"/>
        </w:rPr>
        <w:t>C</w:t>
      </w:r>
      <w:r w:rsidRPr="002A24B1" w:rsidDel="00084989">
        <w:rPr>
          <w:rFonts w:ascii="Frutiger 55" w:hAnsi="Frutiger 55" w:cs="Times New Roman"/>
        </w:rPr>
        <w:t>e</w:t>
      </w:r>
      <w:r w:rsidRPr="002A24B1">
        <w:rPr>
          <w:rFonts w:ascii="Frutiger 55" w:hAnsi="Frutiger 55" w:cs="Times New Roman"/>
        </w:rPr>
        <w:t xml:space="preserve"> don</w:t>
      </w:r>
      <w:r w:rsidRPr="002A24B1" w:rsidDel="00084989">
        <w:rPr>
          <w:rFonts w:ascii="Frutiger 55" w:hAnsi="Frutiger 55" w:cs="Times New Roman"/>
        </w:rPr>
        <w:t xml:space="preserve"> vient</w:t>
      </w:r>
      <w:r>
        <w:rPr>
          <w:rFonts w:ascii="Frutiger 55" w:hAnsi="Frutiger 55" w:cs="Times New Roman"/>
        </w:rPr>
        <w:t xml:space="preserve"> </w:t>
      </w:r>
      <w:r w:rsidRPr="002A24B1" w:rsidDel="00084989">
        <w:rPr>
          <w:rFonts w:ascii="Frutiger 55" w:hAnsi="Frutiger 55" w:cs="Times New Roman"/>
        </w:rPr>
        <w:t xml:space="preserve">en complément </w:t>
      </w:r>
      <w:r w:rsidRPr="002A24B1">
        <w:rPr>
          <w:rFonts w:ascii="Frutiger 55" w:hAnsi="Frutiger 55" w:cs="Times New Roman"/>
        </w:rPr>
        <w:t xml:space="preserve">d’un prêt de 5 milliards FCFA accordé par la BOAD </w:t>
      </w:r>
      <w:r>
        <w:rPr>
          <w:rFonts w:ascii="Frutiger 55" w:hAnsi="Frutiger 55" w:cs="Times New Roman"/>
        </w:rPr>
        <w:t xml:space="preserve">à l’Etat </w:t>
      </w:r>
      <w:r w:rsidR="00BA5889">
        <w:rPr>
          <w:rFonts w:ascii="Frutiger 55" w:hAnsi="Frutiger 55" w:cs="Times New Roman"/>
        </w:rPr>
        <w:t>Bissau-Guinéen</w:t>
      </w:r>
      <w:r>
        <w:rPr>
          <w:rFonts w:ascii="Frutiger 55" w:hAnsi="Frutiger 55" w:cs="Times New Roman"/>
        </w:rPr>
        <w:t xml:space="preserve"> pour le financement de la phase 1 du</w:t>
      </w:r>
      <w:r w:rsidRPr="002A24B1" w:rsidDel="00084989">
        <w:rPr>
          <w:rFonts w:ascii="Frutiger 55" w:hAnsi="Frutiger 55" w:cs="Times New Roman"/>
        </w:rPr>
        <w:t xml:space="preserve"> Projet d’Appui à l’Intensification de la Production Vivrière (PAIPV)</w:t>
      </w:r>
      <w:r w:rsidRPr="002A24B1">
        <w:rPr>
          <w:rFonts w:ascii="Frutiger 55" w:hAnsi="Frutiger 55" w:cs="Times New Roman"/>
        </w:rPr>
        <w:t xml:space="preserve">, </w:t>
      </w:r>
      <w:r w:rsidRPr="002A24B1" w:rsidDel="00084989">
        <w:rPr>
          <w:rFonts w:ascii="Frutiger 55" w:hAnsi="Frutiger 55" w:cs="Times New Roman"/>
        </w:rPr>
        <w:t>qui vise à améliorer la sécurité alimentaire et à réduire la pauvreté dans la zone du projet</w:t>
      </w:r>
      <w:r w:rsidRPr="002A24B1">
        <w:rPr>
          <w:rFonts w:ascii="Frutiger 55" w:hAnsi="Frutiger 55" w:cs="Times New Roman"/>
        </w:rPr>
        <w:t>.</w:t>
      </w:r>
    </w:p>
    <w:p w14:paraId="6BD4F660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</w:p>
    <w:p w14:paraId="63FCB0F7" w14:textId="6B10BDAA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 w:rsidRPr="002A24B1">
        <w:rPr>
          <w:rFonts w:ascii="Frutiger 55" w:hAnsi="Frutiger 55" w:cs="Times New Roman"/>
        </w:rPr>
        <w:t>L</w:t>
      </w:r>
      <w:r w:rsidR="000A696F">
        <w:rPr>
          <w:rFonts w:ascii="Frutiger 55" w:hAnsi="Frutiger 55" w:cs="Times New Roman"/>
        </w:rPr>
        <w:t>a mise en œuvre du</w:t>
      </w:r>
      <w:r w:rsidRPr="002A24B1">
        <w:rPr>
          <w:rFonts w:ascii="Frutiger 55" w:hAnsi="Frutiger 55" w:cs="Times New Roman"/>
        </w:rPr>
        <w:t xml:space="preserve"> pr</w:t>
      </w:r>
      <w:r w:rsidR="000A696F">
        <w:rPr>
          <w:rFonts w:ascii="Frutiger 55" w:hAnsi="Frutiger 55" w:cs="Times New Roman"/>
        </w:rPr>
        <w:t xml:space="preserve">ojet </w:t>
      </w:r>
      <w:r w:rsidRPr="002A24B1">
        <w:rPr>
          <w:rFonts w:ascii="Frutiger 55" w:hAnsi="Frutiger 55" w:cs="Times New Roman"/>
        </w:rPr>
        <w:t>contribuera à la résilience des bénéficiaires du PAIPV grâce aux formations sur l’adaptation au changement climatique, à la création de comités locaux de gestion des infrastructures, à la création de champs écoles pour expérimenter de nouvelles techniques agricoles résilientes au climat, à la fourniture d’informations climatiques, à la mise en place d’activités de restauration des terres dégradées, etc.</w:t>
      </w:r>
    </w:p>
    <w:p w14:paraId="701DE9BD" w14:textId="77777777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/>
        </w:rPr>
      </w:pPr>
    </w:p>
    <w:p w14:paraId="469CFB16" w14:textId="357AA2F0" w:rsidR="00132A5A" w:rsidRPr="002A24B1" w:rsidRDefault="00132A5A" w:rsidP="00132A5A">
      <w:pPr>
        <w:widowControl w:val="0"/>
        <w:spacing w:after="0" w:line="240" w:lineRule="auto"/>
        <w:jc w:val="both"/>
        <w:rPr>
          <w:rFonts w:ascii="Frutiger 55" w:hAnsi="Frutiger 55" w:cs="Times New Roman"/>
        </w:rPr>
      </w:pPr>
      <w:r w:rsidRPr="002A24B1">
        <w:rPr>
          <w:rFonts w:ascii="Frutiger 55" w:hAnsi="Frutiger 55" w:cs="Times New Roman"/>
        </w:rPr>
        <w:t xml:space="preserve">L’atelier de lancement </w:t>
      </w:r>
      <w:r w:rsidR="00266216">
        <w:rPr>
          <w:rFonts w:ascii="Frutiger 55" w:hAnsi="Frutiger 55" w:cs="Times New Roman"/>
        </w:rPr>
        <w:t>permettra</w:t>
      </w:r>
      <w:r w:rsidRPr="002A24B1">
        <w:rPr>
          <w:rFonts w:ascii="Frutiger 55" w:hAnsi="Frutiger 55" w:cs="Times New Roman"/>
        </w:rPr>
        <w:t xml:space="preserve"> de renforcer la compréhension et la coordination entre les parties prenantes en vue d’une mise en œuvre efficace du projet. Il vise à assurer une appropriation commune des objectifs, des méthodologies et des mécanismes de collaboration pour optimiser les résultats attendus.</w:t>
      </w:r>
    </w:p>
    <w:p w14:paraId="06C971E9" w14:textId="77777777" w:rsidR="002D1779" w:rsidRPr="00691AE1" w:rsidRDefault="002D1779" w:rsidP="002D1779">
      <w:pPr>
        <w:tabs>
          <w:tab w:val="center" w:pos="4536"/>
          <w:tab w:val="right" w:pos="9072"/>
        </w:tabs>
        <w:spacing w:before="240" w:after="240" w:line="240" w:lineRule="auto"/>
        <w:jc w:val="both"/>
        <w:rPr>
          <w:rFonts w:ascii="Frutiger 55" w:eastAsia="Times New Roman" w:hAnsi="Frutiger 55" w:cs="Times New Roman"/>
          <w:b/>
          <w:bCs/>
          <w:sz w:val="16"/>
          <w:szCs w:val="16"/>
          <w:u w:val="single"/>
          <w:lang w:eastAsia="fr-FR"/>
        </w:rPr>
      </w:pPr>
    </w:p>
    <w:p w14:paraId="79239EE7" w14:textId="77777777" w:rsidR="002D1779" w:rsidRPr="00691AE1" w:rsidRDefault="002D1779" w:rsidP="002D1779">
      <w:pPr>
        <w:tabs>
          <w:tab w:val="center" w:pos="4536"/>
          <w:tab w:val="right" w:pos="9072"/>
        </w:tabs>
        <w:spacing w:before="240" w:after="240" w:line="240" w:lineRule="auto"/>
        <w:jc w:val="both"/>
        <w:rPr>
          <w:rFonts w:ascii="Frutiger 55" w:eastAsia="Times New Roman" w:hAnsi="Frutiger 55" w:cs="Times New Roman"/>
          <w:b/>
          <w:bCs/>
          <w:lang w:eastAsia="fr-FR"/>
        </w:rPr>
      </w:pPr>
      <w:r w:rsidRPr="00691AE1">
        <w:rPr>
          <w:rFonts w:ascii="Frutiger 55" w:eastAsia="Times New Roman" w:hAnsi="Frutiger 55" w:cs="Times New Roman"/>
          <w:b/>
          <w:bCs/>
          <w:u w:val="single"/>
          <w:lang w:eastAsia="fr-FR"/>
        </w:rPr>
        <w:lastRenderedPageBreak/>
        <w:t>Pour plus d’informations</w:t>
      </w:r>
    </w:p>
    <w:p w14:paraId="66940B03" w14:textId="77777777" w:rsidR="002D1779" w:rsidRPr="00691AE1" w:rsidRDefault="002D1779" w:rsidP="002D177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Frutiger 55" w:eastAsia="Times New Roman" w:hAnsi="Frutiger 55" w:cs="Times New Roman"/>
          <w:b/>
          <w:bCs/>
          <w:lang w:eastAsia="fr-FR"/>
        </w:rPr>
      </w:pPr>
      <w:r w:rsidRPr="00691AE1">
        <w:rPr>
          <w:rFonts w:ascii="Frutiger 55" w:eastAsia="Times New Roman" w:hAnsi="Frutiger 55" w:cs="Times New Roman"/>
          <w:b/>
          <w:bCs/>
          <w:lang w:eastAsia="fr-FR"/>
        </w:rPr>
        <w:t>Département de la Communication et des Relations Publiques</w:t>
      </w:r>
    </w:p>
    <w:p w14:paraId="58775F1C" w14:textId="77777777" w:rsidR="002D1779" w:rsidRPr="00691AE1" w:rsidRDefault="002D1779" w:rsidP="002D177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Frutiger 55" w:eastAsia="Times New Roman" w:hAnsi="Frutiger 55" w:cs="Times New Roman"/>
          <w:bCs/>
          <w:lang w:val="en-US" w:eastAsia="fr-FR"/>
        </w:rPr>
      </w:pPr>
      <w:proofErr w:type="gramStart"/>
      <w:r w:rsidRPr="00691AE1">
        <w:rPr>
          <w:rFonts w:ascii="Frutiger 55" w:eastAsia="Times New Roman" w:hAnsi="Frutiger 55" w:cs="Times New Roman"/>
          <w:bCs/>
          <w:lang w:val="en-US" w:eastAsia="fr-FR"/>
        </w:rPr>
        <w:t>Tel :</w:t>
      </w:r>
      <w:proofErr w:type="gramEnd"/>
      <w:r w:rsidRPr="00691AE1">
        <w:rPr>
          <w:rFonts w:ascii="Frutiger 55" w:eastAsia="Times New Roman" w:hAnsi="Frutiger 55" w:cs="Times New Roman"/>
          <w:bCs/>
          <w:lang w:val="en-US" w:eastAsia="fr-FR"/>
        </w:rPr>
        <w:t xml:space="preserve"> + 228 22 23 25 65 / WhatsApp : +228 99 99 32 15</w:t>
      </w:r>
    </w:p>
    <w:p w14:paraId="76889A06" w14:textId="77777777" w:rsidR="002D1779" w:rsidRPr="00691AE1" w:rsidRDefault="002D1779" w:rsidP="002D177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Frutiger 55" w:eastAsia="Times New Roman" w:hAnsi="Frutiger 55" w:cs="Times New Roman"/>
          <w:bCs/>
          <w:lang w:val="en-US" w:eastAsia="fr-FR"/>
        </w:rPr>
      </w:pPr>
      <w:proofErr w:type="gramStart"/>
      <w:r w:rsidRPr="00691AE1">
        <w:rPr>
          <w:rFonts w:ascii="Frutiger 55" w:eastAsia="Times New Roman" w:hAnsi="Frutiger 55" w:cs="Times New Roman"/>
          <w:bCs/>
          <w:lang w:val="en-US" w:eastAsia="fr-FR"/>
        </w:rPr>
        <w:t>Fax :</w:t>
      </w:r>
      <w:proofErr w:type="gramEnd"/>
      <w:r w:rsidRPr="00691AE1">
        <w:rPr>
          <w:rFonts w:ascii="Frutiger 55" w:eastAsia="Times New Roman" w:hAnsi="Frutiger 55" w:cs="Times New Roman"/>
          <w:bCs/>
          <w:lang w:val="en-US" w:eastAsia="fr-FR"/>
        </w:rPr>
        <w:t xml:space="preserve"> + 228 22 23 24 38</w:t>
      </w:r>
    </w:p>
    <w:p w14:paraId="7189C4C0" w14:textId="77777777" w:rsidR="002D1779" w:rsidRPr="00691AE1" w:rsidRDefault="002D1779" w:rsidP="002D177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Frutiger 55" w:eastAsia="Times New Roman" w:hAnsi="Frutiger 55" w:cs="Times New Roman"/>
          <w:bCs/>
          <w:lang w:val="en-US" w:eastAsia="fr-FR"/>
        </w:rPr>
      </w:pPr>
      <w:proofErr w:type="gramStart"/>
      <w:r w:rsidRPr="00691AE1">
        <w:rPr>
          <w:rFonts w:ascii="Frutiger 55" w:eastAsia="Times New Roman" w:hAnsi="Frutiger 55" w:cs="Times New Roman"/>
          <w:bCs/>
          <w:lang w:val="en-US" w:eastAsia="fr-FR"/>
        </w:rPr>
        <w:t>Email :</w:t>
      </w:r>
      <w:proofErr w:type="gramEnd"/>
      <w:r w:rsidRPr="00691AE1">
        <w:rPr>
          <w:rFonts w:ascii="Frutiger 55" w:eastAsia="Times New Roman" w:hAnsi="Frutiger 55" w:cs="Times New Roman"/>
          <w:bCs/>
          <w:lang w:val="en-US" w:eastAsia="fr-FR"/>
        </w:rPr>
        <w:t> </w:t>
      </w:r>
      <w:hyperlink r:id="rId7" w:history="1">
        <w:r w:rsidRPr="00691AE1">
          <w:rPr>
            <w:rFonts w:ascii="Frutiger 55" w:eastAsia="Times New Roman" w:hAnsi="Frutiger 55" w:cs="Times New Roman"/>
            <w:bCs/>
            <w:color w:val="0000FF"/>
            <w:u w:val="single"/>
            <w:lang w:val="en-US" w:eastAsia="fr-FR"/>
          </w:rPr>
          <w:t>boadsiege@boad.org</w:t>
        </w:r>
      </w:hyperlink>
    </w:p>
    <w:p w14:paraId="4D4DDB3B" w14:textId="77777777" w:rsidR="002D1779" w:rsidRPr="00691AE1" w:rsidRDefault="002D1779" w:rsidP="002D1779">
      <w:pPr>
        <w:tabs>
          <w:tab w:val="center" w:pos="4536"/>
          <w:tab w:val="right" w:pos="9072"/>
        </w:tabs>
        <w:spacing w:before="240" w:after="240" w:line="240" w:lineRule="auto"/>
        <w:jc w:val="both"/>
        <w:rPr>
          <w:rFonts w:ascii="Frutiger 55" w:eastAsia="Times New Roman" w:hAnsi="Frutiger 55" w:cs="Times New Roman"/>
          <w:sz w:val="24"/>
          <w:szCs w:val="24"/>
          <w:lang w:eastAsia="fr-FR"/>
        </w:rPr>
      </w:pPr>
      <w:r w:rsidRPr="00691AE1">
        <w:rPr>
          <w:rFonts w:ascii="Frutiger 55" w:eastAsia="Times New Roman" w:hAnsi="Frutiger 55" w:cs="Times New Roman"/>
          <w:noProof/>
          <w:lang w:eastAsia="fr-FR"/>
        </w:rPr>
        <w:drawing>
          <wp:inline distT="0" distB="0" distL="0" distR="0" wp14:anchorId="3EE04C69" wp14:editId="14A4AC82">
            <wp:extent cx="300054" cy="208588"/>
            <wp:effectExtent l="0" t="0" r="5080" b="1270"/>
            <wp:docPr id="3" name="Image 3" descr="A red and white play butto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ed and white play button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29" cy="2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1AE1">
        <w:rPr>
          <w:rFonts w:ascii="Frutiger 55" w:eastAsia="Times New Roman" w:hAnsi="Frutiger 55" w:cs="Times New Roman"/>
          <w:noProof/>
          <w:lang w:eastAsia="fr-FR"/>
        </w:rPr>
        <w:drawing>
          <wp:inline distT="0" distB="0" distL="0" distR="0" wp14:anchorId="5E23B41F" wp14:editId="0C7AB92B">
            <wp:extent cx="245325" cy="226454"/>
            <wp:effectExtent l="0" t="0" r="2540" b="2540"/>
            <wp:docPr id="4" name="Image 4" descr="A blue bird with a beak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bird with a beak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98" cy="2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1AE1">
        <w:rPr>
          <w:rFonts w:ascii="Frutiger 55" w:eastAsia="Times New Roman" w:hAnsi="Frutiger 55" w:cs="Times New Roman"/>
          <w:noProof/>
          <w:lang w:eastAsia="fr-FR"/>
        </w:rPr>
        <w:drawing>
          <wp:inline distT="0" distB="0" distL="0" distR="0" wp14:anchorId="1CCD3BA0" wp14:editId="6979BE8D">
            <wp:extent cx="220014" cy="220014"/>
            <wp:effectExtent l="0" t="0" r="8890" b="8890"/>
            <wp:docPr id="5" name="Image 5" descr="A blue square with a white letter f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blue square with a white letter f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1" cy="22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1AE1">
        <w:rPr>
          <w:rFonts w:ascii="Frutiger 55" w:eastAsia="Times New Roman" w:hAnsi="Frutiger 55" w:cs="Times New Roman"/>
          <w:lang w:eastAsia="fr-FR"/>
        </w:rPr>
        <w:t xml:space="preserve"> </w:t>
      </w:r>
      <w:r w:rsidRPr="00691AE1">
        <w:rPr>
          <w:rFonts w:ascii="Frutiger 55" w:eastAsia="Times New Roman" w:hAnsi="Frutiger 55" w:cs="Times New Roman"/>
          <w:noProof/>
          <w:lang w:eastAsia="fr-FR"/>
        </w:rPr>
        <w:drawing>
          <wp:inline distT="0" distB="0" distL="0" distR="0" wp14:anchorId="1371C81B" wp14:editId="358D4D1A">
            <wp:extent cx="212090" cy="212090"/>
            <wp:effectExtent l="0" t="0" r="0" b="0"/>
            <wp:docPr id="2" name="Imag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and whit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61" cy="21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1AE1">
        <w:rPr>
          <w:rFonts w:ascii="Frutiger 55" w:eastAsia="Times New Roman" w:hAnsi="Frutiger 55" w:cs="Times New Roman"/>
          <w:lang w:eastAsia="fr-FR"/>
        </w:rPr>
        <w:t xml:space="preserve">  </w:t>
      </w:r>
      <w:r w:rsidRPr="00691AE1">
        <w:rPr>
          <w:rFonts w:ascii="Frutiger 55" w:eastAsia="Times New Roman" w:hAnsi="Frutiger 55" w:cs="Times New Roman"/>
          <w:sz w:val="24"/>
          <w:szCs w:val="24"/>
          <w:lang w:eastAsia="fr-FR"/>
        </w:rPr>
        <w:t xml:space="preserve"> </w:t>
      </w:r>
    </w:p>
    <w:p w14:paraId="41F9BF61" w14:textId="77777777" w:rsidR="00163EAA" w:rsidRDefault="00163EAA"/>
    <w:sectPr w:rsidR="00163EAA" w:rsidSect="002D1779">
      <w:headerReference w:type="first" r:id="rId15"/>
      <w:pgSz w:w="11906" w:h="16838"/>
      <w:pgMar w:top="1134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8924" w14:textId="77777777" w:rsidR="00285749" w:rsidRDefault="00285749">
      <w:pPr>
        <w:spacing w:after="0" w:line="240" w:lineRule="auto"/>
      </w:pPr>
      <w:r>
        <w:separator/>
      </w:r>
    </w:p>
  </w:endnote>
  <w:endnote w:type="continuationSeparator" w:id="0">
    <w:p w14:paraId="018656F0" w14:textId="77777777" w:rsidR="00285749" w:rsidRDefault="0028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utiger 55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DE5" w14:textId="77777777" w:rsidR="00285749" w:rsidRDefault="00285749">
      <w:pPr>
        <w:spacing w:after="0" w:line="240" w:lineRule="auto"/>
      </w:pPr>
      <w:r>
        <w:separator/>
      </w:r>
    </w:p>
  </w:footnote>
  <w:footnote w:type="continuationSeparator" w:id="0">
    <w:p w14:paraId="1940C3FB" w14:textId="77777777" w:rsidR="00285749" w:rsidRDefault="0028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ABDF" w14:textId="77777777" w:rsidR="002D1779" w:rsidRDefault="002D1779">
    <w:pPr>
      <w:pStyle w:val="En-tte"/>
    </w:pPr>
    <w:r>
      <w:rPr>
        <w:noProof/>
        <w:lang w:eastAsia="fr-FR"/>
      </w:rPr>
      <w:drawing>
        <wp:inline distT="0" distB="0" distL="0" distR="0" wp14:anchorId="4506E05B" wp14:editId="33D9D661">
          <wp:extent cx="451262" cy="821452"/>
          <wp:effectExtent l="0" t="0" r="635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38" cy="830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E6C8C" w14:textId="77777777" w:rsidR="002D1779" w:rsidRDefault="002D17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CBD"/>
    <w:multiLevelType w:val="hybridMultilevel"/>
    <w:tmpl w:val="0BD07BCC"/>
    <w:lvl w:ilvl="0" w:tplc="040C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FFB4480"/>
    <w:multiLevelType w:val="hybridMultilevel"/>
    <w:tmpl w:val="7FA665E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C5C0F95"/>
    <w:multiLevelType w:val="hybridMultilevel"/>
    <w:tmpl w:val="A420CCE0"/>
    <w:lvl w:ilvl="0" w:tplc="1FF44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6152"/>
    <w:multiLevelType w:val="hybridMultilevel"/>
    <w:tmpl w:val="4B72D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23BF8"/>
    <w:multiLevelType w:val="hybridMultilevel"/>
    <w:tmpl w:val="BC8A8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3D3F"/>
    <w:multiLevelType w:val="hybridMultilevel"/>
    <w:tmpl w:val="2EA01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F79C8"/>
    <w:multiLevelType w:val="hybridMultilevel"/>
    <w:tmpl w:val="6D7A8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61F2F"/>
    <w:multiLevelType w:val="hybridMultilevel"/>
    <w:tmpl w:val="82CA07CA"/>
    <w:lvl w:ilvl="0" w:tplc="040C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69FE7263"/>
    <w:multiLevelType w:val="hybridMultilevel"/>
    <w:tmpl w:val="1A34C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79"/>
    <w:rsid w:val="00010879"/>
    <w:rsid w:val="000410F4"/>
    <w:rsid w:val="000418A6"/>
    <w:rsid w:val="000510B7"/>
    <w:rsid w:val="0006360D"/>
    <w:rsid w:val="00094789"/>
    <w:rsid w:val="00096091"/>
    <w:rsid w:val="000A50EB"/>
    <w:rsid w:val="000A696F"/>
    <w:rsid w:val="000B1612"/>
    <w:rsid w:val="000B5CDA"/>
    <w:rsid w:val="000B7D6B"/>
    <w:rsid w:val="000C000F"/>
    <w:rsid w:val="000C07DD"/>
    <w:rsid w:val="000C5514"/>
    <w:rsid w:val="000D06B5"/>
    <w:rsid w:val="000D2649"/>
    <w:rsid w:val="000D496A"/>
    <w:rsid w:val="000D660C"/>
    <w:rsid w:val="000F6BA2"/>
    <w:rsid w:val="00104327"/>
    <w:rsid w:val="00105904"/>
    <w:rsid w:val="00113923"/>
    <w:rsid w:val="00122C8A"/>
    <w:rsid w:val="00126ECD"/>
    <w:rsid w:val="00132A5A"/>
    <w:rsid w:val="00135598"/>
    <w:rsid w:val="00144FEE"/>
    <w:rsid w:val="00157185"/>
    <w:rsid w:val="00157512"/>
    <w:rsid w:val="00163EAA"/>
    <w:rsid w:val="00164578"/>
    <w:rsid w:val="00176ACF"/>
    <w:rsid w:val="001867FA"/>
    <w:rsid w:val="00186D8F"/>
    <w:rsid w:val="001932E2"/>
    <w:rsid w:val="00194981"/>
    <w:rsid w:val="00197C82"/>
    <w:rsid w:val="001A184E"/>
    <w:rsid w:val="001A26F5"/>
    <w:rsid w:val="001B2678"/>
    <w:rsid w:val="001C07A0"/>
    <w:rsid w:val="001C0A0D"/>
    <w:rsid w:val="001C19BC"/>
    <w:rsid w:val="001C70D7"/>
    <w:rsid w:val="001D195F"/>
    <w:rsid w:val="001D33FD"/>
    <w:rsid w:val="001F5AD2"/>
    <w:rsid w:val="001F62A3"/>
    <w:rsid w:val="00206E78"/>
    <w:rsid w:val="002318AB"/>
    <w:rsid w:val="0023481D"/>
    <w:rsid w:val="00236A10"/>
    <w:rsid w:val="002569C3"/>
    <w:rsid w:val="00260A14"/>
    <w:rsid w:val="00266216"/>
    <w:rsid w:val="00272D17"/>
    <w:rsid w:val="00274198"/>
    <w:rsid w:val="0028334E"/>
    <w:rsid w:val="00285749"/>
    <w:rsid w:val="002900D6"/>
    <w:rsid w:val="002955EF"/>
    <w:rsid w:val="002A7B82"/>
    <w:rsid w:val="002C29BD"/>
    <w:rsid w:val="002C42B6"/>
    <w:rsid w:val="002C79EA"/>
    <w:rsid w:val="002D1779"/>
    <w:rsid w:val="002D2F2B"/>
    <w:rsid w:val="002E2F9E"/>
    <w:rsid w:val="002E364F"/>
    <w:rsid w:val="002E77DA"/>
    <w:rsid w:val="002F3AA2"/>
    <w:rsid w:val="002F5F65"/>
    <w:rsid w:val="002F6EB5"/>
    <w:rsid w:val="0031716F"/>
    <w:rsid w:val="00320CDD"/>
    <w:rsid w:val="00326D53"/>
    <w:rsid w:val="00351AEA"/>
    <w:rsid w:val="00366474"/>
    <w:rsid w:val="00370A77"/>
    <w:rsid w:val="00372649"/>
    <w:rsid w:val="0037550C"/>
    <w:rsid w:val="00383AB6"/>
    <w:rsid w:val="003B7E2D"/>
    <w:rsid w:val="003C302B"/>
    <w:rsid w:val="003D1B79"/>
    <w:rsid w:val="003D2E60"/>
    <w:rsid w:val="003E1771"/>
    <w:rsid w:val="003E2834"/>
    <w:rsid w:val="003F5CF8"/>
    <w:rsid w:val="00403530"/>
    <w:rsid w:val="00422F0A"/>
    <w:rsid w:val="00423A90"/>
    <w:rsid w:val="00440CB4"/>
    <w:rsid w:val="00457D6C"/>
    <w:rsid w:val="004662FA"/>
    <w:rsid w:val="00485892"/>
    <w:rsid w:val="004940F7"/>
    <w:rsid w:val="004B3987"/>
    <w:rsid w:val="004C1979"/>
    <w:rsid w:val="004C446E"/>
    <w:rsid w:val="004C7CDC"/>
    <w:rsid w:val="004D41E5"/>
    <w:rsid w:val="004E2BC6"/>
    <w:rsid w:val="004F41C4"/>
    <w:rsid w:val="00502C6E"/>
    <w:rsid w:val="00504BE8"/>
    <w:rsid w:val="0052386F"/>
    <w:rsid w:val="00531EA5"/>
    <w:rsid w:val="005345B9"/>
    <w:rsid w:val="00535098"/>
    <w:rsid w:val="00537D81"/>
    <w:rsid w:val="0054367C"/>
    <w:rsid w:val="00544071"/>
    <w:rsid w:val="005471E3"/>
    <w:rsid w:val="005645E9"/>
    <w:rsid w:val="00565D71"/>
    <w:rsid w:val="00570331"/>
    <w:rsid w:val="00570A70"/>
    <w:rsid w:val="005831A5"/>
    <w:rsid w:val="00583A47"/>
    <w:rsid w:val="00593AC9"/>
    <w:rsid w:val="005A21A7"/>
    <w:rsid w:val="005B4C58"/>
    <w:rsid w:val="005C2CC0"/>
    <w:rsid w:val="005C5879"/>
    <w:rsid w:val="005C73CF"/>
    <w:rsid w:val="005D4B66"/>
    <w:rsid w:val="005D4CC1"/>
    <w:rsid w:val="005E62D5"/>
    <w:rsid w:val="005E65E1"/>
    <w:rsid w:val="005F7727"/>
    <w:rsid w:val="00602D7C"/>
    <w:rsid w:val="00610D90"/>
    <w:rsid w:val="00613EA4"/>
    <w:rsid w:val="00622AD4"/>
    <w:rsid w:val="00623EEE"/>
    <w:rsid w:val="00634EB1"/>
    <w:rsid w:val="00663B29"/>
    <w:rsid w:val="00667F14"/>
    <w:rsid w:val="006A4779"/>
    <w:rsid w:val="006E5260"/>
    <w:rsid w:val="007077BD"/>
    <w:rsid w:val="0072246D"/>
    <w:rsid w:val="0072394E"/>
    <w:rsid w:val="00737F14"/>
    <w:rsid w:val="00747C75"/>
    <w:rsid w:val="00762C0A"/>
    <w:rsid w:val="007652D3"/>
    <w:rsid w:val="00770876"/>
    <w:rsid w:val="007747B3"/>
    <w:rsid w:val="00774F51"/>
    <w:rsid w:val="00777DE6"/>
    <w:rsid w:val="007806C7"/>
    <w:rsid w:val="00783FFE"/>
    <w:rsid w:val="00790C47"/>
    <w:rsid w:val="00795947"/>
    <w:rsid w:val="007B0D6F"/>
    <w:rsid w:val="007B105B"/>
    <w:rsid w:val="007C2AE6"/>
    <w:rsid w:val="007D660A"/>
    <w:rsid w:val="00820252"/>
    <w:rsid w:val="008208D3"/>
    <w:rsid w:val="00834AA9"/>
    <w:rsid w:val="0084488C"/>
    <w:rsid w:val="00844E66"/>
    <w:rsid w:val="00880B30"/>
    <w:rsid w:val="008B4711"/>
    <w:rsid w:val="008C1943"/>
    <w:rsid w:val="008C1C32"/>
    <w:rsid w:val="008D5DBC"/>
    <w:rsid w:val="008E2760"/>
    <w:rsid w:val="008E3C81"/>
    <w:rsid w:val="008F66A8"/>
    <w:rsid w:val="0090594E"/>
    <w:rsid w:val="009059AB"/>
    <w:rsid w:val="0090701F"/>
    <w:rsid w:val="0091105D"/>
    <w:rsid w:val="009303E9"/>
    <w:rsid w:val="00931021"/>
    <w:rsid w:val="0093731B"/>
    <w:rsid w:val="0095783B"/>
    <w:rsid w:val="00960236"/>
    <w:rsid w:val="009625E2"/>
    <w:rsid w:val="00977254"/>
    <w:rsid w:val="00984145"/>
    <w:rsid w:val="00985CFD"/>
    <w:rsid w:val="00992406"/>
    <w:rsid w:val="00993466"/>
    <w:rsid w:val="009A7527"/>
    <w:rsid w:val="009B3369"/>
    <w:rsid w:val="009B7AA0"/>
    <w:rsid w:val="009D60DF"/>
    <w:rsid w:val="009F30B7"/>
    <w:rsid w:val="00A127F9"/>
    <w:rsid w:val="00A30D76"/>
    <w:rsid w:val="00A352F2"/>
    <w:rsid w:val="00A37F26"/>
    <w:rsid w:val="00A40903"/>
    <w:rsid w:val="00A54BBF"/>
    <w:rsid w:val="00A56649"/>
    <w:rsid w:val="00A67098"/>
    <w:rsid w:val="00A80409"/>
    <w:rsid w:val="00A80906"/>
    <w:rsid w:val="00A82218"/>
    <w:rsid w:val="00A823E8"/>
    <w:rsid w:val="00A85C41"/>
    <w:rsid w:val="00A96F4F"/>
    <w:rsid w:val="00AA1A8A"/>
    <w:rsid w:val="00AC5639"/>
    <w:rsid w:val="00AD2338"/>
    <w:rsid w:val="00AD2F4A"/>
    <w:rsid w:val="00AD4383"/>
    <w:rsid w:val="00AE4BF9"/>
    <w:rsid w:val="00AE582B"/>
    <w:rsid w:val="00AF1103"/>
    <w:rsid w:val="00B040E9"/>
    <w:rsid w:val="00B05D4D"/>
    <w:rsid w:val="00B102E7"/>
    <w:rsid w:val="00B234CF"/>
    <w:rsid w:val="00B23CE2"/>
    <w:rsid w:val="00B26CF5"/>
    <w:rsid w:val="00B2746D"/>
    <w:rsid w:val="00B362D0"/>
    <w:rsid w:val="00B40242"/>
    <w:rsid w:val="00B537BB"/>
    <w:rsid w:val="00B71BAB"/>
    <w:rsid w:val="00B7625F"/>
    <w:rsid w:val="00B82101"/>
    <w:rsid w:val="00B849F6"/>
    <w:rsid w:val="00B92E9F"/>
    <w:rsid w:val="00B96311"/>
    <w:rsid w:val="00BA5889"/>
    <w:rsid w:val="00BA6A87"/>
    <w:rsid w:val="00BD2058"/>
    <w:rsid w:val="00BD2857"/>
    <w:rsid w:val="00BD369F"/>
    <w:rsid w:val="00BD48BD"/>
    <w:rsid w:val="00BF3659"/>
    <w:rsid w:val="00BF4EF7"/>
    <w:rsid w:val="00C119BE"/>
    <w:rsid w:val="00C26DF7"/>
    <w:rsid w:val="00C321CD"/>
    <w:rsid w:val="00C36197"/>
    <w:rsid w:val="00C370C4"/>
    <w:rsid w:val="00C5027B"/>
    <w:rsid w:val="00C5741F"/>
    <w:rsid w:val="00C61FDB"/>
    <w:rsid w:val="00C65B99"/>
    <w:rsid w:val="00C70CC6"/>
    <w:rsid w:val="00C96130"/>
    <w:rsid w:val="00CA36D2"/>
    <w:rsid w:val="00CA799D"/>
    <w:rsid w:val="00CB0CAA"/>
    <w:rsid w:val="00CB279A"/>
    <w:rsid w:val="00CB529B"/>
    <w:rsid w:val="00CC05EB"/>
    <w:rsid w:val="00CE0657"/>
    <w:rsid w:val="00CF61C5"/>
    <w:rsid w:val="00D026E7"/>
    <w:rsid w:val="00D11798"/>
    <w:rsid w:val="00D23C97"/>
    <w:rsid w:val="00D33592"/>
    <w:rsid w:val="00D36F5D"/>
    <w:rsid w:val="00D41B43"/>
    <w:rsid w:val="00D4782B"/>
    <w:rsid w:val="00D53077"/>
    <w:rsid w:val="00D574E9"/>
    <w:rsid w:val="00D66A78"/>
    <w:rsid w:val="00D80742"/>
    <w:rsid w:val="00D83122"/>
    <w:rsid w:val="00D9206A"/>
    <w:rsid w:val="00DA5C0F"/>
    <w:rsid w:val="00DA64C6"/>
    <w:rsid w:val="00DA70EA"/>
    <w:rsid w:val="00DB5867"/>
    <w:rsid w:val="00DC015F"/>
    <w:rsid w:val="00DC0B84"/>
    <w:rsid w:val="00DC3C14"/>
    <w:rsid w:val="00DC5EF7"/>
    <w:rsid w:val="00DD5EB3"/>
    <w:rsid w:val="00DD7344"/>
    <w:rsid w:val="00E000FA"/>
    <w:rsid w:val="00E105AB"/>
    <w:rsid w:val="00E1387F"/>
    <w:rsid w:val="00E30385"/>
    <w:rsid w:val="00E45C23"/>
    <w:rsid w:val="00E51EE7"/>
    <w:rsid w:val="00E74461"/>
    <w:rsid w:val="00E9173F"/>
    <w:rsid w:val="00E93B9E"/>
    <w:rsid w:val="00EA0312"/>
    <w:rsid w:val="00EA7716"/>
    <w:rsid w:val="00EB0D8E"/>
    <w:rsid w:val="00EC3ED4"/>
    <w:rsid w:val="00ED17E6"/>
    <w:rsid w:val="00EE0933"/>
    <w:rsid w:val="00EF3FB6"/>
    <w:rsid w:val="00F10257"/>
    <w:rsid w:val="00F11690"/>
    <w:rsid w:val="00F12523"/>
    <w:rsid w:val="00F231CF"/>
    <w:rsid w:val="00F25E9B"/>
    <w:rsid w:val="00F63BCA"/>
    <w:rsid w:val="00F7102B"/>
    <w:rsid w:val="00F73011"/>
    <w:rsid w:val="00F80746"/>
    <w:rsid w:val="00F972DB"/>
    <w:rsid w:val="00FB4FB1"/>
    <w:rsid w:val="00FC0DF5"/>
    <w:rsid w:val="00FD29B1"/>
    <w:rsid w:val="00FD64E5"/>
    <w:rsid w:val="00FD71F9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4196"/>
  <w15:chartTrackingRefBased/>
  <w15:docId w15:val="{DF4C7282-6B04-476E-9531-351CAA5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79"/>
    <w:pPr>
      <w:spacing w:line="259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D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17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17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17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17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17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17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17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17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17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17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177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779"/>
    <w:rPr>
      <w:kern w:val="0"/>
      <w:sz w:val="22"/>
      <w:szCs w:val="22"/>
      <w:lang w:val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2D17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17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1779"/>
    <w:rPr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0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0D7"/>
    <w:rPr>
      <w:b/>
      <w:bCs/>
      <w:kern w:val="0"/>
      <w:sz w:val="20"/>
      <w:szCs w:val="20"/>
      <w:lang w:val="fr-FR"/>
      <w14:ligatures w14:val="none"/>
    </w:rPr>
  </w:style>
  <w:style w:type="paragraph" w:styleId="Rvision">
    <w:name w:val="Revision"/>
    <w:hidden/>
    <w:uiPriority w:val="99"/>
    <w:semiHidden/>
    <w:rsid w:val="001D33FD"/>
    <w:pPr>
      <w:spacing w:after="0" w:line="240" w:lineRule="auto"/>
    </w:pPr>
    <w:rPr>
      <w:kern w:val="0"/>
      <w:sz w:val="22"/>
      <w:szCs w:val="22"/>
      <w:lang w:val="fr-FR"/>
      <w14:ligatures w14:val="none"/>
    </w:rPr>
  </w:style>
  <w:style w:type="paragraph" w:styleId="Corpsdetexte">
    <w:name w:val="Body Text"/>
    <w:basedOn w:val="Normal"/>
    <w:link w:val="CorpsdetexteCar"/>
    <w:uiPriority w:val="99"/>
    <w:unhideWhenUsed/>
    <w:rsid w:val="00D3359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33592"/>
    <w:rPr>
      <w:kern w:val="0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0smxHJbpXDdAO23mvUbK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boadsiege@boad.org" TargetMode="External"/><Relationship Id="rId12" Type="http://schemas.openxmlformats.org/officeDocument/2006/relationships/hyperlink" Target="https://www.facebook.com/boadoffici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boad_offici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NDIAYE Ndèye Bineta Delphine</dc:creator>
  <cp:keywords/>
  <dc:description/>
  <cp:lastModifiedBy>ATIKLEME Eddie Michel</cp:lastModifiedBy>
  <cp:revision>4</cp:revision>
  <cp:lastPrinted>2024-06-27T16:53:00Z</cp:lastPrinted>
  <dcterms:created xsi:type="dcterms:W3CDTF">2025-05-30T08:46:00Z</dcterms:created>
  <dcterms:modified xsi:type="dcterms:W3CDTF">2025-05-30T09:58:00Z</dcterms:modified>
</cp:coreProperties>
</file>