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5D20" w14:textId="7954F3C9" w:rsidR="00AE5129" w:rsidRPr="002D7E2E" w:rsidRDefault="00F84182" w:rsidP="001A1E2B">
      <w:pPr>
        <w:pStyle w:val="Blockquote"/>
        <w:suppressAutoHyphens w:val="0"/>
        <w:spacing w:before="40" w:after="40"/>
        <w:ind w:left="0" w:right="0"/>
        <w:jc w:val="center"/>
        <w:rPr>
          <w:rStyle w:val="lev"/>
          <w:rFonts w:ascii="Lato" w:hAnsi="Lato" w:cs="Arial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196ED7" wp14:editId="1AEB032E">
            <wp:simplePos x="0" y="0"/>
            <wp:positionH relativeFrom="column">
              <wp:posOffset>-262267</wp:posOffset>
            </wp:positionH>
            <wp:positionV relativeFrom="paragraph">
              <wp:posOffset>480</wp:posOffset>
            </wp:positionV>
            <wp:extent cx="487599" cy="921763"/>
            <wp:effectExtent l="0" t="0" r="8255" b="0"/>
            <wp:wrapTight wrapText="bothSides">
              <wp:wrapPolygon edited="0">
                <wp:start x="0" y="0"/>
                <wp:lineTo x="0" y="20990"/>
                <wp:lineTo x="21121" y="20990"/>
                <wp:lineTo x="21121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99" cy="92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129" w:rsidRPr="002D7E2E">
        <w:rPr>
          <w:rStyle w:val="lev"/>
          <w:rFonts w:ascii="Lato" w:hAnsi="Lato" w:cs="Arial"/>
          <w:sz w:val="28"/>
          <w:szCs w:val="28"/>
          <w:lang w:val="fr-FR"/>
        </w:rPr>
        <w:t>AVIS DE SOLLICITATION DE MANIFESTATIONS D’INTERET</w:t>
      </w:r>
    </w:p>
    <w:p w14:paraId="443E6313" w14:textId="77777777" w:rsidR="00AE5129" w:rsidRPr="002D7E2E" w:rsidRDefault="00AE5129" w:rsidP="001A1E2B">
      <w:pPr>
        <w:pStyle w:val="Blockquote"/>
        <w:suppressAutoHyphens w:val="0"/>
        <w:spacing w:before="40" w:after="40"/>
        <w:ind w:left="0" w:right="0"/>
        <w:jc w:val="center"/>
        <w:rPr>
          <w:rFonts w:ascii="Lato" w:hAnsi="Lato" w:cs="Arial"/>
          <w:b/>
          <w:bCs/>
          <w:sz w:val="22"/>
          <w:szCs w:val="22"/>
          <w:lang w:val="fr-FR"/>
        </w:rPr>
      </w:pPr>
      <w:r w:rsidRPr="002D7E2E">
        <w:rPr>
          <w:rFonts w:ascii="Lato" w:hAnsi="Lato" w:cs="Arial"/>
          <w:b/>
          <w:bCs/>
          <w:sz w:val="22"/>
          <w:szCs w:val="22"/>
          <w:lang w:val="fr-FR"/>
        </w:rPr>
        <w:t>Procédure restreinte internationale - Préqualification</w:t>
      </w:r>
    </w:p>
    <w:p w14:paraId="371AF771" w14:textId="26992835" w:rsidR="00067252" w:rsidRPr="002D7E2E" w:rsidRDefault="00067252" w:rsidP="001A1E2B">
      <w:pPr>
        <w:widowControl w:val="0"/>
        <w:jc w:val="center"/>
        <w:rPr>
          <w:rFonts w:ascii="Lato" w:hAnsi="Lato"/>
          <w:bCs/>
          <w:iCs/>
          <w:sz w:val="10"/>
          <w:szCs w:val="10"/>
        </w:rPr>
      </w:pPr>
    </w:p>
    <w:p w14:paraId="1BDDEE71" w14:textId="4B519407" w:rsidR="007004E4" w:rsidRPr="002D7E2E" w:rsidRDefault="007004E4" w:rsidP="001A1E2B">
      <w:pPr>
        <w:widowControl w:val="0"/>
        <w:jc w:val="center"/>
        <w:rPr>
          <w:rFonts w:ascii="Lato" w:hAnsi="Lato"/>
          <w:b/>
          <w:iCs/>
          <w:sz w:val="28"/>
          <w:szCs w:val="28"/>
        </w:rPr>
      </w:pPr>
      <w:r w:rsidRPr="002D7E2E">
        <w:rPr>
          <w:rFonts w:ascii="Lato" w:hAnsi="Lato"/>
          <w:b/>
          <w:iCs/>
          <w:sz w:val="28"/>
          <w:szCs w:val="28"/>
        </w:rPr>
        <w:t>N°AMI/</w:t>
      </w:r>
      <w:r w:rsidR="008F04F7" w:rsidRPr="002D7E2E">
        <w:rPr>
          <w:rFonts w:ascii="Lato" w:hAnsi="Lato"/>
          <w:b/>
          <w:iCs/>
          <w:sz w:val="28"/>
          <w:szCs w:val="28"/>
        </w:rPr>
        <w:t>0</w:t>
      </w:r>
      <w:r w:rsidRPr="002D7E2E">
        <w:rPr>
          <w:rFonts w:ascii="Lato" w:hAnsi="Lato"/>
          <w:b/>
          <w:iCs/>
          <w:sz w:val="28"/>
          <w:szCs w:val="28"/>
        </w:rPr>
        <w:t>01/2026/</w:t>
      </w:r>
      <w:r w:rsidR="008F04F7" w:rsidRPr="002D7E2E">
        <w:rPr>
          <w:rFonts w:ascii="Lato" w:hAnsi="Lato"/>
          <w:b/>
          <w:iCs/>
          <w:sz w:val="28"/>
          <w:szCs w:val="28"/>
        </w:rPr>
        <w:t>DG</w:t>
      </w:r>
      <w:r w:rsidRPr="002D7E2E">
        <w:rPr>
          <w:rFonts w:ascii="Lato" w:hAnsi="Lato"/>
          <w:b/>
          <w:iCs/>
          <w:sz w:val="28"/>
          <w:szCs w:val="28"/>
        </w:rPr>
        <w:t>/</w:t>
      </w:r>
      <w:r w:rsidR="008F04F7" w:rsidRPr="002D7E2E">
        <w:rPr>
          <w:rFonts w:ascii="Lato" w:hAnsi="Lato"/>
          <w:b/>
          <w:iCs/>
          <w:sz w:val="28"/>
          <w:szCs w:val="28"/>
        </w:rPr>
        <w:t>DPA</w:t>
      </w:r>
      <w:r w:rsidRPr="002D7E2E">
        <w:rPr>
          <w:rFonts w:ascii="Lato" w:hAnsi="Lato"/>
          <w:b/>
          <w:iCs/>
          <w:sz w:val="28"/>
          <w:szCs w:val="28"/>
        </w:rPr>
        <w:t>/BOAD</w:t>
      </w:r>
    </w:p>
    <w:p w14:paraId="560717C5" w14:textId="4490EEF3" w:rsidR="00067252" w:rsidRPr="007F5FD8" w:rsidRDefault="00067252" w:rsidP="001A1E2B">
      <w:pPr>
        <w:widowControl w:val="0"/>
        <w:jc w:val="center"/>
        <w:rPr>
          <w:rFonts w:ascii="Lato" w:hAnsi="Lato"/>
          <w:bCs/>
          <w:iCs/>
          <w:sz w:val="10"/>
          <w:szCs w:val="10"/>
        </w:rPr>
      </w:pPr>
    </w:p>
    <w:p w14:paraId="4C39C726" w14:textId="77D52018" w:rsidR="00EC4A12" w:rsidRDefault="005D2A39" w:rsidP="00397CA0">
      <w:pPr>
        <w:widowControl w:val="0"/>
        <w:spacing w:after="360"/>
        <w:jc w:val="center"/>
        <w:rPr>
          <w:rStyle w:val="normaltextrun"/>
          <w:rFonts w:ascii="Lato" w:hAnsi="Lato" w:cs="Segoe UI"/>
          <w:sz w:val="22"/>
          <w:szCs w:val="22"/>
        </w:rPr>
      </w:pPr>
      <w:r w:rsidRPr="005D2A39">
        <w:rPr>
          <w:rFonts w:ascii="Lato" w:hAnsi="Lato"/>
          <w:b/>
          <w:iCs/>
          <w:sz w:val="28"/>
          <w:szCs w:val="28"/>
        </w:rPr>
        <w:t>REPONSE</w:t>
      </w:r>
      <w:r>
        <w:rPr>
          <w:rFonts w:ascii="Lato" w:hAnsi="Lato"/>
          <w:b/>
          <w:iCs/>
          <w:sz w:val="28"/>
          <w:szCs w:val="28"/>
        </w:rPr>
        <w:t>S AUX QUESTIONS</w:t>
      </w:r>
      <w:bookmarkStart w:id="0" w:name="_Hlk158807108"/>
      <w:bookmarkEnd w:id="0"/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625"/>
        <w:gridCol w:w="7167"/>
        <w:gridCol w:w="6662"/>
      </w:tblGrid>
      <w:tr w:rsidR="00B93AD8" w14:paraId="04DA9265" w14:textId="77777777" w:rsidTr="001E2E32">
        <w:trPr>
          <w:trHeight w:val="438"/>
        </w:trPr>
        <w:tc>
          <w:tcPr>
            <w:tcW w:w="625" w:type="dxa"/>
            <w:vAlign w:val="center"/>
          </w:tcPr>
          <w:p w14:paraId="2C39952B" w14:textId="6F0CF380" w:rsidR="00B93AD8" w:rsidRPr="00694721" w:rsidRDefault="00B93AD8" w:rsidP="00694721">
            <w:pPr>
              <w:widowControl w:val="0"/>
              <w:jc w:val="center"/>
              <w:rPr>
                <w:rStyle w:val="normaltextrun"/>
                <w:rFonts w:ascii="Lato" w:hAnsi="Lato" w:cs="Segoe UI"/>
              </w:rPr>
            </w:pPr>
            <w:r w:rsidRPr="00694721">
              <w:rPr>
                <w:rStyle w:val="normaltextrun"/>
                <w:rFonts w:ascii="Lato" w:hAnsi="Lato" w:cs="Segoe UI"/>
              </w:rPr>
              <w:t>N°</w:t>
            </w:r>
          </w:p>
        </w:tc>
        <w:tc>
          <w:tcPr>
            <w:tcW w:w="7167" w:type="dxa"/>
            <w:vAlign w:val="center"/>
          </w:tcPr>
          <w:p w14:paraId="381C6245" w14:textId="61EA34C0" w:rsidR="00B93AD8" w:rsidRPr="00F75E4D" w:rsidRDefault="00B93AD8" w:rsidP="00694721">
            <w:pPr>
              <w:widowControl w:val="0"/>
              <w:jc w:val="center"/>
              <w:rPr>
                <w:rStyle w:val="normaltextrun"/>
                <w:rFonts w:ascii="Lato" w:hAnsi="Lato" w:cs="Segoe UI"/>
                <w:b/>
                <w:bCs/>
                <w:sz w:val="20"/>
                <w:szCs w:val="20"/>
              </w:rPr>
            </w:pPr>
            <w:r w:rsidRPr="00F75E4D">
              <w:rPr>
                <w:rStyle w:val="normaltextrun"/>
                <w:rFonts w:ascii="Lato" w:hAnsi="Lato" w:cs="Segoe UI"/>
                <w:b/>
                <w:bCs/>
                <w:sz w:val="20"/>
                <w:szCs w:val="20"/>
              </w:rPr>
              <w:t>QUESTION POSEE</w:t>
            </w:r>
          </w:p>
        </w:tc>
        <w:tc>
          <w:tcPr>
            <w:tcW w:w="6662" w:type="dxa"/>
            <w:vAlign w:val="center"/>
          </w:tcPr>
          <w:p w14:paraId="33F2CE21" w14:textId="70F694E5" w:rsidR="00B93AD8" w:rsidRPr="00F75E4D" w:rsidRDefault="00B93AD8" w:rsidP="00694721">
            <w:pPr>
              <w:widowControl w:val="0"/>
              <w:jc w:val="center"/>
              <w:rPr>
                <w:rStyle w:val="normaltextrun"/>
                <w:rFonts w:ascii="Lato" w:hAnsi="Lato" w:cs="Segoe UI"/>
                <w:b/>
                <w:bCs/>
                <w:sz w:val="20"/>
                <w:szCs w:val="20"/>
              </w:rPr>
            </w:pPr>
            <w:r w:rsidRPr="00F75E4D">
              <w:rPr>
                <w:rStyle w:val="normaltextrun"/>
                <w:rFonts w:ascii="Lato" w:hAnsi="Lato" w:cs="Segoe UI"/>
                <w:b/>
                <w:bCs/>
                <w:sz w:val="20"/>
                <w:szCs w:val="20"/>
              </w:rPr>
              <w:t>REPONSE DE LA BANQUE</w:t>
            </w:r>
          </w:p>
        </w:tc>
      </w:tr>
      <w:tr w:rsidR="00B93AD8" w14:paraId="4F2C9F0F" w14:textId="77777777" w:rsidTr="001E2E32">
        <w:trPr>
          <w:trHeight w:val="1279"/>
        </w:trPr>
        <w:tc>
          <w:tcPr>
            <w:tcW w:w="625" w:type="dxa"/>
            <w:vAlign w:val="center"/>
          </w:tcPr>
          <w:p w14:paraId="21804B90" w14:textId="283394B8" w:rsidR="00B93AD8" w:rsidRPr="00694721" w:rsidRDefault="00B93AD8" w:rsidP="005922B1">
            <w:pPr>
              <w:widowControl w:val="0"/>
              <w:jc w:val="center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Style w:val="normaltextrun"/>
                <w:rFonts w:ascii="Lato" w:hAnsi="Lato" w:cs="Segoe UI"/>
                <w:sz w:val="22"/>
                <w:szCs w:val="22"/>
              </w:rPr>
              <w:t>1</w:t>
            </w:r>
          </w:p>
        </w:tc>
        <w:tc>
          <w:tcPr>
            <w:tcW w:w="7167" w:type="dxa"/>
            <w:vAlign w:val="center"/>
          </w:tcPr>
          <w:p w14:paraId="0BC65112" w14:textId="60503AF0" w:rsidR="00B93AD8" w:rsidRPr="00694721" w:rsidRDefault="00B93AD8" w:rsidP="00DB6DB4">
            <w:pPr>
              <w:shd w:val="clear" w:color="auto" w:fill="FFFFFF"/>
              <w:jc w:val="both"/>
              <w:textAlignment w:val="baseline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Style w:val="xgmaildefault"/>
                <w:rFonts w:ascii="Lato" w:hAnsi="Lato" w:cs="Tahoma"/>
                <w:color w:val="000000"/>
                <w:sz w:val="22"/>
                <w:szCs w:val="22"/>
                <w:bdr w:val="none" w:sz="0" w:space="0" w:color="auto" w:frame="1"/>
              </w:rPr>
              <w:t>Nous avons constaté que le</w:t>
            </w:r>
            <w:r>
              <w:rPr>
                <w:rStyle w:val="xgmaildefault"/>
                <w:rFonts w:ascii="Lato" w:hAnsi="Lato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94721">
              <w:rPr>
                <w:rFonts w:ascii="Lato" w:hAnsi="Lato" w:cs="Tahoma"/>
                <w:color w:val="000000"/>
                <w:sz w:val="22"/>
                <w:szCs w:val="22"/>
              </w:rPr>
              <w:t>Budget maximum </w:t>
            </w:r>
            <w:r w:rsidRPr="00694721">
              <w:rPr>
                <w:rStyle w:val="xgmaildefault"/>
                <w:rFonts w:ascii="Lato" w:hAnsi="Lato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de l'opération est de </w:t>
            </w:r>
            <w:r w:rsidRPr="00AD697B">
              <w:rPr>
                <w:rStyle w:val="xgmaildefault"/>
                <w:rFonts w:ascii="Lato" w:hAnsi="Lato" w:cs="Tahoma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d</w:t>
            </w:r>
            <w:r w:rsidRPr="00AD697B">
              <w:rPr>
                <w:rFonts w:ascii="Lato" w:hAnsi="Lato" w:cs="Tahoma"/>
                <w:b/>
                <w:bCs/>
                <w:color w:val="000000"/>
                <w:sz w:val="22"/>
                <w:szCs w:val="22"/>
              </w:rPr>
              <w:t>eux milliards (2 000 000 000) de francs CFA HT</w:t>
            </w:r>
            <w:r w:rsidRPr="00694721">
              <w:rPr>
                <w:rFonts w:ascii="Lato" w:hAnsi="Lato" w:cs="Tahoma"/>
                <w:color w:val="000000"/>
                <w:sz w:val="22"/>
                <w:szCs w:val="22"/>
              </w:rPr>
              <w:t>.  N</w:t>
            </w:r>
            <w:r w:rsidRPr="00694721">
              <w:rPr>
                <w:rStyle w:val="xgmaildefault"/>
                <w:rFonts w:ascii="Lato" w:hAnsi="Lato" w:cs="Tahoma"/>
                <w:color w:val="000000"/>
                <w:sz w:val="22"/>
                <w:szCs w:val="22"/>
                <w:bdr w:val="none" w:sz="0" w:space="0" w:color="auto" w:frame="1"/>
              </w:rPr>
              <w:t>ous aimerions savoir s'il couvre les travaux uniquement.</w:t>
            </w:r>
            <w:r>
              <w:rPr>
                <w:rStyle w:val="xgmaildefault"/>
                <w:rFonts w:ascii="Lato" w:hAnsi="Lato" w:cs="Tahoma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94721">
              <w:rPr>
                <w:rStyle w:val="xgmaildefault"/>
                <w:rFonts w:ascii="Lato" w:hAnsi="Lato" w:cs="Tahoma"/>
                <w:color w:val="000000"/>
                <w:sz w:val="22"/>
                <w:szCs w:val="22"/>
                <w:bdr w:val="none" w:sz="0" w:space="0" w:color="auto" w:frame="1"/>
              </w:rPr>
              <w:t>En effet pour un projet de standing de 16.000 m2, ce coût nous paraît très en deçà du budget réel</w:t>
            </w:r>
            <w:r>
              <w:rPr>
                <w:rStyle w:val="xgmaildefault"/>
                <w:rFonts w:ascii="Lato" w:hAnsi="Lato" w:cs="Tahoma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6662" w:type="dxa"/>
            <w:vAlign w:val="center"/>
          </w:tcPr>
          <w:p w14:paraId="5220CB85" w14:textId="1A18F670" w:rsidR="00B93AD8" w:rsidRPr="00694721" w:rsidRDefault="00B93AD8" w:rsidP="00DB6DB4">
            <w:pPr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Fonts w:ascii="Lato" w:hAnsi="Lato" w:cs="Calibri"/>
                <w:sz w:val="22"/>
                <w:szCs w:val="22"/>
              </w:rPr>
              <w:t xml:space="preserve">Le montant de </w:t>
            </w:r>
            <w:r w:rsidRPr="004F40AE">
              <w:rPr>
                <w:rFonts w:ascii="Lato" w:hAnsi="Lato" w:cs="Calibri"/>
                <w:b/>
                <w:bCs/>
                <w:sz w:val="22"/>
                <w:szCs w:val="22"/>
              </w:rPr>
              <w:t>2 000 000 000 FCFA</w:t>
            </w:r>
            <w:r w:rsidRPr="00694721">
              <w:rPr>
                <w:rFonts w:ascii="Lato" w:hAnsi="Lato" w:cs="Calibri"/>
                <w:sz w:val="22"/>
                <w:szCs w:val="22"/>
              </w:rPr>
              <w:t xml:space="preserve"> concerne exclusivement les honoraires de l’architecte pour une mission complète d’assistance à la maîtrise d’œuvre</w:t>
            </w:r>
            <w:r>
              <w:rPr>
                <w:rFonts w:ascii="Lato" w:hAnsi="Lato" w:cs="Calibri"/>
                <w:sz w:val="22"/>
                <w:szCs w:val="22"/>
              </w:rPr>
              <w:t>.</w:t>
            </w:r>
          </w:p>
        </w:tc>
      </w:tr>
      <w:tr w:rsidR="00B93AD8" w14:paraId="0AB7DEDE" w14:textId="77777777" w:rsidTr="001E2E32">
        <w:trPr>
          <w:trHeight w:val="1286"/>
        </w:trPr>
        <w:tc>
          <w:tcPr>
            <w:tcW w:w="625" w:type="dxa"/>
            <w:vAlign w:val="center"/>
          </w:tcPr>
          <w:p w14:paraId="1973D431" w14:textId="5DDD3088" w:rsidR="00B93AD8" w:rsidRPr="00694721" w:rsidRDefault="00B93AD8" w:rsidP="005922B1">
            <w:pPr>
              <w:widowControl w:val="0"/>
              <w:jc w:val="center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Style w:val="normaltextrun"/>
                <w:rFonts w:ascii="Lato" w:hAnsi="Lato" w:cs="Segoe UI"/>
                <w:sz w:val="22"/>
                <w:szCs w:val="22"/>
              </w:rPr>
              <w:t>2</w:t>
            </w:r>
          </w:p>
        </w:tc>
        <w:tc>
          <w:tcPr>
            <w:tcW w:w="7167" w:type="dxa"/>
            <w:vAlign w:val="center"/>
          </w:tcPr>
          <w:p w14:paraId="1AD51629" w14:textId="5BC05691" w:rsidR="00B93AD8" w:rsidRPr="00694721" w:rsidRDefault="00B93AD8" w:rsidP="00DB6DB4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Fonts w:ascii="Lato" w:hAnsi="Lato" w:cs="Arial"/>
                <w:color w:val="242424"/>
                <w:sz w:val="22"/>
                <w:szCs w:val="22"/>
              </w:rPr>
              <w:t>Nous sommes très intéressés par votre projet d’envergure dont l’AMI a été récemment publiée. </w:t>
            </w:r>
            <w:r>
              <w:rPr>
                <w:rFonts w:ascii="Lato" w:hAnsi="Lato" w:cs="Arial"/>
                <w:color w:val="242424"/>
                <w:sz w:val="22"/>
                <w:szCs w:val="22"/>
              </w:rPr>
              <w:t xml:space="preserve"> </w:t>
            </w:r>
            <w:r w:rsidRPr="00694721">
              <w:rPr>
                <w:rFonts w:ascii="Lato" w:hAnsi="Lato" w:cs="Arial"/>
                <w:color w:val="242424"/>
                <w:sz w:val="22"/>
                <w:szCs w:val="22"/>
              </w:rPr>
              <w:t>Afin de répondre, et comme clairement précisé dans cet avis, nous souhaiterions avoir le format natif en WORD et/ou Excel afin de suivre rigoureusement les trames imposées.</w:t>
            </w:r>
          </w:p>
        </w:tc>
        <w:tc>
          <w:tcPr>
            <w:tcW w:w="6662" w:type="dxa"/>
            <w:vAlign w:val="center"/>
          </w:tcPr>
          <w:p w14:paraId="3879BF14" w14:textId="15E924C6" w:rsidR="00B93AD8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Confère le formulaire de soumission en pièce jointe ci-dessous </w:t>
            </w:r>
          </w:p>
          <w:bookmarkStart w:id="1" w:name="_MON_1843656013"/>
          <w:bookmarkEnd w:id="1"/>
          <w:p w14:paraId="7BBFDE16" w14:textId="682D4308" w:rsidR="00B93AD8" w:rsidRPr="00694721" w:rsidRDefault="008E6654" w:rsidP="00DB6DB4">
            <w:pPr>
              <w:widowControl w:val="0"/>
              <w:jc w:val="center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sz w:val="22"/>
                <w:szCs w:val="22"/>
                <w:lang w:eastAsia="fr-FR"/>
              </w:rPr>
              <w:object w:dxaOrig="1541" w:dyaOrig="998" w14:anchorId="4ED3D8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pt;height:50.1pt" o:ole="">
                  <v:imagedata r:id="rId9" o:title=""/>
                </v:shape>
                <o:OLEObject Type="Embed" ProgID="Word.Document.12" ShapeID="_x0000_i1027" DrawAspect="Icon" ObjectID="_1843656080" r:id="rId10">
                  <o:FieldCodes>\s</o:FieldCodes>
                </o:OLEObject>
              </w:object>
            </w:r>
          </w:p>
        </w:tc>
      </w:tr>
      <w:tr w:rsidR="00B93AD8" w14:paraId="3F114ECD" w14:textId="77777777" w:rsidTr="001E2E32">
        <w:trPr>
          <w:trHeight w:val="1881"/>
        </w:trPr>
        <w:tc>
          <w:tcPr>
            <w:tcW w:w="625" w:type="dxa"/>
            <w:vAlign w:val="center"/>
          </w:tcPr>
          <w:p w14:paraId="4AED9B47" w14:textId="099BBB82" w:rsidR="00B93AD8" w:rsidRPr="00694721" w:rsidRDefault="00B93AD8" w:rsidP="005922B1">
            <w:pPr>
              <w:widowControl w:val="0"/>
              <w:jc w:val="center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Style w:val="normaltextrun"/>
                <w:rFonts w:ascii="Lato" w:hAnsi="Lato" w:cs="Segoe UI"/>
                <w:sz w:val="22"/>
                <w:szCs w:val="22"/>
              </w:rPr>
              <w:t>3</w:t>
            </w:r>
          </w:p>
        </w:tc>
        <w:tc>
          <w:tcPr>
            <w:tcW w:w="7167" w:type="dxa"/>
            <w:vAlign w:val="center"/>
          </w:tcPr>
          <w:p w14:paraId="4AEEEF97" w14:textId="08C79434" w:rsidR="00B93AD8" w:rsidRPr="00694721" w:rsidRDefault="00B93AD8" w:rsidP="00DB6DB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  <w:color w:val="242424"/>
                <w:sz w:val="22"/>
                <w:szCs w:val="22"/>
              </w:rPr>
            </w:pPr>
            <w:r w:rsidRPr="00694721">
              <w:rPr>
                <w:rFonts w:ascii="Lato" w:hAnsi="Lato"/>
                <w:color w:val="242424"/>
                <w:sz w:val="22"/>
                <w:szCs w:val="22"/>
              </w:rPr>
              <w:t>Nous vous serions reconnaissants de bien vouloir nous préciser :</w:t>
            </w:r>
          </w:p>
          <w:p w14:paraId="4B6A49B9" w14:textId="5CDEF7FB" w:rsidR="00B93AD8" w:rsidRPr="00694721" w:rsidRDefault="00B93AD8" w:rsidP="00DB6DB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  <w:color w:val="242424"/>
                <w:sz w:val="22"/>
                <w:szCs w:val="22"/>
              </w:rPr>
            </w:pPr>
            <w:r w:rsidRPr="00694721">
              <w:rPr>
                <w:rFonts w:ascii="Lato" w:hAnsi="Lato"/>
                <w:color w:val="242424"/>
                <w:sz w:val="22"/>
                <w:szCs w:val="22"/>
              </w:rPr>
              <w:t xml:space="preserve">(i) si le chiffre d’affaires minimum de </w:t>
            </w:r>
            <w:r w:rsidRPr="00AD697B">
              <w:rPr>
                <w:rFonts w:ascii="Lato" w:hAnsi="Lato"/>
                <w:b/>
                <w:bCs/>
                <w:color w:val="242424"/>
                <w:sz w:val="22"/>
                <w:szCs w:val="22"/>
              </w:rPr>
              <w:t>700 000 000 FCFA</w:t>
            </w:r>
            <w:r w:rsidRPr="00694721">
              <w:rPr>
                <w:rFonts w:ascii="Lato" w:hAnsi="Lato"/>
                <w:color w:val="242424"/>
                <w:sz w:val="22"/>
                <w:szCs w:val="22"/>
              </w:rPr>
              <w:t xml:space="preserve"> est apprécié globalement pour l’ensemble des membres du groupement ;</w:t>
            </w:r>
          </w:p>
          <w:p w14:paraId="479B1E31" w14:textId="6416285C" w:rsidR="00B93AD8" w:rsidRPr="00BF2558" w:rsidRDefault="00B93AD8" w:rsidP="00DB6DB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  <w:color w:val="242424"/>
                <w:spacing w:val="-2"/>
                <w:sz w:val="22"/>
                <w:szCs w:val="22"/>
              </w:rPr>
            </w:pPr>
            <w:r w:rsidRPr="00BF2558">
              <w:rPr>
                <w:rFonts w:ascii="Lato" w:hAnsi="Lato"/>
                <w:color w:val="242424"/>
                <w:spacing w:val="-2"/>
                <w:sz w:val="22"/>
                <w:szCs w:val="22"/>
              </w:rPr>
              <w:t xml:space="preserve">(ii) si chaque cabinet membre du groupement doit justifier individuellement d’un chiffre d’affaires minimum de </w:t>
            </w:r>
            <w:r w:rsidRPr="00AD697B">
              <w:rPr>
                <w:rFonts w:ascii="Lato" w:hAnsi="Lato"/>
                <w:b/>
                <w:bCs/>
                <w:color w:val="242424"/>
                <w:spacing w:val="-2"/>
                <w:sz w:val="22"/>
                <w:szCs w:val="22"/>
              </w:rPr>
              <w:t>700 000 000 FCFA</w:t>
            </w:r>
            <w:r w:rsidRPr="00BF2558">
              <w:rPr>
                <w:rFonts w:ascii="Lato" w:hAnsi="Lato"/>
                <w:color w:val="242424"/>
                <w:spacing w:val="-2"/>
                <w:sz w:val="22"/>
                <w:szCs w:val="22"/>
              </w:rPr>
              <w:t xml:space="preserve"> ;</w:t>
            </w:r>
          </w:p>
          <w:p w14:paraId="538F9C27" w14:textId="6CA9F5CB" w:rsidR="00B93AD8" w:rsidRPr="00694721" w:rsidRDefault="00B93AD8" w:rsidP="00DB6DB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Fonts w:ascii="Lato" w:hAnsi="Lato"/>
                <w:color w:val="242424"/>
                <w:sz w:val="22"/>
                <w:szCs w:val="22"/>
              </w:rPr>
              <w:t>(iii) ou si cette exigence s’applique uniquement au cabinet mandataire du groupement.</w:t>
            </w:r>
          </w:p>
        </w:tc>
        <w:tc>
          <w:tcPr>
            <w:tcW w:w="6662" w:type="dxa"/>
            <w:vAlign w:val="center"/>
          </w:tcPr>
          <w:p w14:paraId="04DE792B" w14:textId="5880A43B" w:rsidR="00B93AD8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Fonts w:ascii="Lato" w:hAnsi="Lato"/>
                <w:color w:val="242424"/>
                <w:sz w:val="22"/>
                <w:szCs w:val="22"/>
              </w:rPr>
              <w:t xml:space="preserve">(i) </w:t>
            </w: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En cas de groupement, le chiffre d’affaires moyen de </w:t>
            </w:r>
            <w:r w:rsidRPr="004F40AE">
              <w:rPr>
                <w:rStyle w:val="normaltextrun"/>
                <w:rFonts w:ascii="Lato" w:hAnsi="Lato" w:cs="Segoe UI"/>
                <w:b/>
                <w:bCs/>
                <w:sz w:val="22"/>
                <w:szCs w:val="22"/>
              </w:rPr>
              <w:t>700 000 000 FCFA</w:t>
            </w: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 est cumulatif pour l’ensemble des membres sur la période définie</w:t>
            </w:r>
          </w:p>
          <w:p w14:paraId="242E441B" w14:textId="77777777" w:rsidR="00B93AD8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</w:p>
          <w:p w14:paraId="3C198625" w14:textId="639EF11C" w:rsidR="00B93AD8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Fonts w:ascii="Lato" w:hAnsi="Lato"/>
                <w:color w:val="242424"/>
                <w:sz w:val="22"/>
                <w:szCs w:val="22"/>
              </w:rPr>
              <w:t>(i</w:t>
            </w:r>
            <w:r>
              <w:rPr>
                <w:rFonts w:ascii="Lato" w:hAnsi="Lato"/>
                <w:color w:val="242424"/>
                <w:sz w:val="22"/>
                <w:szCs w:val="22"/>
              </w:rPr>
              <w:t>i</w:t>
            </w:r>
            <w:r w:rsidRPr="00694721">
              <w:rPr>
                <w:rFonts w:ascii="Lato" w:hAnsi="Lato"/>
                <w:color w:val="242424"/>
                <w:sz w:val="22"/>
                <w:szCs w:val="22"/>
              </w:rPr>
              <w:t>)</w:t>
            </w:r>
            <w:r>
              <w:rPr>
                <w:rFonts w:ascii="Lato" w:hAnsi="Lato"/>
                <w:color w:val="242424"/>
                <w:sz w:val="22"/>
                <w:szCs w:val="22"/>
              </w:rPr>
              <w:t xml:space="preserve"> voir point (i) ci-dessus</w:t>
            </w:r>
          </w:p>
          <w:p w14:paraId="2D076AFA" w14:textId="77777777" w:rsidR="00B93AD8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</w:p>
          <w:p w14:paraId="47666A85" w14:textId="71A331C7" w:rsidR="00B93AD8" w:rsidRPr="00694721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694721">
              <w:rPr>
                <w:rFonts w:ascii="Lato" w:hAnsi="Lato"/>
                <w:color w:val="242424"/>
                <w:sz w:val="22"/>
                <w:szCs w:val="22"/>
              </w:rPr>
              <w:t>(i</w:t>
            </w:r>
            <w:r>
              <w:rPr>
                <w:rFonts w:ascii="Lato" w:hAnsi="Lato"/>
                <w:color w:val="242424"/>
                <w:sz w:val="22"/>
                <w:szCs w:val="22"/>
              </w:rPr>
              <w:t>ii</w:t>
            </w:r>
            <w:r w:rsidRPr="00694721">
              <w:rPr>
                <w:rFonts w:ascii="Lato" w:hAnsi="Lato"/>
                <w:color w:val="242424"/>
                <w:sz w:val="22"/>
                <w:szCs w:val="22"/>
              </w:rPr>
              <w:t>)</w:t>
            </w:r>
            <w:r>
              <w:rPr>
                <w:rFonts w:ascii="Lato" w:hAnsi="Lato"/>
                <w:color w:val="242424"/>
                <w:sz w:val="22"/>
                <w:szCs w:val="22"/>
              </w:rPr>
              <w:t xml:space="preserve"> voir point (i) ci-dessus</w:t>
            </w:r>
          </w:p>
        </w:tc>
      </w:tr>
      <w:tr w:rsidR="00B93AD8" w14:paraId="2A59B0A4" w14:textId="77777777" w:rsidTr="001E2E32">
        <w:trPr>
          <w:trHeight w:val="1342"/>
        </w:trPr>
        <w:tc>
          <w:tcPr>
            <w:tcW w:w="625" w:type="dxa"/>
            <w:vAlign w:val="center"/>
          </w:tcPr>
          <w:p w14:paraId="43C8AAC0" w14:textId="089EE56F" w:rsidR="00B93AD8" w:rsidRPr="005C79BF" w:rsidRDefault="00B93AD8" w:rsidP="005922B1">
            <w:pPr>
              <w:widowControl w:val="0"/>
              <w:jc w:val="center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Style w:val="normaltextrun"/>
                <w:rFonts w:ascii="Lato" w:hAnsi="Lato" w:cs="Segoe UI"/>
                <w:sz w:val="22"/>
                <w:szCs w:val="22"/>
              </w:rPr>
              <w:t>4</w:t>
            </w:r>
          </w:p>
        </w:tc>
        <w:tc>
          <w:tcPr>
            <w:tcW w:w="7167" w:type="dxa"/>
            <w:vAlign w:val="center"/>
          </w:tcPr>
          <w:p w14:paraId="5C16A213" w14:textId="7E7C592C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  <w:t xml:space="preserve">Nous souhaiterions savoir si l’exigence de chiffre d’affaires moyen annuel de </w:t>
            </w:r>
            <w:r w:rsidRPr="00AD697B">
              <w:rPr>
                <w:rFonts w:ascii="Lato" w:hAnsi="Lato" w:cs="Arial"/>
                <w:b/>
                <w:bCs/>
                <w:color w:val="242424"/>
                <w:sz w:val="22"/>
                <w:szCs w:val="22"/>
                <w:shd w:val="clear" w:color="auto" w:fill="FFFFFF"/>
              </w:rPr>
              <w:t>700 millions FCFA</w:t>
            </w:r>
            <w:r w:rsidRPr="005C79BF"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  <w:t xml:space="preserve"> doit être appréciée au niveau du groupement dans son ensemble, par cumul des chiffres d’affaires des différents membres ou</w:t>
            </w:r>
            <w:r w:rsidRPr="005C79BF">
              <w:rPr>
                <w:rFonts w:ascii="Lato" w:hAnsi="Lato" w:cs="Arial"/>
                <w:color w:val="242424"/>
                <w:sz w:val="22"/>
                <w:szCs w:val="22"/>
              </w:rPr>
              <w:br/>
            </w:r>
            <w:r w:rsidRPr="005C79BF"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  <w:t>individuellement pour chaque membre du groupement.</w:t>
            </w:r>
          </w:p>
        </w:tc>
        <w:tc>
          <w:tcPr>
            <w:tcW w:w="6662" w:type="dxa"/>
            <w:vAlign w:val="center"/>
          </w:tcPr>
          <w:p w14:paraId="6B54AC0F" w14:textId="00A68C84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En cas de groupement, le chiffre d’affaires moyen de </w:t>
            </w:r>
            <w:r w:rsidRPr="004F40AE">
              <w:rPr>
                <w:rStyle w:val="normaltextrun"/>
                <w:rFonts w:ascii="Lato" w:hAnsi="Lato" w:cs="Segoe UI"/>
                <w:b/>
                <w:bCs/>
                <w:sz w:val="22"/>
                <w:szCs w:val="22"/>
              </w:rPr>
              <w:t>700 000 000 FCFA</w:t>
            </w: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 est cumulatif pour l’ensemble des membres sur la période définie</w:t>
            </w:r>
          </w:p>
        </w:tc>
      </w:tr>
      <w:tr w:rsidR="00B93AD8" w14:paraId="5806E75D" w14:textId="77777777" w:rsidTr="001E2E32">
        <w:trPr>
          <w:trHeight w:val="979"/>
        </w:trPr>
        <w:tc>
          <w:tcPr>
            <w:tcW w:w="625" w:type="dxa"/>
            <w:vMerge w:val="restart"/>
            <w:vAlign w:val="center"/>
          </w:tcPr>
          <w:p w14:paraId="4DDA3A5A" w14:textId="472C469D" w:rsidR="00B93AD8" w:rsidRPr="005C79BF" w:rsidRDefault="00B93AD8" w:rsidP="00694721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Style w:val="normaltextrun"/>
                <w:rFonts w:ascii="Lato" w:hAnsi="Lato" w:cs="Segoe UI"/>
                <w:sz w:val="22"/>
                <w:szCs w:val="22"/>
              </w:rPr>
              <w:t>5</w:t>
            </w:r>
          </w:p>
        </w:tc>
        <w:tc>
          <w:tcPr>
            <w:tcW w:w="7167" w:type="dxa"/>
            <w:vAlign w:val="center"/>
          </w:tcPr>
          <w:p w14:paraId="5E5B500E" w14:textId="55B64A95" w:rsidR="00B93AD8" w:rsidRPr="005C79BF" w:rsidRDefault="00B93AD8" w:rsidP="00DB6DB4">
            <w:pPr>
              <w:shd w:val="clear" w:color="auto" w:fill="FFFFFF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Fonts w:ascii="Lato" w:hAnsi="Lato"/>
                <w:color w:val="242424"/>
                <w:sz w:val="22"/>
                <w:szCs w:val="22"/>
              </w:rPr>
              <w:t>(i) pour les groupements de bureau d’étude relativement au expériences fournis, l'expérience que détient un membre du groupement est valable pour et au nom du groupement ?</w:t>
            </w:r>
          </w:p>
        </w:tc>
        <w:tc>
          <w:tcPr>
            <w:tcW w:w="6662" w:type="dxa"/>
            <w:vAlign w:val="center"/>
          </w:tcPr>
          <w:p w14:paraId="701B07CB" w14:textId="15BCEC8D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9B175D">
              <w:rPr>
                <w:rStyle w:val="normaltextrun"/>
                <w:rFonts w:ascii="Lato" w:hAnsi="Lato" w:cs="Segoe UI"/>
                <w:sz w:val="22"/>
                <w:szCs w:val="22"/>
              </w:rPr>
              <w:t>Les capacités techniques, professionnelles seront analysées</w:t>
            </w: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 de manière globale </w:t>
            </w:r>
            <w:r w:rsidRPr="009B175D">
              <w:rPr>
                <w:rStyle w:val="normaltextrun"/>
                <w:rFonts w:ascii="Lato" w:hAnsi="Lato" w:cs="Segoe UI"/>
                <w:sz w:val="22"/>
                <w:szCs w:val="22"/>
              </w:rPr>
              <w:t>en tenant compte des compétences cumulées de l'ensemble des membres du groupement.</w:t>
            </w:r>
          </w:p>
        </w:tc>
      </w:tr>
      <w:tr w:rsidR="00B93AD8" w14:paraId="3AF93BBD" w14:textId="77777777" w:rsidTr="001E2E32">
        <w:trPr>
          <w:trHeight w:val="979"/>
        </w:trPr>
        <w:tc>
          <w:tcPr>
            <w:tcW w:w="625" w:type="dxa"/>
            <w:vMerge/>
          </w:tcPr>
          <w:p w14:paraId="4241FDE6" w14:textId="77777777" w:rsidR="00B93AD8" w:rsidRPr="005C79BF" w:rsidRDefault="00B93AD8" w:rsidP="00694721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03ED8F38" w14:textId="25FA4E4A" w:rsidR="00B93AD8" w:rsidRPr="005C79BF" w:rsidRDefault="00B93AD8" w:rsidP="00DB6DB4">
            <w:pPr>
              <w:shd w:val="clear" w:color="auto" w:fill="FFFFFF"/>
              <w:jc w:val="both"/>
              <w:rPr>
                <w:rFonts w:ascii="Lato" w:hAnsi="Lato"/>
                <w:color w:val="242424"/>
                <w:sz w:val="22"/>
                <w:szCs w:val="22"/>
              </w:rPr>
            </w:pPr>
            <w:r w:rsidRPr="005C79BF">
              <w:rPr>
                <w:rFonts w:ascii="Lato" w:hAnsi="Lato"/>
                <w:color w:val="242424"/>
                <w:sz w:val="22"/>
                <w:szCs w:val="22"/>
              </w:rPr>
              <w:t>(ii) pour les capacités financières, pour un membre est-il valable au nom du groupement ?  </w:t>
            </w:r>
          </w:p>
        </w:tc>
        <w:tc>
          <w:tcPr>
            <w:tcW w:w="6662" w:type="dxa"/>
            <w:vAlign w:val="center"/>
          </w:tcPr>
          <w:p w14:paraId="4B9C01AE" w14:textId="1C527861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En cas de groupement, le chiffre d’affaires moyen de </w:t>
            </w:r>
            <w:r w:rsidRPr="004F40AE">
              <w:rPr>
                <w:rStyle w:val="normaltextrun"/>
                <w:rFonts w:ascii="Lato" w:hAnsi="Lato" w:cs="Segoe UI"/>
                <w:b/>
                <w:bCs/>
                <w:sz w:val="22"/>
                <w:szCs w:val="22"/>
              </w:rPr>
              <w:t>700 000 000 FCFA</w:t>
            </w: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 est cumulatif pour l’ensemble des membres sur la période définie</w:t>
            </w:r>
          </w:p>
        </w:tc>
      </w:tr>
      <w:tr w:rsidR="00B93AD8" w14:paraId="5A238617" w14:textId="77777777" w:rsidTr="001E2E32">
        <w:trPr>
          <w:trHeight w:val="802"/>
        </w:trPr>
        <w:tc>
          <w:tcPr>
            <w:tcW w:w="625" w:type="dxa"/>
            <w:vMerge/>
          </w:tcPr>
          <w:p w14:paraId="261123E9" w14:textId="77777777" w:rsidR="00B93AD8" w:rsidRPr="005C79BF" w:rsidRDefault="00B93AD8" w:rsidP="00694721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390B3F29" w14:textId="512D4285" w:rsidR="00B93AD8" w:rsidRPr="005C79BF" w:rsidRDefault="00B93AD8" w:rsidP="00DB6DB4">
            <w:pPr>
              <w:shd w:val="clear" w:color="auto" w:fill="FFFFFF"/>
              <w:jc w:val="both"/>
              <w:rPr>
                <w:rFonts w:ascii="Lato" w:hAnsi="Lato"/>
                <w:color w:val="242424"/>
                <w:sz w:val="22"/>
                <w:szCs w:val="22"/>
              </w:rPr>
            </w:pPr>
            <w:r w:rsidRPr="005C79BF">
              <w:rPr>
                <w:rFonts w:ascii="Lato" w:hAnsi="Lato"/>
                <w:color w:val="242424"/>
                <w:sz w:val="22"/>
                <w:szCs w:val="22"/>
              </w:rPr>
              <w:t>(iii) il y'a-t-il une séance pléni</w:t>
            </w:r>
            <w:r>
              <w:rPr>
                <w:rFonts w:ascii="Lato" w:hAnsi="Lato"/>
                <w:color w:val="242424"/>
                <w:sz w:val="22"/>
                <w:szCs w:val="22"/>
              </w:rPr>
              <w:t>è</w:t>
            </w:r>
            <w:r w:rsidRPr="005C79BF">
              <w:rPr>
                <w:rFonts w:ascii="Lato" w:hAnsi="Lato"/>
                <w:color w:val="242424"/>
                <w:sz w:val="22"/>
                <w:szCs w:val="22"/>
              </w:rPr>
              <w:t>re pour l'ouverture des dossiers ?</w:t>
            </w:r>
          </w:p>
        </w:tc>
        <w:tc>
          <w:tcPr>
            <w:tcW w:w="6662" w:type="dxa"/>
            <w:vAlign w:val="center"/>
          </w:tcPr>
          <w:p w14:paraId="7F82DB49" w14:textId="0B145DDF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Non. </w:t>
            </w:r>
            <w:r w:rsidRPr="0053011E">
              <w:rPr>
                <w:rStyle w:val="normaltextrun"/>
                <w:rFonts w:ascii="Lato" w:hAnsi="Lato" w:cs="Segoe UI"/>
                <w:sz w:val="22"/>
                <w:szCs w:val="22"/>
              </w:rPr>
              <w:t>L'évaluation des manifestations d'intérêt se f</w:t>
            </w: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era </w:t>
            </w:r>
            <w:r w:rsidRPr="0053011E">
              <w:rPr>
                <w:rStyle w:val="normaltextrun"/>
                <w:rFonts w:ascii="Lato" w:hAnsi="Lato" w:cs="Segoe UI"/>
                <w:sz w:val="22"/>
                <w:szCs w:val="22"/>
              </w:rPr>
              <w:t>à huis clos par une commission</w:t>
            </w: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 xml:space="preserve"> interne de la Banque.</w:t>
            </w:r>
          </w:p>
        </w:tc>
      </w:tr>
      <w:tr w:rsidR="00B93AD8" w14:paraId="38E062AC" w14:textId="77777777" w:rsidTr="001E2E32">
        <w:trPr>
          <w:trHeight w:val="802"/>
        </w:trPr>
        <w:tc>
          <w:tcPr>
            <w:tcW w:w="625" w:type="dxa"/>
            <w:vAlign w:val="center"/>
          </w:tcPr>
          <w:p w14:paraId="1BE6B4ED" w14:textId="089DC7D6" w:rsidR="00B93AD8" w:rsidRPr="005C79BF" w:rsidRDefault="00B93AD8" w:rsidP="00694721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Style w:val="normaltextrun"/>
                <w:rFonts w:ascii="Lato" w:hAnsi="Lato" w:cs="Segoe UI"/>
                <w:sz w:val="22"/>
                <w:szCs w:val="22"/>
              </w:rPr>
              <w:t>6</w:t>
            </w:r>
          </w:p>
        </w:tc>
        <w:tc>
          <w:tcPr>
            <w:tcW w:w="7167" w:type="dxa"/>
            <w:vAlign w:val="center"/>
          </w:tcPr>
          <w:p w14:paraId="2DCC2610" w14:textId="0FD0109F" w:rsidR="00B93AD8" w:rsidRPr="005C79BF" w:rsidRDefault="00B93AD8" w:rsidP="00DB6DB4">
            <w:pPr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Fonts w:ascii="Lato" w:hAnsi="Lato"/>
                <w:sz w:val="22"/>
                <w:szCs w:val="22"/>
              </w:rPr>
              <w:t xml:space="preserve">Afin d'envisager au mieux notre réponse, pourriez-vous nous détailler ce que comprend le budget maximum de </w:t>
            </w:r>
            <w:r w:rsidRPr="00AD697B">
              <w:rPr>
                <w:rFonts w:ascii="Lato" w:hAnsi="Lato"/>
                <w:b/>
                <w:bCs/>
                <w:sz w:val="22"/>
                <w:szCs w:val="22"/>
              </w:rPr>
              <w:t>2 Mds de Francs CFA</w:t>
            </w:r>
            <w:r w:rsidRPr="005C79BF">
              <w:rPr>
                <w:rFonts w:ascii="Lato" w:hAnsi="Lato"/>
                <w:sz w:val="22"/>
                <w:szCs w:val="22"/>
              </w:rPr>
              <w:t xml:space="preserve"> ?  </w:t>
            </w:r>
          </w:p>
        </w:tc>
        <w:tc>
          <w:tcPr>
            <w:tcW w:w="6662" w:type="dxa"/>
            <w:vAlign w:val="center"/>
          </w:tcPr>
          <w:p w14:paraId="0BDD039D" w14:textId="53CD7BBD" w:rsidR="00B93AD8" w:rsidRPr="005C79BF" w:rsidRDefault="00B93AD8" w:rsidP="00DB6DB4">
            <w:pPr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Fonts w:ascii="Lato" w:hAnsi="Lato" w:cs="Calibri"/>
                <w:sz w:val="22"/>
                <w:szCs w:val="22"/>
              </w:rPr>
              <w:t xml:space="preserve">Le montant de </w:t>
            </w:r>
            <w:r w:rsidRPr="004F40AE">
              <w:rPr>
                <w:rFonts w:ascii="Lato" w:hAnsi="Lato" w:cs="Calibri"/>
                <w:b/>
                <w:bCs/>
                <w:sz w:val="22"/>
                <w:szCs w:val="22"/>
              </w:rPr>
              <w:t>2 000 000 000 FCFA</w:t>
            </w:r>
            <w:r w:rsidRPr="005C79BF">
              <w:rPr>
                <w:rFonts w:ascii="Lato" w:hAnsi="Lato" w:cs="Calibri"/>
                <w:sz w:val="22"/>
                <w:szCs w:val="22"/>
              </w:rPr>
              <w:t xml:space="preserve"> concerne exclusivement les honoraires de l’architecte pour une mission complète d’assistance à la maîtrise d’œuvre</w:t>
            </w:r>
          </w:p>
        </w:tc>
      </w:tr>
      <w:tr w:rsidR="00B93AD8" w14:paraId="08D722B7" w14:textId="77777777" w:rsidTr="001E2E32">
        <w:trPr>
          <w:trHeight w:val="1078"/>
        </w:trPr>
        <w:tc>
          <w:tcPr>
            <w:tcW w:w="625" w:type="dxa"/>
            <w:vMerge w:val="restart"/>
            <w:vAlign w:val="center"/>
          </w:tcPr>
          <w:p w14:paraId="2E6778DC" w14:textId="6A38D1F9" w:rsidR="00B93AD8" w:rsidRPr="005C79BF" w:rsidRDefault="00B93AD8" w:rsidP="00694721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Style w:val="normaltextrun"/>
                <w:rFonts w:ascii="Lato" w:hAnsi="Lato" w:cs="Segoe UI"/>
                <w:sz w:val="22"/>
                <w:szCs w:val="22"/>
              </w:rPr>
              <w:t>7</w:t>
            </w:r>
          </w:p>
        </w:tc>
        <w:tc>
          <w:tcPr>
            <w:tcW w:w="7167" w:type="dxa"/>
            <w:vAlign w:val="center"/>
          </w:tcPr>
          <w:p w14:paraId="6998F57F" w14:textId="2BCE5BDA" w:rsidR="00B93AD8" w:rsidRPr="005C79BF" w:rsidRDefault="00B93AD8" w:rsidP="00DB6DB4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 w:cs="Arial"/>
                <w:color w:val="242424"/>
                <w:sz w:val="22"/>
                <w:szCs w:val="22"/>
              </w:rPr>
            </w:pPr>
            <w:r w:rsidRPr="005C79BF">
              <w:rPr>
                <w:rFonts w:ascii="Lato" w:hAnsi="Lato"/>
                <w:color w:val="242424"/>
                <w:sz w:val="22"/>
                <w:szCs w:val="22"/>
                <w:bdr w:val="none" w:sz="0" w:space="0" w:color="auto" w:frame="1"/>
              </w:rPr>
              <w:t>(i) A</w:t>
            </w:r>
            <w:r w:rsidRPr="005C79BF">
              <w:rPr>
                <w:rFonts w:ascii="Lato" w:hAnsi="Lato" w:cs="Arial"/>
                <w:color w:val="242424"/>
                <w:sz w:val="22"/>
                <w:szCs w:val="22"/>
                <w:bdr w:val="none" w:sz="0" w:space="0" w:color="auto" w:frame="1"/>
              </w:rPr>
              <w:t>rticle 5 - Éligibilité :  </w:t>
            </w:r>
          </w:p>
          <w:p w14:paraId="1F06D96A" w14:textId="5004015A" w:rsidR="00B93AD8" w:rsidRPr="005C79BF" w:rsidRDefault="00B93AD8" w:rsidP="00DB6DB4">
            <w:pPr>
              <w:pStyle w:val="xmsolistparagraph"/>
              <w:shd w:val="clear" w:color="auto" w:fill="FFFFFF"/>
              <w:spacing w:before="0" w:beforeAutospacing="0" w:after="0" w:afterAutospacing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Fonts w:ascii="Lato" w:hAnsi="Lato" w:cs="Arial"/>
                <w:color w:val="242424"/>
                <w:sz w:val="22"/>
                <w:szCs w:val="22"/>
                <w:bdr w:val="none" w:sz="0" w:space="0" w:color="auto" w:frame="1"/>
              </w:rPr>
              <w:t>Nous sommes un Bureau d’Études Tunisien disposant d’une direction architecture. Sommes-nous éligibles pour participer</w:t>
            </w:r>
            <w:r w:rsidR="00DC2206" w:rsidRPr="005C79BF">
              <w:rPr>
                <w:rFonts w:ascii="Lato" w:hAnsi="Lato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? </w:t>
            </w:r>
          </w:p>
        </w:tc>
        <w:tc>
          <w:tcPr>
            <w:tcW w:w="6662" w:type="dxa"/>
            <w:vAlign w:val="center"/>
          </w:tcPr>
          <w:p w14:paraId="64CF8967" w14:textId="00A082BA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>O</w:t>
            </w:r>
            <w:r>
              <w:rPr>
                <w:rStyle w:val="normaltextrun"/>
                <w:rFonts w:cs="Segoe UI"/>
              </w:rPr>
              <w:t>ui</w:t>
            </w:r>
          </w:p>
        </w:tc>
      </w:tr>
      <w:tr w:rsidR="00B93AD8" w14:paraId="62586576" w14:textId="77777777" w:rsidTr="001E2E32">
        <w:trPr>
          <w:trHeight w:val="1881"/>
        </w:trPr>
        <w:tc>
          <w:tcPr>
            <w:tcW w:w="625" w:type="dxa"/>
            <w:vMerge/>
            <w:vAlign w:val="center"/>
          </w:tcPr>
          <w:p w14:paraId="4C0D9F1F" w14:textId="77777777" w:rsidR="00B93AD8" w:rsidRPr="005C79BF" w:rsidRDefault="00B93AD8" w:rsidP="00694721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6D8BE5F0" w14:textId="5171C3FE" w:rsidR="00B93AD8" w:rsidRPr="005C79BF" w:rsidRDefault="00B93AD8" w:rsidP="00DB6DB4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  <w:color w:val="242424"/>
                <w:sz w:val="22"/>
                <w:szCs w:val="22"/>
                <w:bdr w:val="none" w:sz="0" w:space="0" w:color="auto" w:frame="1"/>
              </w:rPr>
            </w:pPr>
            <w:r w:rsidRPr="005C79BF">
              <w:rPr>
                <w:rFonts w:ascii="Lato" w:hAnsi="Lato" w:cs="Arial"/>
                <w:color w:val="242424"/>
                <w:sz w:val="22"/>
                <w:szCs w:val="22"/>
                <w:bdr w:val="none" w:sz="0" w:space="0" w:color="auto" w:frame="1"/>
              </w:rPr>
              <w:t>Selon cet article, la qualification du Titulaire du marché devra impérativement associer un Architecte Togolais, basé au Togo. Est-ce que l’Architecte Togolais doit être membre d’un groupement ou il pourra être sous-traitant ?</w:t>
            </w:r>
          </w:p>
        </w:tc>
        <w:tc>
          <w:tcPr>
            <w:tcW w:w="6662" w:type="dxa"/>
            <w:vAlign w:val="center"/>
          </w:tcPr>
          <w:p w14:paraId="2B010CE5" w14:textId="49348C10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85495">
              <w:rPr>
                <w:rFonts w:ascii="Lato" w:hAnsi="Lato" w:cs="Calibri"/>
                <w:sz w:val="22"/>
                <w:szCs w:val="22"/>
              </w:rPr>
              <w:t xml:space="preserve">L'association d'un architecte togolais vise à </w:t>
            </w:r>
            <w:r>
              <w:rPr>
                <w:rFonts w:ascii="Lato" w:hAnsi="Lato" w:cs="Calibri"/>
                <w:sz w:val="22"/>
                <w:szCs w:val="22"/>
              </w:rPr>
              <w:t>se conformer aux textes de l’Ordre National des Architectes du Togo (ONAT). Par conséquent l’</w:t>
            </w:r>
            <w:r w:rsidRPr="00585495">
              <w:rPr>
                <w:rFonts w:ascii="Lato" w:hAnsi="Lato" w:cs="Calibri"/>
                <w:sz w:val="22"/>
                <w:szCs w:val="22"/>
              </w:rPr>
              <w:t xml:space="preserve">architecte togolais </w:t>
            </w:r>
            <w:r>
              <w:rPr>
                <w:rFonts w:ascii="Lato" w:hAnsi="Lato" w:cs="Calibri"/>
                <w:sz w:val="22"/>
                <w:szCs w:val="22"/>
              </w:rPr>
              <w:t xml:space="preserve">doit être associé en </w:t>
            </w:r>
            <w:r w:rsidRPr="00585495">
              <w:rPr>
                <w:rFonts w:ascii="Lato" w:hAnsi="Lato" w:cs="Calibri"/>
                <w:sz w:val="22"/>
                <w:szCs w:val="22"/>
              </w:rPr>
              <w:t>qualité de membre du groupement</w:t>
            </w:r>
            <w:r>
              <w:rPr>
                <w:rFonts w:ascii="Lato" w:hAnsi="Lato" w:cs="Calibri"/>
                <w:sz w:val="22"/>
                <w:szCs w:val="22"/>
              </w:rPr>
              <w:t xml:space="preserve"> et non un </w:t>
            </w:r>
            <w:r w:rsidRPr="00585495">
              <w:rPr>
                <w:rFonts w:ascii="Lato" w:hAnsi="Lato" w:cs="Calibri"/>
                <w:sz w:val="22"/>
                <w:szCs w:val="22"/>
              </w:rPr>
              <w:t>sous-traitant</w:t>
            </w:r>
            <w:r>
              <w:rPr>
                <w:rFonts w:ascii="Lato" w:hAnsi="Lato" w:cs="Calibri"/>
                <w:sz w:val="22"/>
                <w:szCs w:val="22"/>
              </w:rPr>
              <w:t xml:space="preserve">. Toutefois, il doit disposer </w:t>
            </w:r>
            <w:r w:rsidRPr="00585495">
              <w:rPr>
                <w:rFonts w:ascii="Lato" w:hAnsi="Lato" w:cs="Calibri"/>
                <w:sz w:val="22"/>
                <w:szCs w:val="22"/>
              </w:rPr>
              <w:t>des habilitations professionnelles requises pour exercer au Togo</w:t>
            </w:r>
            <w:r>
              <w:rPr>
                <w:rFonts w:ascii="Lato" w:hAnsi="Lato" w:cs="Calibri"/>
                <w:sz w:val="22"/>
                <w:szCs w:val="22"/>
              </w:rPr>
              <w:t>, en particulier, être inscrit à l’ordre des architectes.</w:t>
            </w:r>
          </w:p>
        </w:tc>
      </w:tr>
      <w:tr w:rsidR="00B93AD8" w14:paraId="22D5F991" w14:textId="77777777" w:rsidTr="001E2E32">
        <w:trPr>
          <w:trHeight w:val="1339"/>
        </w:trPr>
        <w:tc>
          <w:tcPr>
            <w:tcW w:w="625" w:type="dxa"/>
            <w:vMerge/>
          </w:tcPr>
          <w:p w14:paraId="405B8858" w14:textId="77777777" w:rsidR="00B93AD8" w:rsidRPr="005C79BF" w:rsidRDefault="00B93AD8" w:rsidP="00694721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624B9A3E" w14:textId="7008E3F9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 w:rsidRPr="005C79BF"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  <w:t>(ii) Article 11 (2) - Capacité technique du soumissionnaire : Est-ce que les références du Candidat en Mauritanie peuvent être considérés comme missions comparables et ce, en considérant la Mauritanie de la</w:t>
            </w:r>
            <w:r w:rsidR="00007A01"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5C79BF">
              <w:rPr>
                <w:rFonts w:ascii="Lato" w:hAnsi="Lato" w:cs="Arial"/>
                <w:color w:val="242424"/>
                <w:sz w:val="22"/>
                <w:szCs w:val="22"/>
                <w:u w:val="single"/>
                <w:shd w:val="clear" w:color="auto" w:fill="FFFFFF"/>
              </w:rPr>
              <w:t>région ouest africaine</w:t>
            </w:r>
          </w:p>
        </w:tc>
        <w:tc>
          <w:tcPr>
            <w:tcW w:w="6662" w:type="dxa"/>
            <w:vAlign w:val="center"/>
          </w:tcPr>
          <w:p w14:paraId="09692C52" w14:textId="514ED05A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>
              <w:rPr>
                <w:rStyle w:val="normaltextrun"/>
                <w:rFonts w:ascii="Lato" w:hAnsi="Lato" w:cs="Segoe UI"/>
                <w:sz w:val="22"/>
                <w:szCs w:val="22"/>
              </w:rPr>
              <w:t>O</w:t>
            </w:r>
            <w:r>
              <w:rPr>
                <w:rStyle w:val="normaltextrun"/>
                <w:rFonts w:cs="Segoe UI"/>
              </w:rPr>
              <w:t>ui</w:t>
            </w:r>
          </w:p>
        </w:tc>
      </w:tr>
      <w:tr w:rsidR="00B93AD8" w14:paraId="1252B496" w14:textId="77777777" w:rsidTr="001E2E32">
        <w:trPr>
          <w:trHeight w:val="1840"/>
        </w:trPr>
        <w:tc>
          <w:tcPr>
            <w:tcW w:w="625" w:type="dxa"/>
            <w:vMerge/>
          </w:tcPr>
          <w:p w14:paraId="05D3F6DD" w14:textId="77777777" w:rsidR="00B93AD8" w:rsidRPr="005C79BF" w:rsidRDefault="00B93AD8" w:rsidP="00694721">
            <w:pPr>
              <w:widowControl w:val="0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1C43CDE1" w14:textId="77777777" w:rsidR="00B93AD8" w:rsidRPr="005C79BF" w:rsidRDefault="00B93AD8" w:rsidP="00DB6DB4">
            <w:pPr>
              <w:widowControl w:val="0"/>
              <w:jc w:val="both"/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</w:pPr>
            <w:r w:rsidRPr="005C79BF"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  <w:t>(iii) Combien de contrats seront prévus pour la présente mission : </w:t>
            </w:r>
          </w:p>
          <w:p w14:paraId="743E5173" w14:textId="14DB5BF4" w:rsidR="00B93AD8" w:rsidRPr="005C79BF" w:rsidRDefault="00B93AD8" w:rsidP="00DB6DB4">
            <w:pPr>
              <w:widowControl w:val="0"/>
              <w:jc w:val="both"/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</w:pPr>
            <w:r w:rsidRPr="005C79BF"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  <w:t xml:space="preserve">- un (1) seul Contrat pour les deux phases (Etudes et Contrôle des travaux) ou bien deux (2) Contrats, un (1) pour les études et un (1) autre pour le contrôle des travaux. </w:t>
            </w:r>
          </w:p>
          <w:p w14:paraId="5F557ABD" w14:textId="429557AC" w:rsidR="00B93AD8" w:rsidRPr="005C79BF" w:rsidRDefault="00B93AD8" w:rsidP="00DB6DB4">
            <w:pPr>
              <w:widowControl w:val="0"/>
              <w:jc w:val="both"/>
              <w:rPr>
                <w:rStyle w:val="normaltextrun"/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</w:pPr>
            <w:r w:rsidRPr="005C79BF">
              <w:rPr>
                <w:rFonts w:ascii="Lato" w:hAnsi="Lato" w:cs="Arial"/>
                <w:color w:val="242424"/>
                <w:sz w:val="22"/>
                <w:szCs w:val="22"/>
                <w:shd w:val="clear" w:color="auto" w:fill="FFFFFF"/>
              </w:rPr>
              <w:t>- dans le cas où il y aura deux (2) contrats, quel est le type du Contrat de la phase contrôle : Forfaitaire ou au Temps Passé ?  </w:t>
            </w:r>
          </w:p>
        </w:tc>
        <w:tc>
          <w:tcPr>
            <w:tcW w:w="6662" w:type="dxa"/>
            <w:vAlign w:val="center"/>
          </w:tcPr>
          <w:p w14:paraId="6D5288B0" w14:textId="46441D96" w:rsidR="00B93AD8" w:rsidRPr="005C79BF" w:rsidRDefault="00B93AD8" w:rsidP="00DB6DB4">
            <w:pPr>
              <w:pStyle w:val="isselectedend"/>
              <w:jc w:val="both"/>
              <w:rPr>
                <w:rStyle w:val="normaltextrun"/>
                <w:rFonts w:ascii="Lato" w:hAnsi="Lato" w:cs="Segoe UI"/>
                <w:sz w:val="22"/>
                <w:szCs w:val="22"/>
              </w:rPr>
            </w:pPr>
            <w:r>
              <w:rPr>
                <w:lang w:val="fr-FR"/>
              </w:rPr>
              <w:t>Il s’agit d’une mission complète dont l</w:t>
            </w:r>
            <w:r>
              <w:t xml:space="preserve">es modalités </w:t>
            </w:r>
            <w:r>
              <w:rPr>
                <w:lang w:val="fr-FR"/>
              </w:rPr>
              <w:t xml:space="preserve">du </w:t>
            </w:r>
            <w:r>
              <w:t>contrat seront détaillées dans les TDR de la seconde phase de la procédure.</w:t>
            </w:r>
          </w:p>
        </w:tc>
      </w:tr>
    </w:tbl>
    <w:p w14:paraId="2CEA8C6B" w14:textId="77777777" w:rsidR="00083761" w:rsidRDefault="00754D66" w:rsidP="00F84182">
      <w:pPr>
        <w:widowControl w:val="0"/>
        <w:spacing w:before="240"/>
        <w:ind w:left="4247"/>
        <w:jc w:val="both"/>
        <w:rPr>
          <w:rFonts w:ascii="Lato" w:hAnsi="Lato"/>
          <w:color w:val="000000" w:themeColor="text1"/>
          <w:sz w:val="22"/>
          <w:szCs w:val="22"/>
        </w:rPr>
      </w:pPr>
      <w:r>
        <w:rPr>
          <w:rFonts w:ascii="Lato" w:hAnsi="Lato"/>
          <w:color w:val="000000" w:themeColor="text1"/>
          <w:sz w:val="22"/>
          <w:szCs w:val="22"/>
        </w:rPr>
        <w:t xml:space="preserve"> </w:t>
      </w:r>
      <w:r w:rsidR="00B14A1C">
        <w:rPr>
          <w:rFonts w:ascii="Lato" w:hAnsi="Lato"/>
          <w:color w:val="000000" w:themeColor="text1"/>
          <w:sz w:val="22"/>
          <w:szCs w:val="22"/>
        </w:rPr>
        <w:tab/>
      </w:r>
      <w:r w:rsidR="00B14A1C">
        <w:rPr>
          <w:rFonts w:ascii="Lato" w:hAnsi="Lato"/>
          <w:color w:val="000000" w:themeColor="text1"/>
          <w:sz w:val="22"/>
          <w:szCs w:val="22"/>
        </w:rPr>
        <w:tab/>
      </w:r>
      <w:r w:rsidR="00B14A1C">
        <w:rPr>
          <w:rFonts w:ascii="Lato" w:hAnsi="Lato"/>
          <w:color w:val="000000" w:themeColor="text1"/>
          <w:sz w:val="22"/>
          <w:szCs w:val="22"/>
        </w:rPr>
        <w:tab/>
      </w:r>
      <w:r w:rsidR="00B14A1C">
        <w:rPr>
          <w:rFonts w:ascii="Lato" w:hAnsi="Lato"/>
          <w:color w:val="000000" w:themeColor="text1"/>
          <w:sz w:val="22"/>
          <w:szCs w:val="22"/>
        </w:rPr>
        <w:tab/>
      </w:r>
    </w:p>
    <w:p w14:paraId="6756E6CC" w14:textId="5616348B" w:rsidR="006D39B3" w:rsidRPr="00F54ED2" w:rsidRDefault="004516E7" w:rsidP="0012416E">
      <w:pPr>
        <w:widowControl w:val="0"/>
        <w:spacing w:before="240"/>
        <w:ind w:left="9912"/>
        <w:jc w:val="both"/>
        <w:rPr>
          <w:rFonts w:ascii="Lato" w:hAnsi="Lato"/>
          <w:color w:val="000000" w:themeColor="text1"/>
          <w:sz w:val="22"/>
          <w:szCs w:val="22"/>
        </w:rPr>
      </w:pPr>
      <w:r w:rsidRPr="00F54ED2">
        <w:rPr>
          <w:rFonts w:ascii="Lato" w:hAnsi="Lato"/>
          <w:color w:val="000000" w:themeColor="text1"/>
          <w:sz w:val="22"/>
          <w:szCs w:val="22"/>
        </w:rPr>
        <w:t>Lomé, le</w:t>
      </w:r>
      <w:r w:rsidR="00201305">
        <w:rPr>
          <w:rFonts w:ascii="Lato" w:hAnsi="Lato"/>
          <w:color w:val="000000" w:themeColor="text1"/>
          <w:sz w:val="22"/>
          <w:szCs w:val="22"/>
        </w:rPr>
        <w:t xml:space="preserve"> </w:t>
      </w:r>
      <w:r w:rsidR="00083761">
        <w:rPr>
          <w:rFonts w:ascii="Lato" w:hAnsi="Lato"/>
          <w:color w:val="000000" w:themeColor="text1"/>
          <w:sz w:val="22"/>
          <w:szCs w:val="22"/>
        </w:rPr>
        <w:t>22</w:t>
      </w:r>
      <w:r w:rsidR="00201305">
        <w:rPr>
          <w:rFonts w:ascii="Lato" w:hAnsi="Lato"/>
          <w:color w:val="000000" w:themeColor="text1"/>
          <w:sz w:val="22"/>
          <w:szCs w:val="22"/>
        </w:rPr>
        <w:t xml:space="preserve"> juin 2026</w:t>
      </w:r>
    </w:p>
    <w:sectPr w:rsidR="006D39B3" w:rsidRPr="00F54ED2" w:rsidSect="00F84182">
      <w:footerReference w:type="first" r:id="rId11"/>
      <w:pgSz w:w="16838" w:h="11906" w:orient="landscape"/>
      <w:pgMar w:top="426" w:right="181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CE93" w14:textId="77777777" w:rsidR="0027715F" w:rsidRDefault="0027715F">
      <w:r>
        <w:separator/>
      </w:r>
    </w:p>
  </w:endnote>
  <w:endnote w:type="continuationSeparator" w:id="0">
    <w:p w14:paraId="538B679A" w14:textId="77777777" w:rsidR="0027715F" w:rsidRDefault="0027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9579"/>
      <w:docPartObj>
        <w:docPartGallery w:val="Page Numbers (Bottom of Page)"/>
        <w:docPartUnique/>
      </w:docPartObj>
    </w:sdtPr>
    <w:sdtContent>
      <w:bookmarkStart w:id="2" w:name="_Hlk191967542" w:displacedByCustomXml="prev"/>
      <w:bookmarkStart w:id="3" w:name="_Hlk191967541" w:displacedByCustomXml="prev"/>
      <w:bookmarkStart w:id="4" w:name="_Hlk191967464" w:displacedByCustomXml="prev"/>
      <w:bookmarkStart w:id="5" w:name="_Hlk191967463" w:displacedByCustomXml="prev"/>
      <w:p w14:paraId="03107065" w14:textId="538ADB32" w:rsidR="00185642" w:rsidRPr="000D481C" w:rsidRDefault="00533E80" w:rsidP="007F5FD8">
        <w:pPr>
          <w:pStyle w:val="Pieddepage"/>
          <w:spacing w:line="0" w:lineRule="atLeast"/>
          <w:jc w:val="center"/>
          <w:rPr>
            <w:rFonts w:ascii="Frutiger 45" w:hAnsi="Frutiger 45"/>
            <w:iCs/>
            <w:sz w:val="14"/>
            <w:szCs w:val="14"/>
          </w:rPr>
        </w:pPr>
        <w:r>
          <w:rPr>
            <w:rFonts w:ascii="Frutiger 45" w:hAnsi="Frutiger 45"/>
            <w:sz w:val="14"/>
            <w:szCs w:val="14"/>
          </w:rPr>
          <w:t>6</w:t>
        </w:r>
        <w:r w:rsidR="00AE64CC" w:rsidRPr="005017EE">
          <w:rPr>
            <w:rFonts w:ascii="Frutiger 45" w:hAnsi="Frutiger 45"/>
            <w:sz w:val="14"/>
            <w:szCs w:val="14"/>
          </w:rPr>
          <w:t xml:space="preserve">8 av de la Libération,  B P 1172 Lomé, Togo </w:t>
        </w:r>
        <w:r w:rsidR="00AE64CC" w:rsidRPr="005017EE">
          <w:rPr>
            <w:rFonts w:ascii="Arial" w:hAnsi="Arial" w:cs="Arial"/>
            <w:b/>
            <w:sz w:val="14"/>
            <w:szCs w:val="14"/>
            <w:lang w:eastAsia="ja-JP"/>
          </w:rPr>
          <w:t>■</w:t>
        </w:r>
        <w:r w:rsidR="00AE64CC" w:rsidRPr="005017EE">
          <w:rPr>
            <w:rFonts w:ascii="Frutiger 45" w:hAnsi="Frutiger 45"/>
            <w:sz w:val="14"/>
            <w:szCs w:val="14"/>
          </w:rPr>
          <w:t xml:space="preserve"> Tél. : +228 22 21 59 06</w:t>
        </w:r>
        <w:r w:rsidR="00AE64CC" w:rsidRPr="005017EE">
          <w:rPr>
            <w:rFonts w:ascii="Frutiger 45" w:hAnsi="Frutiger 45"/>
            <w:b/>
            <w:sz w:val="14"/>
            <w:szCs w:val="14"/>
          </w:rPr>
          <w:t xml:space="preserve"> </w:t>
        </w:r>
        <w:r w:rsidR="00AE64CC" w:rsidRPr="005017EE">
          <w:rPr>
            <w:rFonts w:ascii="Arial" w:hAnsi="Arial" w:cs="Arial"/>
            <w:b/>
            <w:sz w:val="14"/>
            <w:szCs w:val="14"/>
            <w:lang w:eastAsia="ja-JP"/>
          </w:rPr>
          <w:t>■</w:t>
        </w:r>
        <w:r w:rsidR="00AE64CC" w:rsidRPr="005017EE">
          <w:rPr>
            <w:rFonts w:ascii="Frutiger 45" w:hAnsi="Frutiger 45"/>
            <w:sz w:val="14"/>
            <w:szCs w:val="14"/>
          </w:rPr>
          <w:t xml:space="preserve">  Fax : +228 22 21 52 67</w:t>
        </w:r>
        <w:r w:rsidR="00AE64CC" w:rsidRPr="005017EE">
          <w:rPr>
            <w:rFonts w:ascii="Frutiger 45" w:hAnsi="Frutiger 45"/>
            <w:b/>
            <w:sz w:val="14"/>
            <w:szCs w:val="14"/>
          </w:rPr>
          <w:t xml:space="preserve"> </w:t>
        </w:r>
        <w:r w:rsidR="00AE64CC" w:rsidRPr="005017EE">
          <w:rPr>
            <w:rFonts w:ascii="Arial" w:hAnsi="Arial" w:cs="Arial"/>
            <w:b/>
            <w:sz w:val="14"/>
            <w:szCs w:val="14"/>
            <w:lang w:eastAsia="ja-JP"/>
          </w:rPr>
          <w:t>■</w:t>
        </w:r>
        <w:r w:rsidR="00AE64CC" w:rsidRPr="005017EE">
          <w:rPr>
            <w:rFonts w:ascii="Frutiger 45" w:hAnsi="Frutiger 45" w:cs="Arial"/>
            <w:b/>
            <w:sz w:val="14"/>
            <w:szCs w:val="14"/>
            <w:lang w:eastAsia="ja-JP"/>
          </w:rPr>
          <w:t xml:space="preserve"> </w:t>
        </w:r>
        <w:hyperlink r:id="rId1" w:history="1">
          <w:r w:rsidR="00AE64CC" w:rsidRPr="005017EE">
            <w:rPr>
              <w:rStyle w:val="Lienhypertexte"/>
              <w:rFonts w:ascii="Frutiger 45" w:hAnsi="Frutiger 45" w:cs="Arial"/>
              <w:color w:val="auto"/>
              <w:sz w:val="14"/>
              <w:szCs w:val="14"/>
              <w:u w:val="none"/>
              <w:lang w:eastAsia="ja-JP"/>
            </w:rPr>
            <w:t>boadsiege@boad.org</w:t>
          </w:r>
        </w:hyperlink>
        <w:r w:rsidR="00AE64CC" w:rsidRPr="005017EE">
          <w:rPr>
            <w:rFonts w:ascii="Frutiger 45" w:hAnsi="Frutiger 45" w:cs="Arial"/>
            <w:b/>
            <w:sz w:val="14"/>
            <w:szCs w:val="14"/>
            <w:lang w:eastAsia="ja-JP"/>
          </w:rPr>
          <w:t xml:space="preserve"> </w:t>
        </w:r>
        <w:r w:rsidR="00AE64CC" w:rsidRPr="005017EE">
          <w:rPr>
            <w:rFonts w:ascii="Arial" w:hAnsi="Arial" w:cs="Arial"/>
            <w:b/>
            <w:sz w:val="14"/>
            <w:szCs w:val="14"/>
            <w:lang w:eastAsia="ja-JP"/>
          </w:rPr>
          <w:t>■</w:t>
        </w:r>
        <w:r w:rsidR="00AE64CC" w:rsidRPr="005017EE">
          <w:rPr>
            <w:rFonts w:ascii="Frutiger 45" w:hAnsi="Frutiger 45" w:cs="Arial"/>
            <w:b/>
            <w:sz w:val="14"/>
            <w:szCs w:val="14"/>
            <w:lang w:eastAsia="ja-JP"/>
          </w:rPr>
          <w:t xml:space="preserve"> </w:t>
        </w:r>
        <w:r w:rsidR="00AE64CC" w:rsidRPr="005017EE">
          <w:rPr>
            <w:rFonts w:ascii="Frutiger 45" w:hAnsi="Frutiger 45"/>
            <w:sz w:val="14"/>
            <w:szCs w:val="14"/>
          </w:rPr>
          <w:t xml:space="preserve"> </w:t>
        </w:r>
        <w:hyperlink r:id="rId2" w:history="1">
          <w:r w:rsidR="00AE64CC" w:rsidRPr="005017EE">
            <w:rPr>
              <w:rStyle w:val="Lienhypertexte"/>
              <w:rFonts w:ascii="Frutiger 45" w:hAnsi="Frutiger 45"/>
              <w:color w:val="auto"/>
              <w:sz w:val="14"/>
              <w:szCs w:val="14"/>
              <w:u w:val="none"/>
            </w:rPr>
            <w:t>www.boad.org</w:t>
          </w:r>
        </w:hyperlink>
      </w:p>
    </w:sdtContent>
  </w:sdt>
  <w:bookmarkEnd w:id="2" w:displacedByCustomXml="prev"/>
  <w:bookmarkEnd w:id="3" w:displacedByCustomXml="prev"/>
  <w:bookmarkEnd w:id="4" w:displacedByCustomXml="prev"/>
  <w:bookmarkEnd w:id="5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6F12" w14:textId="77777777" w:rsidR="0027715F" w:rsidRDefault="0027715F">
      <w:r>
        <w:separator/>
      </w:r>
    </w:p>
  </w:footnote>
  <w:footnote w:type="continuationSeparator" w:id="0">
    <w:p w14:paraId="04761229" w14:textId="77777777" w:rsidR="0027715F" w:rsidRDefault="0027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0EBE"/>
    <w:multiLevelType w:val="hybridMultilevel"/>
    <w:tmpl w:val="3F90D204"/>
    <w:lvl w:ilvl="0" w:tplc="5FA269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1C535744"/>
    <w:multiLevelType w:val="hybridMultilevel"/>
    <w:tmpl w:val="3EEA224E"/>
    <w:lvl w:ilvl="0" w:tplc="1F7E81E8">
      <w:start w:val="1"/>
      <w:numFmt w:val="bullet"/>
      <w:lvlText w:val="-"/>
      <w:lvlJc w:val="left"/>
      <w:pPr>
        <w:ind w:left="1080" w:hanging="360"/>
      </w:pPr>
      <w:rPr>
        <w:rFonts w:ascii="Frutiger 55" w:eastAsia="Times New Roman" w:hAnsi="Frutiger 55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121C7"/>
    <w:multiLevelType w:val="hybridMultilevel"/>
    <w:tmpl w:val="681A439C"/>
    <w:lvl w:ilvl="0" w:tplc="D9E81858">
      <w:start w:val="14"/>
      <w:numFmt w:val="bullet"/>
      <w:lvlText w:val="-"/>
      <w:lvlJc w:val="left"/>
      <w:pPr>
        <w:ind w:left="720" w:hanging="360"/>
      </w:pPr>
      <w:rPr>
        <w:rFonts w:ascii="Frutiger 55" w:eastAsia="Times New Roman" w:hAnsi="Frutiger 55" w:cs="Times New Roman" w:hint="default"/>
        <w:b w:val="0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32AF"/>
    <w:multiLevelType w:val="hybridMultilevel"/>
    <w:tmpl w:val="32F06BA6"/>
    <w:lvl w:ilvl="0" w:tplc="26F27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6" w15:restartNumberingAfterBreak="0">
    <w:nsid w:val="256A1A2D"/>
    <w:multiLevelType w:val="multilevel"/>
    <w:tmpl w:val="EE1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10F43"/>
    <w:multiLevelType w:val="hybridMultilevel"/>
    <w:tmpl w:val="F3B61C0C"/>
    <w:lvl w:ilvl="0" w:tplc="3620E9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E4315"/>
    <w:multiLevelType w:val="hybridMultilevel"/>
    <w:tmpl w:val="2E06EE28"/>
    <w:lvl w:ilvl="0" w:tplc="2EE0C2A0">
      <w:start w:val="4"/>
      <w:numFmt w:val="bullet"/>
      <w:lvlText w:val="-"/>
      <w:lvlJc w:val="left"/>
      <w:pPr>
        <w:ind w:left="1211" w:hanging="360"/>
      </w:pPr>
      <w:rPr>
        <w:rFonts w:ascii="Frutiger 55" w:eastAsia="Times New Roman" w:hAnsi="Frutiger 55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93574D4"/>
    <w:multiLevelType w:val="hybridMultilevel"/>
    <w:tmpl w:val="9836D1EE"/>
    <w:lvl w:ilvl="0" w:tplc="E6DC06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1F6274"/>
    <w:multiLevelType w:val="hybridMultilevel"/>
    <w:tmpl w:val="9286C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857EF"/>
    <w:multiLevelType w:val="hybridMultilevel"/>
    <w:tmpl w:val="739C96E8"/>
    <w:lvl w:ilvl="0" w:tplc="43AC7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C45FB9"/>
    <w:multiLevelType w:val="hybridMultilevel"/>
    <w:tmpl w:val="23DAAF5A"/>
    <w:lvl w:ilvl="0" w:tplc="103C34C8">
      <w:start w:val="1"/>
      <w:numFmt w:val="upperLetter"/>
      <w:lvlText w:val="%1."/>
      <w:lvlJc w:val="left"/>
      <w:pPr>
        <w:ind w:left="46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330" w:hanging="360"/>
      </w:pPr>
    </w:lvl>
    <w:lvl w:ilvl="2" w:tplc="040C001B" w:tentative="1">
      <w:start w:val="1"/>
      <w:numFmt w:val="lowerRoman"/>
      <w:lvlText w:val="%3."/>
      <w:lvlJc w:val="right"/>
      <w:pPr>
        <w:ind w:left="6050" w:hanging="180"/>
      </w:pPr>
    </w:lvl>
    <w:lvl w:ilvl="3" w:tplc="040C000F" w:tentative="1">
      <w:start w:val="1"/>
      <w:numFmt w:val="decimal"/>
      <w:lvlText w:val="%4."/>
      <w:lvlJc w:val="left"/>
      <w:pPr>
        <w:ind w:left="6770" w:hanging="360"/>
      </w:pPr>
    </w:lvl>
    <w:lvl w:ilvl="4" w:tplc="040C0019" w:tentative="1">
      <w:start w:val="1"/>
      <w:numFmt w:val="lowerLetter"/>
      <w:lvlText w:val="%5."/>
      <w:lvlJc w:val="left"/>
      <w:pPr>
        <w:ind w:left="7490" w:hanging="360"/>
      </w:pPr>
    </w:lvl>
    <w:lvl w:ilvl="5" w:tplc="040C001B" w:tentative="1">
      <w:start w:val="1"/>
      <w:numFmt w:val="lowerRoman"/>
      <w:lvlText w:val="%6."/>
      <w:lvlJc w:val="right"/>
      <w:pPr>
        <w:ind w:left="8210" w:hanging="180"/>
      </w:pPr>
    </w:lvl>
    <w:lvl w:ilvl="6" w:tplc="040C000F" w:tentative="1">
      <w:start w:val="1"/>
      <w:numFmt w:val="decimal"/>
      <w:lvlText w:val="%7."/>
      <w:lvlJc w:val="left"/>
      <w:pPr>
        <w:ind w:left="8930" w:hanging="360"/>
      </w:pPr>
    </w:lvl>
    <w:lvl w:ilvl="7" w:tplc="040C0019" w:tentative="1">
      <w:start w:val="1"/>
      <w:numFmt w:val="lowerLetter"/>
      <w:lvlText w:val="%8."/>
      <w:lvlJc w:val="left"/>
      <w:pPr>
        <w:ind w:left="9650" w:hanging="360"/>
      </w:pPr>
    </w:lvl>
    <w:lvl w:ilvl="8" w:tplc="040C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14" w15:restartNumberingAfterBreak="0">
    <w:nsid w:val="74995636"/>
    <w:multiLevelType w:val="hybridMultilevel"/>
    <w:tmpl w:val="8E84030A"/>
    <w:lvl w:ilvl="0" w:tplc="95767024">
      <w:start w:val="7"/>
      <w:numFmt w:val="bullet"/>
      <w:lvlText w:val="-"/>
      <w:lvlJc w:val="left"/>
      <w:pPr>
        <w:ind w:left="720" w:hanging="360"/>
      </w:pPr>
      <w:rPr>
        <w:rFonts w:ascii="Frutiger 55" w:eastAsia="Times New Roman" w:hAnsi="Frutiger 55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62716">
    <w:abstractNumId w:val="14"/>
  </w:num>
  <w:num w:numId="2" w16cid:durableId="768045311">
    <w:abstractNumId w:val="13"/>
  </w:num>
  <w:num w:numId="3" w16cid:durableId="2022312266">
    <w:abstractNumId w:val="12"/>
  </w:num>
  <w:num w:numId="4" w16cid:durableId="1897471163">
    <w:abstractNumId w:val="1"/>
  </w:num>
  <w:num w:numId="5" w16cid:durableId="1069838688">
    <w:abstractNumId w:val="5"/>
  </w:num>
  <w:num w:numId="6" w16cid:durableId="6760558">
    <w:abstractNumId w:val="8"/>
  </w:num>
  <w:num w:numId="7" w16cid:durableId="1179732263">
    <w:abstractNumId w:val="10"/>
  </w:num>
  <w:num w:numId="8" w16cid:durableId="316422865">
    <w:abstractNumId w:val="2"/>
  </w:num>
  <w:num w:numId="9" w16cid:durableId="407508831">
    <w:abstractNumId w:val="10"/>
  </w:num>
  <w:num w:numId="10" w16cid:durableId="1465271614">
    <w:abstractNumId w:val="2"/>
  </w:num>
  <w:num w:numId="11" w16cid:durableId="598679856">
    <w:abstractNumId w:val="10"/>
  </w:num>
  <w:num w:numId="12" w16cid:durableId="1695885525">
    <w:abstractNumId w:val="2"/>
  </w:num>
  <w:num w:numId="13" w16cid:durableId="983314383">
    <w:abstractNumId w:val="8"/>
  </w:num>
  <w:num w:numId="14" w16cid:durableId="594439104">
    <w:abstractNumId w:val="3"/>
  </w:num>
  <w:num w:numId="15" w16cid:durableId="2068069469">
    <w:abstractNumId w:val="3"/>
  </w:num>
  <w:num w:numId="16" w16cid:durableId="956722020">
    <w:abstractNumId w:val="9"/>
  </w:num>
  <w:num w:numId="17" w16cid:durableId="1896115800">
    <w:abstractNumId w:val="0"/>
  </w:num>
  <w:num w:numId="18" w16cid:durableId="348214075">
    <w:abstractNumId w:val="4"/>
  </w:num>
  <w:num w:numId="19" w16cid:durableId="1495879406">
    <w:abstractNumId w:val="11"/>
  </w:num>
  <w:num w:numId="20" w16cid:durableId="69545650">
    <w:abstractNumId w:val="7"/>
  </w:num>
  <w:num w:numId="21" w16cid:durableId="1596132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Des_T" w:val="wxcwxxcwx wcwxcw"/>
    <w:docVar w:name="Ann_T" w:val="2022"/>
    <w:docVar w:name="Auteur" w:val="SI: WXCWX WXCWXCQU: WXCWXC"/>
    <w:docVar w:name="C_In_Out" w:val="S"/>
    <w:docVar w:name="Cod_Pro1" w:val="1111111"/>
    <w:docVar w:name="Dat_T" w:val="19/10/2017"/>
    <w:docVar w:name="DepEme_T" w:val="DSI"/>
    <w:docVar w:name="MODELE" w:val="Lettre"/>
    <w:docVar w:name="Mot_Cle" w:val="DL:WXCWXCWX WXWXCOG: WXCWXAD:WXCWXXCWX WCWXCW"/>
    <w:docVar w:name="Nbr_pro" w:val="1"/>
    <w:docVar w:name="NomDes_T" w:val="wxwxc"/>
    <w:docVar w:name="NomEme_T" w:val="wxcwxc"/>
    <w:docVar w:name="NomSig_T" w:val="wxcwx"/>
    <w:docVar w:name="Obj_T" w:val="wxcwxcwx xqccqwxc"/>
    <w:docVar w:name="OrgDes_T" w:val="wxcwx"/>
    <w:docVar w:name="PreDes_T" w:val="wxcwxcwx"/>
    <w:docVar w:name="PreEme_T" w:val="cwxcc"/>
    <w:docVar w:name="PreSig_T" w:val="wxcwxc"/>
    <w:docVar w:name="ProjetS" w:val="1111111"/>
    <w:docVar w:name="QuaDes_T" w:val="wxcwxc"/>
    <w:docVar w:name="QuaEme_T" w:val="wxcwxc"/>
    <w:docVar w:name="QuaSig_T" w:val="wxcwxc"/>
    <w:docVar w:name="Ref" w:val="MR-BN - DSI - 2017L"/>
    <w:docVar w:name="RefDes_T" w:val="wxcwx"/>
    <w:docVar w:name="TitDes_T" w:val="Excellence"/>
    <w:docVar w:name="TypDoc" w:val="L"/>
  </w:docVars>
  <w:rsids>
    <w:rsidRoot w:val="000D481C"/>
    <w:rsid w:val="00003AF5"/>
    <w:rsid w:val="00007633"/>
    <w:rsid w:val="00007A01"/>
    <w:rsid w:val="000101AB"/>
    <w:rsid w:val="0001159B"/>
    <w:rsid w:val="000130AB"/>
    <w:rsid w:val="00025D5B"/>
    <w:rsid w:val="00034D2E"/>
    <w:rsid w:val="00036AB2"/>
    <w:rsid w:val="0003755D"/>
    <w:rsid w:val="00037576"/>
    <w:rsid w:val="00041AB6"/>
    <w:rsid w:val="00044607"/>
    <w:rsid w:val="00046A78"/>
    <w:rsid w:val="00046B8F"/>
    <w:rsid w:val="000555A8"/>
    <w:rsid w:val="00057D4B"/>
    <w:rsid w:val="000643E7"/>
    <w:rsid w:val="00065D1C"/>
    <w:rsid w:val="00065D20"/>
    <w:rsid w:val="00067252"/>
    <w:rsid w:val="00071C36"/>
    <w:rsid w:val="00073A57"/>
    <w:rsid w:val="00082CF9"/>
    <w:rsid w:val="00083761"/>
    <w:rsid w:val="000959D3"/>
    <w:rsid w:val="00097D99"/>
    <w:rsid w:val="000A33B0"/>
    <w:rsid w:val="000A4680"/>
    <w:rsid w:val="000B5B2C"/>
    <w:rsid w:val="000B70BC"/>
    <w:rsid w:val="000B7434"/>
    <w:rsid w:val="000C2CA5"/>
    <w:rsid w:val="000C48C7"/>
    <w:rsid w:val="000C50E4"/>
    <w:rsid w:val="000C7650"/>
    <w:rsid w:val="000D481C"/>
    <w:rsid w:val="000D4F63"/>
    <w:rsid w:val="000E2DA7"/>
    <w:rsid w:val="000E4B20"/>
    <w:rsid w:val="000E56E6"/>
    <w:rsid w:val="000E7CB0"/>
    <w:rsid w:val="000F0B0E"/>
    <w:rsid w:val="000F21F8"/>
    <w:rsid w:val="00100D37"/>
    <w:rsid w:val="001077D5"/>
    <w:rsid w:val="00123697"/>
    <w:rsid w:val="0012416E"/>
    <w:rsid w:val="001249CF"/>
    <w:rsid w:val="00127C84"/>
    <w:rsid w:val="00135DB4"/>
    <w:rsid w:val="001402E1"/>
    <w:rsid w:val="001413BB"/>
    <w:rsid w:val="00145BA9"/>
    <w:rsid w:val="00146C90"/>
    <w:rsid w:val="001616DA"/>
    <w:rsid w:val="00171911"/>
    <w:rsid w:val="00182091"/>
    <w:rsid w:val="00184024"/>
    <w:rsid w:val="00184E8E"/>
    <w:rsid w:val="00185642"/>
    <w:rsid w:val="0019113B"/>
    <w:rsid w:val="00195204"/>
    <w:rsid w:val="001A0027"/>
    <w:rsid w:val="001A0446"/>
    <w:rsid w:val="001A1E2B"/>
    <w:rsid w:val="001A39A2"/>
    <w:rsid w:val="001B28DF"/>
    <w:rsid w:val="001B2B8B"/>
    <w:rsid w:val="001B7DDD"/>
    <w:rsid w:val="001C4D88"/>
    <w:rsid w:val="001C6E53"/>
    <w:rsid w:val="001E2E32"/>
    <w:rsid w:val="001F52B3"/>
    <w:rsid w:val="00200379"/>
    <w:rsid w:val="00201305"/>
    <w:rsid w:val="00206873"/>
    <w:rsid w:val="00206A03"/>
    <w:rsid w:val="00210F32"/>
    <w:rsid w:val="00213C7D"/>
    <w:rsid w:val="0021791B"/>
    <w:rsid w:val="00220CDD"/>
    <w:rsid w:val="002321C0"/>
    <w:rsid w:val="00235D81"/>
    <w:rsid w:val="00237701"/>
    <w:rsid w:val="00240283"/>
    <w:rsid w:val="00241F80"/>
    <w:rsid w:val="0024560E"/>
    <w:rsid w:val="00253053"/>
    <w:rsid w:val="00253062"/>
    <w:rsid w:val="00260897"/>
    <w:rsid w:val="0026446A"/>
    <w:rsid w:val="00267182"/>
    <w:rsid w:val="00267860"/>
    <w:rsid w:val="0027715F"/>
    <w:rsid w:val="00290178"/>
    <w:rsid w:val="00296157"/>
    <w:rsid w:val="002970B1"/>
    <w:rsid w:val="002A62FA"/>
    <w:rsid w:val="002A63D0"/>
    <w:rsid w:val="002B24DC"/>
    <w:rsid w:val="002B2943"/>
    <w:rsid w:val="002B2F1F"/>
    <w:rsid w:val="002B7BCE"/>
    <w:rsid w:val="002C1AF4"/>
    <w:rsid w:val="002C7600"/>
    <w:rsid w:val="002D4811"/>
    <w:rsid w:val="002D7E2E"/>
    <w:rsid w:val="002F3D51"/>
    <w:rsid w:val="002F4B2C"/>
    <w:rsid w:val="002F4D13"/>
    <w:rsid w:val="002F553C"/>
    <w:rsid w:val="002F696F"/>
    <w:rsid w:val="00305F19"/>
    <w:rsid w:val="00306515"/>
    <w:rsid w:val="00306DEE"/>
    <w:rsid w:val="003132B8"/>
    <w:rsid w:val="00320A54"/>
    <w:rsid w:val="00321382"/>
    <w:rsid w:val="00321B3E"/>
    <w:rsid w:val="00326065"/>
    <w:rsid w:val="00326EFE"/>
    <w:rsid w:val="00327CAE"/>
    <w:rsid w:val="00341E02"/>
    <w:rsid w:val="00353C3C"/>
    <w:rsid w:val="00356297"/>
    <w:rsid w:val="00356D7E"/>
    <w:rsid w:val="00360A01"/>
    <w:rsid w:val="0036116B"/>
    <w:rsid w:val="00365807"/>
    <w:rsid w:val="00365A83"/>
    <w:rsid w:val="00371315"/>
    <w:rsid w:val="00373BE1"/>
    <w:rsid w:val="003752F4"/>
    <w:rsid w:val="003774BF"/>
    <w:rsid w:val="00382EC3"/>
    <w:rsid w:val="0038568D"/>
    <w:rsid w:val="003870F8"/>
    <w:rsid w:val="00393EE3"/>
    <w:rsid w:val="00395580"/>
    <w:rsid w:val="00397CA0"/>
    <w:rsid w:val="003A1173"/>
    <w:rsid w:val="003A123B"/>
    <w:rsid w:val="003A1BB9"/>
    <w:rsid w:val="003A734D"/>
    <w:rsid w:val="003C1ED5"/>
    <w:rsid w:val="003C350D"/>
    <w:rsid w:val="003C5E13"/>
    <w:rsid w:val="003C7B00"/>
    <w:rsid w:val="003D36F1"/>
    <w:rsid w:val="003D42C1"/>
    <w:rsid w:val="003E33E3"/>
    <w:rsid w:val="003F049C"/>
    <w:rsid w:val="003F480B"/>
    <w:rsid w:val="003F5B41"/>
    <w:rsid w:val="003F5EBF"/>
    <w:rsid w:val="0040072E"/>
    <w:rsid w:val="004025BC"/>
    <w:rsid w:val="00407BEA"/>
    <w:rsid w:val="0041250E"/>
    <w:rsid w:val="00413156"/>
    <w:rsid w:val="0041347C"/>
    <w:rsid w:val="00414ED0"/>
    <w:rsid w:val="00420A42"/>
    <w:rsid w:val="00425689"/>
    <w:rsid w:val="00426322"/>
    <w:rsid w:val="00434463"/>
    <w:rsid w:val="00436FEA"/>
    <w:rsid w:val="00437B37"/>
    <w:rsid w:val="00441C6E"/>
    <w:rsid w:val="0044724D"/>
    <w:rsid w:val="004516E7"/>
    <w:rsid w:val="00452342"/>
    <w:rsid w:val="00456F74"/>
    <w:rsid w:val="004602A6"/>
    <w:rsid w:val="00463F88"/>
    <w:rsid w:val="004727D1"/>
    <w:rsid w:val="00474EA9"/>
    <w:rsid w:val="0047782A"/>
    <w:rsid w:val="00486714"/>
    <w:rsid w:val="004947E4"/>
    <w:rsid w:val="004A2DF2"/>
    <w:rsid w:val="004B1CB1"/>
    <w:rsid w:val="004B70B4"/>
    <w:rsid w:val="004B7F92"/>
    <w:rsid w:val="004C0437"/>
    <w:rsid w:val="004C2B16"/>
    <w:rsid w:val="004C62F5"/>
    <w:rsid w:val="004D5A41"/>
    <w:rsid w:val="004E29A7"/>
    <w:rsid w:val="004E7EE3"/>
    <w:rsid w:val="004F40AE"/>
    <w:rsid w:val="004F51F9"/>
    <w:rsid w:val="00522C3C"/>
    <w:rsid w:val="0053011E"/>
    <w:rsid w:val="0053043D"/>
    <w:rsid w:val="005329FE"/>
    <w:rsid w:val="00533E80"/>
    <w:rsid w:val="00540CAA"/>
    <w:rsid w:val="00540DDB"/>
    <w:rsid w:val="00541CD2"/>
    <w:rsid w:val="00556094"/>
    <w:rsid w:val="00560964"/>
    <w:rsid w:val="00562346"/>
    <w:rsid w:val="00562FE1"/>
    <w:rsid w:val="005706AB"/>
    <w:rsid w:val="005716EE"/>
    <w:rsid w:val="00572733"/>
    <w:rsid w:val="00572BB7"/>
    <w:rsid w:val="005777E6"/>
    <w:rsid w:val="00580602"/>
    <w:rsid w:val="00581ED2"/>
    <w:rsid w:val="00584113"/>
    <w:rsid w:val="00585495"/>
    <w:rsid w:val="00586C95"/>
    <w:rsid w:val="005922B1"/>
    <w:rsid w:val="00594BB4"/>
    <w:rsid w:val="00595CF4"/>
    <w:rsid w:val="005A57AB"/>
    <w:rsid w:val="005B5222"/>
    <w:rsid w:val="005B564C"/>
    <w:rsid w:val="005B63B0"/>
    <w:rsid w:val="005B6BE5"/>
    <w:rsid w:val="005C6304"/>
    <w:rsid w:val="005C79BF"/>
    <w:rsid w:val="005C7ACE"/>
    <w:rsid w:val="005D153D"/>
    <w:rsid w:val="005D2A39"/>
    <w:rsid w:val="005F201D"/>
    <w:rsid w:val="005F3B74"/>
    <w:rsid w:val="005F3DB7"/>
    <w:rsid w:val="0060153A"/>
    <w:rsid w:val="00601E97"/>
    <w:rsid w:val="00602B51"/>
    <w:rsid w:val="00604E59"/>
    <w:rsid w:val="0060633C"/>
    <w:rsid w:val="00610860"/>
    <w:rsid w:val="006163AD"/>
    <w:rsid w:val="00623973"/>
    <w:rsid w:val="006357C3"/>
    <w:rsid w:val="0063750E"/>
    <w:rsid w:val="0064455E"/>
    <w:rsid w:val="00647FF7"/>
    <w:rsid w:val="00650EFA"/>
    <w:rsid w:val="00664D03"/>
    <w:rsid w:val="00670D83"/>
    <w:rsid w:val="00674076"/>
    <w:rsid w:val="00675A63"/>
    <w:rsid w:val="00677566"/>
    <w:rsid w:val="00680067"/>
    <w:rsid w:val="0068029C"/>
    <w:rsid w:val="00690EA7"/>
    <w:rsid w:val="00694721"/>
    <w:rsid w:val="006A2294"/>
    <w:rsid w:val="006A4583"/>
    <w:rsid w:val="006A792F"/>
    <w:rsid w:val="006B3BFE"/>
    <w:rsid w:val="006B5804"/>
    <w:rsid w:val="006C4A28"/>
    <w:rsid w:val="006D234A"/>
    <w:rsid w:val="006D39B3"/>
    <w:rsid w:val="006D5093"/>
    <w:rsid w:val="006E2B03"/>
    <w:rsid w:val="006E5AC3"/>
    <w:rsid w:val="007004E4"/>
    <w:rsid w:val="007061F0"/>
    <w:rsid w:val="00707228"/>
    <w:rsid w:val="00710099"/>
    <w:rsid w:val="007132D1"/>
    <w:rsid w:val="007147C4"/>
    <w:rsid w:val="00715854"/>
    <w:rsid w:val="0072054F"/>
    <w:rsid w:val="00722C63"/>
    <w:rsid w:val="00725B78"/>
    <w:rsid w:val="00725FEC"/>
    <w:rsid w:val="007272D1"/>
    <w:rsid w:val="00732AA9"/>
    <w:rsid w:val="0073590E"/>
    <w:rsid w:val="007461BF"/>
    <w:rsid w:val="00746C87"/>
    <w:rsid w:val="00754D66"/>
    <w:rsid w:val="0076761A"/>
    <w:rsid w:val="007706CF"/>
    <w:rsid w:val="00776D1D"/>
    <w:rsid w:val="00777C0E"/>
    <w:rsid w:val="00783016"/>
    <w:rsid w:val="00784BDB"/>
    <w:rsid w:val="00787C0C"/>
    <w:rsid w:val="00787F5E"/>
    <w:rsid w:val="007A0B9C"/>
    <w:rsid w:val="007A4542"/>
    <w:rsid w:val="007A60DD"/>
    <w:rsid w:val="007A68EB"/>
    <w:rsid w:val="007B687B"/>
    <w:rsid w:val="007B6DA0"/>
    <w:rsid w:val="007C2BE3"/>
    <w:rsid w:val="007D3695"/>
    <w:rsid w:val="007D5DA6"/>
    <w:rsid w:val="007E0E7B"/>
    <w:rsid w:val="007F5FD8"/>
    <w:rsid w:val="007F6F27"/>
    <w:rsid w:val="008110E2"/>
    <w:rsid w:val="00813B45"/>
    <w:rsid w:val="00814261"/>
    <w:rsid w:val="00814E36"/>
    <w:rsid w:val="00815FC7"/>
    <w:rsid w:val="00821E7B"/>
    <w:rsid w:val="00827E7D"/>
    <w:rsid w:val="0083129C"/>
    <w:rsid w:val="00831733"/>
    <w:rsid w:val="00840980"/>
    <w:rsid w:val="008432E5"/>
    <w:rsid w:val="00845619"/>
    <w:rsid w:val="00846A13"/>
    <w:rsid w:val="0084703C"/>
    <w:rsid w:val="00851952"/>
    <w:rsid w:val="00852BDF"/>
    <w:rsid w:val="00857FF5"/>
    <w:rsid w:val="008640C0"/>
    <w:rsid w:val="008728FD"/>
    <w:rsid w:val="00882C00"/>
    <w:rsid w:val="008855B0"/>
    <w:rsid w:val="00895B41"/>
    <w:rsid w:val="008A1377"/>
    <w:rsid w:val="008A1679"/>
    <w:rsid w:val="008B24D6"/>
    <w:rsid w:val="008D1DB3"/>
    <w:rsid w:val="008D3085"/>
    <w:rsid w:val="008D3DD6"/>
    <w:rsid w:val="008D4EEA"/>
    <w:rsid w:val="008E6654"/>
    <w:rsid w:val="008E7622"/>
    <w:rsid w:val="008F04F7"/>
    <w:rsid w:val="008F060E"/>
    <w:rsid w:val="008F2642"/>
    <w:rsid w:val="009054C1"/>
    <w:rsid w:val="00906628"/>
    <w:rsid w:val="00907B38"/>
    <w:rsid w:val="00914A8C"/>
    <w:rsid w:val="00917FC1"/>
    <w:rsid w:val="0092023A"/>
    <w:rsid w:val="0092047C"/>
    <w:rsid w:val="00930B03"/>
    <w:rsid w:val="00933438"/>
    <w:rsid w:val="00933BCA"/>
    <w:rsid w:val="0093648A"/>
    <w:rsid w:val="00937DF4"/>
    <w:rsid w:val="00946AAC"/>
    <w:rsid w:val="00950063"/>
    <w:rsid w:val="00954B7D"/>
    <w:rsid w:val="00970554"/>
    <w:rsid w:val="0097133C"/>
    <w:rsid w:val="009828C2"/>
    <w:rsid w:val="009909CA"/>
    <w:rsid w:val="00994912"/>
    <w:rsid w:val="009A2966"/>
    <w:rsid w:val="009A5FAA"/>
    <w:rsid w:val="009A6D62"/>
    <w:rsid w:val="009B04E5"/>
    <w:rsid w:val="009B175D"/>
    <w:rsid w:val="009B19EB"/>
    <w:rsid w:val="009B4403"/>
    <w:rsid w:val="009B4A12"/>
    <w:rsid w:val="009C03F2"/>
    <w:rsid w:val="009C1066"/>
    <w:rsid w:val="009C5AF5"/>
    <w:rsid w:val="009C63CE"/>
    <w:rsid w:val="009D38BF"/>
    <w:rsid w:val="009E3CAF"/>
    <w:rsid w:val="009F12E9"/>
    <w:rsid w:val="00A04515"/>
    <w:rsid w:val="00A10151"/>
    <w:rsid w:val="00A26EA2"/>
    <w:rsid w:val="00A35178"/>
    <w:rsid w:val="00A363AE"/>
    <w:rsid w:val="00A5781B"/>
    <w:rsid w:val="00A60048"/>
    <w:rsid w:val="00A6179D"/>
    <w:rsid w:val="00A849FF"/>
    <w:rsid w:val="00A86F14"/>
    <w:rsid w:val="00A946D6"/>
    <w:rsid w:val="00AA55C6"/>
    <w:rsid w:val="00AB3B3E"/>
    <w:rsid w:val="00AB4E0C"/>
    <w:rsid w:val="00AC2377"/>
    <w:rsid w:val="00AC6F77"/>
    <w:rsid w:val="00AD494A"/>
    <w:rsid w:val="00AD5BA3"/>
    <w:rsid w:val="00AD697B"/>
    <w:rsid w:val="00AE5129"/>
    <w:rsid w:val="00AE515A"/>
    <w:rsid w:val="00AE64CC"/>
    <w:rsid w:val="00AF23E8"/>
    <w:rsid w:val="00B1028B"/>
    <w:rsid w:val="00B124FD"/>
    <w:rsid w:val="00B14A1C"/>
    <w:rsid w:val="00B15193"/>
    <w:rsid w:val="00B176F4"/>
    <w:rsid w:val="00B22A09"/>
    <w:rsid w:val="00B30BF1"/>
    <w:rsid w:val="00B44865"/>
    <w:rsid w:val="00B46853"/>
    <w:rsid w:val="00B54765"/>
    <w:rsid w:val="00B55A91"/>
    <w:rsid w:val="00B61157"/>
    <w:rsid w:val="00B6213C"/>
    <w:rsid w:val="00B70E56"/>
    <w:rsid w:val="00B777C6"/>
    <w:rsid w:val="00B86EDB"/>
    <w:rsid w:val="00B93AD8"/>
    <w:rsid w:val="00BA3846"/>
    <w:rsid w:val="00BB08B2"/>
    <w:rsid w:val="00BB0A40"/>
    <w:rsid w:val="00BB134A"/>
    <w:rsid w:val="00BB3ED7"/>
    <w:rsid w:val="00BC0626"/>
    <w:rsid w:val="00BC3EAE"/>
    <w:rsid w:val="00BD044F"/>
    <w:rsid w:val="00BD396A"/>
    <w:rsid w:val="00BD73F7"/>
    <w:rsid w:val="00BE6C02"/>
    <w:rsid w:val="00BF2558"/>
    <w:rsid w:val="00BF664E"/>
    <w:rsid w:val="00C01550"/>
    <w:rsid w:val="00C03B92"/>
    <w:rsid w:val="00C12A92"/>
    <w:rsid w:val="00C12FD6"/>
    <w:rsid w:val="00C20520"/>
    <w:rsid w:val="00C3108F"/>
    <w:rsid w:val="00C3252D"/>
    <w:rsid w:val="00C40323"/>
    <w:rsid w:val="00C40D8F"/>
    <w:rsid w:val="00C41981"/>
    <w:rsid w:val="00C476E6"/>
    <w:rsid w:val="00C524F6"/>
    <w:rsid w:val="00C54C43"/>
    <w:rsid w:val="00C64032"/>
    <w:rsid w:val="00C64B9D"/>
    <w:rsid w:val="00C657CC"/>
    <w:rsid w:val="00C80771"/>
    <w:rsid w:val="00C815B6"/>
    <w:rsid w:val="00C83E95"/>
    <w:rsid w:val="00C850D4"/>
    <w:rsid w:val="00C90B5F"/>
    <w:rsid w:val="00C91AC3"/>
    <w:rsid w:val="00C925D2"/>
    <w:rsid w:val="00C9310C"/>
    <w:rsid w:val="00CA0B70"/>
    <w:rsid w:val="00CB1CE6"/>
    <w:rsid w:val="00CB379E"/>
    <w:rsid w:val="00CE7223"/>
    <w:rsid w:val="00CF3832"/>
    <w:rsid w:val="00D036EA"/>
    <w:rsid w:val="00D20287"/>
    <w:rsid w:val="00D22C83"/>
    <w:rsid w:val="00D23408"/>
    <w:rsid w:val="00D23831"/>
    <w:rsid w:val="00D2485C"/>
    <w:rsid w:val="00D30900"/>
    <w:rsid w:val="00D337AC"/>
    <w:rsid w:val="00D33DF3"/>
    <w:rsid w:val="00D3653A"/>
    <w:rsid w:val="00D369B2"/>
    <w:rsid w:val="00D37BEC"/>
    <w:rsid w:val="00D431B3"/>
    <w:rsid w:val="00D44304"/>
    <w:rsid w:val="00D45AED"/>
    <w:rsid w:val="00D4745A"/>
    <w:rsid w:val="00D47928"/>
    <w:rsid w:val="00D50863"/>
    <w:rsid w:val="00D516CA"/>
    <w:rsid w:val="00D559C0"/>
    <w:rsid w:val="00D56203"/>
    <w:rsid w:val="00D62B30"/>
    <w:rsid w:val="00D63033"/>
    <w:rsid w:val="00D653BB"/>
    <w:rsid w:val="00D6756B"/>
    <w:rsid w:val="00D7046B"/>
    <w:rsid w:val="00D75D9D"/>
    <w:rsid w:val="00D82BCE"/>
    <w:rsid w:val="00D8443E"/>
    <w:rsid w:val="00D87D43"/>
    <w:rsid w:val="00D938AA"/>
    <w:rsid w:val="00D95064"/>
    <w:rsid w:val="00DA2CEC"/>
    <w:rsid w:val="00DB6BD3"/>
    <w:rsid w:val="00DB6DB4"/>
    <w:rsid w:val="00DC2206"/>
    <w:rsid w:val="00DD1BCF"/>
    <w:rsid w:val="00DD2379"/>
    <w:rsid w:val="00DD4525"/>
    <w:rsid w:val="00DD5A07"/>
    <w:rsid w:val="00DE4942"/>
    <w:rsid w:val="00DF1A6D"/>
    <w:rsid w:val="00DF3D03"/>
    <w:rsid w:val="00E0393C"/>
    <w:rsid w:val="00E04247"/>
    <w:rsid w:val="00E21263"/>
    <w:rsid w:val="00E228B2"/>
    <w:rsid w:val="00E2655C"/>
    <w:rsid w:val="00E31875"/>
    <w:rsid w:val="00E3398C"/>
    <w:rsid w:val="00E40BD6"/>
    <w:rsid w:val="00E40E12"/>
    <w:rsid w:val="00E452A5"/>
    <w:rsid w:val="00E45371"/>
    <w:rsid w:val="00E50A9F"/>
    <w:rsid w:val="00E55E64"/>
    <w:rsid w:val="00E61909"/>
    <w:rsid w:val="00E61A79"/>
    <w:rsid w:val="00E75D62"/>
    <w:rsid w:val="00E77BD5"/>
    <w:rsid w:val="00E80151"/>
    <w:rsid w:val="00E82819"/>
    <w:rsid w:val="00E858A9"/>
    <w:rsid w:val="00E93C45"/>
    <w:rsid w:val="00E970F4"/>
    <w:rsid w:val="00EB22D7"/>
    <w:rsid w:val="00EB72E4"/>
    <w:rsid w:val="00EC1255"/>
    <w:rsid w:val="00EC1624"/>
    <w:rsid w:val="00EC4A12"/>
    <w:rsid w:val="00EC63F6"/>
    <w:rsid w:val="00ED26B8"/>
    <w:rsid w:val="00ED67EA"/>
    <w:rsid w:val="00ED789E"/>
    <w:rsid w:val="00EE0EE7"/>
    <w:rsid w:val="00EE179A"/>
    <w:rsid w:val="00EE348F"/>
    <w:rsid w:val="00EE6761"/>
    <w:rsid w:val="00EF1419"/>
    <w:rsid w:val="00F11F6C"/>
    <w:rsid w:val="00F136DC"/>
    <w:rsid w:val="00F15E0D"/>
    <w:rsid w:val="00F2239B"/>
    <w:rsid w:val="00F22672"/>
    <w:rsid w:val="00F30F5A"/>
    <w:rsid w:val="00F367B6"/>
    <w:rsid w:val="00F37C31"/>
    <w:rsid w:val="00F41A4F"/>
    <w:rsid w:val="00F42EFF"/>
    <w:rsid w:val="00F54ED2"/>
    <w:rsid w:val="00F62A2A"/>
    <w:rsid w:val="00F73FB6"/>
    <w:rsid w:val="00F7548E"/>
    <w:rsid w:val="00F75E4D"/>
    <w:rsid w:val="00F774E8"/>
    <w:rsid w:val="00F83FDA"/>
    <w:rsid w:val="00F84182"/>
    <w:rsid w:val="00F9041D"/>
    <w:rsid w:val="00F94059"/>
    <w:rsid w:val="00F94FF5"/>
    <w:rsid w:val="00F95A61"/>
    <w:rsid w:val="00F9740A"/>
    <w:rsid w:val="00FA46BD"/>
    <w:rsid w:val="00FA7FE8"/>
    <w:rsid w:val="00FB0A28"/>
    <w:rsid w:val="00FB21E1"/>
    <w:rsid w:val="00FB2853"/>
    <w:rsid w:val="00FB2E3C"/>
    <w:rsid w:val="00FB41E4"/>
    <w:rsid w:val="00FB4D0D"/>
    <w:rsid w:val="00FC2914"/>
    <w:rsid w:val="00FC5224"/>
    <w:rsid w:val="00FD2946"/>
    <w:rsid w:val="00FD7C33"/>
    <w:rsid w:val="00FE2815"/>
    <w:rsid w:val="00FF3A24"/>
    <w:rsid w:val="00FF4F6D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DD0D3F"/>
  <w15:docId w15:val="{AEBA2C96-942C-4CDC-8DB8-36C81542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7E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777E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777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642"/>
    <w:rPr>
      <w:sz w:val="24"/>
      <w:szCs w:val="24"/>
    </w:rPr>
  </w:style>
  <w:style w:type="paragraph" w:styleId="Textedebulles">
    <w:name w:val="Balloon Text"/>
    <w:basedOn w:val="Normal"/>
    <w:link w:val="TextedebullesCar"/>
    <w:rsid w:val="00AE64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E64C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AE64CC"/>
    <w:rPr>
      <w:color w:val="0000FF"/>
      <w:u w:val="single"/>
    </w:rPr>
  </w:style>
  <w:style w:type="character" w:customStyle="1" w:styleId="ParagraphedelisteCar">
    <w:name w:val="Paragraphe de liste Car"/>
    <w:aliases w:val="Liste de points Car,Table/Figure Heading Car,Liste couleur - Accent 11 Car,Bullets Car,Paragraphe  revu Car,References Car,Liste 1 Car,List Paragraph (numbered (a)) Car,List Paragraph nowy Car,List Paragraph Car,Paragraphe 2 Car"/>
    <w:basedOn w:val="Policepardfaut"/>
    <w:link w:val="Paragraphedeliste"/>
    <w:uiPriority w:val="34"/>
    <w:qFormat/>
    <w:locked/>
    <w:rsid w:val="000D481C"/>
    <w:rPr>
      <w:rFonts w:ascii="Calibri" w:hAnsi="Calibri" w:cs="Calibri"/>
    </w:rPr>
  </w:style>
  <w:style w:type="paragraph" w:styleId="Paragraphedeliste">
    <w:name w:val="List Paragraph"/>
    <w:aliases w:val="Liste de points,Table/Figure Heading,Liste couleur - Accent 11,Bullets,Paragraphe  revu,References,Liste 1,List Paragraph (numbered (a)),List Paragraph nowy,List Paragraph,List Paragraph1,Paragraphe 2,Puces,Ha,Bullet,ReferencesCxSpLa"/>
    <w:basedOn w:val="Normal"/>
    <w:link w:val="ParagraphedelisteCar"/>
    <w:uiPriority w:val="34"/>
    <w:qFormat/>
    <w:rsid w:val="000D481C"/>
    <w:pPr>
      <w:ind w:left="720"/>
    </w:pPr>
    <w:rPr>
      <w:rFonts w:ascii="Calibri" w:hAnsi="Calibri" w:cs="Calibri"/>
      <w:sz w:val="20"/>
      <w:szCs w:val="20"/>
    </w:rPr>
  </w:style>
  <w:style w:type="character" w:styleId="lev">
    <w:name w:val="Strong"/>
    <w:qFormat/>
    <w:rsid w:val="00857FF5"/>
    <w:rPr>
      <w:b/>
    </w:rPr>
  </w:style>
  <w:style w:type="table" w:styleId="Grilledutableau">
    <w:name w:val="Table Grid"/>
    <w:basedOn w:val="TableauNormal"/>
    <w:uiPriority w:val="59"/>
    <w:rsid w:val="00857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rsid w:val="00594BB4"/>
    <w:pPr>
      <w:tabs>
        <w:tab w:val="left" w:pos="15309"/>
      </w:tabs>
      <w:suppressAutoHyphens/>
      <w:overflowPunct w:val="0"/>
      <w:autoSpaceDE w:val="0"/>
      <w:spacing w:before="480"/>
      <w:ind w:left="5103"/>
      <w:textAlignment w:val="baseline"/>
    </w:pPr>
    <w:rPr>
      <w:rFonts w:eastAsia="Arial"/>
      <w:sz w:val="22"/>
      <w:lang w:eastAsia="ar-SA"/>
    </w:rPr>
  </w:style>
  <w:style w:type="paragraph" w:styleId="Rvision">
    <w:name w:val="Revision"/>
    <w:hidden/>
    <w:uiPriority w:val="99"/>
    <w:semiHidden/>
    <w:rsid w:val="00305F19"/>
    <w:rPr>
      <w:sz w:val="24"/>
      <w:szCs w:val="24"/>
    </w:rPr>
  </w:style>
  <w:style w:type="paragraph" w:customStyle="1" w:styleId="Blockquote">
    <w:name w:val="Blockquote"/>
    <w:basedOn w:val="Normal"/>
    <w:rsid w:val="00B15193"/>
    <w:pPr>
      <w:widowControl w:val="0"/>
      <w:suppressAutoHyphens/>
      <w:spacing w:before="100" w:after="100"/>
      <w:ind w:left="360" w:right="360"/>
    </w:pPr>
    <w:rPr>
      <w:szCs w:val="20"/>
      <w:lang w:val="en-US" w:eastAsia="ar-SA"/>
    </w:rPr>
  </w:style>
  <w:style w:type="character" w:styleId="Accentuation">
    <w:name w:val="Emphasis"/>
    <w:qFormat/>
    <w:rsid w:val="00AE5129"/>
    <w:rPr>
      <w:i/>
    </w:rPr>
  </w:style>
  <w:style w:type="paragraph" w:customStyle="1" w:styleId="paragraph">
    <w:name w:val="paragraph"/>
    <w:basedOn w:val="Normal"/>
    <w:rsid w:val="00F54ED2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F54ED2"/>
  </w:style>
  <w:style w:type="character" w:styleId="Mentionnonrsolue">
    <w:name w:val="Unresolved Mention"/>
    <w:basedOn w:val="Policepardfaut"/>
    <w:uiPriority w:val="99"/>
    <w:semiHidden/>
    <w:unhideWhenUsed/>
    <w:rsid w:val="00CB379E"/>
    <w:rPr>
      <w:color w:val="605E5C"/>
      <w:shd w:val="clear" w:color="auto" w:fill="E1DFDD"/>
    </w:rPr>
  </w:style>
  <w:style w:type="character" w:customStyle="1" w:styleId="xgmaildefault">
    <w:name w:val="x_gmail_default"/>
    <w:basedOn w:val="Policepardfaut"/>
    <w:rsid w:val="00852BDF"/>
  </w:style>
  <w:style w:type="paragraph" w:customStyle="1" w:styleId="xmsonormal">
    <w:name w:val="x_msonormal"/>
    <w:basedOn w:val="Normal"/>
    <w:rsid w:val="00046A78"/>
    <w:pPr>
      <w:spacing w:before="100" w:beforeAutospacing="1" w:after="100" w:afterAutospacing="1"/>
    </w:pPr>
    <w:rPr>
      <w:lang w:val="fr-TG" w:eastAsia="fr-TG"/>
    </w:rPr>
  </w:style>
  <w:style w:type="paragraph" w:styleId="NormalWeb">
    <w:name w:val="Normal (Web)"/>
    <w:basedOn w:val="Normal"/>
    <w:uiPriority w:val="99"/>
    <w:unhideWhenUsed/>
    <w:rsid w:val="00034D2E"/>
    <w:pPr>
      <w:spacing w:before="100" w:beforeAutospacing="1" w:after="100" w:afterAutospacing="1"/>
    </w:pPr>
    <w:rPr>
      <w:lang w:val="fr-TG" w:eastAsia="fr-TG"/>
    </w:rPr>
  </w:style>
  <w:style w:type="paragraph" w:customStyle="1" w:styleId="xmsolistparagraph">
    <w:name w:val="x_msolistparagraph"/>
    <w:basedOn w:val="Normal"/>
    <w:rsid w:val="00C03B92"/>
    <w:pPr>
      <w:spacing w:before="100" w:beforeAutospacing="1" w:after="100" w:afterAutospacing="1"/>
    </w:pPr>
    <w:rPr>
      <w:lang w:val="fr-TG" w:eastAsia="fr-TG"/>
    </w:rPr>
  </w:style>
  <w:style w:type="paragraph" w:customStyle="1" w:styleId="isselectedend">
    <w:name w:val="isselectedend"/>
    <w:basedOn w:val="Normal"/>
    <w:rsid w:val="00213C7D"/>
    <w:pPr>
      <w:spacing w:before="100" w:beforeAutospacing="1" w:after="100" w:afterAutospacing="1"/>
    </w:pPr>
    <w:rPr>
      <w:lang w:val="fr-TG" w:eastAsia="fr-T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ad.org" TargetMode="External"/><Relationship Id="rId1" Type="http://schemas.openxmlformats.org/officeDocument/2006/relationships/hyperlink" Target="mailto:boadsiege@boad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2000\Modeles\Lettres\Lettr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F16C-9291-40F3-A2E2-AB1AC8834B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9daa86-ed6c-4b04-a6b7-06356425ae93}" enabled="0" method="" siteId="{049daa86-ed6c-4b04-a6b7-06356425ae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230</TotalTime>
  <Pages>2</Pages>
  <Words>726</Words>
  <Characters>3854</Characters>
  <Application>Microsoft Office Word</Application>
  <DocSecurity>0</DocSecurity>
  <Lines>107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wxcwxcwx xqccqwxc</vt:lpstr>
    </vt:vector>
  </TitlesOfParts>
  <Company>BOAD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wxcwxcwx xqccqwxc</dc:title>
  <dc:subject/>
  <dc:creator>SI: WXCWX WXCWXCQU: WXCWXC</dc:creator>
  <cp:keywords>DL:WXCWXCWX WXWXCOG: WXCWXAD:WXCWXXCWX WCWXCW</cp:keywords>
  <dc:description>a</dc:description>
  <cp:lastModifiedBy>BOLOUVI Komi</cp:lastModifiedBy>
  <cp:revision>113</cp:revision>
  <cp:lastPrinted>2026-06-22T17:28:00Z</cp:lastPrinted>
  <dcterms:created xsi:type="dcterms:W3CDTF">2026-06-19T08:46:00Z</dcterms:created>
  <dcterms:modified xsi:type="dcterms:W3CDTF">2026-06-22T17:55:00Z</dcterms:modified>
</cp:coreProperties>
</file>