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F8A4E" w14:textId="77777777" w:rsidR="00A442E8" w:rsidRDefault="00A442E8">
      <w:pPr>
        <w:rPr>
          <w:rFonts w:ascii="Lato" w:hAnsi="Lato"/>
          <w:sz w:val="20"/>
          <w:szCs w:val="20"/>
        </w:rPr>
      </w:pPr>
    </w:p>
    <w:p w14:paraId="34999EB0" w14:textId="77777777" w:rsidR="00A442E8" w:rsidRDefault="00A442E8">
      <w:pPr>
        <w:rPr>
          <w:rFonts w:ascii="Lato" w:hAnsi="Lato"/>
          <w:sz w:val="20"/>
          <w:szCs w:val="20"/>
        </w:rPr>
      </w:pPr>
    </w:p>
    <w:p w14:paraId="0469A34D" w14:textId="77777777" w:rsidR="00A442E8" w:rsidRDefault="00A442E8">
      <w:pPr>
        <w:rPr>
          <w:rFonts w:ascii="Lato" w:hAnsi="Lato"/>
          <w:sz w:val="20"/>
          <w:szCs w:val="20"/>
        </w:rPr>
      </w:pPr>
    </w:p>
    <w:p w14:paraId="63AA80E2" w14:textId="77777777" w:rsidR="00A442E8" w:rsidRDefault="00A442E8">
      <w:pPr>
        <w:rPr>
          <w:rFonts w:ascii="Lato" w:hAnsi="Lato"/>
          <w:sz w:val="20"/>
          <w:szCs w:val="20"/>
        </w:rPr>
      </w:pPr>
    </w:p>
    <w:p w14:paraId="1F1F5BFC" w14:textId="77777777" w:rsidR="00A442E8" w:rsidRDefault="00A442E8">
      <w:pPr>
        <w:rPr>
          <w:rFonts w:ascii="Lato" w:hAnsi="Lato"/>
          <w:sz w:val="20"/>
          <w:szCs w:val="20"/>
        </w:rPr>
      </w:pPr>
    </w:p>
    <w:p w14:paraId="11188C05" w14:textId="77777777" w:rsidR="00A442E8" w:rsidRDefault="00A442E8">
      <w:pPr>
        <w:rPr>
          <w:rFonts w:ascii="Lato" w:hAnsi="Lato"/>
          <w:sz w:val="20"/>
          <w:szCs w:val="20"/>
        </w:rPr>
      </w:pPr>
    </w:p>
    <w:p w14:paraId="75C05B81" w14:textId="77777777" w:rsidR="00A442E8" w:rsidRDefault="00A442E8">
      <w:pPr>
        <w:rPr>
          <w:rFonts w:ascii="Lato" w:hAnsi="Lato"/>
          <w:sz w:val="20"/>
          <w:szCs w:val="20"/>
        </w:rPr>
      </w:pPr>
    </w:p>
    <w:p w14:paraId="6F834CD6" w14:textId="77777777" w:rsidR="00A442E8" w:rsidRDefault="00A442E8">
      <w:pPr>
        <w:spacing w:after="0" w:line="360" w:lineRule="auto"/>
        <w:rPr>
          <w:rFonts w:ascii="Lato" w:hAnsi="Lato"/>
          <w:sz w:val="20"/>
          <w:szCs w:val="20"/>
        </w:rPr>
      </w:pPr>
    </w:p>
    <w:p w14:paraId="1B279A04" w14:textId="77777777" w:rsidR="00A442E8" w:rsidRDefault="00E27EC9">
      <w:pPr>
        <w:spacing w:after="0" w:line="360" w:lineRule="auto"/>
        <w:jc w:val="center"/>
        <w:rPr>
          <w:rFonts w:ascii="Lato" w:hAnsi="Lato"/>
          <w:b/>
          <w:sz w:val="28"/>
          <w:szCs w:val="28"/>
        </w:rPr>
      </w:pPr>
      <w:r>
        <w:rPr>
          <w:rFonts w:ascii="Lato" w:hAnsi="Lato"/>
          <w:b/>
          <w:i/>
          <w:sz w:val="28"/>
          <w:szCs w:val="28"/>
        </w:rPr>
        <w:t>DOSSIER D’APPEL D’OFFRES POUR</w:t>
      </w:r>
    </w:p>
    <w:p w14:paraId="594C510F" w14:textId="77777777" w:rsidR="00A442E8" w:rsidRDefault="00E27EC9">
      <w:pPr>
        <w:widowControl w:val="0"/>
        <w:spacing w:after="0" w:line="360" w:lineRule="auto"/>
        <w:jc w:val="center"/>
        <w:rPr>
          <w:rFonts w:ascii="Lato" w:hAnsi="Lato"/>
          <w:b/>
          <w:sz w:val="28"/>
          <w:szCs w:val="28"/>
        </w:rPr>
      </w:pPr>
      <w:r>
        <w:rPr>
          <w:rFonts w:ascii="Lato" w:hAnsi="Lato"/>
          <w:b/>
          <w:sz w:val="28"/>
          <w:szCs w:val="28"/>
        </w:rPr>
        <w:t>LA PASSATION DES MARCHES DE TRAVAUX POUR LES BESOINS</w:t>
      </w:r>
    </w:p>
    <w:p w14:paraId="5FCEA2D6" w14:textId="77777777" w:rsidR="00A442E8" w:rsidRDefault="00E27EC9">
      <w:pPr>
        <w:widowControl w:val="0"/>
        <w:spacing w:after="0" w:line="360" w:lineRule="auto"/>
        <w:jc w:val="center"/>
        <w:rPr>
          <w:rFonts w:ascii="Lato" w:hAnsi="Lato"/>
          <w:b/>
          <w:sz w:val="28"/>
          <w:szCs w:val="28"/>
        </w:rPr>
      </w:pPr>
      <w:r>
        <w:rPr>
          <w:rFonts w:ascii="Lato" w:hAnsi="Lato"/>
          <w:b/>
          <w:sz w:val="28"/>
          <w:szCs w:val="28"/>
        </w:rPr>
        <w:t>DE LA BANQUE OUEST AFRICAINE DE DEVELOPPEMENT</w:t>
      </w:r>
    </w:p>
    <w:p w14:paraId="1549C549" w14:textId="77777777" w:rsidR="00A442E8" w:rsidRDefault="00A442E8">
      <w:pPr>
        <w:jc w:val="center"/>
        <w:rPr>
          <w:rFonts w:ascii="Lato" w:hAnsi="Lato"/>
          <w:b/>
          <w:sz w:val="28"/>
          <w:szCs w:val="28"/>
        </w:rPr>
      </w:pPr>
    </w:p>
    <w:p w14:paraId="4A223751" w14:textId="77777777" w:rsidR="00A442E8" w:rsidRDefault="00E27EC9">
      <w:pPr>
        <w:spacing w:after="0" w:line="360" w:lineRule="auto"/>
        <w:jc w:val="center"/>
        <w:rPr>
          <w:rFonts w:ascii="Lato" w:hAnsi="Lato"/>
          <w:b/>
          <w:sz w:val="28"/>
          <w:szCs w:val="28"/>
        </w:rPr>
      </w:pPr>
      <w:r>
        <w:rPr>
          <w:rFonts w:ascii="Lato" w:hAnsi="Lato"/>
          <w:b/>
          <w:sz w:val="28"/>
          <w:szCs w:val="28"/>
        </w:rPr>
        <w:t xml:space="preserve">INTITULE DU MARCHE : </w:t>
      </w:r>
      <w:r>
        <w:rPr>
          <w:rFonts w:ascii="Lato" w:hAnsi="Lato"/>
          <w:b/>
          <w:bCs/>
          <w:sz w:val="28"/>
          <w:szCs w:val="28"/>
        </w:rPr>
        <w:t>TRAVAUX DE REPRISE DE LA PEINTURE DES BUREAUX DU BATIMENT DU SIEGE DE LA BOAD</w:t>
      </w:r>
    </w:p>
    <w:p w14:paraId="1DB1084D" w14:textId="77777777" w:rsidR="00A442E8" w:rsidRDefault="00A442E8">
      <w:pPr>
        <w:spacing w:after="0"/>
        <w:jc w:val="center"/>
        <w:rPr>
          <w:rStyle w:val="lev"/>
          <w:rFonts w:ascii="Lato" w:hAnsi="Lato" w:cs="Arial"/>
          <w:sz w:val="20"/>
          <w:szCs w:val="20"/>
        </w:rPr>
      </w:pPr>
    </w:p>
    <w:p w14:paraId="2B983EB3" w14:textId="77777777" w:rsidR="00A442E8" w:rsidRDefault="00E27EC9">
      <w:pPr>
        <w:spacing w:after="0"/>
        <w:jc w:val="center"/>
        <w:rPr>
          <w:rStyle w:val="lev"/>
          <w:rFonts w:ascii="Lato" w:hAnsi="Lato" w:cs="Arial"/>
          <w:sz w:val="28"/>
          <w:szCs w:val="28"/>
        </w:rPr>
      </w:pPr>
      <w:r>
        <w:rPr>
          <w:rStyle w:val="lev"/>
          <w:rFonts w:ascii="Lato" w:hAnsi="Lato" w:cs="Arial"/>
          <w:sz w:val="28"/>
          <w:szCs w:val="28"/>
        </w:rPr>
        <w:t>AOON/N°035/2026/DAG/DPA/BOAD</w:t>
      </w:r>
    </w:p>
    <w:p w14:paraId="0AAA32DF" w14:textId="77777777" w:rsidR="00A442E8" w:rsidRDefault="00A442E8">
      <w:pPr>
        <w:rPr>
          <w:rFonts w:ascii="Lato" w:hAnsi="Lato"/>
          <w:b/>
          <w:sz w:val="28"/>
          <w:szCs w:val="28"/>
        </w:rPr>
      </w:pPr>
    </w:p>
    <w:p w14:paraId="3E6E4052" w14:textId="77777777" w:rsidR="00A442E8" w:rsidRDefault="00A442E8">
      <w:pPr>
        <w:jc w:val="center"/>
        <w:rPr>
          <w:rFonts w:ascii="Lato" w:hAnsi="Lato"/>
          <w:b/>
          <w:i/>
          <w:sz w:val="20"/>
          <w:szCs w:val="20"/>
        </w:rPr>
      </w:pPr>
    </w:p>
    <w:p w14:paraId="26A6632E" w14:textId="77777777" w:rsidR="00A442E8" w:rsidRDefault="00E27EC9">
      <w:pPr>
        <w:jc w:val="center"/>
        <w:rPr>
          <w:rFonts w:ascii="Lato" w:hAnsi="Lato"/>
          <w:b/>
          <w:i/>
          <w:sz w:val="24"/>
          <w:szCs w:val="24"/>
        </w:rPr>
      </w:pPr>
      <w:r>
        <w:rPr>
          <w:rFonts w:ascii="Lato" w:hAnsi="Lato"/>
          <w:b/>
          <w:i/>
          <w:sz w:val="24"/>
          <w:szCs w:val="24"/>
        </w:rPr>
        <w:t>Procédures ouverte Nationale</w:t>
      </w:r>
    </w:p>
    <w:p w14:paraId="5837A9EF" w14:textId="77777777" w:rsidR="00A442E8" w:rsidRDefault="00A442E8">
      <w:pPr>
        <w:rPr>
          <w:rFonts w:ascii="Lato" w:hAnsi="Lato"/>
          <w:b/>
          <w:i/>
          <w:sz w:val="24"/>
          <w:szCs w:val="24"/>
        </w:rPr>
      </w:pPr>
    </w:p>
    <w:p w14:paraId="6A7F27F0" w14:textId="77777777" w:rsidR="00A442E8" w:rsidRDefault="00A442E8">
      <w:pPr>
        <w:rPr>
          <w:rFonts w:ascii="Lato" w:hAnsi="Lato"/>
          <w:b/>
          <w:i/>
          <w:sz w:val="20"/>
          <w:szCs w:val="20"/>
        </w:rPr>
      </w:pPr>
    </w:p>
    <w:p w14:paraId="2B2C1488" w14:textId="77777777" w:rsidR="00A442E8" w:rsidRDefault="00A442E8">
      <w:pPr>
        <w:rPr>
          <w:rFonts w:ascii="Lato" w:hAnsi="Lato"/>
          <w:b/>
          <w:i/>
          <w:sz w:val="20"/>
          <w:szCs w:val="20"/>
        </w:rPr>
      </w:pPr>
    </w:p>
    <w:p w14:paraId="551C5FED" w14:textId="77777777" w:rsidR="00A442E8" w:rsidRDefault="00A442E8">
      <w:pPr>
        <w:rPr>
          <w:rFonts w:ascii="Lato" w:hAnsi="Lato"/>
          <w:b/>
          <w:i/>
          <w:sz w:val="20"/>
          <w:szCs w:val="20"/>
        </w:rPr>
      </w:pPr>
    </w:p>
    <w:p w14:paraId="3C98DB9E" w14:textId="77777777" w:rsidR="00A442E8" w:rsidRDefault="00A442E8">
      <w:pPr>
        <w:rPr>
          <w:rFonts w:ascii="Lato" w:hAnsi="Lato"/>
          <w:b/>
          <w:i/>
          <w:sz w:val="20"/>
          <w:szCs w:val="20"/>
        </w:rPr>
      </w:pPr>
    </w:p>
    <w:p w14:paraId="4F2E120A" w14:textId="77777777" w:rsidR="00A442E8" w:rsidRDefault="00A442E8">
      <w:pPr>
        <w:rPr>
          <w:rFonts w:ascii="Lato" w:hAnsi="Lato"/>
          <w:b/>
          <w:i/>
          <w:sz w:val="20"/>
          <w:szCs w:val="20"/>
        </w:rPr>
      </w:pPr>
    </w:p>
    <w:p w14:paraId="3576FB13" w14:textId="77777777" w:rsidR="00A442E8" w:rsidRDefault="00A442E8">
      <w:pPr>
        <w:rPr>
          <w:rFonts w:ascii="Lato" w:hAnsi="Lato"/>
          <w:b/>
          <w:i/>
          <w:sz w:val="20"/>
          <w:szCs w:val="20"/>
        </w:rPr>
      </w:pPr>
    </w:p>
    <w:p w14:paraId="308AE1E4" w14:textId="77777777" w:rsidR="00A442E8" w:rsidRDefault="00A442E8">
      <w:pPr>
        <w:rPr>
          <w:rFonts w:ascii="Lato" w:hAnsi="Lato"/>
          <w:b/>
          <w:i/>
          <w:sz w:val="20"/>
          <w:szCs w:val="20"/>
        </w:rPr>
      </w:pPr>
    </w:p>
    <w:p w14:paraId="5B08C76F" w14:textId="77777777" w:rsidR="00A442E8" w:rsidRDefault="00A442E8">
      <w:pPr>
        <w:rPr>
          <w:rFonts w:ascii="Lato" w:hAnsi="Lato"/>
          <w:b/>
          <w:i/>
          <w:sz w:val="20"/>
          <w:szCs w:val="20"/>
        </w:rPr>
      </w:pPr>
    </w:p>
    <w:p w14:paraId="7AD7E4D5" w14:textId="77777777" w:rsidR="00A442E8" w:rsidRDefault="00E27EC9">
      <w:pPr>
        <w:jc w:val="right"/>
        <w:rPr>
          <w:rFonts w:ascii="Lato" w:hAnsi="Lato"/>
          <w:b/>
          <w:i/>
          <w:u w:val="single"/>
        </w:rPr>
      </w:pPr>
      <w:r>
        <w:rPr>
          <w:rFonts w:ascii="Lato" w:hAnsi="Lato"/>
          <w:b/>
          <w:i/>
          <w:u w:val="single"/>
        </w:rPr>
        <w:t>Octobre 2026</w:t>
      </w:r>
    </w:p>
    <w:p w14:paraId="4772B4B7" w14:textId="77777777" w:rsidR="00A442E8" w:rsidRDefault="00E27EC9">
      <w:pPr>
        <w:rPr>
          <w:rFonts w:ascii="Lato" w:hAnsi="Lato"/>
          <w:b/>
          <w:sz w:val="20"/>
          <w:szCs w:val="20"/>
          <w:u w:val="single"/>
        </w:rPr>
      </w:pPr>
      <w:r>
        <w:rPr>
          <w:rFonts w:ascii="Lato" w:hAnsi="Lato"/>
          <w:b/>
          <w:i/>
          <w:sz w:val="20"/>
          <w:szCs w:val="20"/>
        </w:rPr>
        <w:br w:type="page"/>
      </w:r>
      <w:r>
        <w:rPr>
          <w:rFonts w:ascii="Lato" w:hAnsi="Lato"/>
          <w:b/>
          <w:sz w:val="20"/>
          <w:szCs w:val="20"/>
          <w:u w:val="single"/>
        </w:rPr>
        <w:lastRenderedPageBreak/>
        <w:t>PREAMBULE</w:t>
      </w:r>
    </w:p>
    <w:p w14:paraId="168BBBB5" w14:textId="77777777" w:rsidR="00A442E8" w:rsidRDefault="00E27EC9">
      <w:pPr>
        <w:jc w:val="both"/>
        <w:rPr>
          <w:rFonts w:ascii="Lato" w:hAnsi="Lato"/>
          <w:sz w:val="20"/>
          <w:szCs w:val="20"/>
        </w:rPr>
      </w:pPr>
      <w:r>
        <w:rPr>
          <w:rFonts w:ascii="Lato" w:hAnsi="Lato"/>
          <w:sz w:val="20"/>
          <w:szCs w:val="20"/>
        </w:rPr>
        <w:t xml:space="preserve">Ce dossier d’appel d’offres (DAO) a été élaboré pour les travaux de reprise de la peinture des bureaux du bâtiment du Siège de la Banque Ouest Africaine de Développement (BOAD) par voie d’Appel d’Offres Ouvert National. </w:t>
      </w:r>
    </w:p>
    <w:p w14:paraId="09ACBF76" w14:textId="77777777" w:rsidR="00A442E8" w:rsidRDefault="00E27EC9">
      <w:pPr>
        <w:rPr>
          <w:rFonts w:ascii="Lato" w:hAnsi="Lato"/>
          <w:sz w:val="20"/>
          <w:szCs w:val="20"/>
        </w:rPr>
      </w:pPr>
      <w:r>
        <w:rPr>
          <w:rFonts w:ascii="Lato" w:hAnsi="Lato"/>
          <w:sz w:val="20"/>
          <w:szCs w:val="20"/>
        </w:rPr>
        <w:t>Le DAO comprend :</w:t>
      </w:r>
    </w:p>
    <w:p w14:paraId="4339C7E4" w14:textId="77777777" w:rsidR="00A442E8" w:rsidRDefault="00A442E8">
      <w:pPr>
        <w:pStyle w:val="Outline"/>
        <w:spacing w:before="0"/>
        <w:rPr>
          <w:rFonts w:ascii="Lato" w:hAnsi="Lato"/>
          <w:kern w:val="0"/>
          <w:sz w:val="20"/>
        </w:rPr>
      </w:pPr>
    </w:p>
    <w:p w14:paraId="1AB64E3F" w14:textId="77777777" w:rsidR="00A442E8" w:rsidRDefault="00E27EC9">
      <w:pPr>
        <w:pStyle w:val="Paragraphedeliste"/>
        <w:numPr>
          <w:ilvl w:val="0"/>
          <w:numId w:val="22"/>
        </w:numPr>
        <w:rPr>
          <w:rFonts w:ascii="Lato" w:hAnsi="Lato"/>
          <w:b/>
          <w:bCs/>
          <w:sz w:val="20"/>
          <w:szCs w:val="20"/>
        </w:rPr>
      </w:pPr>
      <w:r>
        <w:rPr>
          <w:rFonts w:ascii="Lato" w:hAnsi="Lato"/>
          <w:b/>
          <w:bCs/>
          <w:sz w:val="20"/>
          <w:szCs w:val="20"/>
        </w:rPr>
        <w:t>AVIS DE MARCHE</w:t>
      </w:r>
    </w:p>
    <w:p w14:paraId="5EE48740" w14:textId="77777777" w:rsidR="00A442E8" w:rsidRDefault="00E27EC9">
      <w:pPr>
        <w:pStyle w:val="Liste"/>
        <w:ind w:left="0"/>
        <w:rPr>
          <w:rFonts w:ascii="Lato" w:hAnsi="Lato"/>
          <w:sz w:val="20"/>
          <w:lang w:val="fr-FR"/>
        </w:rPr>
      </w:pPr>
      <w:r>
        <w:rPr>
          <w:rFonts w:ascii="Lato" w:hAnsi="Lato"/>
          <w:sz w:val="20"/>
          <w:lang w:val="fr-FR"/>
        </w:rPr>
        <w:t>Cette partie contient un modèle d’avis de marché.</w:t>
      </w:r>
    </w:p>
    <w:p w14:paraId="00257D38" w14:textId="77777777" w:rsidR="00A442E8" w:rsidRDefault="00A442E8">
      <w:pPr>
        <w:pStyle w:val="Liste"/>
        <w:rPr>
          <w:rFonts w:ascii="Lato" w:hAnsi="Lato"/>
          <w:sz w:val="20"/>
          <w:lang w:val="fr-FR"/>
        </w:rPr>
      </w:pPr>
    </w:p>
    <w:p w14:paraId="39416E17" w14:textId="77777777" w:rsidR="00A442E8" w:rsidRDefault="00E27EC9">
      <w:pPr>
        <w:pStyle w:val="Paragraphedeliste"/>
        <w:numPr>
          <w:ilvl w:val="0"/>
          <w:numId w:val="22"/>
        </w:numPr>
        <w:rPr>
          <w:rFonts w:ascii="Lato" w:hAnsi="Lato"/>
          <w:b/>
          <w:bCs/>
          <w:sz w:val="20"/>
          <w:szCs w:val="20"/>
        </w:rPr>
      </w:pPr>
      <w:r>
        <w:rPr>
          <w:rFonts w:ascii="Lato" w:hAnsi="Lato"/>
          <w:b/>
          <w:bCs/>
          <w:sz w:val="20"/>
          <w:szCs w:val="20"/>
        </w:rPr>
        <w:t>INSTRUCTIONS AUX SOUMISSIONNAIRES (IC)</w:t>
      </w:r>
    </w:p>
    <w:p w14:paraId="1E292A4C" w14:textId="77777777" w:rsidR="00A442E8" w:rsidRDefault="00E27EC9">
      <w:pPr>
        <w:pStyle w:val="Liste"/>
        <w:ind w:left="0"/>
        <w:rPr>
          <w:rFonts w:ascii="Lato" w:hAnsi="Lato"/>
          <w:b/>
          <w:sz w:val="20"/>
          <w:lang w:val="fr-FR"/>
        </w:rPr>
      </w:pPr>
      <w:r>
        <w:rPr>
          <w:rFonts w:ascii="Lato" w:hAnsi="Lato"/>
          <w:sz w:val="20"/>
          <w:lang w:val="fr-FR"/>
        </w:rPr>
        <w:t>Cette partie fournit aux candidats les informations utiles pour préparer leurs soumissions. Elle comporte aussi des renseignements sur la soumission, l’ouverture des plis, l’évaluation des offres, et sur l’attribution des marchés</w:t>
      </w:r>
      <w:r>
        <w:rPr>
          <w:rFonts w:ascii="Lato" w:hAnsi="Lato"/>
          <w:b/>
          <w:sz w:val="20"/>
          <w:lang w:val="fr-FR"/>
        </w:rPr>
        <w:t>.</w:t>
      </w:r>
    </w:p>
    <w:p w14:paraId="2C48617B" w14:textId="77777777" w:rsidR="00A442E8" w:rsidRDefault="00A442E8">
      <w:pPr>
        <w:pStyle w:val="Liste"/>
        <w:ind w:left="0"/>
        <w:rPr>
          <w:rFonts w:ascii="Lato" w:hAnsi="Lato"/>
          <w:b/>
          <w:sz w:val="20"/>
          <w:lang w:val="fr-FR"/>
        </w:rPr>
      </w:pPr>
    </w:p>
    <w:p w14:paraId="6FD0642D" w14:textId="77777777" w:rsidR="00A442E8" w:rsidRDefault="00E27EC9">
      <w:pPr>
        <w:pStyle w:val="Paragraphedeliste"/>
        <w:numPr>
          <w:ilvl w:val="0"/>
          <w:numId w:val="22"/>
        </w:numPr>
        <w:rPr>
          <w:rFonts w:ascii="Lato" w:hAnsi="Lato"/>
          <w:b/>
          <w:bCs/>
          <w:sz w:val="20"/>
          <w:szCs w:val="20"/>
        </w:rPr>
      </w:pPr>
      <w:r>
        <w:rPr>
          <w:rFonts w:ascii="Lato" w:hAnsi="Lato"/>
          <w:b/>
          <w:bCs/>
          <w:sz w:val="20"/>
          <w:szCs w:val="20"/>
        </w:rPr>
        <w:t xml:space="preserve">PROJET DE CONTRAT  </w:t>
      </w:r>
    </w:p>
    <w:p w14:paraId="28A010E7" w14:textId="77777777" w:rsidR="00A442E8" w:rsidRDefault="00E27EC9">
      <w:pPr>
        <w:pStyle w:val="Liste"/>
        <w:ind w:left="0"/>
        <w:rPr>
          <w:rFonts w:ascii="Lato" w:hAnsi="Lato"/>
          <w:sz w:val="20"/>
          <w:lang w:val="fr-FR"/>
        </w:rPr>
      </w:pPr>
      <w:r>
        <w:rPr>
          <w:rFonts w:ascii="Lato" w:hAnsi="Lato"/>
          <w:sz w:val="20"/>
          <w:lang w:val="fr-FR"/>
        </w:rPr>
        <w:t xml:space="preserve">Cette partie comprend : </w:t>
      </w:r>
      <w:r>
        <w:rPr>
          <w:rFonts w:ascii="Lato" w:hAnsi="Lato"/>
          <w:b/>
          <w:sz w:val="20"/>
          <w:lang w:val="fr-FR"/>
        </w:rPr>
        <w:t>i</w:t>
      </w:r>
      <w:r>
        <w:rPr>
          <w:rFonts w:ascii="Lato" w:hAnsi="Lato"/>
          <w:sz w:val="20"/>
          <w:lang w:val="fr-FR"/>
        </w:rPr>
        <w:t xml:space="preserve">) le projet de contrat ; </w:t>
      </w:r>
      <w:r>
        <w:rPr>
          <w:rFonts w:ascii="Lato" w:hAnsi="Lato"/>
          <w:b/>
          <w:sz w:val="20"/>
          <w:lang w:val="fr-FR"/>
        </w:rPr>
        <w:t>ii</w:t>
      </w:r>
      <w:r>
        <w:rPr>
          <w:rFonts w:ascii="Lato" w:hAnsi="Lato"/>
          <w:sz w:val="20"/>
          <w:lang w:val="fr-FR"/>
        </w:rPr>
        <w:t xml:space="preserve">) les Conditions particulières ; </w:t>
      </w:r>
      <w:r>
        <w:rPr>
          <w:rFonts w:ascii="Lato" w:hAnsi="Lato"/>
          <w:b/>
          <w:sz w:val="20"/>
          <w:lang w:val="fr-FR"/>
        </w:rPr>
        <w:t>iii</w:t>
      </w:r>
      <w:r>
        <w:rPr>
          <w:rFonts w:ascii="Lato" w:hAnsi="Lato"/>
          <w:sz w:val="20"/>
          <w:lang w:val="fr-FR"/>
        </w:rPr>
        <w:t xml:space="preserve">) les Conditions Générales ; </w:t>
      </w:r>
      <w:r>
        <w:rPr>
          <w:rFonts w:ascii="Lato" w:hAnsi="Lato"/>
          <w:b/>
          <w:sz w:val="20"/>
          <w:lang w:val="fr-FR"/>
        </w:rPr>
        <w:t>iv</w:t>
      </w:r>
      <w:r>
        <w:rPr>
          <w:rFonts w:ascii="Lato" w:hAnsi="Lato"/>
          <w:sz w:val="20"/>
          <w:lang w:val="fr-FR"/>
        </w:rPr>
        <w:t xml:space="preserve">) les caractéristiques des consommables ; </w:t>
      </w:r>
      <w:r>
        <w:rPr>
          <w:rFonts w:ascii="Lato" w:hAnsi="Lato"/>
          <w:b/>
          <w:sz w:val="20"/>
          <w:lang w:val="fr-FR"/>
        </w:rPr>
        <w:t>v</w:t>
      </w:r>
      <w:r>
        <w:rPr>
          <w:rFonts w:ascii="Lato" w:hAnsi="Lato"/>
          <w:sz w:val="20"/>
          <w:lang w:val="fr-FR"/>
        </w:rPr>
        <w:t xml:space="preserve">) le budget ventilé ; </w:t>
      </w:r>
      <w:r>
        <w:rPr>
          <w:rFonts w:ascii="Lato" w:hAnsi="Lato"/>
          <w:b/>
          <w:sz w:val="20"/>
          <w:lang w:val="fr-FR"/>
        </w:rPr>
        <w:t>vi</w:t>
      </w:r>
      <w:r>
        <w:rPr>
          <w:rFonts w:ascii="Lato" w:hAnsi="Lato"/>
          <w:sz w:val="20"/>
          <w:lang w:val="fr-FR"/>
        </w:rPr>
        <w:t>) deux formulaires relatifs aux garanties.</w:t>
      </w:r>
    </w:p>
    <w:p w14:paraId="1FB53FD1" w14:textId="77777777" w:rsidR="00A442E8" w:rsidRDefault="00A442E8">
      <w:pPr>
        <w:pStyle w:val="Liste"/>
        <w:ind w:left="0"/>
        <w:rPr>
          <w:rFonts w:ascii="Lato" w:hAnsi="Lato"/>
          <w:sz w:val="20"/>
          <w:lang w:val="fr-FR"/>
        </w:rPr>
      </w:pPr>
    </w:p>
    <w:p w14:paraId="075DFCDC" w14:textId="77777777" w:rsidR="00A442E8" w:rsidRDefault="00E27EC9">
      <w:pPr>
        <w:pStyle w:val="Paragraphedeliste"/>
        <w:numPr>
          <w:ilvl w:val="0"/>
          <w:numId w:val="22"/>
        </w:numPr>
        <w:rPr>
          <w:rFonts w:ascii="Lato" w:hAnsi="Lato"/>
          <w:b/>
          <w:bCs/>
          <w:sz w:val="20"/>
          <w:szCs w:val="20"/>
        </w:rPr>
      </w:pPr>
      <w:r>
        <w:rPr>
          <w:rFonts w:ascii="Lato" w:hAnsi="Lato"/>
          <w:b/>
          <w:bCs/>
          <w:sz w:val="20"/>
          <w:szCs w:val="20"/>
        </w:rPr>
        <w:t>AUTRES INFORMATIONS</w:t>
      </w:r>
    </w:p>
    <w:p w14:paraId="3BBA45C9" w14:textId="77777777" w:rsidR="00A442E8" w:rsidRDefault="00E27EC9">
      <w:pPr>
        <w:pStyle w:val="Liste"/>
        <w:ind w:left="0"/>
        <w:rPr>
          <w:rFonts w:ascii="Lato" w:hAnsi="Lato"/>
          <w:sz w:val="20"/>
          <w:lang w:val="fr-FR"/>
        </w:rPr>
      </w:pPr>
      <w:bookmarkStart w:id="0" w:name="_Toc438267876"/>
      <w:bookmarkStart w:id="1" w:name="_Toc438270256"/>
      <w:bookmarkStart w:id="2" w:name="_Toc438366663"/>
      <w:r>
        <w:rPr>
          <w:rFonts w:ascii="Lato" w:hAnsi="Lato"/>
          <w:sz w:val="20"/>
          <w:lang w:val="fr-FR"/>
        </w:rPr>
        <w:t xml:space="preserve">Cette partie comprend : </w:t>
      </w:r>
      <w:r>
        <w:rPr>
          <w:rFonts w:ascii="Lato" w:hAnsi="Lato"/>
          <w:b/>
          <w:sz w:val="20"/>
          <w:lang w:val="fr-FR"/>
        </w:rPr>
        <w:t>i</w:t>
      </w:r>
      <w:r>
        <w:rPr>
          <w:rFonts w:ascii="Lato" w:hAnsi="Lato"/>
          <w:sz w:val="20"/>
          <w:lang w:val="fr-FR"/>
        </w:rPr>
        <w:t xml:space="preserve">) la grille de conformité administrative et </w:t>
      </w:r>
      <w:r>
        <w:rPr>
          <w:rFonts w:ascii="Lato" w:hAnsi="Lato"/>
          <w:b/>
          <w:sz w:val="20"/>
          <w:lang w:val="fr-FR"/>
        </w:rPr>
        <w:t>ii</w:t>
      </w:r>
      <w:r>
        <w:rPr>
          <w:rFonts w:ascii="Lato" w:hAnsi="Lato"/>
          <w:sz w:val="20"/>
          <w:lang w:val="fr-FR"/>
        </w:rPr>
        <w:t>) la grille d’évaluation.</w:t>
      </w:r>
    </w:p>
    <w:p w14:paraId="7413FCE5" w14:textId="77777777" w:rsidR="00A442E8" w:rsidRDefault="00A442E8">
      <w:pPr>
        <w:pStyle w:val="Liste"/>
        <w:ind w:left="0"/>
        <w:rPr>
          <w:rFonts w:ascii="Lato" w:hAnsi="Lato"/>
          <w:sz w:val="20"/>
          <w:lang w:val="fr-FR"/>
        </w:rPr>
      </w:pPr>
    </w:p>
    <w:p w14:paraId="3DD9C4F8" w14:textId="77777777" w:rsidR="00A442E8" w:rsidRDefault="00E27EC9">
      <w:pPr>
        <w:pStyle w:val="Paragraphedeliste"/>
        <w:numPr>
          <w:ilvl w:val="0"/>
          <w:numId w:val="22"/>
        </w:numPr>
        <w:jc w:val="both"/>
        <w:rPr>
          <w:rFonts w:ascii="Lato" w:hAnsi="Lato"/>
          <w:b/>
          <w:bCs/>
          <w:sz w:val="20"/>
          <w:szCs w:val="20"/>
        </w:rPr>
      </w:pPr>
      <w:r>
        <w:rPr>
          <w:rFonts w:ascii="Lato" w:hAnsi="Lato"/>
          <w:b/>
          <w:bCs/>
          <w:sz w:val="20"/>
          <w:szCs w:val="20"/>
        </w:rPr>
        <w:t>FORMULAIRE DE SOUMISSION, DECLARATION SUR L’HONNEUR SUR LES CRITERES</w:t>
      </w:r>
      <w:r>
        <w:rPr>
          <w:rFonts w:ascii="Lato" w:eastAsia="Times New Roman" w:hAnsi="Lato" w:cs="Times New Roman"/>
          <w:b/>
          <w:sz w:val="20"/>
          <w:szCs w:val="20"/>
          <w:lang w:eastAsia="fr-FR"/>
        </w:rPr>
        <w:t xml:space="preserve"> </w:t>
      </w:r>
      <w:r>
        <w:rPr>
          <w:rFonts w:ascii="Lato" w:hAnsi="Lato"/>
          <w:b/>
          <w:bCs/>
          <w:sz w:val="20"/>
          <w:szCs w:val="20"/>
        </w:rPr>
        <w:t>D’EXCLUSION, MODELES DE GARANTIE DE SOUMISSION, AUTORISATION DU FABRICANT</w:t>
      </w:r>
    </w:p>
    <w:p w14:paraId="66662799" w14:textId="77777777" w:rsidR="00A442E8" w:rsidRDefault="00E27EC9">
      <w:pPr>
        <w:pStyle w:val="Liste"/>
        <w:ind w:left="0"/>
        <w:rPr>
          <w:rFonts w:ascii="Lato" w:hAnsi="Lato"/>
          <w:sz w:val="20"/>
          <w:lang w:val="fr-FR"/>
        </w:rPr>
      </w:pPr>
      <w:r>
        <w:rPr>
          <w:rFonts w:ascii="Lato" w:hAnsi="Lato"/>
          <w:sz w:val="20"/>
          <w:lang w:val="fr-FR"/>
        </w:rPr>
        <w:t xml:space="preserve">Cette partie comprend : </w:t>
      </w:r>
      <w:r>
        <w:rPr>
          <w:rFonts w:ascii="Lato" w:hAnsi="Lato"/>
          <w:b/>
          <w:sz w:val="20"/>
          <w:lang w:val="fr-FR"/>
        </w:rPr>
        <w:t>i</w:t>
      </w:r>
      <w:r>
        <w:rPr>
          <w:rFonts w:ascii="Lato" w:hAnsi="Lato"/>
          <w:sz w:val="20"/>
          <w:lang w:val="fr-FR"/>
        </w:rPr>
        <w:t xml:space="preserve">) le formulaire de soumission ; </w:t>
      </w:r>
      <w:r>
        <w:rPr>
          <w:rFonts w:ascii="Lato" w:hAnsi="Lato"/>
          <w:b/>
          <w:sz w:val="20"/>
          <w:lang w:val="fr-FR"/>
        </w:rPr>
        <w:t>ii</w:t>
      </w:r>
      <w:r>
        <w:rPr>
          <w:rFonts w:ascii="Lato" w:hAnsi="Lato"/>
          <w:sz w:val="20"/>
          <w:lang w:val="fr-FR"/>
        </w:rPr>
        <w:t xml:space="preserve">) le modèle de déclaration sur l’honneur sur les critères d’exclusion </w:t>
      </w:r>
    </w:p>
    <w:bookmarkEnd w:id="0"/>
    <w:bookmarkEnd w:id="1"/>
    <w:bookmarkEnd w:id="2"/>
    <w:p w14:paraId="7809F9B0" w14:textId="77777777" w:rsidR="00A442E8" w:rsidRDefault="00A442E8">
      <w:pPr>
        <w:pStyle w:val="Liste"/>
        <w:rPr>
          <w:rFonts w:ascii="Lato" w:hAnsi="Lato"/>
          <w:sz w:val="20"/>
          <w:lang w:val="fr-FR"/>
        </w:rPr>
      </w:pPr>
    </w:p>
    <w:p w14:paraId="31BCBE5D" w14:textId="77777777" w:rsidR="00A442E8" w:rsidRDefault="00E27EC9">
      <w:pPr>
        <w:rPr>
          <w:rFonts w:ascii="Lato" w:eastAsia="Times New Roman" w:hAnsi="Lato" w:cs="Times New Roman"/>
          <w:sz w:val="20"/>
          <w:szCs w:val="20"/>
          <w:lang w:eastAsia="fr-FR"/>
        </w:rPr>
      </w:pPr>
      <w:r>
        <w:rPr>
          <w:rFonts w:ascii="Lato" w:hAnsi="Lato"/>
          <w:sz w:val="20"/>
          <w:szCs w:val="20"/>
        </w:rPr>
        <w:br w:type="page"/>
      </w:r>
    </w:p>
    <w:p w14:paraId="30DFBF24" w14:textId="77777777" w:rsidR="00A442E8" w:rsidRDefault="00A442E8">
      <w:pPr>
        <w:pStyle w:val="Liste"/>
        <w:rPr>
          <w:rFonts w:ascii="Lato" w:hAnsi="Lato"/>
          <w:sz w:val="20"/>
          <w:lang w:val="fr-FR"/>
        </w:rPr>
      </w:pPr>
    </w:p>
    <w:p w14:paraId="12B49B40" w14:textId="77777777" w:rsidR="00A442E8" w:rsidRDefault="00A442E8">
      <w:pPr>
        <w:pStyle w:val="Liste"/>
        <w:rPr>
          <w:rFonts w:ascii="Lato" w:hAnsi="Lato"/>
          <w:sz w:val="20"/>
          <w:lang w:val="fr-FR"/>
        </w:rPr>
      </w:pPr>
    </w:p>
    <w:p w14:paraId="35B4B18E" w14:textId="77777777" w:rsidR="00A442E8" w:rsidRDefault="00A442E8">
      <w:pPr>
        <w:pStyle w:val="Liste"/>
        <w:rPr>
          <w:rFonts w:ascii="Lato" w:hAnsi="Lato"/>
          <w:sz w:val="20"/>
          <w:lang w:val="fr-FR"/>
        </w:rPr>
      </w:pPr>
    </w:p>
    <w:p w14:paraId="700C5D1D" w14:textId="77777777" w:rsidR="00A442E8" w:rsidRDefault="00A442E8">
      <w:pPr>
        <w:pStyle w:val="Liste"/>
        <w:rPr>
          <w:rFonts w:ascii="Lato" w:hAnsi="Lato"/>
          <w:sz w:val="20"/>
          <w:lang w:val="fr-FR"/>
        </w:rPr>
      </w:pPr>
    </w:p>
    <w:p w14:paraId="255D1B25" w14:textId="77777777" w:rsidR="00A442E8" w:rsidRDefault="00A442E8">
      <w:pPr>
        <w:pStyle w:val="Liste"/>
        <w:rPr>
          <w:rFonts w:ascii="Lato" w:hAnsi="Lato"/>
          <w:sz w:val="20"/>
          <w:lang w:val="fr-FR"/>
        </w:rPr>
      </w:pPr>
    </w:p>
    <w:p w14:paraId="7FE72CC9" w14:textId="77777777" w:rsidR="00A442E8" w:rsidRDefault="00A442E8">
      <w:pPr>
        <w:pStyle w:val="Liste"/>
        <w:rPr>
          <w:rFonts w:ascii="Lato" w:hAnsi="Lato"/>
          <w:sz w:val="20"/>
          <w:lang w:val="fr-FR"/>
        </w:rPr>
      </w:pPr>
    </w:p>
    <w:p w14:paraId="62AE0CC2" w14:textId="77777777" w:rsidR="00A442E8" w:rsidRDefault="00A442E8">
      <w:pPr>
        <w:pStyle w:val="Liste"/>
        <w:rPr>
          <w:rFonts w:ascii="Lato" w:hAnsi="Lato"/>
          <w:sz w:val="20"/>
          <w:lang w:val="fr-FR"/>
        </w:rPr>
      </w:pPr>
    </w:p>
    <w:p w14:paraId="4A2C647D" w14:textId="77777777" w:rsidR="00A442E8" w:rsidRDefault="00A442E8">
      <w:pPr>
        <w:pStyle w:val="Liste"/>
        <w:rPr>
          <w:rFonts w:ascii="Lato" w:hAnsi="Lato"/>
          <w:sz w:val="20"/>
          <w:lang w:val="fr-FR"/>
        </w:rPr>
      </w:pPr>
    </w:p>
    <w:p w14:paraId="2417EC79" w14:textId="77777777" w:rsidR="00A442E8" w:rsidRDefault="00A442E8">
      <w:pPr>
        <w:pStyle w:val="Liste"/>
        <w:rPr>
          <w:rFonts w:ascii="Lato" w:hAnsi="Lato"/>
          <w:sz w:val="20"/>
          <w:lang w:val="fr-FR"/>
        </w:rPr>
      </w:pPr>
    </w:p>
    <w:p w14:paraId="44D7A85C" w14:textId="77777777" w:rsidR="00A442E8" w:rsidRDefault="00A442E8">
      <w:pPr>
        <w:pStyle w:val="Liste"/>
        <w:rPr>
          <w:rFonts w:ascii="Lato" w:hAnsi="Lato"/>
          <w:sz w:val="20"/>
          <w:lang w:val="fr-FR"/>
        </w:rPr>
      </w:pPr>
    </w:p>
    <w:p w14:paraId="2062B96D" w14:textId="77777777" w:rsidR="00A442E8" w:rsidRDefault="00A442E8">
      <w:pPr>
        <w:pStyle w:val="Liste"/>
        <w:rPr>
          <w:rFonts w:ascii="Lato" w:hAnsi="Lato"/>
          <w:sz w:val="20"/>
          <w:lang w:val="fr-FR"/>
        </w:rPr>
      </w:pPr>
    </w:p>
    <w:p w14:paraId="06704293" w14:textId="77777777" w:rsidR="00A442E8" w:rsidRDefault="00A442E8">
      <w:pPr>
        <w:pStyle w:val="Liste"/>
        <w:rPr>
          <w:rFonts w:ascii="Lato" w:hAnsi="Lato"/>
          <w:sz w:val="20"/>
          <w:lang w:val="fr-FR"/>
        </w:rPr>
      </w:pPr>
    </w:p>
    <w:p w14:paraId="1BB6A8D1" w14:textId="77777777" w:rsidR="00A442E8" w:rsidRDefault="00A442E8">
      <w:pPr>
        <w:pStyle w:val="Liste"/>
        <w:rPr>
          <w:rFonts w:ascii="Lato" w:hAnsi="Lato"/>
          <w:sz w:val="20"/>
          <w:lang w:val="fr-FR"/>
        </w:rPr>
      </w:pPr>
    </w:p>
    <w:p w14:paraId="4977223B" w14:textId="77777777" w:rsidR="00A442E8" w:rsidRDefault="00A442E8">
      <w:pPr>
        <w:pStyle w:val="Liste"/>
        <w:rPr>
          <w:rFonts w:ascii="Lato" w:hAnsi="Lato"/>
          <w:sz w:val="20"/>
          <w:lang w:val="fr-FR"/>
        </w:rPr>
      </w:pPr>
    </w:p>
    <w:p w14:paraId="7A691622" w14:textId="77777777" w:rsidR="00A442E8" w:rsidRDefault="00A442E8">
      <w:pPr>
        <w:pStyle w:val="Liste"/>
        <w:rPr>
          <w:rFonts w:ascii="Lato" w:hAnsi="Lato"/>
          <w:sz w:val="20"/>
          <w:lang w:val="fr-FR"/>
        </w:rPr>
      </w:pPr>
    </w:p>
    <w:p w14:paraId="2C831B5A" w14:textId="77777777" w:rsidR="00A442E8" w:rsidRDefault="00A442E8">
      <w:pPr>
        <w:pStyle w:val="Liste"/>
        <w:rPr>
          <w:rFonts w:ascii="Lato" w:hAnsi="Lato"/>
          <w:sz w:val="20"/>
          <w:lang w:val="fr-FR"/>
        </w:rPr>
      </w:pPr>
    </w:p>
    <w:p w14:paraId="3CBD0F0E" w14:textId="77777777" w:rsidR="00A442E8" w:rsidRDefault="00E27EC9">
      <w:pPr>
        <w:pStyle w:val="Liste"/>
        <w:numPr>
          <w:ilvl w:val="0"/>
          <w:numId w:val="23"/>
        </w:numPr>
        <w:jc w:val="center"/>
        <w:rPr>
          <w:rFonts w:ascii="Lato" w:hAnsi="Lato"/>
          <w:b/>
          <w:sz w:val="22"/>
          <w:szCs w:val="22"/>
          <w:lang w:val="fr-FR"/>
        </w:rPr>
      </w:pPr>
      <w:r>
        <w:rPr>
          <w:rFonts w:ascii="Lato" w:hAnsi="Lato"/>
          <w:b/>
          <w:sz w:val="22"/>
          <w:szCs w:val="22"/>
          <w:lang w:val="fr-FR"/>
        </w:rPr>
        <w:t>AVIS DE MARCHE</w:t>
      </w:r>
    </w:p>
    <w:p w14:paraId="3BF7713D" w14:textId="77777777" w:rsidR="00A442E8" w:rsidRDefault="00E27EC9">
      <w:pPr>
        <w:rPr>
          <w:rFonts w:ascii="Lato" w:eastAsia="Times New Roman" w:hAnsi="Lato" w:cs="Times New Roman"/>
          <w:b/>
          <w:sz w:val="20"/>
          <w:szCs w:val="20"/>
          <w:lang w:eastAsia="fr-FR"/>
        </w:rPr>
      </w:pPr>
      <w:r>
        <w:rPr>
          <w:rFonts w:ascii="Lato" w:hAnsi="Lato"/>
          <w:b/>
          <w:sz w:val="20"/>
          <w:szCs w:val="20"/>
        </w:rPr>
        <w:br w:type="page"/>
      </w:r>
    </w:p>
    <w:p w14:paraId="1EC0133E" w14:textId="77777777" w:rsidR="00A442E8" w:rsidRDefault="00E27EC9">
      <w:pPr>
        <w:jc w:val="center"/>
        <w:rPr>
          <w:rFonts w:ascii="Lato" w:hAnsi="Lato" w:cs="Arial"/>
          <w:spacing w:val="60"/>
          <w:sz w:val="20"/>
          <w:szCs w:val="20"/>
        </w:rPr>
      </w:pPr>
      <w:bookmarkStart w:id="3" w:name="OLE_LINK2"/>
      <w:bookmarkStart w:id="4" w:name="OLE_LINK1"/>
      <w:r>
        <w:rPr>
          <w:rFonts w:ascii="Lato" w:hAnsi="Lato" w:cs="Arial"/>
          <w:b/>
          <w:bCs/>
          <w:sz w:val="20"/>
          <w:szCs w:val="20"/>
        </w:rPr>
        <w:lastRenderedPageBreak/>
        <w:t>AVIS DE MARCHÉ POUR DES TRAVAUX</w:t>
      </w:r>
    </w:p>
    <w:bookmarkEnd w:id="3"/>
    <w:bookmarkEnd w:id="4"/>
    <w:p w14:paraId="49AF0272" w14:textId="77777777" w:rsidR="00A442E8" w:rsidRDefault="00E27EC9">
      <w:pPr>
        <w:jc w:val="center"/>
        <w:rPr>
          <w:rFonts w:ascii="Lato" w:hAnsi="Lato" w:cs="Arial"/>
          <w:sz w:val="20"/>
          <w:szCs w:val="20"/>
        </w:rPr>
      </w:pPr>
      <w:r>
        <w:rPr>
          <w:rFonts w:ascii="Lato" w:hAnsi="Lato" w:cs="Arial"/>
          <w:sz w:val="20"/>
          <w:szCs w:val="20"/>
        </w:rPr>
        <w:t>Procédure Ouverte Nationale </w:t>
      </w:r>
    </w:p>
    <w:p w14:paraId="59FDAFD8" w14:textId="77777777" w:rsidR="00A442E8" w:rsidRDefault="00E27EC9">
      <w:pPr>
        <w:spacing w:after="0"/>
        <w:jc w:val="center"/>
        <w:rPr>
          <w:rStyle w:val="lev"/>
          <w:rFonts w:ascii="Lato" w:hAnsi="Lato" w:cs="Arial"/>
          <w:sz w:val="20"/>
          <w:szCs w:val="20"/>
        </w:rPr>
      </w:pPr>
      <w:r>
        <w:rPr>
          <w:rFonts w:ascii="Lato" w:hAnsi="Lato"/>
          <w:b/>
          <w:bCs/>
          <w:sz w:val="20"/>
          <w:szCs w:val="20"/>
        </w:rPr>
        <w:t>Travaux de reprise de la peinture des bureaux du bâtiment du Siège de la BOAD</w:t>
      </w:r>
    </w:p>
    <w:p w14:paraId="744FE8E7" w14:textId="77777777" w:rsidR="00A442E8" w:rsidRDefault="00E27EC9">
      <w:pPr>
        <w:spacing w:after="0"/>
        <w:jc w:val="center"/>
        <w:rPr>
          <w:rStyle w:val="lev"/>
          <w:rFonts w:ascii="Lato" w:hAnsi="Lato" w:cs="Arial"/>
          <w:sz w:val="20"/>
          <w:szCs w:val="20"/>
        </w:rPr>
      </w:pPr>
      <w:r>
        <w:rPr>
          <w:rStyle w:val="lev"/>
          <w:rFonts w:ascii="Lato" w:hAnsi="Lato" w:cs="Arial"/>
          <w:sz w:val="20"/>
          <w:szCs w:val="20"/>
        </w:rPr>
        <w:t>AOON/N°035/2026/DAG/DPA/BOAD</w:t>
      </w:r>
    </w:p>
    <w:p w14:paraId="38A6D44A" w14:textId="77777777" w:rsidR="00A442E8" w:rsidRDefault="00A442E8">
      <w:pPr>
        <w:spacing w:after="0"/>
        <w:jc w:val="center"/>
        <w:rPr>
          <w:rStyle w:val="lev"/>
          <w:rFonts w:ascii="Lato" w:hAnsi="Lato" w:cs="Arial"/>
          <w:sz w:val="20"/>
          <w:szCs w:val="20"/>
        </w:rPr>
      </w:pPr>
    </w:p>
    <w:p w14:paraId="732AE3C9" w14:textId="77777777" w:rsidR="00A442E8" w:rsidRDefault="00E27EC9">
      <w:pPr>
        <w:spacing w:after="0"/>
        <w:jc w:val="center"/>
        <w:rPr>
          <w:rStyle w:val="lev"/>
          <w:rFonts w:ascii="Lato" w:hAnsi="Lato" w:cs="Arial"/>
          <w:sz w:val="20"/>
          <w:szCs w:val="20"/>
        </w:rPr>
      </w:pPr>
      <w:r>
        <w:rPr>
          <w:rStyle w:val="lev"/>
          <w:rFonts w:ascii="Lato" w:hAnsi="Lato" w:cs="Arial"/>
          <w:sz w:val="20"/>
          <w:szCs w:val="20"/>
        </w:rPr>
        <w:t>DESCRIPTION DU PROJET</w:t>
      </w:r>
      <w:r>
        <w:rPr>
          <w:rStyle w:val="lev"/>
          <w:rFonts w:ascii="Lato" w:hAnsi="Lato" w:cs="Arial"/>
          <w:sz w:val="20"/>
          <w:szCs w:val="20"/>
        </w:rPr>
        <w:br/>
      </w:r>
    </w:p>
    <w:p w14:paraId="4F718C1B" w14:textId="77777777" w:rsidR="00A442E8" w:rsidRDefault="00E27EC9">
      <w:pPr>
        <w:spacing w:after="0"/>
        <w:rPr>
          <w:rStyle w:val="lev"/>
          <w:rFonts w:ascii="Lato" w:hAnsi="Lato" w:cs="Arial"/>
          <w:sz w:val="20"/>
          <w:szCs w:val="20"/>
        </w:rPr>
      </w:pPr>
      <w:r>
        <w:rPr>
          <w:rStyle w:val="lev"/>
          <w:rFonts w:ascii="Lato" w:hAnsi="Lato" w:cs="Arial"/>
          <w:sz w:val="20"/>
          <w:szCs w:val="20"/>
        </w:rPr>
        <w:t>1. Maître d’Ouvrage</w:t>
      </w:r>
    </w:p>
    <w:p w14:paraId="5218CBD6" w14:textId="77777777" w:rsidR="00A442E8" w:rsidRDefault="00A442E8">
      <w:pPr>
        <w:spacing w:after="0"/>
        <w:rPr>
          <w:rFonts w:ascii="Lato" w:hAnsi="Lato" w:cs="Arial"/>
          <w:sz w:val="20"/>
          <w:szCs w:val="20"/>
        </w:rPr>
      </w:pPr>
    </w:p>
    <w:p w14:paraId="1C50BD64" w14:textId="77777777" w:rsidR="00A442E8" w:rsidRDefault="00E27EC9">
      <w:pPr>
        <w:jc w:val="both"/>
        <w:rPr>
          <w:rFonts w:ascii="Lato" w:hAnsi="Lato"/>
          <w:sz w:val="20"/>
          <w:szCs w:val="20"/>
        </w:rPr>
      </w:pPr>
      <w:r>
        <w:rPr>
          <w:rFonts w:ascii="Lato" w:hAnsi="Lato" w:cs="Arial"/>
          <w:sz w:val="20"/>
          <w:szCs w:val="20"/>
        </w:rPr>
        <w:t>La Banque sollicite des offres sous pli fermé de la part des candidats éligibles et répondant aux qualifications requises pour la reprise de la peinture des bureaux du bâtiment de son siège sis à Lomé 68, avenue de la libération, en République Togolaise</w:t>
      </w:r>
      <w:r>
        <w:rPr>
          <w:rFonts w:ascii="Lato" w:hAnsi="Lato"/>
          <w:sz w:val="20"/>
          <w:szCs w:val="20"/>
        </w:rPr>
        <w:t xml:space="preserve">.  </w:t>
      </w:r>
    </w:p>
    <w:p w14:paraId="607E6757" w14:textId="77777777" w:rsidR="00A442E8" w:rsidRDefault="00E27EC9">
      <w:pPr>
        <w:jc w:val="both"/>
        <w:rPr>
          <w:rFonts w:ascii="Lato" w:hAnsi="Lato"/>
          <w:sz w:val="20"/>
          <w:szCs w:val="20"/>
        </w:rPr>
      </w:pPr>
      <w:r>
        <w:rPr>
          <w:rStyle w:val="lev"/>
          <w:rFonts w:ascii="Lato" w:hAnsi="Lato" w:cs="Arial"/>
          <w:sz w:val="20"/>
          <w:szCs w:val="20"/>
        </w:rPr>
        <w:t>Description du marché</w:t>
      </w:r>
    </w:p>
    <w:p w14:paraId="6C4F4F6B" w14:textId="0173D391" w:rsidR="00A442E8" w:rsidRDefault="00E27EC9">
      <w:pPr>
        <w:spacing w:before="100" w:beforeAutospacing="1" w:after="100" w:afterAutospacing="1" w:line="240" w:lineRule="auto"/>
        <w:jc w:val="both"/>
        <w:rPr>
          <w:rFonts w:ascii="Lato" w:eastAsia="Times New Roman" w:hAnsi="Lato" w:cs="Times New Roman"/>
          <w:color w:val="000000"/>
          <w:sz w:val="20"/>
          <w:szCs w:val="20"/>
          <w:lang w:eastAsia="fr-FR"/>
        </w:rPr>
      </w:pPr>
      <w:r>
        <w:rPr>
          <w:rFonts w:ascii="Lato" w:hAnsi="Lato" w:cs="Arial"/>
          <w:sz w:val="20"/>
          <w:szCs w:val="20"/>
        </w:rPr>
        <w:t>Les prestations à réaliser concernent une superficie total</w:t>
      </w:r>
      <w:r w:rsidR="009042E3">
        <w:rPr>
          <w:rFonts w:ascii="Lato" w:hAnsi="Lato" w:cs="Arial"/>
          <w:sz w:val="20"/>
          <w:szCs w:val="20"/>
        </w:rPr>
        <w:t>e</w:t>
      </w:r>
      <w:r>
        <w:rPr>
          <w:rFonts w:ascii="Lato" w:hAnsi="Lato" w:cs="Arial"/>
          <w:sz w:val="20"/>
          <w:szCs w:val="20"/>
        </w:rPr>
        <w:t xml:space="preserve"> 22 782, 229 m2 soient 8212,350 dans l’ancien bâtiment et 14 569, 879</w:t>
      </w:r>
      <w:r>
        <w:rPr>
          <w:rFonts w:ascii="Lato" w:eastAsia="Times New Roman" w:hAnsi="Lato" w:cs="Times New Roman"/>
          <w:color w:val="000000"/>
          <w:sz w:val="20"/>
          <w:szCs w:val="20"/>
          <w:lang w:val="en-US" w:eastAsia="fr-FR"/>
        </w:rPr>
        <w:t xml:space="preserve"> m2 dans le nouveau </w:t>
      </w:r>
      <w:proofErr w:type="spellStart"/>
      <w:r>
        <w:rPr>
          <w:rFonts w:ascii="Lato" w:eastAsia="Times New Roman" w:hAnsi="Lato" w:cs="Times New Roman"/>
          <w:color w:val="000000"/>
          <w:sz w:val="20"/>
          <w:szCs w:val="20"/>
          <w:lang w:val="en-US" w:eastAsia="fr-FR"/>
        </w:rPr>
        <w:t>bâtiment</w:t>
      </w:r>
      <w:proofErr w:type="spellEnd"/>
      <w:r>
        <w:rPr>
          <w:rFonts w:ascii="Lato" w:eastAsia="Times New Roman" w:hAnsi="Lato" w:cs="Times New Roman"/>
          <w:color w:val="000000"/>
          <w:sz w:val="20"/>
          <w:szCs w:val="20"/>
          <w:lang w:val="en-US" w:eastAsia="fr-FR"/>
        </w:rPr>
        <w:t xml:space="preserve"> </w:t>
      </w:r>
      <w:proofErr w:type="spellStart"/>
      <w:r>
        <w:rPr>
          <w:rFonts w:ascii="Lato" w:eastAsia="Times New Roman" w:hAnsi="Lato" w:cs="Times New Roman"/>
          <w:color w:val="000000"/>
          <w:sz w:val="20"/>
          <w:szCs w:val="20"/>
          <w:lang w:val="en-US" w:eastAsia="fr-FR"/>
        </w:rPr>
        <w:t>en</w:t>
      </w:r>
      <w:proofErr w:type="spellEnd"/>
      <w:r>
        <w:rPr>
          <w:rFonts w:ascii="Lato" w:eastAsia="Times New Roman" w:hAnsi="Lato" w:cs="Times New Roman"/>
          <w:color w:val="000000"/>
          <w:sz w:val="20"/>
          <w:szCs w:val="20"/>
          <w:lang w:val="en-US" w:eastAsia="fr-FR"/>
        </w:rPr>
        <w:t xml:space="preserve"> </w:t>
      </w:r>
      <w:proofErr w:type="spellStart"/>
      <w:r>
        <w:rPr>
          <w:rFonts w:ascii="Lato" w:eastAsia="Times New Roman" w:hAnsi="Lato" w:cs="Times New Roman"/>
          <w:color w:val="000000"/>
          <w:sz w:val="20"/>
          <w:szCs w:val="20"/>
          <w:lang w:val="en-US" w:eastAsia="fr-FR"/>
        </w:rPr>
        <w:t>plusieurs</w:t>
      </w:r>
      <w:proofErr w:type="spellEnd"/>
      <w:r>
        <w:rPr>
          <w:rFonts w:ascii="Lato" w:eastAsia="Times New Roman" w:hAnsi="Lato" w:cs="Times New Roman"/>
          <w:color w:val="000000"/>
          <w:sz w:val="20"/>
          <w:szCs w:val="20"/>
          <w:lang w:val="en-US" w:eastAsia="fr-FR"/>
        </w:rPr>
        <w:t xml:space="preserve"> étapes. </w:t>
      </w:r>
      <w:proofErr w:type="spellStart"/>
      <w:r>
        <w:rPr>
          <w:rFonts w:ascii="Lato" w:eastAsia="Times New Roman" w:hAnsi="Lato" w:cs="Times New Roman"/>
          <w:color w:val="000000"/>
          <w:sz w:val="20"/>
          <w:szCs w:val="20"/>
          <w:lang w:val="en-US" w:eastAsia="fr-FR"/>
        </w:rPr>
        <w:t>Lesdites</w:t>
      </w:r>
      <w:proofErr w:type="spellEnd"/>
      <w:r>
        <w:rPr>
          <w:rFonts w:ascii="Lato" w:eastAsia="Times New Roman" w:hAnsi="Lato" w:cs="Times New Roman"/>
          <w:color w:val="000000"/>
          <w:sz w:val="20"/>
          <w:szCs w:val="20"/>
          <w:lang w:val="en-US" w:eastAsia="fr-FR"/>
        </w:rPr>
        <w:t xml:space="preserve"> </w:t>
      </w:r>
      <w:proofErr w:type="spellStart"/>
      <w:r>
        <w:rPr>
          <w:rFonts w:ascii="Lato" w:eastAsia="Times New Roman" w:hAnsi="Lato" w:cs="Times New Roman"/>
          <w:color w:val="000000"/>
          <w:sz w:val="20"/>
          <w:szCs w:val="20"/>
          <w:lang w:val="en-US" w:eastAsia="fr-FR"/>
        </w:rPr>
        <w:t>prestations</w:t>
      </w:r>
      <w:proofErr w:type="spellEnd"/>
      <w:r>
        <w:rPr>
          <w:rFonts w:ascii="Lato" w:eastAsia="Times New Roman" w:hAnsi="Lato" w:cs="Times New Roman"/>
          <w:color w:val="000000"/>
          <w:sz w:val="20"/>
          <w:szCs w:val="20"/>
          <w:lang w:val="en-US" w:eastAsia="fr-FR"/>
        </w:rPr>
        <w:t xml:space="preserve"> </w:t>
      </w:r>
      <w:r>
        <w:rPr>
          <w:rFonts w:ascii="Lato" w:eastAsia="Times New Roman" w:hAnsi="Lato" w:cs="Times New Roman"/>
          <w:color w:val="000000"/>
          <w:sz w:val="20"/>
          <w:szCs w:val="20"/>
          <w:lang w:eastAsia="fr-FR"/>
        </w:rPr>
        <w:t xml:space="preserve">comprennent </w:t>
      </w:r>
      <w:proofErr w:type="gramStart"/>
      <w:r>
        <w:rPr>
          <w:rFonts w:ascii="Lato" w:eastAsia="Times New Roman" w:hAnsi="Lato" w:cs="Times New Roman"/>
          <w:color w:val="000000"/>
          <w:sz w:val="20"/>
          <w:szCs w:val="20"/>
          <w:lang w:eastAsia="fr-FR"/>
        </w:rPr>
        <w:t>notamment</w:t>
      </w:r>
      <w:r>
        <w:rPr>
          <w:rFonts w:ascii="Lato" w:eastAsia="Times New Roman" w:hAnsi="Lato" w:cs="Times New Roman"/>
          <w:color w:val="000000"/>
          <w:sz w:val="20"/>
          <w:szCs w:val="20"/>
          <w:lang w:val="en-US" w:eastAsia="fr-FR"/>
        </w:rPr>
        <w:t xml:space="preserve"> </w:t>
      </w:r>
      <w:r>
        <w:rPr>
          <w:rFonts w:ascii="Lato" w:eastAsia="Times New Roman" w:hAnsi="Lato" w:cs="Times New Roman"/>
          <w:color w:val="000000"/>
          <w:sz w:val="20"/>
          <w:szCs w:val="20"/>
          <w:lang w:eastAsia="fr-FR"/>
        </w:rPr>
        <w:t>:</w:t>
      </w:r>
      <w:proofErr w:type="gramEnd"/>
    </w:p>
    <w:p w14:paraId="39A69B68"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 xml:space="preserve">La fourniture </w:t>
      </w:r>
      <w:r>
        <w:rPr>
          <w:rFonts w:ascii="Lato" w:hAnsi="Lato"/>
          <w:sz w:val="20"/>
          <w:szCs w:val="20"/>
        </w:rPr>
        <w:t xml:space="preserve">de la quantité de peinture de bonne qualité (ASTRAL) </w:t>
      </w:r>
      <w:r>
        <w:rPr>
          <w:rFonts w:ascii="Lato" w:hAnsi="Lato"/>
          <w:kern w:val="28"/>
          <w:sz w:val="20"/>
          <w:szCs w:val="20"/>
        </w:rPr>
        <w:t>à chaque fois que la Banque en fait la demande,</w:t>
      </w:r>
    </w:p>
    <w:p w14:paraId="47A4AF09"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 xml:space="preserve">Le grattage, ponçage de l’ancienne peinture,  </w:t>
      </w:r>
    </w:p>
    <w:p w14:paraId="13DBC656"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La correction éventuelle des fissures et de trous de fixation,</w:t>
      </w:r>
    </w:p>
    <w:p w14:paraId="71549174" w14:textId="77777777" w:rsidR="00A442E8" w:rsidRDefault="00E27EC9">
      <w:pPr>
        <w:pStyle w:val="Paragraphedeliste"/>
        <w:numPr>
          <w:ilvl w:val="0"/>
          <w:numId w:val="24"/>
        </w:numPr>
        <w:tabs>
          <w:tab w:val="left" w:pos="8080"/>
        </w:tabs>
        <w:spacing w:after="100"/>
        <w:ind w:left="714" w:hanging="357"/>
        <w:jc w:val="both"/>
        <w:rPr>
          <w:rFonts w:ascii="Lato" w:hAnsi="Lato"/>
          <w:kern w:val="28"/>
          <w:sz w:val="20"/>
          <w:szCs w:val="20"/>
        </w:rPr>
      </w:pPr>
      <w:r>
        <w:rPr>
          <w:rFonts w:ascii="Lato" w:hAnsi="Lato"/>
          <w:kern w:val="28"/>
          <w:sz w:val="20"/>
          <w:szCs w:val="20"/>
        </w:rPr>
        <w:t>La reprise de la peinture de l’ensemble des espaces indiqués par la Banque.</w:t>
      </w:r>
    </w:p>
    <w:p w14:paraId="545D0287" w14:textId="77777777" w:rsidR="00A442E8" w:rsidRDefault="00A442E8">
      <w:pPr>
        <w:spacing w:after="0" w:line="240" w:lineRule="auto"/>
        <w:jc w:val="both"/>
        <w:rPr>
          <w:rFonts w:ascii="Lato" w:hAnsi="Lato" w:cs="Arial"/>
          <w:sz w:val="20"/>
          <w:szCs w:val="20"/>
        </w:rPr>
      </w:pPr>
    </w:p>
    <w:p w14:paraId="0F36EAC2" w14:textId="77777777" w:rsidR="00A442E8" w:rsidRDefault="00E27EC9">
      <w:pPr>
        <w:spacing w:after="0"/>
        <w:rPr>
          <w:rStyle w:val="lev"/>
          <w:rFonts w:ascii="Lato" w:hAnsi="Lato" w:cs="Arial"/>
          <w:sz w:val="20"/>
          <w:szCs w:val="20"/>
        </w:rPr>
      </w:pPr>
      <w:r>
        <w:rPr>
          <w:rStyle w:val="lev"/>
          <w:rFonts w:ascii="Lato" w:hAnsi="Lato" w:cs="Arial"/>
          <w:sz w:val="20"/>
          <w:szCs w:val="20"/>
        </w:rPr>
        <w:t xml:space="preserve">2. Nombre et intitulés des lots : </w:t>
      </w:r>
    </w:p>
    <w:p w14:paraId="48D8D5AA" w14:textId="77777777" w:rsidR="00A442E8" w:rsidRDefault="00A442E8">
      <w:pPr>
        <w:spacing w:after="0"/>
        <w:rPr>
          <w:rFonts w:ascii="Lato" w:hAnsi="Lato" w:cs="Arial"/>
          <w:sz w:val="14"/>
          <w:szCs w:val="14"/>
        </w:rPr>
      </w:pPr>
    </w:p>
    <w:p w14:paraId="4189B5A5" w14:textId="77777777" w:rsidR="00A442E8" w:rsidRDefault="00E27EC9">
      <w:pPr>
        <w:rPr>
          <w:rFonts w:ascii="Lato" w:hAnsi="Lato" w:cs="Arial"/>
          <w:sz w:val="20"/>
          <w:szCs w:val="20"/>
        </w:rPr>
      </w:pPr>
      <w:r>
        <w:rPr>
          <w:rFonts w:ascii="Lato" w:hAnsi="Lato" w:cs="Arial"/>
          <w:sz w:val="20"/>
          <w:szCs w:val="20"/>
        </w:rPr>
        <w:t>Le présent marché est constitué en lot unique intitulé : « Travaux de reprise de la peinture des bureaux du bâtiment du Siège de la BOAD ».</w:t>
      </w:r>
    </w:p>
    <w:p w14:paraId="5B0A6171" w14:textId="77777777" w:rsidR="00A442E8" w:rsidRDefault="00A442E8">
      <w:pPr>
        <w:pStyle w:val="Paragraphedeliste"/>
        <w:widowControl w:val="0"/>
        <w:tabs>
          <w:tab w:val="left" w:pos="0"/>
        </w:tabs>
        <w:spacing w:after="0" w:line="240" w:lineRule="auto"/>
        <w:jc w:val="both"/>
        <w:rPr>
          <w:rFonts w:ascii="Lato" w:hAnsi="Lato" w:cs="Arial"/>
          <w:sz w:val="20"/>
          <w:szCs w:val="20"/>
        </w:rPr>
      </w:pPr>
    </w:p>
    <w:p w14:paraId="38491879" w14:textId="77777777" w:rsidR="00A442E8" w:rsidRDefault="00E27EC9">
      <w:pPr>
        <w:spacing w:after="0"/>
        <w:jc w:val="center"/>
        <w:rPr>
          <w:rStyle w:val="lev"/>
          <w:rFonts w:ascii="Lato" w:hAnsi="Lato" w:cs="Arial"/>
          <w:sz w:val="20"/>
          <w:szCs w:val="20"/>
        </w:rPr>
      </w:pPr>
      <w:r>
        <w:rPr>
          <w:rStyle w:val="lev"/>
          <w:rFonts w:ascii="Lato" w:hAnsi="Lato" w:cs="Arial"/>
          <w:sz w:val="20"/>
          <w:szCs w:val="20"/>
        </w:rPr>
        <w:t>CONDITIONS DE PARTICIPATION</w:t>
      </w:r>
    </w:p>
    <w:p w14:paraId="673CAD6D" w14:textId="77777777" w:rsidR="00A442E8" w:rsidRDefault="00A442E8">
      <w:pPr>
        <w:spacing w:after="0"/>
        <w:jc w:val="center"/>
        <w:rPr>
          <w:rStyle w:val="lev"/>
          <w:rFonts w:ascii="Lato" w:hAnsi="Lato" w:cs="Arial"/>
          <w:sz w:val="20"/>
          <w:szCs w:val="20"/>
        </w:rPr>
      </w:pPr>
    </w:p>
    <w:p w14:paraId="1DD615C7" w14:textId="77777777" w:rsidR="00A442E8" w:rsidRDefault="00E27EC9">
      <w:pPr>
        <w:spacing w:after="0"/>
        <w:rPr>
          <w:rStyle w:val="lev"/>
          <w:rFonts w:ascii="Lato" w:hAnsi="Lato" w:cs="Arial"/>
          <w:sz w:val="20"/>
          <w:szCs w:val="20"/>
        </w:rPr>
      </w:pPr>
      <w:r>
        <w:rPr>
          <w:rStyle w:val="lev"/>
          <w:rFonts w:ascii="Lato" w:hAnsi="Lato" w:cs="Arial"/>
          <w:sz w:val="20"/>
          <w:szCs w:val="20"/>
        </w:rPr>
        <w:t>3. Éligibilité et règle de l’origine</w:t>
      </w:r>
    </w:p>
    <w:p w14:paraId="390E2B57" w14:textId="77777777" w:rsidR="00A442E8" w:rsidRDefault="00A442E8">
      <w:pPr>
        <w:spacing w:after="0"/>
        <w:rPr>
          <w:rFonts w:ascii="Lato" w:hAnsi="Lato" w:cs="Arial"/>
          <w:sz w:val="20"/>
          <w:szCs w:val="20"/>
        </w:rPr>
      </w:pPr>
    </w:p>
    <w:p w14:paraId="6FA17D59" w14:textId="77777777" w:rsidR="00A442E8" w:rsidRDefault="00E27EC9">
      <w:pPr>
        <w:spacing w:after="100"/>
        <w:jc w:val="both"/>
        <w:rPr>
          <w:rFonts w:ascii="Lato" w:hAnsi="Lato"/>
          <w:sz w:val="20"/>
          <w:szCs w:val="20"/>
        </w:rPr>
      </w:pPr>
      <w:r>
        <w:rPr>
          <w:rFonts w:ascii="Lato" w:hAnsi="Lato" w:cs="Arial"/>
          <w:sz w:val="20"/>
          <w:szCs w:val="20"/>
        </w:rPr>
        <w:t xml:space="preserve">La participation à cet appel d'offres ouvert tel que défini dans le Guide d’Achats de la BOAD (disponible à l’adresse </w:t>
      </w:r>
      <w:hyperlink r:id="rId9" w:history="1">
        <w:r>
          <w:rPr>
            <w:rStyle w:val="Lienhypertexte"/>
            <w:rFonts w:ascii="Lato" w:hAnsi="Lato" w:cstheme="minorBidi"/>
            <w:sz w:val="20"/>
            <w:szCs w:val="20"/>
          </w:rPr>
          <w:t>https://www.boad.org/fr/opportunites/appels-doffre/</w:t>
        </w:r>
      </w:hyperlink>
      <w:r>
        <w:rPr>
          <w:rFonts w:ascii="Lato" w:hAnsi="Lato" w:cs="Arial"/>
          <w:sz w:val="20"/>
          <w:szCs w:val="20"/>
        </w:rPr>
        <w:t>,</w:t>
      </w:r>
      <w:r>
        <w:rPr>
          <w:rFonts w:ascii="Lato" w:hAnsi="Lato" w:cs="Arial"/>
          <w:i/>
          <w:sz w:val="20"/>
          <w:szCs w:val="20"/>
        </w:rPr>
        <w:t xml:space="preserve"> </w:t>
      </w:r>
      <w:r>
        <w:rPr>
          <w:rFonts w:ascii="Lato" w:hAnsi="Lato" w:cs="Arial"/>
          <w:sz w:val="20"/>
          <w:szCs w:val="20"/>
        </w:rPr>
        <w:t>concerne tous les candidats éligibles et remplissant les conditions définies dans le présent Dossier d'Appel d'Offres Ouvert et qui ne sont pas frappés par les dispositions du Guide</w:t>
      </w:r>
      <w:r>
        <w:rPr>
          <w:rFonts w:ascii="Lato" w:hAnsi="Lato" w:cs="Arial"/>
          <w:spacing w:val="-3"/>
          <w:sz w:val="20"/>
          <w:szCs w:val="20"/>
        </w:rPr>
        <w:t>.</w:t>
      </w:r>
    </w:p>
    <w:p w14:paraId="2152A9E2" w14:textId="77777777" w:rsidR="00A442E8" w:rsidRDefault="00E27EC9">
      <w:pPr>
        <w:pStyle w:val="Titre2"/>
        <w:keepNext w:val="0"/>
        <w:shd w:val="clear" w:color="auto" w:fill="FFFFFF"/>
        <w:tabs>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pacing w:line="240" w:lineRule="exact"/>
        <w:ind w:hanging="9"/>
        <w:jc w:val="both"/>
        <w:rPr>
          <w:rFonts w:ascii="Lato" w:hAnsi="Lato" w:cs="Arial"/>
          <w:b w:val="0"/>
          <w:sz w:val="20"/>
        </w:rPr>
      </w:pPr>
      <w:r>
        <w:rPr>
          <w:rFonts w:ascii="Lato" w:hAnsi="Lato" w:cs="Arial"/>
          <w:b w:val="0"/>
          <w:sz w:val="20"/>
        </w:rPr>
        <w:t>La participation au marché est ouverte aux personnes morales (participant soit individuellement, soit dans un groupement - consortium - de soumissionnaires) :</w:t>
      </w:r>
    </w:p>
    <w:p w14:paraId="7B4C01F7" w14:textId="77777777" w:rsidR="00A442E8" w:rsidRDefault="00A442E8">
      <w:pPr>
        <w:pStyle w:val="Blockquote"/>
        <w:spacing w:before="0" w:after="0"/>
        <w:ind w:left="0" w:right="0"/>
        <w:jc w:val="both"/>
        <w:rPr>
          <w:rFonts w:ascii="Lato" w:hAnsi="Lato" w:cs="Arial"/>
          <w:sz w:val="20"/>
          <w:lang w:val="fr-FR"/>
        </w:rPr>
      </w:pPr>
    </w:p>
    <w:p w14:paraId="2DF449C8" w14:textId="77777777" w:rsidR="00A442E8" w:rsidRDefault="00E27EC9">
      <w:pPr>
        <w:spacing w:after="0"/>
        <w:rPr>
          <w:rStyle w:val="lev"/>
          <w:rFonts w:ascii="Lato" w:hAnsi="Lato" w:cs="Arial"/>
          <w:sz w:val="20"/>
          <w:szCs w:val="20"/>
        </w:rPr>
      </w:pPr>
      <w:r>
        <w:rPr>
          <w:rStyle w:val="lev"/>
          <w:rFonts w:ascii="Lato" w:hAnsi="Lato" w:cs="Arial"/>
          <w:sz w:val="20"/>
          <w:szCs w:val="20"/>
        </w:rPr>
        <w:t>4. Nombre d’offres</w:t>
      </w:r>
    </w:p>
    <w:p w14:paraId="0FBF4A9C" w14:textId="77777777" w:rsidR="00A442E8" w:rsidRDefault="00A442E8">
      <w:pPr>
        <w:pStyle w:val="Blockquote"/>
        <w:spacing w:before="0" w:after="0"/>
        <w:ind w:left="0" w:right="0"/>
        <w:jc w:val="both"/>
        <w:rPr>
          <w:rFonts w:ascii="Lato" w:hAnsi="Lato" w:cs="Arial"/>
          <w:sz w:val="14"/>
          <w:szCs w:val="14"/>
          <w:lang w:val="fr-FR"/>
        </w:rPr>
      </w:pPr>
    </w:p>
    <w:p w14:paraId="389E0B0E" w14:textId="77777777" w:rsidR="00A442E8" w:rsidRDefault="00E27EC9">
      <w:pPr>
        <w:spacing w:after="0"/>
        <w:jc w:val="both"/>
        <w:rPr>
          <w:rStyle w:val="lev"/>
          <w:rFonts w:ascii="Lato" w:hAnsi="Lato" w:cs="Arial"/>
          <w:b w:val="0"/>
          <w:sz w:val="20"/>
          <w:szCs w:val="20"/>
        </w:rPr>
      </w:pPr>
      <w:r>
        <w:rPr>
          <w:rStyle w:val="lev"/>
          <w:rFonts w:ascii="Lato" w:hAnsi="Lato" w:cs="Arial"/>
          <w:b w:val="0"/>
          <w:sz w:val="20"/>
          <w:szCs w:val="20"/>
        </w:rPr>
        <w:t>Une personne morale ne peut pas soumettre plus d'une offre, quelle que soit la forme de sa participation (soit individuellement, soit dans un groupement - consortium - de soumissionnaires). Les offres ne portant que sur une partie d’un lot ne seront pas prises en considération. Tout soumissionnaire peut indiquer dans son offre qu’il consentira une remise au cas où son offre serait retenue pour plus. Les soumissionnaires peuvent</w:t>
      </w:r>
      <w:r>
        <w:rPr>
          <w:rStyle w:val="lev"/>
          <w:rFonts w:ascii="Lato" w:hAnsi="Lato" w:cs="Arial"/>
          <w:sz w:val="20"/>
          <w:szCs w:val="20"/>
        </w:rPr>
        <w:t xml:space="preserve"> </w:t>
      </w:r>
      <w:r>
        <w:rPr>
          <w:rStyle w:val="lev"/>
          <w:rFonts w:ascii="Lato" w:hAnsi="Lato" w:cs="Arial"/>
          <w:b w:val="0"/>
          <w:sz w:val="20"/>
          <w:szCs w:val="20"/>
        </w:rPr>
        <w:t>soumettre une offre pour une variante en plus de leur offre pour les fournitures requises dans le dossier d’appel d’offres. Dans le cas d’une variante, l’évaluation se fera sans la variante.</w:t>
      </w:r>
    </w:p>
    <w:p w14:paraId="221ADD66" w14:textId="77777777" w:rsidR="00A442E8" w:rsidRDefault="00A442E8">
      <w:pPr>
        <w:spacing w:after="0"/>
        <w:rPr>
          <w:rStyle w:val="lev"/>
          <w:rFonts w:ascii="Lato" w:hAnsi="Lato" w:cs="Arial"/>
          <w:sz w:val="20"/>
          <w:szCs w:val="20"/>
        </w:rPr>
      </w:pPr>
    </w:p>
    <w:p w14:paraId="7BAC4634" w14:textId="77777777" w:rsidR="00A442E8" w:rsidRDefault="00A442E8">
      <w:pPr>
        <w:spacing w:after="0"/>
        <w:rPr>
          <w:rStyle w:val="lev"/>
          <w:rFonts w:ascii="Lato" w:hAnsi="Lato" w:cs="Arial"/>
          <w:sz w:val="20"/>
          <w:szCs w:val="20"/>
        </w:rPr>
      </w:pPr>
    </w:p>
    <w:p w14:paraId="1B0E22EB" w14:textId="77777777" w:rsidR="00A442E8" w:rsidRDefault="00E27EC9">
      <w:pPr>
        <w:spacing w:after="0"/>
        <w:rPr>
          <w:rStyle w:val="lev"/>
          <w:rFonts w:ascii="Lato" w:hAnsi="Lato" w:cs="Arial"/>
          <w:sz w:val="20"/>
          <w:szCs w:val="20"/>
        </w:rPr>
      </w:pPr>
      <w:r>
        <w:rPr>
          <w:rStyle w:val="lev"/>
          <w:rFonts w:ascii="Lato" w:hAnsi="Lato" w:cs="Arial"/>
          <w:sz w:val="20"/>
          <w:szCs w:val="20"/>
        </w:rPr>
        <w:lastRenderedPageBreak/>
        <w:t>5. Situations d’exclusion</w:t>
      </w:r>
    </w:p>
    <w:p w14:paraId="085E45C0" w14:textId="77777777" w:rsidR="00A442E8" w:rsidRDefault="00A442E8">
      <w:pPr>
        <w:pStyle w:val="Blockquote"/>
        <w:spacing w:before="0" w:after="0"/>
        <w:ind w:left="0" w:right="0"/>
        <w:jc w:val="both"/>
        <w:rPr>
          <w:rFonts w:ascii="Lato" w:hAnsi="Lato"/>
          <w:sz w:val="20"/>
          <w:lang w:val="fr-FR"/>
        </w:rPr>
      </w:pPr>
    </w:p>
    <w:p w14:paraId="23A688F4" w14:textId="77777777" w:rsidR="00A442E8" w:rsidRDefault="00E27EC9">
      <w:pPr>
        <w:pStyle w:val="Blockquote"/>
        <w:spacing w:before="0" w:after="0"/>
        <w:ind w:left="0" w:right="0"/>
        <w:jc w:val="both"/>
        <w:rPr>
          <w:rFonts w:ascii="Lato" w:hAnsi="Lato" w:cs="Arial"/>
          <w:b/>
          <w:i/>
          <w:sz w:val="20"/>
          <w:lang w:val="fr-BE"/>
        </w:rPr>
      </w:pPr>
      <w:r>
        <w:rPr>
          <w:rFonts w:ascii="Lato" w:hAnsi="Lato" w:cs="Arial"/>
          <w:sz w:val="20"/>
          <w:lang w:val="fr-BE"/>
        </w:rPr>
        <w:t xml:space="preserve">Les soumissionnaires doivent fournir une déclaration signée, incluse au formulaire de soumission pour un contrat de travaux, selon laquelle ils ne se trouvent dans aucune des situations énumérées au point 2.2.2 du </w:t>
      </w:r>
      <w:bookmarkStart w:id="5" w:name="guide_prat"/>
      <w:r>
        <w:rPr>
          <w:rFonts w:ascii="Lato" w:hAnsi="Lato" w:cs="Arial"/>
          <w:sz w:val="20"/>
          <w:lang w:val="fr-BE"/>
        </w:rPr>
        <w:t xml:space="preserve">Guide des achats de </w:t>
      </w:r>
      <w:bookmarkEnd w:id="5"/>
      <w:r>
        <w:rPr>
          <w:rFonts w:ascii="Lato" w:hAnsi="Lato" w:cs="Arial"/>
          <w:sz w:val="20"/>
          <w:lang w:val="fr-BE"/>
        </w:rPr>
        <w:t>la BOAD</w:t>
      </w:r>
      <w:r>
        <w:rPr>
          <w:rFonts w:ascii="Lato" w:hAnsi="Lato" w:cs="Arial"/>
          <w:b/>
          <w:i/>
          <w:sz w:val="20"/>
          <w:lang w:val="fr-BE"/>
        </w:rPr>
        <w:t>.</w:t>
      </w:r>
    </w:p>
    <w:p w14:paraId="46E0C6F1" w14:textId="77777777" w:rsidR="00A442E8" w:rsidRDefault="00A442E8">
      <w:pPr>
        <w:pStyle w:val="Blockquote"/>
        <w:spacing w:before="0" w:after="0"/>
        <w:ind w:left="0" w:right="0"/>
        <w:jc w:val="both"/>
        <w:rPr>
          <w:rFonts w:ascii="Lato" w:hAnsi="Lato" w:cs="Arial"/>
          <w:b/>
          <w:i/>
          <w:sz w:val="20"/>
          <w:lang w:val="fr-BE"/>
        </w:rPr>
      </w:pPr>
    </w:p>
    <w:p w14:paraId="383CDE46" w14:textId="77777777" w:rsidR="00A442E8" w:rsidRDefault="00E27EC9">
      <w:pPr>
        <w:pStyle w:val="H4"/>
        <w:keepLines/>
        <w:spacing w:before="0" w:after="0"/>
        <w:rPr>
          <w:rStyle w:val="lev"/>
          <w:rFonts w:ascii="Lato" w:hAnsi="Lato" w:cs="Arial"/>
          <w:b/>
          <w:bCs/>
          <w:sz w:val="20"/>
          <w:lang w:val="fr-FR"/>
        </w:rPr>
      </w:pPr>
      <w:r>
        <w:rPr>
          <w:rStyle w:val="lev"/>
          <w:rFonts w:ascii="Lato" w:hAnsi="Lato" w:cs="Arial"/>
          <w:b/>
          <w:bCs/>
          <w:sz w:val="20"/>
          <w:lang w:val="fr-FR"/>
        </w:rPr>
        <w:t>6.</w:t>
      </w:r>
      <w:r>
        <w:rPr>
          <w:rStyle w:val="lev"/>
          <w:rFonts w:ascii="Lato" w:hAnsi="Lato" w:cs="Arial"/>
          <w:bCs/>
          <w:sz w:val="20"/>
          <w:lang w:val="fr-FR"/>
        </w:rPr>
        <w:t xml:space="preserve"> </w:t>
      </w:r>
      <w:r>
        <w:rPr>
          <w:rStyle w:val="lev"/>
          <w:rFonts w:ascii="Lato" w:hAnsi="Lato" w:cs="Arial"/>
          <w:b/>
          <w:bCs/>
          <w:sz w:val="20"/>
          <w:lang w:val="fr-FR"/>
        </w:rPr>
        <w:t>Possibilités de sous-traitance</w:t>
      </w:r>
    </w:p>
    <w:p w14:paraId="1227EB4A" w14:textId="77777777" w:rsidR="00A442E8" w:rsidRDefault="00A442E8">
      <w:pPr>
        <w:spacing w:after="0"/>
        <w:rPr>
          <w:rFonts w:ascii="Lato" w:hAnsi="Lato"/>
          <w:sz w:val="20"/>
          <w:szCs w:val="20"/>
        </w:rPr>
      </w:pPr>
    </w:p>
    <w:p w14:paraId="207A30C7" w14:textId="77777777" w:rsidR="00A442E8" w:rsidRDefault="00E27EC9">
      <w:pPr>
        <w:pStyle w:val="Blockquote"/>
        <w:keepNext/>
        <w:keepLines/>
        <w:spacing w:before="0" w:after="0"/>
        <w:ind w:left="0" w:right="0"/>
        <w:jc w:val="both"/>
        <w:rPr>
          <w:rStyle w:val="Accentuation"/>
          <w:rFonts w:ascii="Lato" w:hAnsi="Lato" w:cs="Arial"/>
          <w:i w:val="0"/>
          <w:sz w:val="20"/>
          <w:lang w:val="fr-FR"/>
        </w:rPr>
      </w:pPr>
      <w:r>
        <w:rPr>
          <w:rStyle w:val="Accentuation"/>
          <w:rFonts w:ascii="Lato" w:hAnsi="Lato" w:cs="Arial"/>
          <w:i w:val="0"/>
          <w:sz w:val="20"/>
          <w:lang w:val="fr-FR"/>
        </w:rPr>
        <w:t>La sous-traitance n’est pas autorisée dans le cadre du présent marché.</w:t>
      </w:r>
    </w:p>
    <w:p w14:paraId="0AAE134B" w14:textId="77777777" w:rsidR="00A442E8" w:rsidRDefault="00A442E8">
      <w:pPr>
        <w:pStyle w:val="Blockquote"/>
        <w:keepNext/>
        <w:keepLines/>
        <w:spacing w:before="0" w:after="0"/>
        <w:ind w:left="0" w:right="0"/>
        <w:jc w:val="both"/>
        <w:rPr>
          <w:rStyle w:val="Accentuation"/>
          <w:rFonts w:ascii="Lato" w:hAnsi="Lato" w:cs="Arial"/>
          <w:i w:val="0"/>
          <w:sz w:val="20"/>
          <w:lang w:val="fr-FR"/>
        </w:rPr>
      </w:pPr>
    </w:p>
    <w:p w14:paraId="5326E548" w14:textId="77777777" w:rsidR="00A442E8" w:rsidRDefault="00E27EC9">
      <w:pPr>
        <w:pStyle w:val="H4"/>
        <w:keepLines/>
        <w:spacing w:before="0" w:after="0"/>
        <w:rPr>
          <w:rStyle w:val="lev"/>
          <w:rFonts w:ascii="Lato" w:hAnsi="Lato" w:cs="Arial"/>
          <w:b/>
          <w:bCs/>
          <w:sz w:val="20"/>
          <w:lang w:val="fr-FR"/>
        </w:rPr>
      </w:pPr>
      <w:r>
        <w:rPr>
          <w:rStyle w:val="lev"/>
          <w:rFonts w:ascii="Lato" w:hAnsi="Lato" w:cs="Arial"/>
          <w:b/>
          <w:bCs/>
          <w:sz w:val="20"/>
          <w:lang w:val="fr-FR"/>
        </w:rPr>
        <w:t>7. Garantie de soumission</w:t>
      </w:r>
    </w:p>
    <w:p w14:paraId="1636EE79" w14:textId="77777777" w:rsidR="00A442E8" w:rsidRDefault="00A442E8">
      <w:pPr>
        <w:pStyle w:val="Blockquote"/>
        <w:spacing w:before="0" w:after="0"/>
        <w:ind w:left="0" w:right="0"/>
        <w:jc w:val="both"/>
        <w:rPr>
          <w:rFonts w:ascii="Lato" w:hAnsi="Lato"/>
          <w:sz w:val="20"/>
          <w:lang w:val="fr-FR"/>
        </w:rPr>
      </w:pPr>
    </w:p>
    <w:p w14:paraId="54676056" w14:textId="77777777" w:rsidR="00A442E8" w:rsidRDefault="00E27EC9">
      <w:pPr>
        <w:pStyle w:val="Blockquote"/>
        <w:spacing w:before="0" w:after="0"/>
        <w:ind w:left="0" w:right="0"/>
        <w:jc w:val="both"/>
        <w:rPr>
          <w:rFonts w:ascii="Lato" w:hAnsi="Lato" w:cs="Arial"/>
          <w:sz w:val="20"/>
          <w:lang w:val="fr-BE"/>
        </w:rPr>
      </w:pPr>
      <w:r>
        <w:rPr>
          <w:rFonts w:ascii="Lato" w:hAnsi="Lato" w:cs="Arial"/>
          <w:sz w:val="20"/>
          <w:lang w:val="fr-BE"/>
        </w:rPr>
        <w:t>N/A</w:t>
      </w:r>
    </w:p>
    <w:p w14:paraId="1CE7AEEB" w14:textId="77777777" w:rsidR="00A442E8" w:rsidRDefault="00A442E8">
      <w:pPr>
        <w:spacing w:after="0"/>
        <w:rPr>
          <w:rFonts w:ascii="Lato" w:hAnsi="Lato"/>
          <w:sz w:val="20"/>
          <w:szCs w:val="20"/>
        </w:rPr>
      </w:pPr>
    </w:p>
    <w:p w14:paraId="7F2E2185" w14:textId="77777777" w:rsidR="00A442E8" w:rsidRDefault="00E27EC9">
      <w:pPr>
        <w:spacing w:after="0"/>
        <w:rPr>
          <w:rStyle w:val="lev"/>
          <w:rFonts w:ascii="Lato" w:hAnsi="Lato" w:cs="Arial"/>
          <w:sz w:val="20"/>
          <w:szCs w:val="20"/>
        </w:rPr>
      </w:pPr>
      <w:r>
        <w:rPr>
          <w:rStyle w:val="lev"/>
          <w:rFonts w:ascii="Lato" w:hAnsi="Lato" w:cs="Arial"/>
          <w:sz w:val="20"/>
          <w:szCs w:val="20"/>
        </w:rPr>
        <w:t>8. Garantie de bonne exécution</w:t>
      </w:r>
    </w:p>
    <w:p w14:paraId="27C8D557" w14:textId="77777777" w:rsidR="00A442E8" w:rsidRDefault="00A442E8">
      <w:pPr>
        <w:pStyle w:val="Blockquote"/>
        <w:spacing w:before="0" w:after="0"/>
        <w:ind w:left="0" w:right="0"/>
        <w:jc w:val="both"/>
        <w:rPr>
          <w:rFonts w:ascii="Lato" w:hAnsi="Lato"/>
          <w:sz w:val="20"/>
          <w:lang w:val="fr-FR"/>
        </w:rPr>
      </w:pPr>
    </w:p>
    <w:p w14:paraId="5EAD4558" w14:textId="77777777" w:rsidR="00A442E8" w:rsidRDefault="00E27EC9">
      <w:pPr>
        <w:pStyle w:val="Blockquote"/>
        <w:spacing w:before="0" w:after="0"/>
        <w:ind w:left="0" w:right="0"/>
        <w:jc w:val="both"/>
        <w:rPr>
          <w:rFonts w:ascii="Lato" w:hAnsi="Lato" w:cs="Arial"/>
          <w:sz w:val="20"/>
        </w:rPr>
      </w:pPr>
      <w:bookmarkStart w:id="6" w:name="_Hlk242976549"/>
      <w:r>
        <w:rPr>
          <w:rFonts w:ascii="Lato" w:hAnsi="Lato" w:cs="Arial"/>
          <w:sz w:val="20"/>
        </w:rPr>
        <w:t xml:space="preserve">La </w:t>
      </w:r>
      <w:proofErr w:type="spellStart"/>
      <w:r>
        <w:rPr>
          <w:rFonts w:ascii="Lato" w:hAnsi="Lato" w:cs="Arial"/>
          <w:sz w:val="20"/>
        </w:rPr>
        <w:t>garantie</w:t>
      </w:r>
      <w:proofErr w:type="spellEnd"/>
      <w:r>
        <w:rPr>
          <w:rFonts w:ascii="Lato" w:hAnsi="Lato" w:cs="Arial"/>
          <w:sz w:val="20"/>
        </w:rPr>
        <w:t xml:space="preserve"> de bonne </w:t>
      </w:r>
      <w:proofErr w:type="spellStart"/>
      <w:r>
        <w:rPr>
          <w:rFonts w:ascii="Lato" w:hAnsi="Lato" w:cs="Arial"/>
          <w:sz w:val="20"/>
        </w:rPr>
        <w:t>exécution</w:t>
      </w:r>
      <w:proofErr w:type="spellEnd"/>
      <w:r>
        <w:rPr>
          <w:rFonts w:ascii="Lato" w:hAnsi="Lato" w:cs="Arial"/>
          <w:sz w:val="20"/>
        </w:rPr>
        <w:t xml:space="preserve"> </w:t>
      </w:r>
      <w:proofErr w:type="spellStart"/>
      <w:r>
        <w:rPr>
          <w:rFonts w:ascii="Lato" w:hAnsi="Lato" w:cs="Arial"/>
          <w:sz w:val="20"/>
        </w:rPr>
        <w:t>visée</w:t>
      </w:r>
      <w:proofErr w:type="spellEnd"/>
      <w:r>
        <w:rPr>
          <w:rFonts w:ascii="Lato" w:hAnsi="Lato" w:cs="Arial"/>
          <w:sz w:val="20"/>
        </w:rPr>
        <w:t xml:space="preserve"> par les conditions </w:t>
      </w:r>
      <w:proofErr w:type="spellStart"/>
      <w:r>
        <w:rPr>
          <w:rFonts w:ascii="Lato" w:hAnsi="Lato" w:cs="Arial"/>
          <w:sz w:val="20"/>
        </w:rPr>
        <w:t>générales</w:t>
      </w:r>
      <w:proofErr w:type="spellEnd"/>
      <w:r>
        <w:rPr>
          <w:rFonts w:ascii="Lato" w:hAnsi="Lato" w:cs="Arial"/>
          <w:sz w:val="20"/>
        </w:rPr>
        <w:t xml:space="preserve"> est </w:t>
      </w:r>
      <w:proofErr w:type="spellStart"/>
      <w:r>
        <w:rPr>
          <w:rFonts w:ascii="Lato" w:hAnsi="Lato" w:cs="Arial"/>
          <w:sz w:val="20"/>
        </w:rPr>
        <w:t>fixée</w:t>
      </w:r>
      <w:proofErr w:type="spellEnd"/>
      <w:r>
        <w:rPr>
          <w:rFonts w:ascii="Lato" w:hAnsi="Lato" w:cs="Arial"/>
          <w:sz w:val="20"/>
        </w:rPr>
        <w:t xml:space="preserve"> à </w:t>
      </w:r>
      <w:r>
        <w:rPr>
          <w:rFonts w:ascii="Lato" w:hAnsi="Lato" w:cs="Arial"/>
          <w:b/>
          <w:sz w:val="20"/>
        </w:rPr>
        <w:t xml:space="preserve">10% </w:t>
      </w:r>
      <w:r>
        <w:rPr>
          <w:rFonts w:ascii="Lato" w:hAnsi="Lato" w:cs="Arial"/>
          <w:sz w:val="20"/>
        </w:rPr>
        <w:t xml:space="preserve">du </w:t>
      </w:r>
      <w:proofErr w:type="spellStart"/>
      <w:r>
        <w:rPr>
          <w:rFonts w:ascii="Lato" w:hAnsi="Lato" w:cs="Arial"/>
          <w:sz w:val="20"/>
        </w:rPr>
        <w:t>montant</w:t>
      </w:r>
      <w:proofErr w:type="spellEnd"/>
      <w:r>
        <w:rPr>
          <w:rFonts w:ascii="Lato" w:hAnsi="Lato" w:cs="Arial"/>
          <w:sz w:val="20"/>
        </w:rPr>
        <w:t xml:space="preserve"> du </w:t>
      </w:r>
      <w:proofErr w:type="spellStart"/>
      <w:r>
        <w:rPr>
          <w:rFonts w:ascii="Lato" w:hAnsi="Lato" w:cs="Arial"/>
          <w:sz w:val="20"/>
        </w:rPr>
        <w:t>chaque</w:t>
      </w:r>
      <w:proofErr w:type="spellEnd"/>
      <w:r>
        <w:rPr>
          <w:rFonts w:ascii="Lato" w:hAnsi="Lato" w:cs="Arial"/>
          <w:sz w:val="20"/>
        </w:rPr>
        <w:t xml:space="preserve"> lot et </w:t>
      </w:r>
      <w:proofErr w:type="spellStart"/>
      <w:r>
        <w:rPr>
          <w:rFonts w:ascii="Lato" w:hAnsi="Lato" w:cs="Arial"/>
          <w:sz w:val="20"/>
        </w:rPr>
        <w:t>devra</w:t>
      </w:r>
      <w:proofErr w:type="spellEnd"/>
      <w:r>
        <w:rPr>
          <w:rFonts w:ascii="Lato" w:hAnsi="Lato" w:cs="Arial"/>
          <w:sz w:val="20"/>
        </w:rPr>
        <w:t xml:space="preserve"> </w:t>
      </w:r>
      <w:proofErr w:type="spellStart"/>
      <w:r>
        <w:rPr>
          <w:rFonts w:ascii="Lato" w:hAnsi="Lato" w:cs="Arial"/>
          <w:sz w:val="20"/>
        </w:rPr>
        <w:t>être</w:t>
      </w:r>
      <w:proofErr w:type="spellEnd"/>
      <w:r>
        <w:rPr>
          <w:rFonts w:ascii="Lato" w:hAnsi="Lato" w:cs="Arial"/>
          <w:sz w:val="20"/>
        </w:rPr>
        <w:t xml:space="preserve"> </w:t>
      </w:r>
      <w:proofErr w:type="spellStart"/>
      <w:r>
        <w:rPr>
          <w:rFonts w:ascii="Lato" w:hAnsi="Lato" w:cs="Arial"/>
          <w:sz w:val="20"/>
        </w:rPr>
        <w:t>présentée</w:t>
      </w:r>
      <w:proofErr w:type="spellEnd"/>
      <w:r>
        <w:rPr>
          <w:rFonts w:ascii="Lato" w:hAnsi="Lato" w:cs="Arial"/>
          <w:sz w:val="20"/>
        </w:rPr>
        <w:t xml:space="preserve"> </w:t>
      </w:r>
      <w:proofErr w:type="spellStart"/>
      <w:r>
        <w:rPr>
          <w:rFonts w:ascii="Lato" w:hAnsi="Lato" w:cs="Arial"/>
          <w:sz w:val="20"/>
        </w:rPr>
        <w:t>selon</w:t>
      </w:r>
      <w:proofErr w:type="spellEnd"/>
      <w:r>
        <w:rPr>
          <w:rFonts w:ascii="Lato" w:hAnsi="Lato" w:cs="Arial"/>
          <w:sz w:val="20"/>
        </w:rPr>
        <w:t xml:space="preserve"> le </w:t>
      </w:r>
      <w:proofErr w:type="spellStart"/>
      <w:r>
        <w:rPr>
          <w:rFonts w:ascii="Lato" w:hAnsi="Lato" w:cs="Arial"/>
          <w:sz w:val="20"/>
        </w:rPr>
        <w:t>modèle</w:t>
      </w:r>
      <w:proofErr w:type="spellEnd"/>
      <w:r>
        <w:rPr>
          <w:rFonts w:ascii="Lato" w:hAnsi="Lato" w:cs="Arial"/>
          <w:sz w:val="20"/>
        </w:rPr>
        <w:t xml:space="preserve"> figurant </w:t>
      </w:r>
      <w:proofErr w:type="spellStart"/>
      <w:r>
        <w:rPr>
          <w:rFonts w:ascii="Lato" w:hAnsi="Lato" w:cs="Arial"/>
          <w:sz w:val="20"/>
        </w:rPr>
        <w:t>en</w:t>
      </w:r>
      <w:proofErr w:type="spellEnd"/>
      <w:r>
        <w:rPr>
          <w:rFonts w:ascii="Lato" w:hAnsi="Lato" w:cs="Arial"/>
          <w:sz w:val="20"/>
        </w:rPr>
        <w:t xml:space="preserve"> </w:t>
      </w:r>
      <w:proofErr w:type="spellStart"/>
      <w:r>
        <w:rPr>
          <w:rFonts w:ascii="Lato" w:hAnsi="Lato" w:cs="Arial"/>
          <w:sz w:val="20"/>
        </w:rPr>
        <w:t>annexe</w:t>
      </w:r>
      <w:proofErr w:type="spellEnd"/>
      <w:r>
        <w:rPr>
          <w:rFonts w:ascii="Lato" w:hAnsi="Lato" w:cs="Arial"/>
          <w:sz w:val="20"/>
        </w:rPr>
        <w:t xml:space="preserve"> au dossier </w:t>
      </w:r>
      <w:proofErr w:type="spellStart"/>
      <w:r>
        <w:rPr>
          <w:rFonts w:ascii="Lato" w:hAnsi="Lato" w:cs="Arial"/>
          <w:sz w:val="20"/>
        </w:rPr>
        <w:t>d'appel</w:t>
      </w:r>
      <w:proofErr w:type="spellEnd"/>
      <w:r>
        <w:rPr>
          <w:rFonts w:ascii="Lato" w:hAnsi="Lato" w:cs="Arial"/>
          <w:sz w:val="20"/>
        </w:rPr>
        <w:t xml:space="preserve"> </w:t>
      </w:r>
      <w:proofErr w:type="spellStart"/>
      <w:r>
        <w:rPr>
          <w:rFonts w:ascii="Lato" w:hAnsi="Lato" w:cs="Arial"/>
          <w:sz w:val="20"/>
        </w:rPr>
        <w:t>d'offres</w:t>
      </w:r>
      <w:proofErr w:type="spellEnd"/>
      <w:r>
        <w:rPr>
          <w:rFonts w:ascii="Lato" w:hAnsi="Lato" w:cs="Arial"/>
          <w:sz w:val="20"/>
        </w:rPr>
        <w:t xml:space="preserve">. Elle sera </w:t>
      </w:r>
      <w:proofErr w:type="spellStart"/>
      <w:r>
        <w:rPr>
          <w:rFonts w:ascii="Lato" w:hAnsi="Lato" w:cs="Arial"/>
          <w:sz w:val="20"/>
        </w:rPr>
        <w:t>libérée</w:t>
      </w:r>
      <w:proofErr w:type="spellEnd"/>
      <w:r>
        <w:rPr>
          <w:rFonts w:ascii="Lato" w:hAnsi="Lato" w:cs="Arial"/>
          <w:sz w:val="20"/>
        </w:rPr>
        <w:t xml:space="preserve"> dans les 15 </w:t>
      </w:r>
      <w:proofErr w:type="spellStart"/>
      <w:r>
        <w:rPr>
          <w:rFonts w:ascii="Lato" w:hAnsi="Lato" w:cs="Arial"/>
          <w:sz w:val="20"/>
        </w:rPr>
        <w:t>jours</w:t>
      </w:r>
      <w:proofErr w:type="spellEnd"/>
      <w:r>
        <w:rPr>
          <w:rFonts w:ascii="Lato" w:hAnsi="Lato" w:cs="Arial"/>
          <w:sz w:val="20"/>
        </w:rPr>
        <w:t xml:space="preserve"> </w:t>
      </w:r>
      <w:proofErr w:type="spellStart"/>
      <w:r>
        <w:rPr>
          <w:rFonts w:ascii="Lato" w:hAnsi="Lato" w:cs="Arial"/>
          <w:sz w:val="20"/>
        </w:rPr>
        <w:t>suivant</w:t>
      </w:r>
      <w:proofErr w:type="spellEnd"/>
      <w:r>
        <w:rPr>
          <w:rFonts w:ascii="Lato" w:hAnsi="Lato" w:cs="Arial"/>
          <w:sz w:val="20"/>
        </w:rPr>
        <w:t xml:space="preserve"> la </w:t>
      </w:r>
      <w:proofErr w:type="spellStart"/>
      <w:r>
        <w:rPr>
          <w:rFonts w:ascii="Lato" w:hAnsi="Lato" w:cs="Arial"/>
          <w:sz w:val="20"/>
        </w:rPr>
        <w:t>délivrance</w:t>
      </w:r>
      <w:proofErr w:type="spellEnd"/>
      <w:r>
        <w:rPr>
          <w:rFonts w:ascii="Lato" w:hAnsi="Lato" w:cs="Arial"/>
          <w:sz w:val="20"/>
        </w:rPr>
        <w:t xml:space="preserve"> du </w:t>
      </w:r>
      <w:proofErr w:type="spellStart"/>
      <w:r>
        <w:rPr>
          <w:rFonts w:ascii="Lato" w:hAnsi="Lato" w:cs="Arial"/>
          <w:sz w:val="20"/>
        </w:rPr>
        <w:t>certificat</w:t>
      </w:r>
      <w:proofErr w:type="spellEnd"/>
      <w:r>
        <w:rPr>
          <w:rFonts w:ascii="Lato" w:hAnsi="Lato" w:cs="Arial"/>
          <w:sz w:val="20"/>
        </w:rPr>
        <w:t xml:space="preserve"> de </w:t>
      </w:r>
      <w:proofErr w:type="spellStart"/>
      <w:r>
        <w:rPr>
          <w:rFonts w:ascii="Lato" w:hAnsi="Lato" w:cs="Arial"/>
          <w:sz w:val="20"/>
        </w:rPr>
        <w:t>réception</w:t>
      </w:r>
      <w:proofErr w:type="spellEnd"/>
      <w:r>
        <w:rPr>
          <w:rFonts w:ascii="Lato" w:hAnsi="Lato" w:cs="Arial"/>
          <w:sz w:val="20"/>
        </w:rPr>
        <w:t xml:space="preserve"> </w:t>
      </w:r>
      <w:proofErr w:type="spellStart"/>
      <w:r>
        <w:rPr>
          <w:rFonts w:ascii="Lato" w:hAnsi="Lato" w:cs="Arial"/>
          <w:sz w:val="20"/>
        </w:rPr>
        <w:t>définitive</w:t>
      </w:r>
      <w:proofErr w:type="spellEnd"/>
      <w:r>
        <w:rPr>
          <w:rFonts w:ascii="Lato" w:hAnsi="Lato" w:cs="Arial"/>
          <w:sz w:val="20"/>
        </w:rPr>
        <w:t xml:space="preserve"> par la Banque, </w:t>
      </w:r>
      <w:proofErr w:type="spellStart"/>
      <w:r>
        <w:rPr>
          <w:rFonts w:ascii="Lato" w:hAnsi="Lato" w:cs="Arial"/>
          <w:sz w:val="20"/>
        </w:rPr>
        <w:t>sauf</w:t>
      </w:r>
      <w:proofErr w:type="spellEnd"/>
      <w:r>
        <w:rPr>
          <w:rFonts w:ascii="Lato" w:hAnsi="Lato" w:cs="Arial"/>
          <w:sz w:val="20"/>
        </w:rPr>
        <w:t xml:space="preserve"> pour la </w:t>
      </w:r>
      <w:proofErr w:type="spellStart"/>
      <w:r>
        <w:rPr>
          <w:rFonts w:ascii="Lato" w:hAnsi="Lato" w:cs="Arial"/>
          <w:sz w:val="20"/>
        </w:rPr>
        <w:t>partie</w:t>
      </w:r>
      <w:proofErr w:type="spellEnd"/>
      <w:r>
        <w:rPr>
          <w:rFonts w:ascii="Lato" w:hAnsi="Lato" w:cs="Arial"/>
          <w:sz w:val="20"/>
        </w:rPr>
        <w:t xml:space="preserve"> </w:t>
      </w:r>
      <w:bookmarkEnd w:id="6"/>
      <w:r>
        <w:rPr>
          <w:rFonts w:ascii="Lato" w:hAnsi="Lato" w:cs="Arial"/>
          <w:sz w:val="20"/>
        </w:rPr>
        <w:t>imputable au service après-vente.</w:t>
      </w:r>
    </w:p>
    <w:p w14:paraId="384A1989" w14:textId="77777777" w:rsidR="00A442E8" w:rsidRDefault="00A442E8">
      <w:pPr>
        <w:pStyle w:val="Blockquote"/>
        <w:spacing w:before="0" w:after="0"/>
        <w:ind w:left="0" w:right="0"/>
        <w:jc w:val="both"/>
        <w:rPr>
          <w:rFonts w:ascii="Lato" w:hAnsi="Lato" w:cs="Arial"/>
          <w:sz w:val="20"/>
          <w:lang w:val="fr-FR"/>
        </w:rPr>
      </w:pPr>
    </w:p>
    <w:p w14:paraId="0DC26B13" w14:textId="77777777" w:rsidR="00A442E8" w:rsidRDefault="00E27EC9">
      <w:pPr>
        <w:keepLines/>
        <w:spacing w:after="0"/>
        <w:rPr>
          <w:rStyle w:val="lev"/>
          <w:rFonts w:ascii="Lato" w:hAnsi="Lato" w:cs="Arial"/>
          <w:sz w:val="20"/>
          <w:szCs w:val="20"/>
        </w:rPr>
      </w:pPr>
      <w:r>
        <w:rPr>
          <w:rStyle w:val="lev"/>
          <w:rFonts w:ascii="Lato" w:hAnsi="Lato" w:cs="Arial"/>
          <w:sz w:val="20"/>
          <w:szCs w:val="20"/>
        </w:rPr>
        <w:t>9. Réunion d’information et/ou visite de site</w:t>
      </w:r>
    </w:p>
    <w:p w14:paraId="76926442" w14:textId="77777777" w:rsidR="00A442E8" w:rsidRDefault="00A442E8">
      <w:pPr>
        <w:pStyle w:val="Blockquote"/>
        <w:keepLines/>
        <w:spacing w:before="0" w:after="0"/>
        <w:ind w:left="0" w:right="0"/>
        <w:rPr>
          <w:rFonts w:ascii="Lato" w:hAnsi="Lato"/>
          <w:sz w:val="20"/>
          <w:lang w:val="fr-FR"/>
        </w:rPr>
      </w:pPr>
    </w:p>
    <w:p w14:paraId="691D2632" w14:textId="77777777" w:rsidR="00A442E8" w:rsidRDefault="00E27EC9">
      <w:pPr>
        <w:pStyle w:val="Blockquote"/>
        <w:keepLines/>
        <w:widowControl/>
        <w:spacing w:before="0" w:after="0"/>
        <w:ind w:left="0" w:right="0"/>
        <w:jc w:val="both"/>
        <w:rPr>
          <w:rFonts w:ascii="Lato" w:hAnsi="Lato" w:cs="Arial"/>
          <w:sz w:val="20"/>
          <w:lang w:val="fr-FR"/>
        </w:rPr>
      </w:pPr>
      <w:r>
        <w:rPr>
          <w:rFonts w:ascii="Lato" w:hAnsi="Lato" w:cs="Arial"/>
          <w:sz w:val="20"/>
          <w:lang w:val="fr-FR"/>
        </w:rPr>
        <w:t xml:space="preserve">Une visite de site </w:t>
      </w:r>
      <w:r>
        <w:rPr>
          <w:rFonts w:ascii="Lato" w:hAnsi="Lato" w:cs="Arial"/>
          <w:b/>
          <w:sz w:val="20"/>
          <w:lang w:val="fr-FR"/>
        </w:rPr>
        <w:t xml:space="preserve">obligatoire </w:t>
      </w:r>
      <w:r>
        <w:rPr>
          <w:rFonts w:ascii="Lato" w:hAnsi="Lato" w:cs="Arial"/>
          <w:sz w:val="20"/>
          <w:lang w:val="fr-FR"/>
        </w:rPr>
        <w:t xml:space="preserve">sera organisée à l’attention des soumissionnaires le jeudi </w:t>
      </w:r>
      <w:r>
        <w:rPr>
          <w:rFonts w:ascii="Lato" w:hAnsi="Lato" w:cs="Arial"/>
          <w:b/>
          <w:sz w:val="20"/>
          <w:highlight w:val="yellow"/>
          <w:lang w:val="fr-FR"/>
        </w:rPr>
        <w:t>29 octobre 2026 à partir de 15h30 mn, temps universel</w:t>
      </w:r>
      <w:r>
        <w:rPr>
          <w:rFonts w:ascii="Lato" w:hAnsi="Lato" w:cs="Arial"/>
          <w:sz w:val="20"/>
          <w:lang w:val="fr-FR"/>
        </w:rPr>
        <w:t xml:space="preserve">. </w:t>
      </w:r>
    </w:p>
    <w:p w14:paraId="1E4F2D80" w14:textId="77777777" w:rsidR="00A442E8" w:rsidRDefault="00A442E8">
      <w:pPr>
        <w:pStyle w:val="Blockquote"/>
        <w:keepLines/>
        <w:widowControl/>
        <w:spacing w:before="0" w:after="0"/>
        <w:ind w:left="0" w:right="0"/>
        <w:jc w:val="both"/>
        <w:rPr>
          <w:rFonts w:ascii="Lato" w:hAnsi="Lato" w:cs="Arial"/>
          <w:sz w:val="20"/>
          <w:lang w:val="fr-FR"/>
        </w:rPr>
      </w:pPr>
    </w:p>
    <w:p w14:paraId="5E91391A" w14:textId="77777777" w:rsidR="00A442E8" w:rsidRDefault="00E27EC9">
      <w:pPr>
        <w:tabs>
          <w:tab w:val="right" w:pos="7254"/>
        </w:tabs>
        <w:spacing w:before="120"/>
        <w:rPr>
          <w:rFonts w:ascii="Lato" w:eastAsia="Times New Roman" w:hAnsi="Lato" w:cs="Arial"/>
          <w:sz w:val="20"/>
          <w:szCs w:val="20"/>
          <w:lang w:eastAsia="ar-SA"/>
        </w:rPr>
      </w:pPr>
      <w:r>
        <w:rPr>
          <w:rFonts w:ascii="Lato" w:eastAsia="Times New Roman" w:hAnsi="Lato" w:cs="Arial"/>
          <w:sz w:val="20"/>
          <w:szCs w:val="20"/>
          <w:lang w:eastAsia="ar-SA"/>
        </w:rPr>
        <w:t xml:space="preserve">Lieu : </w:t>
      </w:r>
      <w:r>
        <w:rPr>
          <w:rFonts w:ascii="Lato" w:hAnsi="Lato" w:cs="Arial"/>
          <w:sz w:val="20"/>
          <w:szCs w:val="20"/>
        </w:rPr>
        <w:t>Siège de la BOAD, sis à Lomé 68, avenue de la libération, en République Togolaise</w:t>
      </w:r>
      <w:r>
        <w:rPr>
          <w:rFonts w:ascii="Lato" w:eastAsia="Times New Roman" w:hAnsi="Lato" w:cs="Arial"/>
          <w:sz w:val="20"/>
          <w:szCs w:val="20"/>
          <w:lang w:eastAsia="ar-SA"/>
        </w:rPr>
        <w:t xml:space="preserve"> </w:t>
      </w:r>
    </w:p>
    <w:p w14:paraId="04487DBB" w14:textId="77777777" w:rsidR="00A442E8" w:rsidRDefault="00E27EC9">
      <w:pPr>
        <w:widowControl w:val="0"/>
        <w:spacing w:after="0" w:line="240" w:lineRule="auto"/>
        <w:contextualSpacing/>
        <w:jc w:val="both"/>
        <w:rPr>
          <w:rFonts w:ascii="Lato" w:eastAsia="Times New Roman" w:hAnsi="Lato" w:cs="Arial"/>
          <w:spacing w:val="-6"/>
          <w:kern w:val="28"/>
          <w:sz w:val="20"/>
          <w:szCs w:val="20"/>
          <w:lang w:eastAsia="fr-FR"/>
        </w:rPr>
      </w:pPr>
      <w:r>
        <w:rPr>
          <w:rFonts w:ascii="Lato" w:eastAsia="Times New Roman" w:hAnsi="Lato" w:cs="Arial"/>
          <w:sz w:val="20"/>
          <w:szCs w:val="20"/>
          <w:lang w:eastAsia="ar-SA"/>
        </w:rPr>
        <w:t xml:space="preserve">Les soumissionnaires sont invités à confirmer leur participation à ladite visite à l’adresse suivante : </w:t>
      </w:r>
      <w:hyperlink r:id="rId10" w:history="1">
        <w:r>
          <w:rPr>
            <w:rStyle w:val="Lienhypertexte"/>
            <w:rFonts w:ascii="Lato" w:hAnsi="Lato"/>
            <w:sz w:val="20"/>
            <w:szCs w:val="20"/>
          </w:rPr>
          <w:t>kfrico@boad.org</w:t>
        </w:r>
      </w:hyperlink>
      <w:r>
        <w:rPr>
          <w:rFonts w:ascii="Lato" w:hAnsi="Lato" w:cs="Arial"/>
          <w:sz w:val="20"/>
          <w:szCs w:val="20"/>
        </w:rPr>
        <w:t xml:space="preserve"> avec copie à </w:t>
      </w:r>
      <w:hyperlink r:id="rId11" w:history="1">
        <w:r>
          <w:rPr>
            <w:rStyle w:val="Lienhypertexte"/>
            <w:rFonts w:ascii="Lato" w:hAnsi="Lato"/>
            <w:sz w:val="20"/>
            <w:szCs w:val="20"/>
          </w:rPr>
          <w:t>consultationdpa2026@boad.org</w:t>
        </w:r>
      </w:hyperlink>
    </w:p>
    <w:p w14:paraId="6C0C15E5" w14:textId="77777777" w:rsidR="00A442E8" w:rsidRDefault="00A442E8">
      <w:pPr>
        <w:pStyle w:val="Blockquote"/>
        <w:widowControl/>
        <w:spacing w:before="0" w:after="0"/>
        <w:ind w:left="0" w:right="0"/>
        <w:jc w:val="both"/>
        <w:rPr>
          <w:rFonts w:ascii="Lato" w:hAnsi="Lato"/>
          <w:sz w:val="20"/>
          <w:lang w:val="fr-FR"/>
        </w:rPr>
      </w:pPr>
    </w:p>
    <w:p w14:paraId="26B0DD6A" w14:textId="77777777" w:rsidR="00A442E8" w:rsidRDefault="00E27EC9">
      <w:pPr>
        <w:spacing w:after="0"/>
        <w:rPr>
          <w:rStyle w:val="lev"/>
          <w:rFonts w:ascii="Lato" w:hAnsi="Lato" w:cs="Arial"/>
          <w:sz w:val="20"/>
          <w:szCs w:val="20"/>
        </w:rPr>
      </w:pPr>
      <w:r>
        <w:rPr>
          <w:rStyle w:val="lev"/>
          <w:rFonts w:ascii="Lato" w:hAnsi="Lato" w:cs="Arial"/>
          <w:sz w:val="20"/>
          <w:szCs w:val="20"/>
        </w:rPr>
        <w:t>10. Validité des offres</w:t>
      </w:r>
    </w:p>
    <w:p w14:paraId="6A2B02A6" w14:textId="77777777" w:rsidR="00A442E8" w:rsidRDefault="00A442E8">
      <w:pPr>
        <w:pStyle w:val="Blockquote"/>
        <w:spacing w:before="0" w:after="0"/>
        <w:ind w:left="0" w:right="0"/>
        <w:jc w:val="both"/>
        <w:rPr>
          <w:rFonts w:ascii="Lato" w:hAnsi="Lato" w:cs="Arial"/>
          <w:sz w:val="20"/>
          <w:lang w:val="fr-FR"/>
        </w:rPr>
      </w:pPr>
    </w:p>
    <w:p w14:paraId="0F117DAA" w14:textId="77777777" w:rsidR="00A442E8" w:rsidRDefault="00E27EC9">
      <w:pPr>
        <w:pStyle w:val="Blockquote"/>
        <w:spacing w:before="0" w:after="0"/>
        <w:ind w:left="0" w:right="0"/>
        <w:jc w:val="both"/>
        <w:rPr>
          <w:rFonts w:ascii="Lato" w:hAnsi="Lato" w:cs="Arial"/>
          <w:sz w:val="20"/>
          <w:lang w:val="fr-FR"/>
        </w:rPr>
      </w:pPr>
      <w:r>
        <w:rPr>
          <w:rFonts w:ascii="Lato" w:hAnsi="Lato" w:cs="Arial"/>
          <w:sz w:val="20"/>
          <w:lang w:val="fr-FR"/>
        </w:rPr>
        <w:t>Les offres sont valables pendant une période de 90 jours à compter de la date limite de remise des plis.</w:t>
      </w:r>
    </w:p>
    <w:p w14:paraId="2D0E90B1" w14:textId="77777777" w:rsidR="00A442E8" w:rsidRDefault="00A442E8">
      <w:pPr>
        <w:spacing w:after="0"/>
        <w:rPr>
          <w:rFonts w:ascii="Lato" w:hAnsi="Lato"/>
          <w:sz w:val="20"/>
          <w:szCs w:val="20"/>
        </w:rPr>
      </w:pPr>
    </w:p>
    <w:p w14:paraId="22D1970A" w14:textId="77777777" w:rsidR="00A442E8" w:rsidRDefault="00E27EC9">
      <w:pPr>
        <w:spacing w:after="0"/>
        <w:rPr>
          <w:rStyle w:val="lev"/>
          <w:rFonts w:ascii="Lato" w:hAnsi="Lato" w:cs="Arial"/>
          <w:sz w:val="20"/>
          <w:szCs w:val="20"/>
        </w:rPr>
      </w:pPr>
      <w:r>
        <w:rPr>
          <w:rStyle w:val="lev"/>
          <w:rFonts w:ascii="Lato" w:hAnsi="Lato" w:cs="Arial"/>
          <w:sz w:val="20"/>
          <w:szCs w:val="20"/>
        </w:rPr>
        <w:t>11. Dates prévue de commencement du marché</w:t>
      </w:r>
    </w:p>
    <w:p w14:paraId="5D9C3213" w14:textId="77777777" w:rsidR="00A442E8" w:rsidRDefault="00A442E8">
      <w:pPr>
        <w:spacing w:after="0"/>
        <w:rPr>
          <w:rFonts w:ascii="Lato" w:hAnsi="Lato"/>
          <w:sz w:val="20"/>
          <w:szCs w:val="20"/>
        </w:rPr>
      </w:pPr>
    </w:p>
    <w:p w14:paraId="4C39DBC4" w14:textId="77777777" w:rsidR="00A442E8" w:rsidRDefault="00E27EC9">
      <w:pPr>
        <w:pStyle w:val="Blockquote"/>
        <w:spacing w:before="0" w:after="0"/>
        <w:ind w:left="0" w:right="0"/>
        <w:jc w:val="both"/>
        <w:rPr>
          <w:rStyle w:val="Accentuation"/>
          <w:rFonts w:ascii="Lato" w:hAnsi="Lato" w:cs="Arial"/>
          <w:sz w:val="20"/>
          <w:lang w:val="fr-FR"/>
        </w:rPr>
      </w:pPr>
      <w:r>
        <w:rPr>
          <w:rStyle w:val="Accentuation"/>
          <w:rFonts w:ascii="Lato" w:hAnsi="Lato" w:cs="Arial"/>
          <w:b/>
          <w:bCs/>
          <w:sz w:val="20"/>
          <w:highlight w:val="yellow"/>
          <w:lang w:val="fr-FR"/>
        </w:rPr>
        <w:t>18 décembre 2026</w:t>
      </w:r>
      <w:r>
        <w:rPr>
          <w:rStyle w:val="Accentuation"/>
          <w:rFonts w:ascii="Lato" w:hAnsi="Lato" w:cs="Arial"/>
          <w:sz w:val="20"/>
          <w:lang w:val="fr-FR"/>
        </w:rPr>
        <w:t>.</w:t>
      </w:r>
    </w:p>
    <w:p w14:paraId="62B0D860" w14:textId="77777777" w:rsidR="00A442E8" w:rsidRDefault="00A442E8">
      <w:pPr>
        <w:pStyle w:val="Blockquote"/>
        <w:spacing w:before="0" w:after="0"/>
        <w:ind w:left="0" w:right="0"/>
        <w:jc w:val="both"/>
        <w:rPr>
          <w:rStyle w:val="Accentuation"/>
          <w:rFonts w:ascii="Lato" w:hAnsi="Lato" w:cs="Arial"/>
          <w:sz w:val="20"/>
          <w:lang w:val="fr-FR"/>
        </w:rPr>
      </w:pPr>
    </w:p>
    <w:p w14:paraId="3569C37A" w14:textId="77777777" w:rsidR="00A442E8" w:rsidRDefault="00E27EC9">
      <w:pPr>
        <w:spacing w:after="0"/>
        <w:rPr>
          <w:rStyle w:val="lev"/>
          <w:rFonts w:ascii="Lato" w:hAnsi="Lato" w:cs="Arial"/>
          <w:sz w:val="20"/>
          <w:szCs w:val="20"/>
        </w:rPr>
      </w:pPr>
      <w:r>
        <w:rPr>
          <w:rStyle w:val="lev"/>
          <w:rFonts w:ascii="Lato" w:hAnsi="Lato" w:cs="Arial"/>
          <w:sz w:val="20"/>
          <w:szCs w:val="20"/>
        </w:rPr>
        <w:t xml:space="preserve">12. </w:t>
      </w:r>
      <w:r>
        <w:rPr>
          <w:rStyle w:val="lev"/>
          <w:rFonts w:ascii="Lato" w:hAnsi="Lato" w:cs="Arial"/>
          <w:sz w:val="20"/>
          <w:szCs w:val="20"/>
        </w:rPr>
        <w:tab/>
        <w:t>Période de mise en œuvre des tâches</w:t>
      </w:r>
    </w:p>
    <w:p w14:paraId="357CE8AD" w14:textId="77777777" w:rsidR="00A442E8" w:rsidRDefault="00A442E8">
      <w:pPr>
        <w:pStyle w:val="Blockquote"/>
        <w:spacing w:before="0" w:after="0"/>
        <w:ind w:left="0" w:right="0"/>
        <w:jc w:val="both"/>
        <w:rPr>
          <w:rFonts w:ascii="Lato" w:hAnsi="Lato" w:cs="Arial"/>
          <w:sz w:val="20"/>
          <w:lang w:val="fr-FR"/>
        </w:rPr>
      </w:pPr>
    </w:p>
    <w:p w14:paraId="13F70805" w14:textId="77777777" w:rsidR="00A442E8" w:rsidRDefault="00E27EC9">
      <w:pPr>
        <w:pStyle w:val="Blockquote"/>
        <w:spacing w:before="0" w:after="0"/>
        <w:ind w:left="0" w:right="0"/>
        <w:jc w:val="both"/>
        <w:rPr>
          <w:rFonts w:ascii="Lato" w:hAnsi="Lato" w:cs="Arial"/>
          <w:sz w:val="20"/>
          <w:lang w:val="fr-FR"/>
        </w:rPr>
      </w:pPr>
      <w:r>
        <w:rPr>
          <w:rFonts w:ascii="Lato" w:hAnsi="Lato" w:cs="Arial"/>
          <w:sz w:val="20"/>
          <w:lang w:val="fr-FR"/>
        </w:rPr>
        <w:t xml:space="preserve">Le délai d’exécution des travaux est de </w:t>
      </w:r>
      <w:r>
        <w:rPr>
          <w:rFonts w:ascii="Lato" w:hAnsi="Lato" w:cs="Arial"/>
          <w:b/>
          <w:bCs/>
          <w:sz w:val="20"/>
          <w:highlight w:val="yellow"/>
          <w:lang w:val="fr-FR"/>
        </w:rPr>
        <w:t>douze (12) mois</w:t>
      </w:r>
      <w:r>
        <w:rPr>
          <w:rFonts w:ascii="Lato" w:hAnsi="Lato" w:cs="Arial"/>
          <w:sz w:val="20"/>
          <w:lang w:val="fr-FR"/>
        </w:rPr>
        <w:t xml:space="preserve"> et prend effet à compter de la date de signature du contrat ou de la réception du bon de commande.</w:t>
      </w:r>
    </w:p>
    <w:p w14:paraId="06FB7320" w14:textId="77777777" w:rsidR="00A442E8" w:rsidRDefault="00A442E8">
      <w:pPr>
        <w:pStyle w:val="Blockquote"/>
        <w:spacing w:before="0" w:after="0"/>
        <w:ind w:left="0" w:right="0"/>
        <w:jc w:val="both"/>
        <w:rPr>
          <w:rFonts w:ascii="Lato" w:hAnsi="Lato" w:cs="Arial"/>
          <w:sz w:val="20"/>
          <w:lang w:val="fr-FR"/>
        </w:rPr>
      </w:pPr>
    </w:p>
    <w:p w14:paraId="777C34CA" w14:textId="77777777" w:rsidR="00A442E8" w:rsidRDefault="00A442E8">
      <w:pPr>
        <w:pStyle w:val="Blockquote"/>
        <w:spacing w:before="0" w:after="0"/>
        <w:ind w:left="0" w:right="0"/>
        <w:jc w:val="both"/>
        <w:rPr>
          <w:rFonts w:ascii="Lato" w:hAnsi="Lato" w:cs="Arial"/>
          <w:sz w:val="20"/>
          <w:lang w:val="fr-FR"/>
        </w:rPr>
      </w:pPr>
    </w:p>
    <w:p w14:paraId="730222FD" w14:textId="77777777" w:rsidR="00A442E8" w:rsidRDefault="00E27EC9">
      <w:pPr>
        <w:spacing w:after="0"/>
        <w:jc w:val="center"/>
        <w:rPr>
          <w:rStyle w:val="lev"/>
          <w:rFonts w:ascii="Lato" w:hAnsi="Lato" w:cs="Arial"/>
          <w:sz w:val="20"/>
          <w:szCs w:val="20"/>
        </w:rPr>
      </w:pPr>
      <w:r>
        <w:rPr>
          <w:rStyle w:val="lev"/>
          <w:rFonts w:ascii="Lato" w:hAnsi="Lato" w:cs="Arial"/>
          <w:sz w:val="20"/>
          <w:szCs w:val="20"/>
        </w:rPr>
        <w:t>CRITÈRES DE SELECTION ET D’ATTRIBUTION</w:t>
      </w:r>
    </w:p>
    <w:p w14:paraId="34053C9F" w14:textId="77777777" w:rsidR="00A442E8" w:rsidRDefault="00A442E8">
      <w:pPr>
        <w:spacing w:after="0"/>
        <w:jc w:val="center"/>
        <w:rPr>
          <w:rStyle w:val="lev"/>
          <w:rFonts w:ascii="Lato" w:hAnsi="Lato" w:cs="Arial"/>
          <w:sz w:val="20"/>
          <w:szCs w:val="20"/>
        </w:rPr>
      </w:pPr>
    </w:p>
    <w:p w14:paraId="47F36B37" w14:textId="77777777" w:rsidR="00A442E8" w:rsidRDefault="00E27EC9">
      <w:pPr>
        <w:spacing w:after="0"/>
        <w:rPr>
          <w:rStyle w:val="lev"/>
          <w:rFonts w:ascii="Lato" w:hAnsi="Lato" w:cs="Arial"/>
          <w:sz w:val="20"/>
          <w:szCs w:val="20"/>
        </w:rPr>
      </w:pPr>
      <w:r>
        <w:rPr>
          <w:rStyle w:val="lev"/>
          <w:rFonts w:ascii="Lato" w:hAnsi="Lato" w:cs="Arial"/>
          <w:sz w:val="20"/>
          <w:szCs w:val="20"/>
        </w:rPr>
        <w:t>13. Critères de sélection</w:t>
      </w:r>
    </w:p>
    <w:p w14:paraId="6064F372" w14:textId="77777777" w:rsidR="00A442E8" w:rsidRDefault="00A442E8">
      <w:pPr>
        <w:pStyle w:val="Corpsdetexte"/>
        <w:spacing w:after="0"/>
        <w:rPr>
          <w:rFonts w:ascii="Lato" w:hAnsi="Lato"/>
          <w:szCs w:val="20"/>
        </w:rPr>
      </w:pPr>
    </w:p>
    <w:p w14:paraId="1BDC4DC8" w14:textId="77777777" w:rsidR="00A442E8" w:rsidRDefault="00E27EC9">
      <w:pPr>
        <w:pStyle w:val="Blockquote"/>
        <w:spacing w:before="0" w:after="0"/>
        <w:ind w:left="0" w:right="0"/>
        <w:jc w:val="both"/>
        <w:rPr>
          <w:rStyle w:val="lev"/>
          <w:rFonts w:ascii="Lato" w:hAnsi="Lato" w:cs="Arial"/>
          <w:b w:val="0"/>
          <w:sz w:val="20"/>
          <w:lang w:val="fr-FR"/>
        </w:rPr>
      </w:pPr>
      <w:r>
        <w:rPr>
          <w:rStyle w:val="lev"/>
          <w:rFonts w:ascii="Lato" w:hAnsi="Lato" w:cs="Arial"/>
          <w:b w:val="0"/>
          <w:sz w:val="20"/>
          <w:lang w:val="fr-FR"/>
        </w:rPr>
        <w:t>Les critères de sélection suivants seront appliqués aux soumissionnaires. Dans le cas où les offres seraient soumises par un consortium, ces critères de sélection s'appliqueront au consortium dans son ensemble :</w:t>
      </w:r>
    </w:p>
    <w:p w14:paraId="6DA0C4AD" w14:textId="77777777" w:rsidR="00A442E8" w:rsidRDefault="00A442E8">
      <w:pPr>
        <w:pStyle w:val="Corpsdetexte"/>
        <w:spacing w:after="0"/>
        <w:rPr>
          <w:rFonts w:ascii="Lato" w:hAnsi="Lato"/>
          <w:szCs w:val="20"/>
        </w:rPr>
      </w:pPr>
    </w:p>
    <w:p w14:paraId="4BA60494" w14:textId="77777777" w:rsidR="00A442E8" w:rsidRDefault="00E27EC9">
      <w:pPr>
        <w:pStyle w:val="Paragraphedeliste"/>
        <w:numPr>
          <w:ilvl w:val="0"/>
          <w:numId w:val="25"/>
        </w:numPr>
        <w:spacing w:after="0"/>
        <w:jc w:val="both"/>
        <w:rPr>
          <w:rStyle w:val="lev"/>
          <w:rFonts w:ascii="Lato" w:hAnsi="Lato" w:cs="Arial"/>
          <w:b w:val="0"/>
          <w:sz w:val="20"/>
          <w:szCs w:val="20"/>
        </w:rPr>
      </w:pPr>
      <w:r>
        <w:rPr>
          <w:rStyle w:val="lev"/>
          <w:rFonts w:ascii="Lato" w:hAnsi="Lato" w:cs="Arial"/>
          <w:b w:val="0"/>
          <w:sz w:val="20"/>
          <w:szCs w:val="20"/>
        </w:rPr>
        <w:t xml:space="preserve">Capacité économique et financière du soumissionnaire </w:t>
      </w:r>
    </w:p>
    <w:p w14:paraId="3B0A729D" w14:textId="77777777" w:rsidR="00A442E8" w:rsidRDefault="00E27EC9">
      <w:pPr>
        <w:keepLines/>
        <w:spacing w:after="0"/>
        <w:jc w:val="both"/>
        <w:rPr>
          <w:rStyle w:val="lev"/>
          <w:rFonts w:ascii="Lato" w:hAnsi="Lato" w:cs="Arial"/>
          <w:b w:val="0"/>
          <w:sz w:val="20"/>
          <w:szCs w:val="20"/>
        </w:rPr>
      </w:pPr>
      <w:r>
        <w:rPr>
          <w:rStyle w:val="lev"/>
          <w:rFonts w:ascii="Lato" w:hAnsi="Lato" w:cs="Arial"/>
          <w:b w:val="0"/>
          <w:sz w:val="20"/>
          <w:szCs w:val="20"/>
        </w:rPr>
        <w:t>N/A</w:t>
      </w:r>
    </w:p>
    <w:p w14:paraId="1ADBCA81" w14:textId="77777777" w:rsidR="00A442E8" w:rsidRDefault="00A442E8">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Lato" w:hAnsi="Lato"/>
          <w:lang w:val="fr-FR"/>
        </w:rPr>
      </w:pPr>
    </w:p>
    <w:p w14:paraId="7CF465B1" w14:textId="77777777" w:rsidR="00A442E8" w:rsidRDefault="00A442E8">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Lato" w:hAnsi="Lato"/>
          <w:lang w:val="fr-FR"/>
        </w:rPr>
      </w:pPr>
    </w:p>
    <w:p w14:paraId="46EE254C" w14:textId="77777777" w:rsidR="00A442E8" w:rsidRDefault="00A442E8">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Lato" w:hAnsi="Lato"/>
          <w:lang w:val="fr-FR"/>
        </w:rPr>
      </w:pPr>
    </w:p>
    <w:p w14:paraId="3919A0F6" w14:textId="77777777" w:rsidR="00A442E8" w:rsidRDefault="00E27EC9">
      <w:pPr>
        <w:pStyle w:val="Preformatted"/>
        <w:numPr>
          <w:ilvl w:val="0"/>
          <w:numId w:val="25"/>
        </w:numPr>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Style w:val="lev"/>
          <w:rFonts w:ascii="Lato" w:hAnsi="Lato" w:cs="Arial"/>
          <w:b w:val="0"/>
          <w:lang w:val="fr-FR"/>
        </w:rPr>
      </w:pPr>
      <w:r>
        <w:rPr>
          <w:rStyle w:val="lev"/>
          <w:rFonts w:ascii="Lato" w:hAnsi="Lato" w:cs="Arial"/>
          <w:b w:val="0"/>
          <w:lang w:val="fr-FR"/>
        </w:rPr>
        <w:lastRenderedPageBreak/>
        <w:t xml:space="preserve">Capacité technique et professionnelle du soumissionnaire </w:t>
      </w:r>
    </w:p>
    <w:p w14:paraId="2740DABB" w14:textId="77777777" w:rsidR="00A442E8" w:rsidRDefault="00A442E8">
      <w:pPr>
        <w:spacing w:after="0"/>
        <w:rPr>
          <w:rStyle w:val="lev"/>
          <w:rFonts w:ascii="Lato" w:hAnsi="Lato" w:cs="Arial"/>
          <w:b w:val="0"/>
          <w:sz w:val="20"/>
          <w:szCs w:val="20"/>
        </w:rPr>
      </w:pPr>
    </w:p>
    <w:p w14:paraId="7E13F7D8" w14:textId="77777777" w:rsidR="00A442E8" w:rsidRDefault="00E27EC9">
      <w:pPr>
        <w:jc w:val="both"/>
        <w:rPr>
          <w:rStyle w:val="lev"/>
          <w:rFonts w:ascii="Lato" w:hAnsi="Lato" w:cs="Arial"/>
          <w:b w:val="0"/>
          <w:sz w:val="20"/>
          <w:szCs w:val="20"/>
        </w:rPr>
      </w:pPr>
      <w:r>
        <w:rPr>
          <w:rStyle w:val="lev"/>
          <w:rFonts w:ascii="Lato" w:hAnsi="Lato" w:cs="Arial"/>
          <w:b w:val="0"/>
          <w:sz w:val="20"/>
          <w:szCs w:val="20"/>
        </w:rPr>
        <w:t xml:space="preserve">Avoir parmi son équipe les profils ci-après : </w:t>
      </w:r>
    </w:p>
    <w:p w14:paraId="5F181759" w14:textId="4E697445" w:rsidR="00A442E8" w:rsidRDefault="00E27EC9">
      <w:pPr>
        <w:pStyle w:val="RPNORMALE"/>
        <w:numPr>
          <w:ilvl w:val="0"/>
          <w:numId w:val="26"/>
        </w:numPr>
        <w:rPr>
          <w:rFonts w:ascii="Lato" w:hAnsi="Lato"/>
          <w:sz w:val="20"/>
          <w:szCs w:val="20"/>
        </w:rPr>
      </w:pPr>
      <w:bookmarkStart w:id="7" w:name="_Hlk242976353"/>
      <w:r>
        <w:rPr>
          <w:rFonts w:ascii="Lato" w:hAnsi="Lato"/>
          <w:sz w:val="20"/>
          <w:szCs w:val="20"/>
        </w:rPr>
        <w:t xml:space="preserve">Curriculum vitae (CV) </w:t>
      </w:r>
      <w:bookmarkEnd w:id="7"/>
      <w:r>
        <w:rPr>
          <w:rFonts w:ascii="Lato" w:hAnsi="Lato"/>
          <w:sz w:val="20"/>
          <w:szCs w:val="20"/>
        </w:rPr>
        <w:t>du personnel cl</w:t>
      </w:r>
      <w:r w:rsidR="00051AA7">
        <w:rPr>
          <w:rFonts w:ascii="Lato" w:hAnsi="Lato"/>
          <w:sz w:val="20"/>
          <w:szCs w:val="20"/>
        </w:rPr>
        <w:t>é</w:t>
      </w:r>
      <w:r>
        <w:rPr>
          <w:rFonts w:ascii="Lato" w:hAnsi="Lato"/>
          <w:sz w:val="20"/>
          <w:szCs w:val="20"/>
        </w:rPr>
        <w:t xml:space="preserve"> retraçant l’expérience professionnelle soutenue par des références précises et vérifiables (Chef chantier etc…</w:t>
      </w:r>
      <w:proofErr w:type="gramStart"/>
      <w:r>
        <w:rPr>
          <w:rFonts w:ascii="Lato" w:hAnsi="Lato"/>
          <w:sz w:val="20"/>
          <w:szCs w:val="20"/>
        </w:rPr>
        <w:t>);</w:t>
      </w:r>
      <w:proofErr w:type="gramEnd"/>
    </w:p>
    <w:p w14:paraId="3A44912A" w14:textId="77777777" w:rsidR="00A442E8" w:rsidRDefault="00A442E8">
      <w:pPr>
        <w:pStyle w:val="RPNORMALE"/>
        <w:ind w:left="1080"/>
        <w:rPr>
          <w:rFonts w:ascii="Lato" w:hAnsi="Lato"/>
          <w:sz w:val="20"/>
          <w:szCs w:val="20"/>
        </w:rPr>
      </w:pPr>
    </w:p>
    <w:p w14:paraId="7381DE4F" w14:textId="77777777" w:rsidR="00A442E8" w:rsidRDefault="00E27EC9">
      <w:pPr>
        <w:pStyle w:val="RPNORMALE"/>
        <w:numPr>
          <w:ilvl w:val="0"/>
          <w:numId w:val="26"/>
        </w:numPr>
        <w:rPr>
          <w:rFonts w:ascii="Lato" w:hAnsi="Lato"/>
          <w:sz w:val="20"/>
          <w:szCs w:val="20"/>
        </w:rPr>
      </w:pPr>
      <w:r>
        <w:rPr>
          <w:rFonts w:ascii="Lato" w:hAnsi="Lato"/>
          <w:sz w:val="20"/>
          <w:szCs w:val="20"/>
        </w:rPr>
        <w:t>Curriculum vitae (CV) de deux (2) techniciens peintres, ayant trois (03) années d’expérience dans les travaux</w:t>
      </w:r>
      <w:r>
        <w:rPr>
          <w:rFonts w:ascii="Lato" w:eastAsia="Cambria" w:hAnsi="Lato" w:cs="Cambria"/>
          <w:i/>
          <w:color w:val="000000"/>
          <w:sz w:val="20"/>
          <w:szCs w:val="20"/>
        </w:rPr>
        <w:t xml:space="preserve"> </w:t>
      </w:r>
      <w:r>
        <w:rPr>
          <w:rFonts w:ascii="Lato" w:hAnsi="Lato"/>
          <w:sz w:val="20"/>
          <w:szCs w:val="20"/>
        </w:rPr>
        <w:t>en rapport avec le Marché.</w:t>
      </w:r>
    </w:p>
    <w:p w14:paraId="583A65AC" w14:textId="77777777" w:rsidR="00A442E8" w:rsidRDefault="00A442E8">
      <w:pPr>
        <w:pStyle w:val="RPNORMALE"/>
        <w:ind w:left="720"/>
        <w:rPr>
          <w:rFonts w:ascii="Lato" w:hAnsi="Lato"/>
          <w:sz w:val="20"/>
          <w:szCs w:val="20"/>
        </w:rPr>
      </w:pPr>
    </w:p>
    <w:p w14:paraId="535B63C1" w14:textId="77777777" w:rsidR="00A442E8" w:rsidRDefault="00E27EC9">
      <w:pPr>
        <w:pStyle w:val="RPNORMALE"/>
        <w:numPr>
          <w:ilvl w:val="0"/>
          <w:numId w:val="26"/>
        </w:numPr>
        <w:rPr>
          <w:rFonts w:ascii="Lato" w:hAnsi="Lato"/>
          <w:sz w:val="20"/>
          <w:szCs w:val="20"/>
        </w:rPr>
      </w:pPr>
      <w:bookmarkStart w:id="8" w:name="_Hlk242972275"/>
      <w:r>
        <w:rPr>
          <w:rFonts w:ascii="Lato" w:eastAsia="Calibri" w:hAnsi="Lato" w:cs="Arial"/>
          <w:b/>
          <w:sz w:val="20"/>
          <w:szCs w:val="20"/>
          <w:lang w:val="fr" w:eastAsia="en-US" w:bidi="ar"/>
        </w:rPr>
        <w:t>A</w:t>
      </w:r>
      <w:r>
        <w:rPr>
          <w:rFonts w:ascii="Lato" w:hAnsi="Lato"/>
          <w:sz w:val="20"/>
          <w:szCs w:val="20"/>
          <w:lang w:val="fr" w:eastAsia="en-US"/>
        </w:rPr>
        <w:t>voir déjà réalisé au cours des cinq (5) dernières années (2025, 2024, 2023, 2022 et 2021), au moins deux (2) marchés similaires d</w:t>
      </w:r>
      <w:r>
        <w:rPr>
          <w:rFonts w:ascii="Lato" w:hAnsi="Lato"/>
          <w:sz w:val="20"/>
          <w:szCs w:val="20"/>
          <w:lang w:eastAsia="en-US"/>
        </w:rPr>
        <w:t>’un montant moyen d’au</w:t>
      </w:r>
      <w:r>
        <w:rPr>
          <w:rFonts w:ascii="Lato" w:hAnsi="Lato"/>
          <w:sz w:val="20"/>
          <w:szCs w:val="20"/>
          <w:lang w:val="fr" w:eastAsia="en-US"/>
        </w:rPr>
        <w:t xml:space="preserve"> moins </w:t>
      </w:r>
      <w:r>
        <w:rPr>
          <w:rFonts w:ascii="Lato" w:hAnsi="Lato"/>
          <w:sz w:val="20"/>
          <w:szCs w:val="20"/>
          <w:lang w:eastAsia="en-US"/>
        </w:rPr>
        <w:t xml:space="preserve">cinq </w:t>
      </w:r>
      <w:r>
        <w:rPr>
          <w:rFonts w:ascii="Lato" w:hAnsi="Lato"/>
          <w:sz w:val="20"/>
          <w:szCs w:val="20"/>
          <w:lang w:val="fr" w:eastAsia="en-US"/>
        </w:rPr>
        <w:t>millions (</w:t>
      </w:r>
      <w:r>
        <w:rPr>
          <w:rFonts w:ascii="Lato" w:hAnsi="Lato"/>
          <w:sz w:val="20"/>
          <w:szCs w:val="20"/>
          <w:lang w:eastAsia="en-US"/>
        </w:rPr>
        <w:t>5</w:t>
      </w:r>
      <w:r>
        <w:rPr>
          <w:rFonts w:ascii="Lato" w:hAnsi="Lato"/>
          <w:sz w:val="20"/>
          <w:szCs w:val="20"/>
          <w:lang w:val="fr" w:eastAsia="en-US"/>
        </w:rPr>
        <w:t xml:space="preserve"> 000 000) FCFA HT</w:t>
      </w:r>
      <w:bookmarkEnd w:id="8"/>
    </w:p>
    <w:p w14:paraId="740ECF02" w14:textId="77777777" w:rsidR="00A442E8" w:rsidRDefault="00A442E8">
      <w:pPr>
        <w:pStyle w:val="RPNORMALE"/>
        <w:ind w:left="1080"/>
        <w:rPr>
          <w:rStyle w:val="lev"/>
          <w:rFonts w:ascii="Lato" w:hAnsi="Lato"/>
          <w:b w:val="0"/>
          <w:sz w:val="20"/>
          <w:szCs w:val="20"/>
        </w:rPr>
      </w:pPr>
    </w:p>
    <w:p w14:paraId="77286F24" w14:textId="77777777" w:rsidR="00A442E8" w:rsidRDefault="00E27EC9">
      <w:pPr>
        <w:pStyle w:val="RPNORMALE"/>
        <w:numPr>
          <w:ilvl w:val="0"/>
          <w:numId w:val="26"/>
        </w:numPr>
        <w:rPr>
          <w:rStyle w:val="lev"/>
          <w:rFonts w:ascii="Lato" w:hAnsi="Lato"/>
          <w:b w:val="0"/>
          <w:sz w:val="20"/>
          <w:szCs w:val="20"/>
        </w:rPr>
      </w:pPr>
      <w:r>
        <w:rPr>
          <w:rStyle w:val="lev"/>
          <w:rFonts w:ascii="Lato" w:hAnsi="Lato" w:cs="Arial"/>
          <w:b w:val="0"/>
          <w:sz w:val="20"/>
          <w:szCs w:val="20"/>
        </w:rPr>
        <w:t>Matériel : Le soumissionnaire devra fournir la liste des matériels de chantier affectés au projet, accompagnée des titres de propriété ou, le cas échéant, des contrats de location en cours de validité. Les matériels devront être en état de fonctionnement et conformes aux normes de sécurité et environnementales en vigueur :</w:t>
      </w:r>
    </w:p>
    <w:p w14:paraId="653CBC2D" w14:textId="77777777" w:rsidR="00A442E8" w:rsidRDefault="00A442E8">
      <w:pPr>
        <w:pStyle w:val="Paragraphedeliste"/>
        <w:ind w:left="1080"/>
        <w:rPr>
          <w:rStyle w:val="lev"/>
          <w:rFonts w:ascii="Lato" w:hAnsi="Lato" w:cs="Arial"/>
          <w:b w:val="0"/>
          <w:bCs/>
          <w:sz w:val="20"/>
          <w:szCs w:val="20"/>
        </w:rPr>
      </w:pPr>
    </w:p>
    <w:p w14:paraId="660BED2D"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Escabeau ou échafaudage</w:t>
      </w:r>
    </w:p>
    <w:p w14:paraId="7296C796"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Rouleau : idéal pour peindre de grandes surfaces, avec des fibres longues pour les surfaces rugueuses et des fibres courtes pour les surfaces lisses. </w:t>
      </w:r>
    </w:p>
    <w:p w14:paraId="1D73C971" w14:textId="5B3ED691"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Bacs à peinture : pour tremper vos rouleaux et pinceaux. </w:t>
      </w:r>
    </w:p>
    <w:p w14:paraId="7E03C8F1"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Pinceau plat : permet de peindre des surfaces de taille moyenne en étant plus précis qu’un rouleau. </w:t>
      </w:r>
    </w:p>
    <w:p w14:paraId="7240BE08"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Couteau à enduire : pour colmater les fissures et les trous des murs. </w:t>
      </w:r>
    </w:p>
    <w:p w14:paraId="38C73C1B"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Lame à enduire : pour lisser l’enduit sur le mur. </w:t>
      </w:r>
    </w:p>
    <w:p w14:paraId="4E59B3BF" w14:textId="14BA645A"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Couteau à gratter : pour garnir d’enduit et les angles. </w:t>
      </w:r>
    </w:p>
    <w:p w14:paraId="4DA884D8" w14:textId="77777777" w:rsidR="00FA2E56" w:rsidRDefault="00FA2E56" w:rsidP="00FA2E56">
      <w:pPr>
        <w:pStyle w:val="Paragraphedeliste"/>
        <w:ind w:left="1800"/>
        <w:rPr>
          <w:rStyle w:val="lev"/>
          <w:rFonts w:ascii="Lato" w:eastAsia="Times New Roman" w:hAnsi="Lato" w:cs="Arial"/>
          <w:b w:val="0"/>
          <w:sz w:val="20"/>
          <w:szCs w:val="20"/>
          <w:lang w:eastAsia="fr-FR"/>
        </w:rPr>
      </w:pPr>
    </w:p>
    <w:p w14:paraId="62517B5B" w14:textId="77777777" w:rsidR="00A442E8" w:rsidRDefault="00E27EC9">
      <w:pPr>
        <w:ind w:left="1440"/>
        <w:rPr>
          <w:rStyle w:val="lev"/>
          <w:rFonts w:ascii="Lato" w:eastAsia="Times New Roman" w:hAnsi="Lato" w:cs="Arial"/>
          <w:b w:val="0"/>
          <w:sz w:val="20"/>
          <w:szCs w:val="20"/>
          <w:lang w:eastAsia="fr-FR"/>
        </w:rPr>
      </w:pPr>
      <w:r>
        <w:rPr>
          <w:rStyle w:val="lev"/>
          <w:rFonts w:ascii="Lato" w:hAnsi="Lato" w:cs="Arial"/>
          <w:b w:val="0"/>
          <w:sz w:val="20"/>
          <w:szCs w:val="20"/>
          <w:u w:val="single"/>
        </w:rPr>
        <w:t>N.B.</w:t>
      </w:r>
      <w:r>
        <w:rPr>
          <w:rStyle w:val="lev"/>
          <w:rFonts w:ascii="Lato" w:hAnsi="Lato" w:cs="Arial"/>
          <w:b w:val="0"/>
          <w:sz w:val="20"/>
          <w:szCs w:val="20"/>
        </w:rPr>
        <w:t> : la liste n’est pas exhaustive</w:t>
      </w:r>
    </w:p>
    <w:p w14:paraId="6AF62B25" w14:textId="77777777" w:rsidR="00A442E8" w:rsidRDefault="00E27EC9">
      <w:pPr>
        <w:jc w:val="both"/>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e) Avoir une autorisation officielle d’exercer dans le domaine des prestations, attestée par une copie d’inscription au registre du commerce, de la carte d’opérateur ou de toute autre pièce officielle équivalente.</w:t>
      </w:r>
    </w:p>
    <w:p w14:paraId="00E22986" w14:textId="77777777" w:rsidR="00A442E8" w:rsidRDefault="00E27EC9">
      <w:pPr>
        <w:spacing w:after="0"/>
        <w:rPr>
          <w:rStyle w:val="lev"/>
          <w:rFonts w:ascii="Lato" w:hAnsi="Lato" w:cs="Arial"/>
          <w:sz w:val="20"/>
          <w:szCs w:val="20"/>
        </w:rPr>
      </w:pPr>
      <w:r>
        <w:rPr>
          <w:rStyle w:val="lev"/>
          <w:rFonts w:ascii="Lato" w:hAnsi="Lato" w:cs="Arial"/>
          <w:sz w:val="20"/>
          <w:szCs w:val="20"/>
        </w:rPr>
        <w:t xml:space="preserve">14. </w:t>
      </w:r>
      <w:r>
        <w:rPr>
          <w:rStyle w:val="lev"/>
          <w:rFonts w:ascii="Lato" w:hAnsi="Lato" w:cs="Arial"/>
          <w:sz w:val="20"/>
          <w:szCs w:val="20"/>
        </w:rPr>
        <w:tab/>
        <w:t>Critères d’attribution</w:t>
      </w:r>
    </w:p>
    <w:p w14:paraId="7F5FAF8D" w14:textId="77777777" w:rsidR="00A442E8" w:rsidRDefault="00A442E8">
      <w:pPr>
        <w:pStyle w:val="Blockquote"/>
        <w:spacing w:before="0" w:after="0"/>
        <w:ind w:left="0" w:right="0"/>
        <w:jc w:val="both"/>
        <w:rPr>
          <w:rFonts w:ascii="Lato" w:hAnsi="Lato" w:cs="Arial"/>
          <w:sz w:val="20"/>
          <w:lang w:val="fr-FR"/>
        </w:rPr>
      </w:pPr>
    </w:p>
    <w:p w14:paraId="14DEA512" w14:textId="77777777" w:rsidR="00A442E8" w:rsidRDefault="00E27EC9">
      <w:pPr>
        <w:spacing w:after="0"/>
        <w:jc w:val="both"/>
        <w:rPr>
          <w:rFonts w:ascii="Lato" w:hAnsi="Lato" w:cs="Arial"/>
          <w:sz w:val="20"/>
          <w:szCs w:val="20"/>
        </w:rPr>
      </w:pPr>
      <w:r>
        <w:rPr>
          <w:rFonts w:ascii="Lato" w:hAnsi="Lato" w:cs="Arial"/>
          <w:sz w:val="20"/>
          <w:szCs w:val="20"/>
        </w:rPr>
        <w:t xml:space="preserve">Seul le prix est le critère d’attribution. </w:t>
      </w:r>
    </w:p>
    <w:p w14:paraId="3C6F5152" w14:textId="77777777" w:rsidR="00A442E8" w:rsidRDefault="00A442E8">
      <w:pPr>
        <w:pStyle w:val="Blockquote"/>
        <w:spacing w:before="0" w:after="0"/>
        <w:ind w:right="0"/>
        <w:jc w:val="both"/>
        <w:rPr>
          <w:rFonts w:ascii="Lato" w:hAnsi="Lato" w:cs="Arial"/>
          <w:sz w:val="20"/>
          <w:lang w:val="fr-FR"/>
        </w:rPr>
      </w:pPr>
    </w:p>
    <w:p w14:paraId="158F8FF5" w14:textId="77777777" w:rsidR="00A442E8" w:rsidRDefault="00E27EC9">
      <w:pPr>
        <w:spacing w:after="0"/>
        <w:jc w:val="center"/>
        <w:rPr>
          <w:rStyle w:val="lev"/>
          <w:rFonts w:ascii="Lato" w:hAnsi="Lato" w:cs="Arial"/>
          <w:sz w:val="20"/>
          <w:szCs w:val="20"/>
        </w:rPr>
      </w:pPr>
      <w:r>
        <w:rPr>
          <w:rStyle w:val="lev"/>
          <w:rFonts w:ascii="Lato" w:hAnsi="Lato" w:cs="Arial"/>
          <w:sz w:val="20"/>
          <w:szCs w:val="20"/>
        </w:rPr>
        <w:t>SOUMETTRE UNE OFFRE</w:t>
      </w:r>
    </w:p>
    <w:p w14:paraId="3F926353" w14:textId="77777777" w:rsidR="00A442E8" w:rsidRDefault="00A442E8">
      <w:pPr>
        <w:keepLines/>
        <w:spacing w:after="0"/>
        <w:rPr>
          <w:rFonts w:ascii="Lato" w:hAnsi="Lato"/>
          <w:sz w:val="20"/>
          <w:szCs w:val="20"/>
        </w:rPr>
      </w:pPr>
    </w:p>
    <w:p w14:paraId="6DF93F44" w14:textId="77777777" w:rsidR="00A442E8" w:rsidRDefault="00E27EC9">
      <w:pPr>
        <w:spacing w:after="0"/>
        <w:rPr>
          <w:rStyle w:val="lev"/>
          <w:rFonts w:ascii="Lato" w:hAnsi="Lato" w:cs="Arial"/>
          <w:sz w:val="20"/>
          <w:szCs w:val="20"/>
        </w:rPr>
      </w:pPr>
      <w:r>
        <w:rPr>
          <w:rStyle w:val="lev"/>
          <w:rFonts w:ascii="Lato" w:hAnsi="Lato" w:cs="Arial"/>
          <w:sz w:val="20"/>
          <w:szCs w:val="20"/>
        </w:rPr>
        <w:t xml:space="preserve">15. </w:t>
      </w:r>
      <w:r>
        <w:rPr>
          <w:rStyle w:val="lev"/>
          <w:rFonts w:ascii="Lato" w:hAnsi="Lato" w:cs="Arial"/>
          <w:sz w:val="20"/>
          <w:szCs w:val="20"/>
        </w:rPr>
        <w:tab/>
        <w:t>Comment obtenir le dossier d’appel d’offres ?</w:t>
      </w:r>
    </w:p>
    <w:p w14:paraId="0DFD04EC" w14:textId="77777777" w:rsidR="00A442E8" w:rsidRDefault="00A442E8">
      <w:pPr>
        <w:pStyle w:val="Blockquote"/>
        <w:keepLines/>
        <w:spacing w:before="0" w:after="0"/>
        <w:ind w:left="0" w:right="0"/>
        <w:jc w:val="both"/>
        <w:rPr>
          <w:rFonts w:ascii="Lato" w:hAnsi="Lato"/>
          <w:sz w:val="20"/>
          <w:lang w:val="fr-FR"/>
        </w:rPr>
      </w:pPr>
    </w:p>
    <w:p w14:paraId="3EB296E5" w14:textId="77777777" w:rsidR="00A442E8" w:rsidRDefault="00E27EC9">
      <w:pPr>
        <w:jc w:val="both"/>
        <w:rPr>
          <w:rFonts w:ascii="Lato" w:hAnsi="Lato" w:cs="Arial"/>
          <w:sz w:val="20"/>
          <w:szCs w:val="20"/>
        </w:rPr>
      </w:pPr>
      <w:r>
        <w:rPr>
          <w:rFonts w:ascii="Lato" w:hAnsi="Lato" w:cs="Arial"/>
          <w:sz w:val="20"/>
          <w:szCs w:val="20"/>
        </w:rPr>
        <w:t>Les candidats intéressés peuvent télécharger le DAO complet à l’adresse mentionnée ci-après </w:t>
      </w:r>
      <w:r>
        <w:rPr>
          <w:rFonts w:ascii="Lato" w:hAnsi="Lato" w:cs="Arial"/>
          <w:i/>
          <w:iCs/>
          <w:sz w:val="20"/>
          <w:szCs w:val="20"/>
        </w:rPr>
        <w:t xml:space="preserve">: </w:t>
      </w:r>
      <w:hyperlink r:id="rId12" w:history="1">
        <w:r>
          <w:rPr>
            <w:rStyle w:val="Lienhypertexte"/>
            <w:rFonts w:ascii="Lato" w:hAnsi="Lato" w:cstheme="minorBidi"/>
            <w:sz w:val="20"/>
            <w:szCs w:val="20"/>
          </w:rPr>
          <w:t>https://www.boad.org/fr/opportunites/appels-doffre/</w:t>
        </w:r>
      </w:hyperlink>
      <w:r>
        <w:rPr>
          <w:rStyle w:val="Marquedecommentaire"/>
          <w:rFonts w:ascii="Lato" w:hAnsi="Lato" w:cs="Arial"/>
          <w:i/>
          <w:iCs/>
          <w:sz w:val="20"/>
          <w:szCs w:val="20"/>
        </w:rPr>
        <w:t xml:space="preserve"> </w:t>
      </w:r>
      <w:r>
        <w:rPr>
          <w:rFonts w:ascii="Lato" w:hAnsi="Lato" w:cs="Arial"/>
          <w:iCs/>
          <w:sz w:val="20"/>
          <w:szCs w:val="20"/>
        </w:rPr>
        <w:t>à compter du</w:t>
      </w:r>
      <w:r>
        <w:rPr>
          <w:rFonts w:ascii="Lato" w:hAnsi="Lato" w:cs="Arial"/>
          <w:i/>
          <w:iCs/>
          <w:sz w:val="20"/>
          <w:szCs w:val="20"/>
        </w:rPr>
        <w:t xml:space="preserve"> </w:t>
      </w:r>
      <w:r>
        <w:rPr>
          <w:rFonts w:ascii="Lato" w:hAnsi="Lato" w:cs="Arial"/>
          <w:b/>
          <w:bCs/>
          <w:i/>
          <w:iCs/>
          <w:sz w:val="20"/>
          <w:szCs w:val="20"/>
          <w:highlight w:val="yellow"/>
        </w:rPr>
        <w:t>19 octobre 2026</w:t>
      </w:r>
      <w:r>
        <w:rPr>
          <w:rFonts w:ascii="Lato" w:hAnsi="Lato" w:cs="Arial"/>
          <w:i/>
          <w:iCs/>
          <w:sz w:val="20"/>
          <w:szCs w:val="20"/>
          <w:highlight w:val="yellow"/>
        </w:rPr>
        <w:t>.</w:t>
      </w:r>
    </w:p>
    <w:p w14:paraId="64539BC4" w14:textId="77777777" w:rsidR="00A442E8" w:rsidRDefault="00E27EC9">
      <w:pPr>
        <w:pStyle w:val="Blockquote"/>
        <w:spacing w:before="0" w:after="0"/>
        <w:ind w:left="0" w:right="0"/>
        <w:jc w:val="both"/>
        <w:rPr>
          <w:rFonts w:ascii="Lato" w:hAnsi="Lato" w:cs="Arial"/>
          <w:sz w:val="20"/>
          <w:lang w:val="fr-FR"/>
        </w:rPr>
      </w:pPr>
      <w:r>
        <w:rPr>
          <w:rFonts w:ascii="Lato" w:hAnsi="Lato" w:cs="Arial"/>
          <w:sz w:val="20"/>
          <w:lang w:val="fr-FR"/>
        </w:rPr>
        <w:t>Les offres doivent être rédigées uniquement au moyen du formulaire type de soumission pour les marchés de travaux inclus dans le dossier d’appel d’offres, dont les dispositions et la présentation doivent être strictement respectées.</w:t>
      </w:r>
    </w:p>
    <w:p w14:paraId="768BA077" w14:textId="77777777" w:rsidR="00A442E8" w:rsidRDefault="00A442E8">
      <w:pPr>
        <w:pStyle w:val="Blockquote"/>
        <w:keepLines/>
        <w:spacing w:before="0" w:after="0"/>
        <w:ind w:left="0" w:right="0"/>
        <w:jc w:val="both"/>
        <w:rPr>
          <w:rFonts w:ascii="Lato" w:hAnsi="Lato"/>
          <w:sz w:val="14"/>
          <w:szCs w:val="14"/>
          <w:lang w:val="fr-FR"/>
        </w:rPr>
      </w:pPr>
    </w:p>
    <w:p w14:paraId="6597F581" w14:textId="77777777" w:rsidR="00A442E8" w:rsidRDefault="00E27EC9" w:rsidP="009E517B">
      <w:pPr>
        <w:pStyle w:val="Blockquote"/>
        <w:spacing w:before="0" w:after="0"/>
        <w:ind w:left="0" w:right="357"/>
        <w:jc w:val="both"/>
        <w:rPr>
          <w:rStyle w:val="Lienhypertexte"/>
          <w:rFonts w:ascii="Lato" w:hAnsi="Lato"/>
          <w:sz w:val="20"/>
          <w:lang w:val="fr-FR"/>
        </w:rPr>
      </w:pPr>
      <w:r>
        <w:rPr>
          <w:rFonts w:ascii="Lato" w:hAnsi="Lato" w:cs="Arial"/>
          <w:sz w:val="20"/>
          <w:lang w:val="fr-FR"/>
        </w:rPr>
        <w:t xml:space="preserve">Toute question concernant le présent appel d’offres doit être adressée par </w:t>
      </w:r>
      <w:r>
        <w:rPr>
          <w:rFonts w:ascii="Lato" w:hAnsi="Lato" w:cs="Arial"/>
          <w:color w:val="000000" w:themeColor="text1"/>
          <w:sz w:val="20"/>
          <w:lang w:val="fr-FR"/>
        </w:rPr>
        <w:t xml:space="preserve">écrit </w:t>
      </w:r>
      <w:r>
        <w:rPr>
          <w:rFonts w:ascii="Lato" w:hAnsi="Lato" w:cs="Arial"/>
          <w:sz w:val="20"/>
          <w:lang w:val="fr-FR"/>
        </w:rPr>
        <w:t>à l’adresse</w:t>
      </w:r>
      <w:r>
        <w:rPr>
          <w:rFonts w:ascii="Lato" w:hAnsi="Lato" w:cs="Arial"/>
          <w:b/>
          <w:sz w:val="20"/>
          <w:lang w:val="fr-FR"/>
        </w:rPr>
        <w:t xml:space="preserve"> </w:t>
      </w:r>
      <w:hyperlink r:id="rId13" w:history="1">
        <w:r>
          <w:rPr>
            <w:rStyle w:val="Lienhypertexte"/>
            <w:rFonts w:ascii="Lato" w:hAnsi="Lato" w:cs="Arial"/>
            <w:sz w:val="20"/>
            <w:lang w:val="fr-FR"/>
          </w:rPr>
          <w:t>kfrico@boad.org</w:t>
        </w:r>
      </w:hyperlink>
      <w:r>
        <w:rPr>
          <w:rFonts w:ascii="Lato" w:hAnsi="Lato" w:cs="Arial"/>
          <w:b/>
          <w:sz w:val="20"/>
          <w:lang w:val="fr-FR"/>
        </w:rPr>
        <w:t xml:space="preserve"> </w:t>
      </w:r>
      <w:r>
        <w:rPr>
          <w:rFonts w:ascii="Lato" w:hAnsi="Lato" w:cs="Arial"/>
          <w:sz w:val="20"/>
          <w:lang w:val="fr-FR"/>
        </w:rPr>
        <w:t xml:space="preserve">avec copie à </w:t>
      </w:r>
      <w:hyperlink r:id="rId14" w:history="1">
        <w:r>
          <w:rPr>
            <w:rStyle w:val="Lienhypertexte"/>
            <w:rFonts w:ascii="Lato" w:hAnsi="Lato" w:cs="Arial"/>
            <w:sz w:val="20"/>
            <w:lang w:val="fr-FR"/>
          </w:rPr>
          <w:t>consultationdpa2026@boad.org</w:t>
        </w:r>
      </w:hyperlink>
      <w:r>
        <w:rPr>
          <w:rFonts w:ascii="Lato" w:hAnsi="Lato" w:cs="Arial"/>
          <w:b/>
          <w:sz w:val="20"/>
          <w:lang w:val="fr-FR"/>
        </w:rPr>
        <w:t xml:space="preserve"> </w:t>
      </w:r>
      <w:r>
        <w:rPr>
          <w:rFonts w:ascii="Lato" w:hAnsi="Lato" w:cs="Arial"/>
          <w:sz w:val="20"/>
          <w:lang w:val="fr-FR"/>
        </w:rPr>
        <w:t xml:space="preserve">(avec mention de la référence de publication indiquée au point 1) au moins douze jours avant la date limite de remise des offres figurant au point 16. La Banque répondra aux questions au moins huit (08) jours avant la date limite de soumission des offres. Des éclaircissements ou des changements mineurs au dossier d’appel d’offres seront publiés au plus tard huit (08) jours avant la date limite de soumission des offres sur le site de la BOAD : </w:t>
      </w:r>
      <w:hyperlink r:id="rId15" w:history="1">
        <w:r>
          <w:rPr>
            <w:rStyle w:val="Lienhypertexte"/>
            <w:rFonts w:ascii="Lato" w:hAnsi="Lato"/>
            <w:sz w:val="20"/>
            <w:lang w:val="fr-FR"/>
          </w:rPr>
          <w:t>https://www.boad.org/fr/opportunites/appels-doffre/</w:t>
        </w:r>
      </w:hyperlink>
    </w:p>
    <w:p w14:paraId="016E9DEC" w14:textId="77777777" w:rsidR="00A442E8" w:rsidRDefault="00E27EC9">
      <w:pPr>
        <w:spacing w:after="0"/>
        <w:rPr>
          <w:rStyle w:val="lev"/>
          <w:rFonts w:ascii="Lato" w:hAnsi="Lato" w:cs="Arial"/>
          <w:sz w:val="20"/>
          <w:szCs w:val="20"/>
        </w:rPr>
      </w:pPr>
      <w:r>
        <w:rPr>
          <w:rStyle w:val="lev"/>
          <w:rFonts w:ascii="Lato" w:hAnsi="Lato" w:cs="Arial"/>
          <w:sz w:val="20"/>
          <w:szCs w:val="20"/>
        </w:rPr>
        <w:lastRenderedPageBreak/>
        <w:t xml:space="preserve">16. </w:t>
      </w:r>
      <w:r>
        <w:rPr>
          <w:rStyle w:val="lev"/>
          <w:rFonts w:ascii="Lato" w:hAnsi="Lato" w:cs="Arial"/>
          <w:sz w:val="20"/>
          <w:szCs w:val="20"/>
        </w:rPr>
        <w:tab/>
        <w:t>Date limite de soumission des offres</w:t>
      </w:r>
    </w:p>
    <w:p w14:paraId="0BAD0EF9" w14:textId="77777777" w:rsidR="00A442E8" w:rsidRDefault="00A442E8">
      <w:pPr>
        <w:pStyle w:val="Blockquote"/>
        <w:spacing w:before="0" w:after="0"/>
        <w:ind w:left="0" w:right="0"/>
        <w:rPr>
          <w:rFonts w:ascii="Lato" w:hAnsi="Lato" w:cs="Arial"/>
          <w:sz w:val="20"/>
          <w:lang w:val="fr-FR"/>
        </w:rPr>
      </w:pPr>
    </w:p>
    <w:p w14:paraId="09242EB1" w14:textId="77777777" w:rsidR="00A442E8" w:rsidRDefault="00E27EC9">
      <w:pPr>
        <w:pStyle w:val="Blockquote"/>
        <w:spacing w:before="0" w:after="0"/>
        <w:ind w:left="0" w:right="0"/>
        <w:jc w:val="both"/>
        <w:rPr>
          <w:rFonts w:ascii="Lato" w:hAnsi="Lato" w:cs="Arial"/>
          <w:sz w:val="20"/>
          <w:lang w:val="fr-FR"/>
        </w:rPr>
      </w:pPr>
      <w:r>
        <w:rPr>
          <w:rFonts w:ascii="Lato" w:hAnsi="Lato" w:cs="Arial"/>
          <w:sz w:val="20"/>
          <w:lang w:val="fr-FR"/>
        </w:rPr>
        <w:t xml:space="preserve">Les offres doivent être déposées </w:t>
      </w:r>
      <w:r>
        <w:rPr>
          <w:rFonts w:ascii="Lato" w:hAnsi="Lato" w:cs="Arial"/>
          <w:color w:val="000000" w:themeColor="text1"/>
          <w:sz w:val="20"/>
          <w:lang w:val="fr-FR"/>
        </w:rPr>
        <w:t>au Siège de la BOAD</w:t>
      </w:r>
      <w:r>
        <w:rPr>
          <w:rFonts w:ascii="Lato" w:hAnsi="Lato" w:cs="Arial"/>
          <w:sz w:val="20"/>
          <w:lang w:val="fr-FR"/>
        </w:rPr>
        <w:t xml:space="preserve"> </w:t>
      </w:r>
      <w:r>
        <w:rPr>
          <w:rFonts w:ascii="Lato" w:hAnsi="Lato" w:cs="Arial"/>
          <w:i/>
          <w:iCs/>
          <w:sz w:val="20"/>
          <w:lang w:val="fr-FR"/>
        </w:rPr>
        <w:t xml:space="preserve">68, avenue de la Libération Lomé Togo </w:t>
      </w:r>
      <w:r>
        <w:rPr>
          <w:rFonts w:ascii="Lato" w:hAnsi="Lato" w:cs="Arial"/>
          <w:sz w:val="20"/>
          <w:lang w:val="fr-FR"/>
        </w:rPr>
        <w:t xml:space="preserve">au plus tard le </w:t>
      </w:r>
      <w:r>
        <w:rPr>
          <w:rFonts w:ascii="Lato" w:hAnsi="Lato" w:cs="Arial"/>
          <w:b/>
          <w:bCs/>
          <w:i/>
          <w:iCs/>
          <w:sz w:val="20"/>
          <w:highlight w:val="yellow"/>
          <w:lang w:val="fr-FR"/>
        </w:rPr>
        <w:t>04 décembre 2026 à 10h 00 mn</w:t>
      </w:r>
      <w:r>
        <w:rPr>
          <w:rFonts w:ascii="Lato" w:hAnsi="Lato" w:cs="Arial"/>
          <w:i/>
          <w:iCs/>
          <w:sz w:val="20"/>
          <w:lang w:val="fr-FR"/>
        </w:rPr>
        <w:t xml:space="preserve">, </w:t>
      </w:r>
      <w:r>
        <w:rPr>
          <w:rFonts w:ascii="Lato" w:hAnsi="Lato" w:cs="Arial"/>
          <w:color w:val="000000" w:themeColor="text1"/>
          <w:sz w:val="20"/>
          <w:lang w:val="fr-FR"/>
        </w:rPr>
        <w:t>en main propre, par lettre recommandée ou courrier express avec accusé de réception ou délivrée par porteur contre décharge du registre DAO de la BOAD</w:t>
      </w:r>
      <w:r>
        <w:rPr>
          <w:rFonts w:ascii="Lato" w:hAnsi="Lato" w:cs="Arial"/>
          <w:sz w:val="20"/>
          <w:lang w:val="fr-FR"/>
        </w:rPr>
        <w:t>. Toute offre reçue après la date limite ne sera pas prise en considération.</w:t>
      </w:r>
    </w:p>
    <w:p w14:paraId="4C1FFF2D" w14:textId="77777777" w:rsidR="00A442E8" w:rsidRDefault="00A442E8">
      <w:pPr>
        <w:spacing w:after="0"/>
        <w:rPr>
          <w:rStyle w:val="lev"/>
          <w:rFonts w:ascii="Lato" w:hAnsi="Lato" w:cs="Arial"/>
          <w:sz w:val="20"/>
          <w:szCs w:val="20"/>
        </w:rPr>
      </w:pPr>
    </w:p>
    <w:p w14:paraId="028D2C64" w14:textId="77777777" w:rsidR="00A442E8" w:rsidRDefault="00E27EC9">
      <w:pPr>
        <w:spacing w:after="0"/>
        <w:rPr>
          <w:rStyle w:val="lev"/>
          <w:rFonts w:ascii="Lato" w:hAnsi="Lato" w:cs="Arial"/>
          <w:sz w:val="20"/>
          <w:szCs w:val="20"/>
        </w:rPr>
      </w:pPr>
      <w:r>
        <w:rPr>
          <w:rStyle w:val="lev"/>
          <w:rFonts w:ascii="Lato" w:hAnsi="Lato" w:cs="Arial"/>
          <w:sz w:val="20"/>
          <w:szCs w:val="20"/>
        </w:rPr>
        <w:t xml:space="preserve">17. </w:t>
      </w:r>
      <w:r>
        <w:rPr>
          <w:rStyle w:val="lev"/>
          <w:rFonts w:ascii="Lato" w:hAnsi="Lato" w:cs="Arial"/>
          <w:sz w:val="20"/>
          <w:szCs w:val="20"/>
        </w:rPr>
        <w:tab/>
        <w:t>Séance d’ouverture des offres</w:t>
      </w:r>
    </w:p>
    <w:p w14:paraId="7CECBB9C" w14:textId="77777777" w:rsidR="00A442E8" w:rsidRDefault="00A442E8">
      <w:pPr>
        <w:pStyle w:val="Blockquote"/>
        <w:spacing w:before="0" w:after="0"/>
        <w:ind w:left="0" w:right="0"/>
        <w:rPr>
          <w:rFonts w:ascii="Lato" w:hAnsi="Lato" w:cs="Arial"/>
          <w:sz w:val="20"/>
          <w:lang w:val="fr-FR"/>
        </w:rPr>
      </w:pPr>
    </w:p>
    <w:p w14:paraId="20E65439" w14:textId="77777777" w:rsidR="00A442E8" w:rsidRDefault="00E27EC9">
      <w:pPr>
        <w:pStyle w:val="Blockquote"/>
        <w:spacing w:before="0" w:after="0"/>
        <w:ind w:left="0" w:right="0"/>
        <w:jc w:val="both"/>
        <w:rPr>
          <w:rFonts w:ascii="Lato" w:hAnsi="Lato" w:cs="Arial"/>
          <w:sz w:val="20"/>
          <w:lang w:val="fr-FR"/>
        </w:rPr>
      </w:pPr>
      <w:r>
        <w:rPr>
          <w:rFonts w:ascii="Lato" w:eastAsiaTheme="minorHAnsi" w:hAnsi="Lato" w:cs="Arial"/>
          <w:sz w:val="20"/>
          <w:lang w:val="fr-FR" w:eastAsia="en-US"/>
        </w:rPr>
        <w:t>Les offres seront ouvertes en cession publique (via Teams) en présence des représentants des soumissionnaires qui désirent participer à l’ouverture des plis et, le cas échéant, d’un observateur indépendant au Siège de la BOAD, sise 68, avenue de la Libération - Lomé-Togo. La date et l’heure seront communiquées par mail à tous les soumissionnaires. A cet effet, il leur est demandé de mentionner leur adresse mail dans le registre des DAO au moment du dépôt de leurs offres. Un procès-verbal sera rédigé par le comité et sera disponible sur demande</w:t>
      </w:r>
      <w:r>
        <w:rPr>
          <w:rFonts w:ascii="Lato" w:hAnsi="Lato" w:cs="Arial"/>
          <w:i/>
          <w:iCs/>
          <w:sz w:val="20"/>
          <w:lang w:val="fr-FR"/>
        </w:rPr>
        <w:t>.</w:t>
      </w:r>
    </w:p>
    <w:p w14:paraId="3F39E58D" w14:textId="77777777" w:rsidR="00A442E8" w:rsidRDefault="00A442E8">
      <w:pPr>
        <w:pStyle w:val="Blockquote"/>
        <w:spacing w:before="0" w:after="0"/>
        <w:ind w:left="0" w:right="0"/>
        <w:jc w:val="both"/>
        <w:rPr>
          <w:rFonts w:ascii="Lato" w:hAnsi="Lato" w:cs="Arial"/>
          <w:sz w:val="20"/>
          <w:lang w:val="fr-FR"/>
        </w:rPr>
      </w:pPr>
    </w:p>
    <w:p w14:paraId="2B2819B5" w14:textId="77777777" w:rsidR="00A442E8" w:rsidRDefault="00E27EC9">
      <w:pPr>
        <w:spacing w:after="120"/>
        <w:rPr>
          <w:rFonts w:ascii="Lato" w:hAnsi="Lato" w:cs="Arial"/>
          <w:b/>
          <w:sz w:val="20"/>
          <w:szCs w:val="20"/>
        </w:rPr>
      </w:pPr>
      <w:r>
        <w:rPr>
          <w:rFonts w:ascii="Lato" w:hAnsi="Lato" w:cs="Arial"/>
          <w:b/>
          <w:sz w:val="20"/>
          <w:szCs w:val="20"/>
        </w:rPr>
        <w:t>18. Debriefing</w:t>
      </w:r>
    </w:p>
    <w:p w14:paraId="3C6EF32B" w14:textId="77777777" w:rsidR="00A442E8" w:rsidRDefault="00E27EC9">
      <w:pPr>
        <w:spacing w:after="120"/>
        <w:jc w:val="both"/>
        <w:rPr>
          <w:rFonts w:ascii="Lato" w:hAnsi="Lato" w:cs="Arial"/>
          <w:sz w:val="20"/>
          <w:szCs w:val="20"/>
          <w:lang w:eastAsia="fr-FR"/>
        </w:rPr>
      </w:pPr>
      <w:r>
        <w:rPr>
          <w:rFonts w:ascii="Lato" w:hAnsi="Lato" w:cs="Arial"/>
          <w:sz w:val="20"/>
          <w:szCs w:val="20"/>
          <w:lang w:eastAsia="fr-FR"/>
        </w:rPr>
        <w:t xml:space="preserve">Toute entreprise qui souhaite connaître les raisons pour lesquelles son offre n’a pas été retenue doit en faire la demande. La Banque communiquera dans les plus brefs délais par écrit l’explication du rejet de la proposition. Si le soumissionnaire fait la demande d’assister à une réunion de </w:t>
      </w:r>
      <w:r>
        <w:rPr>
          <w:rFonts w:ascii="Lato" w:hAnsi="Lato" w:cs="Arial"/>
          <w:b/>
          <w:sz w:val="20"/>
          <w:szCs w:val="20"/>
          <w:lang w:eastAsia="fr-FR"/>
        </w:rPr>
        <w:t>débriefing</w:t>
      </w:r>
      <w:r>
        <w:rPr>
          <w:rFonts w:ascii="Lato" w:hAnsi="Lato" w:cs="Arial"/>
          <w:sz w:val="20"/>
          <w:szCs w:val="20"/>
          <w:lang w:eastAsia="fr-FR"/>
        </w:rPr>
        <w:t>, il devra en assumer tous les coûts.</w:t>
      </w:r>
    </w:p>
    <w:p w14:paraId="07739E3A" w14:textId="77777777" w:rsidR="00A442E8" w:rsidRDefault="00E27EC9">
      <w:pPr>
        <w:spacing w:after="0"/>
        <w:rPr>
          <w:rStyle w:val="lev"/>
          <w:rFonts w:ascii="Lato" w:hAnsi="Lato" w:cs="Arial"/>
          <w:sz w:val="20"/>
          <w:szCs w:val="20"/>
        </w:rPr>
      </w:pPr>
      <w:r>
        <w:rPr>
          <w:rStyle w:val="lev"/>
          <w:rFonts w:ascii="Lato" w:hAnsi="Lato" w:cs="Arial"/>
          <w:sz w:val="20"/>
          <w:szCs w:val="20"/>
        </w:rPr>
        <w:t xml:space="preserve">19. </w:t>
      </w:r>
      <w:r>
        <w:rPr>
          <w:rStyle w:val="lev"/>
          <w:rFonts w:ascii="Lato" w:hAnsi="Lato" w:cs="Arial"/>
          <w:sz w:val="20"/>
          <w:szCs w:val="20"/>
        </w:rPr>
        <w:tab/>
        <w:t>Langue de la procédure</w:t>
      </w:r>
    </w:p>
    <w:p w14:paraId="7989D63B" w14:textId="77777777" w:rsidR="00A442E8" w:rsidRDefault="00A442E8">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Lato" w:hAnsi="Lato"/>
          <w:lang w:val="fr-FR"/>
        </w:rPr>
      </w:pPr>
    </w:p>
    <w:p w14:paraId="37EC9A5B" w14:textId="77777777" w:rsidR="00A442E8" w:rsidRDefault="00E27EC9">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Style w:val="lev"/>
          <w:rFonts w:ascii="Lato" w:hAnsi="Lato" w:cs="Arial"/>
          <w:b w:val="0"/>
          <w:lang w:val="fr-FR"/>
        </w:rPr>
      </w:pPr>
      <w:r>
        <w:rPr>
          <w:rStyle w:val="lev"/>
          <w:rFonts w:ascii="Lato" w:hAnsi="Lato" w:cs="Arial"/>
          <w:b w:val="0"/>
          <w:lang w:val="fr-FR"/>
        </w:rPr>
        <w:t>Toutes les communications écrites de cette appel d‘offres doivent être faites en français. Toutefois, les fiches techniques en anglais seront acceptées.</w:t>
      </w:r>
    </w:p>
    <w:p w14:paraId="0AEA77E4" w14:textId="77777777" w:rsidR="00A442E8" w:rsidRDefault="00A442E8">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Style w:val="lev"/>
          <w:rFonts w:ascii="Lato" w:hAnsi="Lato" w:cs="Arial"/>
          <w:b w:val="0"/>
          <w:lang w:val="fr-FR"/>
        </w:rPr>
      </w:pPr>
    </w:p>
    <w:p w14:paraId="60062FB5" w14:textId="77777777" w:rsidR="00A442E8" w:rsidRDefault="00E27EC9">
      <w:pPr>
        <w:pStyle w:val="H4"/>
        <w:spacing w:before="0" w:after="0"/>
        <w:rPr>
          <w:rStyle w:val="lev"/>
          <w:rFonts w:ascii="Lato" w:hAnsi="Lato" w:cs="Arial"/>
          <w:b/>
          <w:bCs/>
          <w:sz w:val="20"/>
          <w:lang w:val="fr-FR"/>
        </w:rPr>
      </w:pPr>
      <w:r>
        <w:rPr>
          <w:rStyle w:val="lev"/>
          <w:rFonts w:ascii="Lato" w:hAnsi="Lato" w:cs="Arial"/>
          <w:b/>
          <w:bCs/>
          <w:sz w:val="20"/>
          <w:lang w:val="fr-FR"/>
        </w:rPr>
        <w:t>20</w:t>
      </w:r>
      <w:r>
        <w:rPr>
          <w:rStyle w:val="lev"/>
          <w:rFonts w:ascii="Lato" w:hAnsi="Lato" w:cs="Arial"/>
          <w:bCs/>
          <w:sz w:val="20"/>
          <w:lang w:val="fr-FR"/>
        </w:rPr>
        <w:t>.</w:t>
      </w:r>
      <w:r>
        <w:rPr>
          <w:rStyle w:val="lev"/>
          <w:rFonts w:ascii="Lato" w:hAnsi="Lato" w:cs="Arial"/>
          <w:bCs/>
          <w:sz w:val="20"/>
          <w:lang w:val="fr-FR"/>
        </w:rPr>
        <w:tab/>
      </w:r>
      <w:r>
        <w:rPr>
          <w:rStyle w:val="lev"/>
          <w:rFonts w:ascii="Lato" w:hAnsi="Lato" w:cs="Arial"/>
          <w:b/>
          <w:bCs/>
          <w:sz w:val="20"/>
          <w:lang w:val="fr-FR"/>
        </w:rPr>
        <w:t>Base juridique</w:t>
      </w:r>
    </w:p>
    <w:p w14:paraId="68611056" w14:textId="77777777" w:rsidR="00A442E8" w:rsidRDefault="00A442E8">
      <w:pPr>
        <w:spacing w:after="0"/>
        <w:rPr>
          <w:rFonts w:ascii="Lato" w:hAnsi="Lato" w:cs="Arial"/>
          <w:sz w:val="20"/>
          <w:szCs w:val="20"/>
          <w:lang w:val="fr-BE"/>
        </w:rPr>
      </w:pPr>
    </w:p>
    <w:p w14:paraId="6EBCAE6C" w14:textId="77777777" w:rsidR="00A442E8" w:rsidRDefault="00E27EC9">
      <w:pPr>
        <w:spacing w:after="0"/>
        <w:jc w:val="both"/>
        <w:rPr>
          <w:rFonts w:ascii="Lato" w:hAnsi="Lato"/>
          <w:color w:val="000000"/>
          <w:sz w:val="20"/>
          <w:szCs w:val="20"/>
        </w:rPr>
      </w:pPr>
      <w:r>
        <w:rPr>
          <w:rStyle w:val="lev"/>
          <w:rFonts w:ascii="Lato" w:hAnsi="Lato" w:cs="Arial"/>
          <w:b w:val="0"/>
          <w:bCs/>
          <w:sz w:val="20"/>
          <w:szCs w:val="20"/>
        </w:rPr>
        <w:t>Le</w:t>
      </w:r>
      <w:r>
        <w:rPr>
          <w:rStyle w:val="lev"/>
          <w:rFonts w:ascii="Lato" w:hAnsi="Lato" w:cs="Arial"/>
          <w:sz w:val="20"/>
          <w:szCs w:val="20"/>
        </w:rPr>
        <w:t xml:space="preserve"> </w:t>
      </w:r>
      <w:r>
        <w:rPr>
          <w:rFonts w:ascii="Lato" w:hAnsi="Lato" w:cs="Arial"/>
          <w:sz w:val="20"/>
          <w:szCs w:val="20"/>
        </w:rPr>
        <w:t>Guide des Achats de la BOAD, disponible sur le site https://www.boad.org/fr/opportunites/appels-doffre/</w:t>
      </w:r>
      <w:r>
        <w:rPr>
          <w:rFonts w:ascii="Lato" w:hAnsi="Lato"/>
          <w:color w:val="000000"/>
          <w:sz w:val="20"/>
          <w:szCs w:val="20"/>
        </w:rPr>
        <w:t>.</w:t>
      </w:r>
    </w:p>
    <w:p w14:paraId="577C56C0" w14:textId="77777777" w:rsidR="00A442E8" w:rsidRDefault="00A442E8">
      <w:pPr>
        <w:rPr>
          <w:rFonts w:ascii="Lato" w:hAnsi="Lato"/>
          <w:b/>
          <w:sz w:val="20"/>
          <w:szCs w:val="20"/>
          <w:u w:val="single"/>
        </w:rPr>
      </w:pPr>
    </w:p>
    <w:p w14:paraId="5818E4C8" w14:textId="77777777" w:rsidR="00A442E8" w:rsidRDefault="00E27EC9">
      <w:pPr>
        <w:rPr>
          <w:rFonts w:ascii="Lato" w:hAnsi="Lato"/>
          <w:b/>
          <w:sz w:val="20"/>
          <w:szCs w:val="20"/>
        </w:rPr>
      </w:pPr>
      <w:r>
        <w:rPr>
          <w:rFonts w:ascii="Lato" w:hAnsi="Lato"/>
          <w:b/>
          <w:sz w:val="20"/>
          <w:szCs w:val="20"/>
          <w:u w:val="single"/>
        </w:rPr>
        <w:t xml:space="preserve">N.B. </w:t>
      </w:r>
      <w:r>
        <w:rPr>
          <w:rFonts w:ascii="Lato" w:hAnsi="Lato"/>
          <w:b/>
          <w:sz w:val="20"/>
          <w:szCs w:val="20"/>
        </w:rPr>
        <w:t>: La BOAD se réserve le droit de ne pas donner suite au présent avis de marché.</w:t>
      </w:r>
    </w:p>
    <w:p w14:paraId="4E0DAF1D" w14:textId="77777777" w:rsidR="00A442E8" w:rsidRDefault="00A442E8">
      <w:pPr>
        <w:pStyle w:val="Blockquote"/>
        <w:spacing w:before="0" w:after="0"/>
        <w:ind w:right="0"/>
        <w:jc w:val="both"/>
        <w:rPr>
          <w:rFonts w:ascii="Lato" w:hAnsi="Lato" w:cs="Arial"/>
          <w:sz w:val="20"/>
          <w:lang w:val="fr-FR"/>
        </w:rPr>
      </w:pPr>
    </w:p>
    <w:p w14:paraId="7E03B8EF" w14:textId="77777777" w:rsidR="00A442E8" w:rsidRDefault="00A442E8">
      <w:pPr>
        <w:pStyle w:val="Blockquote"/>
        <w:spacing w:before="0" w:after="0"/>
        <w:ind w:right="0"/>
        <w:jc w:val="both"/>
        <w:rPr>
          <w:rFonts w:ascii="Lato" w:hAnsi="Lato" w:cs="Arial"/>
          <w:sz w:val="20"/>
          <w:lang w:val="fr-FR"/>
        </w:rPr>
      </w:pPr>
    </w:p>
    <w:p w14:paraId="6FDA9B03" w14:textId="77777777" w:rsidR="00A442E8" w:rsidRDefault="00A442E8">
      <w:pPr>
        <w:pStyle w:val="Blockquote"/>
        <w:spacing w:before="0" w:after="0"/>
        <w:ind w:right="0"/>
        <w:jc w:val="both"/>
        <w:rPr>
          <w:rFonts w:ascii="Lato" w:hAnsi="Lato" w:cs="Arial"/>
          <w:sz w:val="20"/>
          <w:lang w:val="fr-FR"/>
        </w:rPr>
      </w:pPr>
    </w:p>
    <w:p w14:paraId="3079BB66" w14:textId="77777777" w:rsidR="00A442E8" w:rsidRDefault="00A442E8">
      <w:pPr>
        <w:pStyle w:val="Blockquote"/>
        <w:spacing w:before="0" w:after="0"/>
        <w:ind w:right="0"/>
        <w:jc w:val="both"/>
        <w:rPr>
          <w:rFonts w:ascii="Lato" w:hAnsi="Lato" w:cs="Arial"/>
          <w:sz w:val="20"/>
          <w:lang w:val="fr-FR"/>
        </w:rPr>
      </w:pPr>
    </w:p>
    <w:p w14:paraId="491714E4" w14:textId="77777777" w:rsidR="00A442E8" w:rsidRDefault="00A442E8">
      <w:pPr>
        <w:pStyle w:val="Blockquote"/>
        <w:spacing w:before="0" w:after="0"/>
        <w:ind w:left="720" w:right="0"/>
        <w:jc w:val="both"/>
        <w:rPr>
          <w:rFonts w:ascii="Lato" w:hAnsi="Lato" w:cs="Arial"/>
          <w:sz w:val="20"/>
          <w:lang w:val="fr-FR"/>
        </w:rPr>
      </w:pPr>
    </w:p>
    <w:p w14:paraId="15894AB1" w14:textId="77777777" w:rsidR="00A442E8" w:rsidRDefault="00E27EC9">
      <w:pPr>
        <w:rPr>
          <w:rFonts w:ascii="Lato" w:hAnsi="Lato" w:cs="Arial"/>
          <w:sz w:val="20"/>
          <w:szCs w:val="20"/>
        </w:rPr>
      </w:pPr>
      <w:r>
        <w:rPr>
          <w:rFonts w:ascii="Lato" w:hAnsi="Lato" w:cs="Arial"/>
          <w:sz w:val="20"/>
          <w:szCs w:val="20"/>
        </w:rPr>
        <w:br w:type="page"/>
      </w:r>
    </w:p>
    <w:p w14:paraId="4F03364D" w14:textId="77777777" w:rsidR="00A442E8" w:rsidRDefault="00A442E8">
      <w:pPr>
        <w:rPr>
          <w:rFonts w:ascii="Lato" w:hAnsi="Lato" w:cs="Arial"/>
          <w:sz w:val="20"/>
          <w:szCs w:val="20"/>
        </w:rPr>
      </w:pPr>
    </w:p>
    <w:p w14:paraId="4947052F" w14:textId="77777777" w:rsidR="00A442E8" w:rsidRDefault="00A442E8">
      <w:pPr>
        <w:rPr>
          <w:rFonts w:ascii="Lato" w:hAnsi="Lato" w:cs="Arial"/>
          <w:sz w:val="20"/>
          <w:szCs w:val="20"/>
        </w:rPr>
      </w:pPr>
    </w:p>
    <w:p w14:paraId="449EB46A" w14:textId="77777777" w:rsidR="00A442E8" w:rsidRDefault="00A442E8">
      <w:pPr>
        <w:rPr>
          <w:rFonts w:ascii="Lato" w:hAnsi="Lato" w:cs="Arial"/>
          <w:sz w:val="20"/>
          <w:szCs w:val="20"/>
        </w:rPr>
      </w:pPr>
    </w:p>
    <w:p w14:paraId="177C2645" w14:textId="77777777" w:rsidR="00A442E8" w:rsidRDefault="00A442E8">
      <w:pPr>
        <w:rPr>
          <w:rFonts w:ascii="Lato" w:hAnsi="Lato" w:cs="Arial"/>
          <w:sz w:val="20"/>
          <w:szCs w:val="20"/>
        </w:rPr>
      </w:pPr>
    </w:p>
    <w:p w14:paraId="10D4DDCA" w14:textId="77777777" w:rsidR="00A442E8" w:rsidRDefault="00A442E8">
      <w:pPr>
        <w:rPr>
          <w:rFonts w:ascii="Lato" w:hAnsi="Lato" w:cs="Arial"/>
          <w:sz w:val="20"/>
          <w:szCs w:val="20"/>
        </w:rPr>
      </w:pPr>
    </w:p>
    <w:p w14:paraId="514D551D" w14:textId="77777777" w:rsidR="00A442E8" w:rsidRDefault="00A442E8">
      <w:pPr>
        <w:rPr>
          <w:rFonts w:ascii="Lato" w:hAnsi="Lato" w:cs="Arial"/>
          <w:sz w:val="20"/>
          <w:szCs w:val="20"/>
        </w:rPr>
      </w:pPr>
    </w:p>
    <w:p w14:paraId="1EC7255C" w14:textId="77777777" w:rsidR="00A442E8" w:rsidRDefault="00A442E8">
      <w:pPr>
        <w:rPr>
          <w:rFonts w:ascii="Lato" w:hAnsi="Lato" w:cs="Arial"/>
          <w:sz w:val="20"/>
          <w:szCs w:val="20"/>
        </w:rPr>
      </w:pPr>
    </w:p>
    <w:p w14:paraId="58F0FC82" w14:textId="77777777" w:rsidR="00A442E8" w:rsidRDefault="00A442E8">
      <w:pPr>
        <w:rPr>
          <w:rFonts w:ascii="Lato" w:hAnsi="Lato" w:cs="Arial"/>
          <w:sz w:val="20"/>
          <w:szCs w:val="20"/>
        </w:rPr>
      </w:pPr>
    </w:p>
    <w:p w14:paraId="3013E902" w14:textId="77777777" w:rsidR="00A442E8" w:rsidRDefault="00A442E8">
      <w:pPr>
        <w:rPr>
          <w:rFonts w:ascii="Lato" w:hAnsi="Lato" w:cs="Arial"/>
          <w:sz w:val="20"/>
          <w:szCs w:val="20"/>
        </w:rPr>
      </w:pPr>
    </w:p>
    <w:p w14:paraId="79021E6C" w14:textId="77777777" w:rsidR="00A442E8" w:rsidRDefault="00A442E8">
      <w:pPr>
        <w:rPr>
          <w:rFonts w:ascii="Lato" w:hAnsi="Lato" w:cs="Arial"/>
          <w:sz w:val="20"/>
          <w:szCs w:val="20"/>
        </w:rPr>
      </w:pPr>
    </w:p>
    <w:p w14:paraId="615611B0" w14:textId="77777777" w:rsidR="00A442E8" w:rsidRDefault="00A442E8">
      <w:pPr>
        <w:rPr>
          <w:rFonts w:ascii="Lato" w:hAnsi="Lato" w:cs="Arial"/>
          <w:sz w:val="20"/>
          <w:szCs w:val="20"/>
        </w:rPr>
      </w:pPr>
    </w:p>
    <w:p w14:paraId="3DF181E7" w14:textId="77777777" w:rsidR="00A442E8" w:rsidRDefault="00E27EC9">
      <w:pPr>
        <w:pStyle w:val="Paragraphedeliste"/>
        <w:numPr>
          <w:ilvl w:val="0"/>
          <w:numId w:val="23"/>
        </w:numPr>
        <w:spacing w:after="0"/>
        <w:jc w:val="center"/>
        <w:rPr>
          <w:rFonts w:ascii="Lato" w:hAnsi="Lato"/>
          <w:b/>
        </w:rPr>
      </w:pPr>
      <w:r>
        <w:rPr>
          <w:rFonts w:ascii="Lato" w:hAnsi="Lato"/>
          <w:b/>
        </w:rPr>
        <w:t>INSTRUCTIONS AUX SOUMISSIONNAIRES</w:t>
      </w:r>
    </w:p>
    <w:p w14:paraId="75114325" w14:textId="77777777" w:rsidR="00A442E8" w:rsidRDefault="00A442E8">
      <w:pPr>
        <w:spacing w:after="0"/>
        <w:jc w:val="center"/>
        <w:rPr>
          <w:rFonts w:ascii="Lato" w:hAnsi="Lato"/>
          <w:b/>
          <w:sz w:val="20"/>
          <w:szCs w:val="20"/>
        </w:rPr>
      </w:pPr>
    </w:p>
    <w:p w14:paraId="3249E68B" w14:textId="77777777" w:rsidR="00A442E8" w:rsidRDefault="00A442E8">
      <w:pPr>
        <w:spacing w:after="0"/>
        <w:jc w:val="center"/>
        <w:rPr>
          <w:rFonts w:ascii="Lato" w:hAnsi="Lato"/>
          <w:b/>
          <w:sz w:val="20"/>
          <w:szCs w:val="20"/>
        </w:rPr>
      </w:pPr>
    </w:p>
    <w:p w14:paraId="581E1EF6" w14:textId="77777777" w:rsidR="00A442E8" w:rsidRDefault="00A442E8">
      <w:pPr>
        <w:spacing w:after="0"/>
        <w:jc w:val="center"/>
        <w:rPr>
          <w:rFonts w:ascii="Lato" w:hAnsi="Lato"/>
          <w:b/>
          <w:sz w:val="20"/>
          <w:szCs w:val="20"/>
        </w:rPr>
      </w:pPr>
    </w:p>
    <w:p w14:paraId="1696B39D" w14:textId="77777777" w:rsidR="00A442E8" w:rsidRDefault="00A442E8">
      <w:pPr>
        <w:spacing w:after="0"/>
        <w:jc w:val="center"/>
        <w:rPr>
          <w:rFonts w:ascii="Lato" w:hAnsi="Lato"/>
          <w:b/>
          <w:sz w:val="20"/>
          <w:szCs w:val="20"/>
        </w:rPr>
      </w:pPr>
    </w:p>
    <w:p w14:paraId="2E754542" w14:textId="77777777" w:rsidR="00A442E8" w:rsidRDefault="00A442E8">
      <w:pPr>
        <w:spacing w:after="0"/>
        <w:jc w:val="center"/>
        <w:rPr>
          <w:rFonts w:ascii="Lato" w:hAnsi="Lato"/>
          <w:b/>
          <w:sz w:val="20"/>
          <w:szCs w:val="20"/>
        </w:rPr>
      </w:pPr>
    </w:p>
    <w:p w14:paraId="63EEC9CB" w14:textId="77777777" w:rsidR="00A442E8" w:rsidRDefault="00A442E8">
      <w:pPr>
        <w:spacing w:after="0"/>
        <w:jc w:val="center"/>
        <w:rPr>
          <w:rFonts w:ascii="Lato" w:hAnsi="Lato"/>
          <w:b/>
          <w:sz w:val="20"/>
          <w:szCs w:val="20"/>
        </w:rPr>
      </w:pPr>
    </w:p>
    <w:p w14:paraId="5AC06243" w14:textId="77777777" w:rsidR="00A442E8" w:rsidRDefault="00A442E8">
      <w:pPr>
        <w:spacing w:after="0"/>
        <w:jc w:val="center"/>
        <w:rPr>
          <w:rFonts w:ascii="Lato" w:hAnsi="Lato"/>
          <w:b/>
          <w:sz w:val="20"/>
          <w:szCs w:val="20"/>
        </w:rPr>
      </w:pPr>
    </w:p>
    <w:p w14:paraId="2186854D" w14:textId="77777777" w:rsidR="00A442E8" w:rsidRDefault="00A442E8">
      <w:pPr>
        <w:spacing w:after="0"/>
        <w:jc w:val="center"/>
        <w:rPr>
          <w:rFonts w:ascii="Lato" w:hAnsi="Lato"/>
          <w:b/>
          <w:sz w:val="20"/>
          <w:szCs w:val="20"/>
        </w:rPr>
      </w:pPr>
    </w:p>
    <w:p w14:paraId="40B49019" w14:textId="77777777" w:rsidR="00A442E8" w:rsidRDefault="00A442E8">
      <w:pPr>
        <w:spacing w:after="0"/>
        <w:jc w:val="center"/>
        <w:rPr>
          <w:rFonts w:ascii="Lato" w:hAnsi="Lato"/>
          <w:b/>
          <w:sz w:val="20"/>
          <w:szCs w:val="20"/>
        </w:rPr>
      </w:pPr>
    </w:p>
    <w:p w14:paraId="6A08E09A" w14:textId="77777777" w:rsidR="00A442E8" w:rsidRDefault="00A442E8">
      <w:pPr>
        <w:spacing w:after="0"/>
        <w:jc w:val="center"/>
        <w:rPr>
          <w:rFonts w:ascii="Lato" w:hAnsi="Lato"/>
          <w:b/>
          <w:sz w:val="20"/>
          <w:szCs w:val="20"/>
        </w:rPr>
      </w:pPr>
    </w:p>
    <w:p w14:paraId="719D65C2" w14:textId="77777777" w:rsidR="00A442E8" w:rsidRDefault="00A442E8">
      <w:pPr>
        <w:spacing w:after="0"/>
        <w:jc w:val="center"/>
        <w:rPr>
          <w:rFonts w:ascii="Lato" w:hAnsi="Lato"/>
          <w:b/>
          <w:sz w:val="20"/>
          <w:szCs w:val="20"/>
        </w:rPr>
      </w:pPr>
    </w:p>
    <w:p w14:paraId="3E55C04F" w14:textId="77777777" w:rsidR="00A442E8" w:rsidRDefault="00A442E8">
      <w:pPr>
        <w:spacing w:after="0"/>
        <w:jc w:val="center"/>
        <w:rPr>
          <w:rFonts w:ascii="Lato" w:hAnsi="Lato"/>
          <w:b/>
          <w:sz w:val="20"/>
          <w:szCs w:val="20"/>
        </w:rPr>
      </w:pPr>
    </w:p>
    <w:p w14:paraId="7ABF61D9" w14:textId="77777777" w:rsidR="00A442E8" w:rsidRDefault="00A442E8">
      <w:pPr>
        <w:spacing w:after="0"/>
        <w:jc w:val="center"/>
        <w:rPr>
          <w:rFonts w:ascii="Lato" w:hAnsi="Lato"/>
          <w:b/>
          <w:sz w:val="20"/>
          <w:szCs w:val="20"/>
        </w:rPr>
      </w:pPr>
    </w:p>
    <w:p w14:paraId="1B19C928" w14:textId="77777777" w:rsidR="00A442E8" w:rsidRDefault="00A442E8">
      <w:pPr>
        <w:spacing w:after="0"/>
        <w:jc w:val="center"/>
        <w:rPr>
          <w:rFonts w:ascii="Lato" w:hAnsi="Lato"/>
          <w:b/>
          <w:sz w:val="20"/>
          <w:szCs w:val="20"/>
        </w:rPr>
      </w:pPr>
    </w:p>
    <w:p w14:paraId="4746B8CE" w14:textId="77777777" w:rsidR="00A442E8" w:rsidRDefault="00A442E8">
      <w:pPr>
        <w:spacing w:after="0"/>
        <w:jc w:val="center"/>
        <w:rPr>
          <w:rFonts w:ascii="Lato" w:hAnsi="Lato"/>
          <w:b/>
          <w:sz w:val="20"/>
          <w:szCs w:val="20"/>
        </w:rPr>
      </w:pPr>
    </w:p>
    <w:p w14:paraId="7F2C964B" w14:textId="77777777" w:rsidR="00A442E8" w:rsidRDefault="00A442E8">
      <w:pPr>
        <w:spacing w:after="0"/>
        <w:jc w:val="center"/>
        <w:rPr>
          <w:rFonts w:ascii="Lato" w:hAnsi="Lato"/>
          <w:b/>
          <w:sz w:val="20"/>
          <w:szCs w:val="20"/>
        </w:rPr>
      </w:pPr>
    </w:p>
    <w:p w14:paraId="6C8EA4D1" w14:textId="77777777" w:rsidR="00A442E8" w:rsidRDefault="00A442E8">
      <w:pPr>
        <w:spacing w:after="0"/>
        <w:jc w:val="center"/>
        <w:rPr>
          <w:rFonts w:ascii="Lato" w:hAnsi="Lato"/>
          <w:b/>
          <w:sz w:val="20"/>
          <w:szCs w:val="20"/>
        </w:rPr>
      </w:pPr>
    </w:p>
    <w:p w14:paraId="3755E395" w14:textId="77777777" w:rsidR="00A442E8" w:rsidRDefault="00A442E8">
      <w:pPr>
        <w:spacing w:after="0"/>
        <w:jc w:val="center"/>
        <w:rPr>
          <w:rFonts w:ascii="Lato" w:hAnsi="Lato"/>
          <w:b/>
          <w:sz w:val="20"/>
          <w:szCs w:val="20"/>
        </w:rPr>
      </w:pPr>
    </w:p>
    <w:p w14:paraId="75089621" w14:textId="77777777" w:rsidR="00A442E8" w:rsidRDefault="00E27EC9">
      <w:pPr>
        <w:rPr>
          <w:rFonts w:ascii="Lato" w:hAnsi="Lato"/>
          <w:b/>
          <w:sz w:val="20"/>
          <w:szCs w:val="20"/>
        </w:rPr>
      </w:pPr>
      <w:r>
        <w:rPr>
          <w:rFonts w:ascii="Lato" w:hAnsi="Lato"/>
          <w:b/>
          <w:sz w:val="20"/>
          <w:szCs w:val="20"/>
        </w:rPr>
        <w:br w:type="page"/>
      </w:r>
    </w:p>
    <w:p w14:paraId="6574695F" w14:textId="77777777" w:rsidR="00A442E8" w:rsidRDefault="00E27EC9">
      <w:pPr>
        <w:pStyle w:val="Sous-titre"/>
        <w:spacing w:before="0" w:after="0"/>
        <w:jc w:val="both"/>
        <w:rPr>
          <w:rFonts w:ascii="Lato" w:hAnsi="Lato" w:cs="Arial"/>
          <w:bCs/>
          <w:sz w:val="20"/>
          <w:lang w:val="fr-FR"/>
        </w:rPr>
      </w:pPr>
      <w:r>
        <w:rPr>
          <w:rFonts w:ascii="Lato" w:hAnsi="Lato" w:cs="Arial"/>
          <w:bCs/>
          <w:sz w:val="20"/>
          <w:lang w:val="fr-FR"/>
        </w:rPr>
        <w:lastRenderedPageBreak/>
        <w:t>1. Conditions de soumission</w:t>
      </w:r>
    </w:p>
    <w:p w14:paraId="3DFB453E" w14:textId="77777777" w:rsidR="00A442E8" w:rsidRDefault="00A442E8">
      <w:pPr>
        <w:pStyle w:val="Sous-titre"/>
        <w:spacing w:before="0" w:after="0"/>
        <w:jc w:val="both"/>
        <w:rPr>
          <w:rFonts w:ascii="Lato" w:hAnsi="Lato" w:cs="Arial"/>
          <w:b w:val="0"/>
          <w:bCs/>
          <w:sz w:val="20"/>
          <w:lang w:val="fr-FR"/>
        </w:rPr>
      </w:pPr>
    </w:p>
    <w:p w14:paraId="6B9C2C4B" w14:textId="77777777" w:rsidR="00A442E8" w:rsidRDefault="00E27EC9">
      <w:pPr>
        <w:pStyle w:val="Sous-titre"/>
        <w:spacing w:before="0" w:after="0"/>
        <w:jc w:val="both"/>
        <w:rPr>
          <w:rFonts w:ascii="Lato" w:hAnsi="Lato" w:cs="Arial"/>
          <w:b w:val="0"/>
          <w:bCs/>
          <w:sz w:val="20"/>
          <w:lang w:val="fr-FR"/>
        </w:rPr>
      </w:pPr>
      <w:r>
        <w:rPr>
          <w:rFonts w:ascii="Lato" w:hAnsi="Lato" w:cs="Arial"/>
          <w:b w:val="0"/>
          <w:bCs/>
          <w:sz w:val="20"/>
          <w:lang w:val="fr-FR"/>
        </w:rPr>
        <w:t xml:space="preserve">En présentant son offre, le soumissionnaire accepte la totalité, sans restriction, des conditions générales et particulières qui régissent ce marché, comme étant la seule base de cette procédure d'appel d'offres, quelles que soient ses propres conditions de vente, auxquelles il déclare renoncer. </w:t>
      </w:r>
    </w:p>
    <w:p w14:paraId="615C321B" w14:textId="77777777" w:rsidR="00A442E8" w:rsidRDefault="00A442E8">
      <w:pPr>
        <w:pStyle w:val="Sous-titre"/>
        <w:spacing w:before="0" w:after="0"/>
        <w:jc w:val="both"/>
        <w:rPr>
          <w:rFonts w:ascii="Lato" w:hAnsi="Lato" w:cs="Arial"/>
          <w:b w:val="0"/>
          <w:bCs/>
          <w:sz w:val="20"/>
          <w:lang w:val="fr-FR"/>
        </w:rPr>
      </w:pPr>
    </w:p>
    <w:p w14:paraId="28FB0F33" w14:textId="77777777" w:rsidR="00A442E8" w:rsidRDefault="00E27EC9">
      <w:pPr>
        <w:pStyle w:val="Sous-titre"/>
        <w:spacing w:before="0" w:after="0"/>
        <w:jc w:val="both"/>
        <w:rPr>
          <w:rFonts w:ascii="Lato" w:hAnsi="Lato" w:cs="Arial"/>
          <w:b w:val="0"/>
          <w:bCs/>
          <w:sz w:val="20"/>
          <w:lang w:val="fr-FR"/>
        </w:rPr>
      </w:pPr>
      <w:r>
        <w:rPr>
          <w:rFonts w:ascii="Lato" w:hAnsi="Lato" w:cs="Arial"/>
          <w:b w:val="0"/>
          <w:bCs/>
          <w:sz w:val="20"/>
          <w:lang w:val="fr-FR"/>
        </w:rPr>
        <w:t xml:space="preserve">Les soumissionnaires sont réputés avoir examiné attentivement tous les formulaires, instructions, dispositions contractuelles et spécifications contenus dans ce dossier d'appel d'offres et s'y conformer. </w:t>
      </w:r>
    </w:p>
    <w:p w14:paraId="4282E5C1" w14:textId="77777777" w:rsidR="00A442E8" w:rsidRDefault="00A442E8">
      <w:pPr>
        <w:pStyle w:val="Sous-titre"/>
        <w:spacing w:before="0" w:after="0"/>
        <w:jc w:val="both"/>
        <w:rPr>
          <w:rFonts w:ascii="Lato" w:hAnsi="Lato" w:cs="Arial"/>
          <w:b w:val="0"/>
          <w:bCs/>
          <w:sz w:val="20"/>
          <w:lang w:val="fr-FR"/>
        </w:rPr>
      </w:pPr>
    </w:p>
    <w:p w14:paraId="32B4E8DE" w14:textId="77777777" w:rsidR="00A442E8" w:rsidRDefault="00E27EC9">
      <w:pPr>
        <w:pStyle w:val="Sous-titre"/>
        <w:spacing w:before="0" w:after="0"/>
        <w:jc w:val="both"/>
        <w:rPr>
          <w:rFonts w:ascii="Lato" w:hAnsi="Lato" w:cs="Arial"/>
          <w:b w:val="0"/>
          <w:bCs/>
          <w:sz w:val="20"/>
          <w:lang w:val="fr-FR"/>
        </w:rPr>
      </w:pPr>
      <w:r>
        <w:rPr>
          <w:rFonts w:ascii="Lato" w:hAnsi="Lato" w:cs="Arial"/>
          <w:b w:val="0"/>
          <w:bCs/>
          <w:sz w:val="20"/>
          <w:lang w:val="fr-FR"/>
        </w:rPr>
        <w:t>Le soumissionnaire qui ne fournit pas dans les délais requis toutes les informations et tous les documents nécessaires verra son offre rejetée. Aucune réserve émise dans l'offre par rapport au dossier d'appel d'offres ne peut être prise en compte ; toute réserve pourra donner lieu au rejet immédiat de l'offre sans qu'il soit procédé plus avant à son évaluation.</w:t>
      </w:r>
    </w:p>
    <w:p w14:paraId="615658A0" w14:textId="77777777" w:rsidR="00A442E8" w:rsidRDefault="00A442E8">
      <w:pPr>
        <w:pStyle w:val="Text1"/>
        <w:spacing w:after="0"/>
        <w:ind w:left="0"/>
        <w:rPr>
          <w:rFonts w:ascii="Lato" w:hAnsi="Lato" w:cs="Arial"/>
          <w:bCs/>
          <w:sz w:val="20"/>
          <w:lang w:val="fr-FR"/>
        </w:rPr>
      </w:pPr>
    </w:p>
    <w:p w14:paraId="4892D302" w14:textId="77777777" w:rsidR="00A442E8" w:rsidRDefault="00E27EC9">
      <w:pPr>
        <w:pStyle w:val="Text1"/>
        <w:spacing w:after="0"/>
        <w:ind w:left="0"/>
        <w:rPr>
          <w:rFonts w:ascii="Lato" w:hAnsi="Lato" w:cs="Arial"/>
          <w:bCs/>
          <w:sz w:val="20"/>
          <w:lang w:val="fr-FR"/>
        </w:rPr>
      </w:pPr>
      <w:r>
        <w:rPr>
          <w:rFonts w:ascii="Lato" w:hAnsi="Lato" w:cs="Arial"/>
          <w:bCs/>
          <w:sz w:val="20"/>
          <w:lang w:val="fr-FR"/>
        </w:rPr>
        <w:t>Les présentes instructions aux soumissionnaires définissent les règles de soumission, de sélection et de mise en œuvre des contrats dans le cadre du présent appel d'offres, en conformité avec les dispositions du Guide des Achats de la BOAD, qui s'applique au présent appel (disponible sur Internet à l’adresse suivante : https://www.boad.org/fr/opportunites/appels-doffre/).</w:t>
      </w:r>
    </w:p>
    <w:p w14:paraId="43B5C83F" w14:textId="77777777" w:rsidR="00A442E8" w:rsidRDefault="00A442E8">
      <w:pPr>
        <w:pStyle w:val="Text1"/>
        <w:spacing w:after="0"/>
        <w:ind w:left="0"/>
        <w:rPr>
          <w:rFonts w:ascii="Lato" w:hAnsi="Lato" w:cs="Arial"/>
          <w:bCs/>
          <w:sz w:val="20"/>
          <w:lang w:val="fr-FR"/>
        </w:rPr>
      </w:pPr>
    </w:p>
    <w:p w14:paraId="2FCFEE88" w14:textId="77777777" w:rsidR="00A442E8" w:rsidRDefault="00E27EC9">
      <w:pPr>
        <w:pStyle w:val="Titre1"/>
        <w:keepLines w:val="0"/>
        <w:shd w:val="clear" w:color="auto" w:fill="FFFFFF"/>
        <w:tabs>
          <w:tab w:val="left" w:pos="577"/>
        </w:tabs>
        <w:suppressAutoHyphens/>
        <w:spacing w:before="0" w:after="120" w:line="240" w:lineRule="auto"/>
        <w:ind w:left="567" w:hanging="397"/>
        <w:jc w:val="both"/>
        <w:rPr>
          <w:rFonts w:ascii="Lato" w:hAnsi="Lato" w:cs="Arial"/>
          <w:color w:val="222222"/>
          <w:sz w:val="20"/>
          <w:szCs w:val="20"/>
        </w:rPr>
      </w:pPr>
      <w:bookmarkStart w:id="9" w:name="m_-4398269557692243283__Ref39638121"/>
      <w:r>
        <w:rPr>
          <w:rFonts w:ascii="Lato" w:hAnsi="Lato" w:cs="Arial"/>
          <w:color w:val="222222"/>
          <w:sz w:val="20"/>
          <w:szCs w:val="20"/>
        </w:rPr>
        <w:t>Calendrier</w:t>
      </w:r>
      <w:bookmarkEnd w:id="9"/>
      <w:r>
        <w:rPr>
          <w:rFonts w:ascii="Lato" w:hAnsi="Lato" w:cs="Arial"/>
          <w:color w:val="222222"/>
          <w:sz w:val="20"/>
          <w:szCs w:val="20"/>
        </w:rPr>
        <w:t xml:space="preserve"> (prévisionnel)</w:t>
      </w:r>
    </w:p>
    <w:tbl>
      <w:tblPr>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6860"/>
        <w:gridCol w:w="1359"/>
        <w:gridCol w:w="992"/>
      </w:tblGrid>
      <w:tr w:rsidR="00A442E8" w14:paraId="352DB771" w14:textId="77777777">
        <w:trPr>
          <w:trHeight w:val="46"/>
        </w:trPr>
        <w:tc>
          <w:tcPr>
            <w:tcW w:w="6860" w:type="dxa"/>
            <w:shd w:val="clear" w:color="auto" w:fill="FFFFFF"/>
            <w:tcMar>
              <w:top w:w="0" w:type="dxa"/>
              <w:left w:w="108" w:type="dxa"/>
              <w:bottom w:w="0" w:type="dxa"/>
              <w:right w:w="108" w:type="dxa"/>
            </w:tcMar>
          </w:tcPr>
          <w:p w14:paraId="01AC490A" w14:textId="77777777" w:rsidR="00A442E8" w:rsidRDefault="00E27EC9">
            <w:pPr>
              <w:widowControl w:val="0"/>
              <w:spacing w:after="0" w:line="240" w:lineRule="auto"/>
              <w:rPr>
                <w:rFonts w:ascii="Lato" w:hAnsi="Lato" w:cs="Arial"/>
                <w:color w:val="222222"/>
                <w:sz w:val="20"/>
                <w:szCs w:val="20"/>
              </w:rPr>
            </w:pPr>
            <w:r>
              <w:rPr>
                <w:rFonts w:ascii="Lato" w:hAnsi="Lato" w:cs="Arial"/>
                <w:color w:val="222222"/>
                <w:sz w:val="20"/>
                <w:szCs w:val="20"/>
              </w:rPr>
              <w:t> Désignations</w:t>
            </w:r>
          </w:p>
        </w:tc>
        <w:tc>
          <w:tcPr>
            <w:tcW w:w="1359" w:type="dxa"/>
            <w:shd w:val="clear" w:color="auto" w:fill="E5E5E5"/>
            <w:tcMar>
              <w:top w:w="0" w:type="dxa"/>
              <w:left w:w="108" w:type="dxa"/>
              <w:bottom w:w="0" w:type="dxa"/>
              <w:right w:w="108" w:type="dxa"/>
            </w:tcMar>
          </w:tcPr>
          <w:p w14:paraId="497ABDE1"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b/>
                <w:bCs/>
                <w:color w:val="000000"/>
                <w:sz w:val="20"/>
                <w:szCs w:val="20"/>
              </w:rPr>
              <w:t>DATE</w:t>
            </w:r>
          </w:p>
        </w:tc>
        <w:tc>
          <w:tcPr>
            <w:tcW w:w="992" w:type="dxa"/>
            <w:shd w:val="clear" w:color="auto" w:fill="E5E5E5"/>
            <w:tcMar>
              <w:top w:w="0" w:type="dxa"/>
              <w:left w:w="108" w:type="dxa"/>
              <w:bottom w:w="0" w:type="dxa"/>
              <w:right w:w="108" w:type="dxa"/>
            </w:tcMar>
          </w:tcPr>
          <w:p w14:paraId="04D331E4"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b/>
                <w:bCs/>
                <w:color w:val="000000"/>
                <w:sz w:val="20"/>
                <w:szCs w:val="20"/>
              </w:rPr>
              <w:t>HEURE</w:t>
            </w:r>
          </w:p>
        </w:tc>
      </w:tr>
      <w:tr w:rsidR="00A442E8" w14:paraId="7D11D54D" w14:textId="77777777">
        <w:tc>
          <w:tcPr>
            <w:tcW w:w="6860" w:type="dxa"/>
            <w:shd w:val="clear" w:color="auto" w:fill="E5E5E5"/>
            <w:tcMar>
              <w:top w:w="0" w:type="dxa"/>
              <w:left w:w="108" w:type="dxa"/>
              <w:bottom w:w="0" w:type="dxa"/>
              <w:right w:w="108" w:type="dxa"/>
            </w:tcMar>
            <w:vAlign w:val="center"/>
          </w:tcPr>
          <w:p w14:paraId="35E34C0F" w14:textId="77777777" w:rsidR="00A442E8" w:rsidRDefault="00E27EC9">
            <w:pPr>
              <w:widowControl w:val="0"/>
              <w:spacing w:after="0" w:line="240" w:lineRule="auto"/>
              <w:rPr>
                <w:rFonts w:ascii="Lato" w:hAnsi="Lato" w:cs="Arial"/>
                <w:color w:val="222222"/>
                <w:sz w:val="20"/>
                <w:szCs w:val="20"/>
              </w:rPr>
            </w:pPr>
            <w:r>
              <w:rPr>
                <w:rFonts w:ascii="Lato" w:hAnsi="Lato" w:cs="Arial"/>
                <w:color w:val="000000"/>
                <w:sz w:val="20"/>
                <w:szCs w:val="20"/>
              </w:rPr>
              <w:t>Date de publication de l’avis de passation du marché</w:t>
            </w:r>
          </w:p>
        </w:tc>
        <w:tc>
          <w:tcPr>
            <w:tcW w:w="1359" w:type="dxa"/>
            <w:shd w:val="clear" w:color="auto" w:fill="FFFFFF"/>
            <w:tcMar>
              <w:top w:w="0" w:type="dxa"/>
              <w:left w:w="108" w:type="dxa"/>
              <w:bottom w:w="0" w:type="dxa"/>
              <w:right w:w="108" w:type="dxa"/>
            </w:tcMar>
            <w:vAlign w:val="center"/>
          </w:tcPr>
          <w:p w14:paraId="6BE9A567" w14:textId="77777777" w:rsidR="00A442E8" w:rsidRPr="009042E3" w:rsidRDefault="00E27EC9">
            <w:pPr>
              <w:widowControl w:val="0"/>
              <w:spacing w:after="0" w:line="240" w:lineRule="auto"/>
              <w:jc w:val="center"/>
              <w:rPr>
                <w:rFonts w:ascii="Lato" w:hAnsi="Lato" w:cs="Arial"/>
                <w:color w:val="222222"/>
                <w:sz w:val="20"/>
                <w:szCs w:val="20"/>
                <w:highlight w:val="yellow"/>
              </w:rPr>
            </w:pPr>
            <w:r w:rsidRPr="009042E3">
              <w:rPr>
                <w:rFonts w:ascii="Lato" w:hAnsi="Lato" w:cs="Arial"/>
                <w:color w:val="222222"/>
                <w:sz w:val="20"/>
                <w:szCs w:val="20"/>
                <w:highlight w:val="yellow"/>
              </w:rPr>
              <w:t>1</w:t>
            </w:r>
            <w:r w:rsidRPr="009042E3">
              <w:rPr>
                <w:rFonts w:ascii="Lato" w:hAnsi="Lato"/>
                <w:color w:val="222222"/>
                <w:sz w:val="20"/>
                <w:szCs w:val="20"/>
                <w:highlight w:val="yellow"/>
              </w:rPr>
              <w:t>9</w:t>
            </w:r>
            <w:r w:rsidRPr="009042E3">
              <w:rPr>
                <w:rFonts w:ascii="Lato" w:hAnsi="Lato" w:cs="Arial"/>
                <w:color w:val="222222"/>
                <w:sz w:val="20"/>
                <w:szCs w:val="20"/>
                <w:highlight w:val="yellow"/>
              </w:rPr>
              <w:t>/1</w:t>
            </w:r>
            <w:r w:rsidRPr="009042E3">
              <w:rPr>
                <w:rFonts w:ascii="Lato" w:hAnsi="Lato"/>
                <w:color w:val="222222"/>
                <w:sz w:val="20"/>
                <w:szCs w:val="20"/>
                <w:highlight w:val="yellow"/>
              </w:rPr>
              <w:t>0</w:t>
            </w:r>
            <w:r w:rsidRPr="009042E3">
              <w:rPr>
                <w:rFonts w:ascii="Lato" w:hAnsi="Lato" w:cs="Arial"/>
                <w:color w:val="222222"/>
                <w:sz w:val="20"/>
                <w:szCs w:val="20"/>
                <w:highlight w:val="yellow"/>
              </w:rPr>
              <w:t>/2026</w:t>
            </w:r>
          </w:p>
        </w:tc>
        <w:tc>
          <w:tcPr>
            <w:tcW w:w="992" w:type="dxa"/>
            <w:shd w:val="clear" w:color="auto" w:fill="FFFFFF"/>
            <w:tcMar>
              <w:top w:w="0" w:type="dxa"/>
              <w:left w:w="108" w:type="dxa"/>
              <w:bottom w:w="0" w:type="dxa"/>
              <w:right w:w="108" w:type="dxa"/>
            </w:tcMar>
            <w:vAlign w:val="center"/>
          </w:tcPr>
          <w:p w14:paraId="7D7B44F8"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color w:val="222222"/>
                <w:sz w:val="20"/>
                <w:szCs w:val="20"/>
              </w:rPr>
              <w:t>-</w:t>
            </w:r>
          </w:p>
        </w:tc>
      </w:tr>
      <w:tr w:rsidR="00A442E8" w14:paraId="5209248F" w14:textId="77777777">
        <w:tc>
          <w:tcPr>
            <w:tcW w:w="6860" w:type="dxa"/>
            <w:shd w:val="clear" w:color="auto" w:fill="E5E5E5"/>
            <w:tcMar>
              <w:top w:w="0" w:type="dxa"/>
              <w:left w:w="108" w:type="dxa"/>
              <w:bottom w:w="0" w:type="dxa"/>
              <w:right w:w="108" w:type="dxa"/>
            </w:tcMar>
            <w:vAlign w:val="center"/>
          </w:tcPr>
          <w:p w14:paraId="3030EAE0" w14:textId="77777777" w:rsidR="00A442E8" w:rsidRDefault="00E27EC9">
            <w:pPr>
              <w:widowControl w:val="0"/>
              <w:spacing w:after="0" w:line="240" w:lineRule="auto"/>
              <w:rPr>
                <w:rFonts w:ascii="Lato" w:hAnsi="Lato" w:cs="Arial"/>
                <w:color w:val="000000"/>
                <w:sz w:val="20"/>
                <w:szCs w:val="20"/>
              </w:rPr>
            </w:pPr>
            <w:r>
              <w:rPr>
                <w:rFonts w:ascii="Lato" w:hAnsi="Lato" w:cs="Arial"/>
                <w:color w:val="000000"/>
                <w:sz w:val="20"/>
                <w:szCs w:val="20"/>
              </w:rPr>
              <w:t>Date de la visite de site</w:t>
            </w:r>
          </w:p>
        </w:tc>
        <w:tc>
          <w:tcPr>
            <w:tcW w:w="1359" w:type="dxa"/>
            <w:shd w:val="clear" w:color="auto" w:fill="FFFFFF"/>
            <w:tcMar>
              <w:top w:w="0" w:type="dxa"/>
              <w:left w:w="108" w:type="dxa"/>
              <w:bottom w:w="0" w:type="dxa"/>
              <w:right w:w="108" w:type="dxa"/>
            </w:tcMar>
            <w:vAlign w:val="center"/>
          </w:tcPr>
          <w:p w14:paraId="5FAF6F9C" w14:textId="77777777" w:rsidR="00A442E8" w:rsidRPr="009042E3" w:rsidRDefault="00E27EC9">
            <w:pPr>
              <w:widowControl w:val="0"/>
              <w:spacing w:after="0" w:line="240" w:lineRule="auto"/>
              <w:jc w:val="center"/>
              <w:rPr>
                <w:rFonts w:ascii="Lato" w:hAnsi="Lato" w:cs="Arial"/>
                <w:color w:val="222222"/>
                <w:sz w:val="20"/>
                <w:szCs w:val="20"/>
                <w:highlight w:val="yellow"/>
              </w:rPr>
            </w:pPr>
            <w:r w:rsidRPr="009042E3">
              <w:rPr>
                <w:rFonts w:ascii="Lato" w:hAnsi="Lato" w:cs="Arial"/>
                <w:color w:val="222222"/>
                <w:sz w:val="20"/>
                <w:szCs w:val="20"/>
                <w:highlight w:val="yellow"/>
              </w:rPr>
              <w:t>2</w:t>
            </w:r>
            <w:r w:rsidRPr="009042E3">
              <w:rPr>
                <w:rFonts w:ascii="Lato" w:hAnsi="Lato"/>
                <w:color w:val="222222"/>
                <w:sz w:val="20"/>
                <w:szCs w:val="20"/>
                <w:highlight w:val="yellow"/>
              </w:rPr>
              <w:t>9/10/2026</w:t>
            </w:r>
          </w:p>
        </w:tc>
        <w:tc>
          <w:tcPr>
            <w:tcW w:w="992" w:type="dxa"/>
            <w:shd w:val="clear" w:color="auto" w:fill="FFFFFF"/>
            <w:tcMar>
              <w:top w:w="0" w:type="dxa"/>
              <w:left w:w="108" w:type="dxa"/>
              <w:bottom w:w="0" w:type="dxa"/>
              <w:right w:w="108" w:type="dxa"/>
            </w:tcMar>
            <w:vAlign w:val="center"/>
          </w:tcPr>
          <w:p w14:paraId="6859A483"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color w:val="222222"/>
                <w:sz w:val="20"/>
                <w:szCs w:val="20"/>
              </w:rPr>
              <w:t>15h30</w:t>
            </w:r>
          </w:p>
        </w:tc>
      </w:tr>
      <w:tr w:rsidR="00A442E8" w14:paraId="00DC6790" w14:textId="77777777">
        <w:tc>
          <w:tcPr>
            <w:tcW w:w="6860" w:type="dxa"/>
            <w:shd w:val="clear" w:color="auto" w:fill="E5E5E5"/>
            <w:tcMar>
              <w:top w:w="0" w:type="dxa"/>
              <w:left w:w="108" w:type="dxa"/>
              <w:bottom w:w="0" w:type="dxa"/>
              <w:right w:w="108" w:type="dxa"/>
            </w:tcMar>
            <w:vAlign w:val="center"/>
          </w:tcPr>
          <w:p w14:paraId="43CC5C2A" w14:textId="77777777" w:rsidR="00A442E8" w:rsidRDefault="00E27EC9">
            <w:pPr>
              <w:widowControl w:val="0"/>
              <w:spacing w:after="0" w:line="240" w:lineRule="auto"/>
              <w:jc w:val="both"/>
              <w:rPr>
                <w:rFonts w:ascii="Lato" w:hAnsi="Lato" w:cs="Arial"/>
                <w:color w:val="000000"/>
                <w:sz w:val="20"/>
                <w:szCs w:val="20"/>
              </w:rPr>
            </w:pPr>
            <w:r>
              <w:rPr>
                <w:rFonts w:ascii="Lato" w:hAnsi="Lato" w:cs="Arial"/>
                <w:color w:val="000000"/>
                <w:sz w:val="20"/>
                <w:szCs w:val="20"/>
              </w:rPr>
              <w:t>Date limite pour les éventuelles demandes de clarification adressées à la Banque</w:t>
            </w:r>
          </w:p>
        </w:tc>
        <w:tc>
          <w:tcPr>
            <w:tcW w:w="1359" w:type="dxa"/>
            <w:shd w:val="clear" w:color="auto" w:fill="FFFFFF"/>
            <w:tcMar>
              <w:top w:w="0" w:type="dxa"/>
              <w:left w:w="108" w:type="dxa"/>
              <w:bottom w:w="0" w:type="dxa"/>
              <w:right w:w="108" w:type="dxa"/>
            </w:tcMar>
            <w:vAlign w:val="center"/>
          </w:tcPr>
          <w:p w14:paraId="11F88569" w14:textId="77777777" w:rsidR="00A442E8" w:rsidRPr="009042E3" w:rsidRDefault="00E27EC9">
            <w:pPr>
              <w:widowControl w:val="0"/>
              <w:spacing w:after="0" w:line="240" w:lineRule="auto"/>
              <w:jc w:val="center"/>
              <w:rPr>
                <w:rFonts w:ascii="Lato" w:hAnsi="Lato" w:cs="Arial"/>
                <w:color w:val="222222"/>
                <w:sz w:val="20"/>
                <w:szCs w:val="20"/>
                <w:highlight w:val="yellow"/>
              </w:rPr>
            </w:pPr>
            <w:r w:rsidRPr="009042E3">
              <w:rPr>
                <w:rFonts w:ascii="Lato" w:hAnsi="Lato" w:cs="Arial"/>
                <w:color w:val="222222"/>
                <w:sz w:val="20"/>
                <w:szCs w:val="20"/>
                <w:highlight w:val="yellow"/>
              </w:rPr>
              <w:t>20/11/2026</w:t>
            </w:r>
          </w:p>
        </w:tc>
        <w:tc>
          <w:tcPr>
            <w:tcW w:w="992" w:type="dxa"/>
            <w:shd w:val="clear" w:color="auto" w:fill="FFFFFF"/>
            <w:tcMar>
              <w:top w:w="0" w:type="dxa"/>
              <w:left w:w="108" w:type="dxa"/>
              <w:bottom w:w="0" w:type="dxa"/>
              <w:right w:w="108" w:type="dxa"/>
            </w:tcMar>
            <w:vAlign w:val="center"/>
          </w:tcPr>
          <w:p w14:paraId="0622D1EF"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color w:val="222222"/>
                <w:sz w:val="20"/>
                <w:szCs w:val="20"/>
              </w:rPr>
              <w:t>17h00</w:t>
            </w:r>
          </w:p>
        </w:tc>
      </w:tr>
      <w:tr w:rsidR="00A442E8" w14:paraId="320EA7B4" w14:textId="77777777">
        <w:tc>
          <w:tcPr>
            <w:tcW w:w="6860" w:type="dxa"/>
            <w:shd w:val="clear" w:color="auto" w:fill="E5E5E5"/>
            <w:tcMar>
              <w:top w:w="0" w:type="dxa"/>
              <w:left w:w="108" w:type="dxa"/>
              <w:bottom w:w="0" w:type="dxa"/>
              <w:right w:w="108" w:type="dxa"/>
            </w:tcMar>
            <w:vAlign w:val="center"/>
          </w:tcPr>
          <w:p w14:paraId="227DB976" w14:textId="77777777" w:rsidR="00A442E8" w:rsidRDefault="00E27EC9">
            <w:pPr>
              <w:widowControl w:val="0"/>
              <w:spacing w:after="0" w:line="240" w:lineRule="auto"/>
              <w:rPr>
                <w:rFonts w:ascii="Lato" w:hAnsi="Lato" w:cs="Arial"/>
                <w:color w:val="222222"/>
                <w:sz w:val="20"/>
                <w:szCs w:val="20"/>
              </w:rPr>
            </w:pPr>
            <w:r>
              <w:rPr>
                <w:rFonts w:ascii="Lato" w:hAnsi="Lato" w:cs="Arial"/>
                <w:color w:val="000000"/>
                <w:sz w:val="20"/>
                <w:szCs w:val="20"/>
              </w:rPr>
              <w:t>Date limite de mise à jour de l’appel d’offres</w:t>
            </w:r>
          </w:p>
        </w:tc>
        <w:tc>
          <w:tcPr>
            <w:tcW w:w="1359" w:type="dxa"/>
            <w:shd w:val="clear" w:color="auto" w:fill="FFFFFF"/>
            <w:tcMar>
              <w:top w:w="0" w:type="dxa"/>
              <w:left w:w="108" w:type="dxa"/>
              <w:bottom w:w="0" w:type="dxa"/>
              <w:right w:w="108" w:type="dxa"/>
            </w:tcMar>
            <w:vAlign w:val="center"/>
          </w:tcPr>
          <w:p w14:paraId="4C40958C" w14:textId="77777777" w:rsidR="00A442E8" w:rsidRPr="009042E3" w:rsidRDefault="00E27EC9">
            <w:pPr>
              <w:widowControl w:val="0"/>
              <w:spacing w:after="0" w:line="240" w:lineRule="auto"/>
              <w:jc w:val="center"/>
              <w:rPr>
                <w:rFonts w:ascii="Lato" w:hAnsi="Lato" w:cs="Arial"/>
                <w:color w:val="222222"/>
                <w:sz w:val="20"/>
                <w:szCs w:val="20"/>
                <w:highlight w:val="yellow"/>
              </w:rPr>
            </w:pPr>
            <w:r w:rsidRPr="009042E3">
              <w:rPr>
                <w:rFonts w:ascii="Lato" w:hAnsi="Lato" w:cs="Arial"/>
                <w:color w:val="222222"/>
                <w:sz w:val="20"/>
                <w:szCs w:val="20"/>
                <w:highlight w:val="yellow"/>
              </w:rPr>
              <w:t>25/11/206</w:t>
            </w:r>
          </w:p>
        </w:tc>
        <w:tc>
          <w:tcPr>
            <w:tcW w:w="992" w:type="dxa"/>
            <w:shd w:val="clear" w:color="auto" w:fill="FFFFFF"/>
            <w:tcMar>
              <w:top w:w="0" w:type="dxa"/>
              <w:left w:w="108" w:type="dxa"/>
              <w:bottom w:w="0" w:type="dxa"/>
              <w:right w:w="108" w:type="dxa"/>
            </w:tcMar>
            <w:vAlign w:val="center"/>
          </w:tcPr>
          <w:p w14:paraId="64B5EB3E"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color w:val="222222"/>
                <w:sz w:val="20"/>
                <w:szCs w:val="20"/>
              </w:rPr>
              <w:t>17h00</w:t>
            </w:r>
          </w:p>
        </w:tc>
      </w:tr>
      <w:tr w:rsidR="00A442E8" w14:paraId="35E5BE54" w14:textId="77777777">
        <w:tc>
          <w:tcPr>
            <w:tcW w:w="6860" w:type="dxa"/>
            <w:shd w:val="clear" w:color="auto" w:fill="E5E5E5"/>
            <w:tcMar>
              <w:top w:w="0" w:type="dxa"/>
              <w:left w:w="108" w:type="dxa"/>
              <w:bottom w:w="0" w:type="dxa"/>
              <w:right w:w="108" w:type="dxa"/>
            </w:tcMar>
            <w:vAlign w:val="center"/>
          </w:tcPr>
          <w:p w14:paraId="774479BB" w14:textId="77777777" w:rsidR="00A442E8" w:rsidRDefault="00E27EC9">
            <w:pPr>
              <w:widowControl w:val="0"/>
              <w:spacing w:after="0" w:line="240" w:lineRule="auto"/>
              <w:rPr>
                <w:rFonts w:ascii="Lato" w:hAnsi="Lato" w:cs="Arial"/>
                <w:color w:val="222222"/>
                <w:sz w:val="20"/>
                <w:szCs w:val="20"/>
              </w:rPr>
            </w:pPr>
            <w:r>
              <w:rPr>
                <w:rFonts w:ascii="Lato" w:hAnsi="Lato" w:cs="Arial"/>
                <w:color w:val="000000"/>
                <w:sz w:val="20"/>
                <w:szCs w:val="20"/>
              </w:rPr>
              <w:t>Date ultime pour les clarifications apportées par la Banque</w:t>
            </w:r>
          </w:p>
        </w:tc>
        <w:tc>
          <w:tcPr>
            <w:tcW w:w="1359" w:type="dxa"/>
            <w:shd w:val="clear" w:color="auto" w:fill="FFFFFF"/>
            <w:tcMar>
              <w:top w:w="0" w:type="dxa"/>
              <w:left w:w="108" w:type="dxa"/>
              <w:bottom w:w="0" w:type="dxa"/>
              <w:right w:w="108" w:type="dxa"/>
            </w:tcMar>
            <w:vAlign w:val="center"/>
          </w:tcPr>
          <w:p w14:paraId="18FEF6DE" w14:textId="2846D7D5" w:rsidR="00A442E8" w:rsidRPr="009042E3" w:rsidRDefault="00E27EC9">
            <w:pPr>
              <w:widowControl w:val="0"/>
              <w:spacing w:after="0" w:line="240" w:lineRule="auto"/>
              <w:jc w:val="center"/>
              <w:rPr>
                <w:rFonts w:ascii="Lato" w:hAnsi="Lato" w:cs="Arial"/>
                <w:color w:val="222222"/>
                <w:sz w:val="20"/>
                <w:szCs w:val="20"/>
                <w:highlight w:val="yellow"/>
              </w:rPr>
            </w:pPr>
            <w:r w:rsidRPr="009042E3">
              <w:rPr>
                <w:rFonts w:ascii="Lato" w:hAnsi="Lato" w:cs="Arial"/>
                <w:color w:val="222222"/>
                <w:sz w:val="20"/>
                <w:szCs w:val="20"/>
                <w:highlight w:val="yellow"/>
              </w:rPr>
              <w:t>30/1</w:t>
            </w:r>
            <w:r w:rsidR="009042E3" w:rsidRPr="009042E3">
              <w:rPr>
                <w:rFonts w:ascii="Lato" w:hAnsi="Lato" w:cs="Arial"/>
                <w:color w:val="222222"/>
                <w:sz w:val="20"/>
                <w:szCs w:val="20"/>
                <w:highlight w:val="yellow"/>
              </w:rPr>
              <w:t>1</w:t>
            </w:r>
            <w:r w:rsidRPr="009042E3">
              <w:rPr>
                <w:rFonts w:ascii="Lato" w:hAnsi="Lato" w:cs="Arial"/>
                <w:color w:val="222222"/>
                <w:sz w:val="20"/>
                <w:szCs w:val="20"/>
                <w:highlight w:val="yellow"/>
              </w:rPr>
              <w:t>/2026</w:t>
            </w:r>
          </w:p>
        </w:tc>
        <w:tc>
          <w:tcPr>
            <w:tcW w:w="992" w:type="dxa"/>
            <w:shd w:val="clear" w:color="auto" w:fill="FFFFFF"/>
            <w:tcMar>
              <w:top w:w="0" w:type="dxa"/>
              <w:left w:w="108" w:type="dxa"/>
              <w:bottom w:w="0" w:type="dxa"/>
              <w:right w:w="108" w:type="dxa"/>
            </w:tcMar>
            <w:vAlign w:val="center"/>
          </w:tcPr>
          <w:p w14:paraId="085166E9"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color w:val="222222"/>
                <w:sz w:val="20"/>
                <w:szCs w:val="20"/>
              </w:rPr>
              <w:t xml:space="preserve">17h00 </w:t>
            </w:r>
          </w:p>
        </w:tc>
      </w:tr>
      <w:tr w:rsidR="00A442E8" w14:paraId="4F22BBAC" w14:textId="77777777">
        <w:tc>
          <w:tcPr>
            <w:tcW w:w="6860" w:type="dxa"/>
            <w:shd w:val="clear" w:color="auto" w:fill="E5E5E5"/>
            <w:tcMar>
              <w:top w:w="0" w:type="dxa"/>
              <w:left w:w="108" w:type="dxa"/>
              <w:bottom w:w="0" w:type="dxa"/>
              <w:right w:w="108" w:type="dxa"/>
            </w:tcMar>
            <w:vAlign w:val="center"/>
          </w:tcPr>
          <w:p w14:paraId="49C37382" w14:textId="77777777" w:rsidR="00A442E8" w:rsidRDefault="00E27EC9">
            <w:pPr>
              <w:widowControl w:val="0"/>
              <w:spacing w:after="0" w:line="240" w:lineRule="auto"/>
              <w:rPr>
                <w:rFonts w:ascii="Lato" w:hAnsi="Lato" w:cs="Arial"/>
                <w:color w:val="222222"/>
                <w:sz w:val="20"/>
                <w:szCs w:val="20"/>
              </w:rPr>
            </w:pPr>
            <w:r>
              <w:rPr>
                <w:rFonts w:ascii="Lato" w:hAnsi="Lato" w:cs="Arial"/>
                <w:color w:val="000000"/>
                <w:sz w:val="20"/>
                <w:szCs w:val="20"/>
              </w:rPr>
              <w:t>Date limite de soumission des offres</w:t>
            </w:r>
          </w:p>
        </w:tc>
        <w:tc>
          <w:tcPr>
            <w:tcW w:w="1359" w:type="dxa"/>
            <w:shd w:val="clear" w:color="auto" w:fill="FFFFFF"/>
            <w:tcMar>
              <w:top w:w="0" w:type="dxa"/>
              <w:left w:w="108" w:type="dxa"/>
              <w:bottom w:w="0" w:type="dxa"/>
              <w:right w:w="108" w:type="dxa"/>
            </w:tcMar>
            <w:vAlign w:val="center"/>
          </w:tcPr>
          <w:p w14:paraId="6A3317A4" w14:textId="77777777" w:rsidR="00A442E8" w:rsidRPr="009042E3" w:rsidRDefault="00E27EC9">
            <w:pPr>
              <w:widowControl w:val="0"/>
              <w:spacing w:after="0" w:line="240" w:lineRule="auto"/>
              <w:jc w:val="center"/>
              <w:rPr>
                <w:rFonts w:ascii="Lato" w:hAnsi="Lato" w:cs="Arial"/>
                <w:color w:val="222222"/>
                <w:sz w:val="20"/>
                <w:szCs w:val="20"/>
                <w:highlight w:val="yellow"/>
              </w:rPr>
            </w:pPr>
            <w:r w:rsidRPr="009042E3">
              <w:rPr>
                <w:rFonts w:ascii="Lato" w:hAnsi="Lato" w:cs="Arial"/>
                <w:color w:val="222222"/>
                <w:sz w:val="20"/>
                <w:szCs w:val="20"/>
                <w:highlight w:val="yellow"/>
              </w:rPr>
              <w:t>04/12/2026</w:t>
            </w:r>
          </w:p>
        </w:tc>
        <w:tc>
          <w:tcPr>
            <w:tcW w:w="992" w:type="dxa"/>
            <w:shd w:val="clear" w:color="auto" w:fill="FFFFFF"/>
            <w:tcMar>
              <w:top w:w="0" w:type="dxa"/>
              <w:left w:w="108" w:type="dxa"/>
              <w:bottom w:w="0" w:type="dxa"/>
              <w:right w:w="108" w:type="dxa"/>
            </w:tcMar>
            <w:vAlign w:val="center"/>
          </w:tcPr>
          <w:p w14:paraId="451EF17A" w14:textId="77777777" w:rsidR="00A442E8" w:rsidRDefault="00E27EC9">
            <w:pPr>
              <w:widowControl w:val="0"/>
              <w:spacing w:after="0" w:line="240" w:lineRule="auto"/>
              <w:jc w:val="center"/>
              <w:rPr>
                <w:rFonts w:ascii="Lato" w:hAnsi="Lato" w:cs="Arial"/>
                <w:color w:val="222222"/>
                <w:sz w:val="20"/>
                <w:szCs w:val="20"/>
              </w:rPr>
            </w:pPr>
            <w:r>
              <w:rPr>
                <w:rFonts w:ascii="Lato" w:hAnsi="Lato" w:cs="Arial"/>
                <w:color w:val="222222"/>
                <w:sz w:val="20"/>
                <w:szCs w:val="20"/>
              </w:rPr>
              <w:t xml:space="preserve">10h00 </w:t>
            </w:r>
          </w:p>
        </w:tc>
      </w:tr>
    </w:tbl>
    <w:p w14:paraId="028693F9" w14:textId="77777777" w:rsidR="00A442E8" w:rsidRDefault="00A442E8">
      <w:pPr>
        <w:pStyle w:val="Titre1"/>
        <w:keepNext w:val="0"/>
        <w:keepLines w:val="0"/>
        <w:tabs>
          <w:tab w:val="left" w:pos="567"/>
        </w:tabs>
        <w:suppressAutoHyphens/>
        <w:spacing w:before="0" w:line="240" w:lineRule="auto"/>
        <w:rPr>
          <w:rFonts w:ascii="Lato" w:hAnsi="Lato" w:cs="Arial"/>
          <w:b/>
          <w:bCs/>
          <w:color w:val="000000" w:themeColor="text1"/>
          <w:sz w:val="20"/>
          <w:szCs w:val="20"/>
        </w:rPr>
      </w:pPr>
    </w:p>
    <w:p w14:paraId="7FE76CCD" w14:textId="77777777" w:rsidR="00A442E8" w:rsidRDefault="00E27EC9">
      <w:pPr>
        <w:pStyle w:val="Titre1"/>
        <w:keepNext w:val="0"/>
        <w:keepLines w:val="0"/>
        <w:tabs>
          <w:tab w:val="left" w:pos="567"/>
        </w:tabs>
        <w:suppressAutoHyphens/>
        <w:spacing w:before="0" w:line="240" w:lineRule="auto"/>
        <w:rPr>
          <w:rFonts w:ascii="Lato" w:hAnsi="Lato" w:cs="Arial"/>
          <w:b/>
          <w:bCs/>
          <w:color w:val="000000" w:themeColor="text1"/>
          <w:sz w:val="20"/>
          <w:szCs w:val="20"/>
        </w:rPr>
      </w:pPr>
      <w:r>
        <w:rPr>
          <w:rFonts w:ascii="Lato" w:hAnsi="Lato" w:cs="Arial"/>
          <w:b/>
          <w:bCs/>
          <w:color w:val="000000" w:themeColor="text1"/>
          <w:sz w:val="20"/>
          <w:szCs w:val="20"/>
        </w:rPr>
        <w:t>2. Prestations à fournir</w:t>
      </w:r>
    </w:p>
    <w:p w14:paraId="6C460143" w14:textId="77777777" w:rsidR="00A442E8" w:rsidRDefault="00A442E8">
      <w:pPr>
        <w:pStyle w:val="PRAGHeading2"/>
        <w:spacing w:before="0" w:beforeAutospacing="0" w:after="0" w:afterAutospacing="0"/>
        <w:rPr>
          <w:rStyle w:val="15"/>
          <w:rFonts w:ascii="Lato" w:hAnsi="Lato" w:cs="Arial"/>
          <w:sz w:val="20"/>
          <w:szCs w:val="20"/>
        </w:rPr>
      </w:pPr>
    </w:p>
    <w:p w14:paraId="54AB63CB" w14:textId="77777777" w:rsidR="00A442E8" w:rsidRDefault="00E27EC9">
      <w:pPr>
        <w:pStyle w:val="PRAGHeading2"/>
        <w:spacing w:before="0" w:beforeAutospacing="0" w:after="0" w:afterAutospacing="0"/>
        <w:rPr>
          <w:rStyle w:val="15"/>
          <w:rFonts w:ascii="Lato" w:hAnsi="Lato" w:cs="Arial"/>
          <w:sz w:val="20"/>
          <w:szCs w:val="20"/>
        </w:rPr>
      </w:pPr>
      <w:r>
        <w:rPr>
          <w:rStyle w:val="15"/>
          <w:rFonts w:ascii="Lato" w:hAnsi="Lato" w:cs="Arial"/>
          <w:sz w:val="20"/>
          <w:szCs w:val="20"/>
        </w:rPr>
        <w:t>Type de marché</w:t>
      </w:r>
    </w:p>
    <w:p w14:paraId="4E2057B5" w14:textId="77777777" w:rsidR="00A442E8" w:rsidRDefault="00E27EC9">
      <w:pPr>
        <w:pStyle w:val="PRAGHeading2"/>
        <w:spacing w:before="0" w:beforeAutospacing="0" w:after="0" w:afterAutospacing="0"/>
        <w:rPr>
          <w:rStyle w:val="15"/>
          <w:rFonts w:ascii="Lato" w:hAnsi="Lato" w:cs="Arial"/>
          <w:b w:val="0"/>
          <w:sz w:val="20"/>
          <w:szCs w:val="20"/>
        </w:rPr>
      </w:pPr>
      <w:r>
        <w:rPr>
          <w:rStyle w:val="15"/>
          <w:rFonts w:ascii="Lato" w:hAnsi="Lato" w:cs="Arial"/>
          <w:b w:val="0"/>
          <w:i/>
          <w:sz w:val="20"/>
          <w:szCs w:val="20"/>
        </w:rPr>
        <w:t>Au prix unitaire</w:t>
      </w:r>
    </w:p>
    <w:p w14:paraId="49D1A959" w14:textId="77777777" w:rsidR="00A442E8" w:rsidRDefault="00A442E8">
      <w:pPr>
        <w:pStyle w:val="Titre2"/>
        <w:keepNext w:val="0"/>
        <w:tabs>
          <w:tab w:val="left" w:pos="567"/>
        </w:tabs>
        <w:jc w:val="both"/>
        <w:rPr>
          <w:rFonts w:ascii="Lato" w:hAnsi="Lato" w:cs="Arial"/>
          <w:sz w:val="20"/>
        </w:rPr>
      </w:pPr>
    </w:p>
    <w:p w14:paraId="0B5A9912" w14:textId="77777777" w:rsidR="00A442E8" w:rsidRDefault="00E27EC9">
      <w:pPr>
        <w:pStyle w:val="Paragraphedeliste"/>
        <w:widowControl w:val="0"/>
        <w:numPr>
          <w:ilvl w:val="1"/>
          <w:numId w:val="28"/>
        </w:numPr>
        <w:tabs>
          <w:tab w:val="left" w:pos="0"/>
        </w:tabs>
        <w:spacing w:after="0" w:line="240" w:lineRule="auto"/>
        <w:jc w:val="both"/>
        <w:rPr>
          <w:rFonts w:ascii="Lato" w:hAnsi="Lato" w:cs="Arial"/>
          <w:color w:val="EE0000"/>
          <w:sz w:val="20"/>
          <w:szCs w:val="20"/>
        </w:rPr>
      </w:pPr>
      <w:bookmarkStart w:id="10" w:name="_Ref499723935"/>
      <w:r>
        <w:rPr>
          <w:rFonts w:ascii="Lato" w:hAnsi="Lato"/>
          <w:kern w:val="28"/>
          <w:sz w:val="20"/>
          <w:szCs w:val="20"/>
        </w:rPr>
        <w:t>L’objectif de la présente consultation est de procéder à la reprise de la peinture des bureaux du bâtiment du siège de la BOAD à Lomé, sélection d’un prestataire pour les travaux de l’année 2026.</w:t>
      </w:r>
    </w:p>
    <w:p w14:paraId="2DAF03EF" w14:textId="77777777" w:rsidR="00A442E8" w:rsidRDefault="00E27EC9">
      <w:pPr>
        <w:tabs>
          <w:tab w:val="left" w:pos="8080"/>
        </w:tabs>
        <w:spacing w:after="100"/>
        <w:jc w:val="both"/>
        <w:rPr>
          <w:rFonts w:ascii="Lato" w:hAnsi="Lato"/>
          <w:kern w:val="28"/>
          <w:sz w:val="20"/>
          <w:szCs w:val="20"/>
        </w:rPr>
      </w:pPr>
      <w:r>
        <w:rPr>
          <w:rFonts w:ascii="Lato" w:hAnsi="Lato"/>
          <w:kern w:val="28"/>
          <w:sz w:val="20"/>
          <w:szCs w:val="20"/>
        </w:rPr>
        <w:t>A cet effet, le prestataire devra exécuter les prestations suivantes :</w:t>
      </w:r>
    </w:p>
    <w:p w14:paraId="2E36AABD"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 xml:space="preserve">La fourniture </w:t>
      </w:r>
      <w:r>
        <w:rPr>
          <w:rFonts w:ascii="Lato" w:hAnsi="Lato"/>
          <w:sz w:val="20"/>
          <w:szCs w:val="20"/>
        </w:rPr>
        <w:t xml:space="preserve">de la quantité de peinture de bonne qualité (ASTRAL ou similaire) </w:t>
      </w:r>
      <w:r>
        <w:rPr>
          <w:rFonts w:ascii="Lato" w:hAnsi="Lato"/>
          <w:kern w:val="28"/>
          <w:sz w:val="20"/>
          <w:szCs w:val="20"/>
        </w:rPr>
        <w:t>à chaque fois que la Banque en fait la demande,</w:t>
      </w:r>
    </w:p>
    <w:p w14:paraId="0240D002"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Le grattage, ponçage de l’ancienne peinture,</w:t>
      </w:r>
    </w:p>
    <w:p w14:paraId="0B788AD0"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La correction éventuelle des fissures et de trous de fixation,</w:t>
      </w:r>
    </w:p>
    <w:p w14:paraId="2A71F5E1" w14:textId="77777777" w:rsidR="00A442E8" w:rsidRDefault="00E27EC9">
      <w:pPr>
        <w:pStyle w:val="Paragraphedeliste"/>
        <w:numPr>
          <w:ilvl w:val="0"/>
          <w:numId w:val="24"/>
        </w:numPr>
        <w:tabs>
          <w:tab w:val="left" w:pos="8080"/>
        </w:tabs>
        <w:spacing w:after="100"/>
        <w:ind w:left="714" w:hanging="357"/>
        <w:jc w:val="both"/>
        <w:rPr>
          <w:rFonts w:ascii="Lato" w:hAnsi="Lato"/>
          <w:kern w:val="28"/>
          <w:sz w:val="20"/>
          <w:szCs w:val="20"/>
        </w:rPr>
      </w:pPr>
      <w:r>
        <w:rPr>
          <w:rFonts w:ascii="Lato" w:hAnsi="Lato"/>
          <w:kern w:val="28"/>
          <w:sz w:val="20"/>
          <w:szCs w:val="20"/>
        </w:rPr>
        <w:t>La reprise de la peinture de l’ensemble des espaces indiqués par la Banque.</w:t>
      </w:r>
    </w:p>
    <w:p w14:paraId="70F27891" w14:textId="77777777" w:rsidR="00A442E8" w:rsidRDefault="00E27EC9">
      <w:pPr>
        <w:pStyle w:val="RPNORMALE"/>
        <w:rPr>
          <w:rStyle w:val="lev"/>
          <w:rFonts w:ascii="Lato" w:hAnsi="Lato"/>
          <w:b w:val="0"/>
          <w:sz w:val="20"/>
          <w:szCs w:val="20"/>
        </w:rPr>
      </w:pPr>
      <w:r>
        <w:rPr>
          <w:rStyle w:val="lev"/>
          <w:rFonts w:ascii="Lato" w:hAnsi="Lato" w:cs="Arial"/>
          <w:b w:val="0"/>
          <w:sz w:val="20"/>
          <w:szCs w:val="20"/>
        </w:rPr>
        <w:t>Matériel : Le soumissionnaire devra fournir la liste des matériels de chantier affectés au projet, accompagnée des titres de propriété ou, le cas échéant, des contrats de location en cours de validité. Les matériels devront être en état de fonctionnement et conformes aux normes de sécurité et environnementales en vigueur ;</w:t>
      </w:r>
    </w:p>
    <w:p w14:paraId="21083A57" w14:textId="77777777" w:rsidR="00A442E8" w:rsidRDefault="00A442E8">
      <w:pPr>
        <w:pStyle w:val="Paragraphedeliste"/>
        <w:ind w:left="1080"/>
        <w:rPr>
          <w:rStyle w:val="lev"/>
          <w:rFonts w:ascii="Lato" w:hAnsi="Lato" w:cs="Arial"/>
          <w:b w:val="0"/>
          <w:bCs/>
          <w:sz w:val="10"/>
          <w:szCs w:val="10"/>
        </w:rPr>
      </w:pPr>
    </w:p>
    <w:p w14:paraId="53B2EDCD"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Escabeau ou échafaudage</w:t>
      </w:r>
    </w:p>
    <w:p w14:paraId="1259B548"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Rouleau : idéal pour peindre de grandes surfaces, avec des fibres longues pour les surfaces rugueuses et des fibres courtes pour les surfaces lisses. </w:t>
      </w:r>
    </w:p>
    <w:p w14:paraId="168C3C89"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Bacs à peinture : pour tremper vos rouleaux et pinceaux. </w:t>
      </w:r>
    </w:p>
    <w:p w14:paraId="1CFB2226"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Pinceau plat : permet de peindre des surfaces de taille moyenne en étant plus précis qu’un rouleau. </w:t>
      </w:r>
    </w:p>
    <w:p w14:paraId="6959BF21"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Couteau à enduire : pour colmater les fissures et les trous des murs. </w:t>
      </w:r>
    </w:p>
    <w:p w14:paraId="33063F16" w14:textId="77777777" w:rsidR="00A442E8" w:rsidRDefault="00E27EC9">
      <w:pPr>
        <w:pStyle w:val="Paragraphedeliste"/>
        <w:numPr>
          <w:ilvl w:val="0"/>
          <w:numId w:val="27"/>
        </w:numPr>
        <w:rPr>
          <w:rStyle w:val="lev"/>
          <w:rFonts w:ascii="Lato" w:eastAsia="Times New Roman" w:hAnsi="Lato" w:cs="Arial"/>
          <w:b w:val="0"/>
          <w:sz w:val="20"/>
          <w:szCs w:val="20"/>
          <w:lang w:eastAsia="fr-FR"/>
        </w:rPr>
      </w:pPr>
      <w:r>
        <w:rPr>
          <w:rStyle w:val="lev"/>
          <w:rFonts w:ascii="Lato" w:eastAsia="Times New Roman" w:hAnsi="Lato" w:cs="Arial"/>
          <w:b w:val="0"/>
          <w:sz w:val="20"/>
          <w:szCs w:val="20"/>
          <w:lang w:eastAsia="fr-FR"/>
        </w:rPr>
        <w:t xml:space="preserve">1 Lame à enduire : pour lisser l’enduit sur le mur. </w:t>
      </w:r>
    </w:p>
    <w:p w14:paraId="11AF10A0" w14:textId="77777777" w:rsidR="00A442E8" w:rsidRDefault="00E27EC9">
      <w:pPr>
        <w:pStyle w:val="Paragraphedeliste"/>
        <w:numPr>
          <w:ilvl w:val="0"/>
          <w:numId w:val="27"/>
        </w:numPr>
        <w:rPr>
          <w:rFonts w:ascii="Lato" w:eastAsia="Times New Roman" w:hAnsi="Lato" w:cs="Arial"/>
          <w:sz w:val="20"/>
          <w:szCs w:val="20"/>
          <w:lang w:eastAsia="fr-FR"/>
        </w:rPr>
      </w:pPr>
      <w:r>
        <w:rPr>
          <w:rStyle w:val="lev"/>
          <w:rFonts w:ascii="Lato" w:eastAsia="Times New Roman" w:hAnsi="Lato" w:cs="Arial"/>
          <w:b w:val="0"/>
          <w:sz w:val="20"/>
          <w:szCs w:val="20"/>
          <w:lang w:eastAsia="fr-FR"/>
        </w:rPr>
        <w:t xml:space="preserve">1 Couteau à gratter : pour garnir d’enduit et les angles. </w:t>
      </w:r>
    </w:p>
    <w:bookmarkEnd w:id="10"/>
    <w:p w14:paraId="041D979B" w14:textId="77777777" w:rsidR="00A442E8" w:rsidRDefault="00E27EC9">
      <w:pPr>
        <w:pStyle w:val="Titre2"/>
        <w:jc w:val="both"/>
        <w:rPr>
          <w:rFonts w:ascii="Lato" w:eastAsiaTheme="majorEastAsia" w:hAnsi="Lato" w:cs="Arial"/>
          <w:bCs/>
          <w:color w:val="000000" w:themeColor="text1"/>
          <w:sz w:val="20"/>
          <w:lang w:eastAsia="en-US"/>
        </w:rPr>
      </w:pPr>
      <w:r>
        <w:rPr>
          <w:rFonts w:ascii="Lato" w:eastAsiaTheme="majorEastAsia" w:hAnsi="Lato" w:cs="Arial"/>
          <w:bCs/>
          <w:color w:val="000000" w:themeColor="text1"/>
          <w:sz w:val="20"/>
          <w:lang w:eastAsia="en-US"/>
        </w:rPr>
        <w:lastRenderedPageBreak/>
        <w:t>3.</w:t>
      </w:r>
      <w:r>
        <w:rPr>
          <w:rFonts w:ascii="Lato" w:hAnsi="Lato" w:cs="Arial"/>
          <w:sz w:val="20"/>
        </w:rPr>
        <w:t xml:space="preserve"> </w:t>
      </w:r>
      <w:r>
        <w:rPr>
          <w:rFonts w:ascii="Lato" w:eastAsiaTheme="majorEastAsia" w:hAnsi="Lato" w:cs="Arial"/>
          <w:bCs/>
          <w:color w:val="000000" w:themeColor="text1"/>
          <w:sz w:val="20"/>
          <w:lang w:eastAsia="en-US"/>
        </w:rPr>
        <w:t>Participation</w:t>
      </w:r>
    </w:p>
    <w:p w14:paraId="7E4DC1BD" w14:textId="77777777" w:rsidR="00A442E8" w:rsidRDefault="00E27EC9">
      <w:pPr>
        <w:pStyle w:val="Titre2"/>
        <w:jc w:val="both"/>
        <w:rPr>
          <w:rFonts w:ascii="Lato" w:hAnsi="Lato" w:cs="Arial"/>
          <w:b w:val="0"/>
          <w:bCs/>
          <w:sz w:val="20"/>
          <w:lang w:eastAsia="ar-SA"/>
        </w:rPr>
      </w:pPr>
      <w:r>
        <w:rPr>
          <w:rFonts w:ascii="Lato" w:hAnsi="Lato" w:cs="Arial"/>
          <w:b w:val="0"/>
          <w:bCs/>
          <w:sz w:val="20"/>
          <w:lang w:eastAsia="ar-SA"/>
        </w:rPr>
        <w:t xml:space="preserve">La participation au marché est ouverte aux personnes morales (participant soit individuellement, soit dans un groupement - consortium – de soumissionnaires). Les personnes morales ne peuvent pas se trouver dans l'une quelconque des situations d'exclusion mentionnés au point 2.2.2 du Guide des achats de la BOAD. </w:t>
      </w:r>
    </w:p>
    <w:p w14:paraId="080E64DA" w14:textId="77777777" w:rsidR="00A442E8" w:rsidRDefault="00A442E8">
      <w:pPr>
        <w:pStyle w:val="Titre1"/>
        <w:keepNext w:val="0"/>
        <w:keepLines w:val="0"/>
        <w:tabs>
          <w:tab w:val="left" w:pos="567"/>
        </w:tabs>
        <w:suppressAutoHyphens/>
        <w:spacing w:before="0" w:line="240" w:lineRule="auto"/>
        <w:jc w:val="both"/>
        <w:rPr>
          <w:rFonts w:ascii="Lato" w:hAnsi="Lato" w:cs="Arial"/>
          <w:b/>
          <w:bCs/>
          <w:color w:val="000000" w:themeColor="text1"/>
          <w:sz w:val="20"/>
          <w:szCs w:val="20"/>
        </w:rPr>
      </w:pPr>
    </w:p>
    <w:p w14:paraId="2B3FB5F8" w14:textId="77777777" w:rsidR="00A442E8" w:rsidRDefault="00E27EC9">
      <w:pPr>
        <w:pStyle w:val="Titre1"/>
        <w:keepNext w:val="0"/>
        <w:keepLines w:val="0"/>
        <w:tabs>
          <w:tab w:val="left" w:pos="567"/>
        </w:tabs>
        <w:suppressAutoHyphens/>
        <w:spacing w:before="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4. Origine</w:t>
      </w:r>
      <w:r>
        <w:rPr>
          <w:rFonts w:ascii="Lato" w:eastAsiaTheme="minorHAnsi" w:hAnsi="Lato" w:cs="Arial"/>
          <w:color w:val="auto"/>
          <w:sz w:val="20"/>
          <w:szCs w:val="20"/>
        </w:rPr>
        <w:br/>
      </w:r>
      <w:r>
        <w:rPr>
          <w:rFonts w:ascii="Lato" w:hAnsi="Lato" w:cs="Arial"/>
          <w:color w:val="000000" w:themeColor="text1"/>
          <w:sz w:val="20"/>
          <w:szCs w:val="20"/>
        </w:rPr>
        <w:t>Sauf dispositions contraires du contrat ou du bon de commande, toutes les fournitures et les matériaux doivent être originaires de l'un des États éligibles, tels que définis dans le Guide des achats de la BOAD.</w:t>
      </w:r>
    </w:p>
    <w:p w14:paraId="4634BC77" w14:textId="77777777" w:rsidR="00A442E8" w:rsidRDefault="00A442E8">
      <w:pPr>
        <w:widowControl w:val="0"/>
        <w:spacing w:after="0" w:line="240" w:lineRule="auto"/>
        <w:jc w:val="both"/>
        <w:rPr>
          <w:rFonts w:ascii="Lato" w:hAnsi="Lato" w:cs="Arial"/>
          <w:sz w:val="20"/>
          <w:szCs w:val="20"/>
        </w:rPr>
      </w:pPr>
    </w:p>
    <w:p w14:paraId="702F051B" w14:textId="77777777" w:rsidR="00A442E8" w:rsidRDefault="00E27EC9">
      <w:pPr>
        <w:pStyle w:val="Titre1"/>
        <w:keepNext w:val="0"/>
        <w:keepLines w:val="0"/>
        <w:tabs>
          <w:tab w:val="left" w:pos="567"/>
        </w:tabs>
        <w:suppressAutoHyphens/>
        <w:spacing w:before="0" w:line="240" w:lineRule="auto"/>
        <w:rPr>
          <w:rFonts w:ascii="Lato" w:hAnsi="Lato" w:cs="Arial"/>
          <w:b/>
          <w:bCs/>
          <w:color w:val="000000" w:themeColor="text1"/>
          <w:sz w:val="20"/>
          <w:szCs w:val="20"/>
        </w:rPr>
      </w:pPr>
      <w:r>
        <w:rPr>
          <w:rFonts w:ascii="Lato" w:hAnsi="Lato" w:cs="Arial"/>
          <w:b/>
          <w:bCs/>
          <w:color w:val="000000" w:themeColor="text1"/>
          <w:sz w:val="20"/>
          <w:szCs w:val="20"/>
        </w:rPr>
        <w:t>5. Devise</w:t>
      </w:r>
    </w:p>
    <w:p w14:paraId="56E3E1E1" w14:textId="77777777" w:rsidR="00A442E8" w:rsidRDefault="00E27EC9">
      <w:pPr>
        <w:pStyle w:val="Titre1"/>
        <w:keepNext w:val="0"/>
        <w:spacing w:before="0" w:line="240" w:lineRule="auto"/>
        <w:jc w:val="both"/>
        <w:rPr>
          <w:rFonts w:ascii="Lato" w:hAnsi="Lato" w:cs="Arial"/>
          <w:color w:val="000000" w:themeColor="text1"/>
          <w:sz w:val="20"/>
          <w:szCs w:val="20"/>
        </w:rPr>
      </w:pPr>
      <w:r>
        <w:rPr>
          <w:rFonts w:ascii="Lato" w:hAnsi="Lato" w:cs="Arial"/>
          <w:color w:val="000000" w:themeColor="text1"/>
          <w:sz w:val="20"/>
          <w:szCs w:val="20"/>
        </w:rPr>
        <w:t>Les offres devront être libellées en FCFA.</w:t>
      </w:r>
    </w:p>
    <w:p w14:paraId="7F5D655A" w14:textId="77777777" w:rsidR="00A442E8" w:rsidRDefault="00A442E8">
      <w:pPr>
        <w:pStyle w:val="Titre1"/>
        <w:keepNext w:val="0"/>
        <w:spacing w:before="0" w:line="240" w:lineRule="auto"/>
        <w:jc w:val="both"/>
        <w:rPr>
          <w:rFonts w:ascii="Lato" w:hAnsi="Lato" w:cs="Arial"/>
          <w:color w:val="000000" w:themeColor="text1"/>
          <w:sz w:val="20"/>
          <w:szCs w:val="20"/>
        </w:rPr>
      </w:pPr>
    </w:p>
    <w:p w14:paraId="3D062E1F" w14:textId="77777777" w:rsidR="00A442E8" w:rsidRDefault="00E27EC9">
      <w:pPr>
        <w:pStyle w:val="Titre1"/>
        <w:keepNext w:val="0"/>
        <w:spacing w:before="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6. Lot</w:t>
      </w:r>
    </w:p>
    <w:p w14:paraId="312441FD" w14:textId="77777777" w:rsidR="00A442E8" w:rsidRDefault="00A442E8">
      <w:pPr>
        <w:tabs>
          <w:tab w:val="left" w:pos="8080"/>
        </w:tabs>
        <w:spacing w:after="0" w:line="240" w:lineRule="auto"/>
        <w:jc w:val="both"/>
        <w:rPr>
          <w:rFonts w:ascii="Lato" w:hAnsi="Lato" w:cs="Arial"/>
          <w:sz w:val="20"/>
          <w:szCs w:val="20"/>
        </w:rPr>
      </w:pPr>
    </w:p>
    <w:p w14:paraId="570461DF" w14:textId="77777777" w:rsidR="00A442E8" w:rsidRDefault="00E27EC9">
      <w:pPr>
        <w:widowControl w:val="0"/>
        <w:spacing w:after="0" w:line="240" w:lineRule="auto"/>
        <w:jc w:val="both"/>
        <w:rPr>
          <w:rFonts w:ascii="Lato" w:eastAsiaTheme="majorEastAsia" w:hAnsi="Lato" w:cs="Arial"/>
          <w:color w:val="000000" w:themeColor="text1"/>
          <w:sz w:val="20"/>
          <w:szCs w:val="20"/>
        </w:rPr>
      </w:pPr>
      <w:r>
        <w:rPr>
          <w:rFonts w:ascii="Lato" w:eastAsiaTheme="majorEastAsia" w:hAnsi="Lato" w:cs="Arial"/>
          <w:color w:val="000000" w:themeColor="text1"/>
          <w:sz w:val="20"/>
          <w:szCs w:val="20"/>
        </w:rPr>
        <w:t>Lot unique. Les offres partielles ne sont en aucun cas prises en considération</w:t>
      </w:r>
    </w:p>
    <w:p w14:paraId="5E2B957B" w14:textId="77777777" w:rsidR="00A442E8" w:rsidRDefault="00A442E8">
      <w:pPr>
        <w:pStyle w:val="Titre1"/>
        <w:keepNext w:val="0"/>
        <w:keepLines w:val="0"/>
        <w:tabs>
          <w:tab w:val="left" w:pos="567"/>
        </w:tabs>
        <w:suppressAutoHyphens/>
        <w:spacing w:before="0" w:line="240" w:lineRule="auto"/>
        <w:jc w:val="both"/>
        <w:rPr>
          <w:rFonts w:ascii="Lato" w:hAnsi="Lato" w:cs="Arial"/>
          <w:b/>
          <w:bCs/>
          <w:color w:val="000000" w:themeColor="text1"/>
          <w:sz w:val="20"/>
          <w:szCs w:val="20"/>
        </w:rPr>
      </w:pPr>
    </w:p>
    <w:p w14:paraId="491277FC" w14:textId="77777777" w:rsidR="00A442E8" w:rsidRDefault="00E27EC9">
      <w:pPr>
        <w:pStyle w:val="Titre1"/>
        <w:keepNext w:val="0"/>
        <w:keepLines w:val="0"/>
        <w:tabs>
          <w:tab w:val="left" w:pos="567"/>
        </w:tabs>
        <w:suppressAutoHyphens/>
        <w:spacing w:before="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7. Période de validité</w:t>
      </w:r>
    </w:p>
    <w:p w14:paraId="6491D264" w14:textId="77777777" w:rsidR="00A442E8" w:rsidRDefault="00A442E8">
      <w:pPr>
        <w:pStyle w:val="Titre2"/>
        <w:keepNext w:val="0"/>
        <w:jc w:val="both"/>
        <w:rPr>
          <w:rFonts w:ascii="Lato" w:hAnsi="Lato" w:cs="Arial"/>
          <w:sz w:val="20"/>
        </w:rPr>
      </w:pPr>
    </w:p>
    <w:p w14:paraId="494129FC" w14:textId="39B7B0C0" w:rsidR="00A442E8" w:rsidRDefault="00E27EC9">
      <w:pPr>
        <w:pStyle w:val="Titre2"/>
        <w:keepNext w:val="0"/>
        <w:jc w:val="both"/>
        <w:rPr>
          <w:rFonts w:ascii="Lato" w:hAnsi="Lato" w:cs="Arial"/>
          <w:b w:val="0"/>
          <w:sz w:val="20"/>
        </w:rPr>
      </w:pPr>
      <w:r>
        <w:rPr>
          <w:rFonts w:ascii="Lato" w:hAnsi="Lato" w:cs="Arial"/>
          <w:b w:val="0"/>
          <w:sz w:val="20"/>
        </w:rPr>
        <w:t xml:space="preserve">Chaque soumissionnaire reste lié par son offre pendant une période de </w:t>
      </w:r>
      <w:r w:rsidR="00492B89">
        <w:rPr>
          <w:rFonts w:ascii="Lato" w:hAnsi="Lato" w:cs="Arial"/>
          <w:b w:val="0"/>
          <w:sz w:val="20"/>
        </w:rPr>
        <w:t>quatre-vingt-dix</w:t>
      </w:r>
      <w:r>
        <w:rPr>
          <w:rFonts w:ascii="Lato" w:hAnsi="Lato" w:cs="Arial"/>
          <w:b w:val="0"/>
          <w:sz w:val="20"/>
        </w:rPr>
        <w:t xml:space="preserve"> (</w:t>
      </w:r>
      <w:r w:rsidR="00492B89">
        <w:rPr>
          <w:rFonts w:ascii="Lato" w:hAnsi="Lato" w:cs="Arial"/>
          <w:b w:val="0"/>
          <w:sz w:val="20"/>
        </w:rPr>
        <w:t>90</w:t>
      </w:r>
      <w:r>
        <w:rPr>
          <w:rFonts w:ascii="Lato" w:hAnsi="Lato" w:cs="Arial"/>
          <w:b w:val="0"/>
          <w:sz w:val="20"/>
        </w:rPr>
        <w:t xml:space="preserve">) </w:t>
      </w:r>
      <w:r w:rsidR="00492B89">
        <w:rPr>
          <w:rFonts w:ascii="Lato" w:hAnsi="Lato" w:cs="Arial"/>
          <w:b w:val="0"/>
          <w:sz w:val="20"/>
        </w:rPr>
        <w:t>jours</w:t>
      </w:r>
      <w:r>
        <w:rPr>
          <w:rFonts w:ascii="Lato" w:hAnsi="Lato" w:cs="Arial"/>
          <w:b w:val="0"/>
          <w:sz w:val="20"/>
        </w:rPr>
        <w:t xml:space="preserve"> à compter de la date limite pour la remise des offres.</w:t>
      </w:r>
    </w:p>
    <w:p w14:paraId="63F47259" w14:textId="77777777" w:rsidR="00A442E8" w:rsidRDefault="00A442E8">
      <w:pPr>
        <w:spacing w:after="0" w:line="240" w:lineRule="auto"/>
        <w:rPr>
          <w:rFonts w:ascii="Lato" w:hAnsi="Lato"/>
          <w:sz w:val="20"/>
          <w:szCs w:val="20"/>
          <w:lang w:eastAsia="fr-FR"/>
        </w:rPr>
      </w:pPr>
    </w:p>
    <w:p w14:paraId="33D3BD50" w14:textId="77777777" w:rsidR="00A442E8" w:rsidRDefault="00E27EC9">
      <w:pPr>
        <w:pStyle w:val="Titre1"/>
        <w:keepNext w:val="0"/>
        <w:keepLines w:val="0"/>
        <w:tabs>
          <w:tab w:val="left" w:pos="567"/>
        </w:tabs>
        <w:suppressAutoHyphens/>
        <w:spacing w:before="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8. Langue des offres</w:t>
      </w:r>
    </w:p>
    <w:p w14:paraId="5D127F00" w14:textId="77777777" w:rsidR="00A442E8" w:rsidRDefault="00A442E8">
      <w:pPr>
        <w:pStyle w:val="Titre2"/>
        <w:tabs>
          <w:tab w:val="left" w:pos="1260"/>
        </w:tabs>
        <w:jc w:val="both"/>
        <w:rPr>
          <w:rFonts w:ascii="Lato" w:hAnsi="Lato" w:cs="Arial"/>
          <w:sz w:val="20"/>
        </w:rPr>
      </w:pPr>
      <w:bookmarkStart w:id="11" w:name="_Ref500330462"/>
    </w:p>
    <w:p w14:paraId="299F1425" w14:textId="77777777" w:rsidR="00A442E8" w:rsidRDefault="00E27EC9">
      <w:pPr>
        <w:pStyle w:val="Titre2"/>
        <w:tabs>
          <w:tab w:val="left" w:pos="1260"/>
        </w:tabs>
        <w:jc w:val="both"/>
        <w:rPr>
          <w:rFonts w:ascii="Lato" w:hAnsi="Lato" w:cs="Arial"/>
          <w:b w:val="0"/>
          <w:sz w:val="20"/>
        </w:rPr>
      </w:pPr>
      <w:r>
        <w:rPr>
          <w:rFonts w:ascii="Lato" w:hAnsi="Lato" w:cs="Arial"/>
          <w:b w:val="0"/>
          <w:sz w:val="20"/>
        </w:rPr>
        <w:t xml:space="preserve">Les offres, la correspondance et les documents associés aux offres échangées entre le soumissionnaire et la Banque doivent être rédigés dans la langue de la procédure qui est le français. Lorsque les documents d’accompagnement fournis par le soumissionnaire ne sont pas rédigés en français, une traduction devrait être jointe. </w:t>
      </w:r>
    </w:p>
    <w:p w14:paraId="56D48D8E" w14:textId="77777777" w:rsidR="00A442E8" w:rsidRDefault="00A442E8">
      <w:pPr>
        <w:spacing w:after="0"/>
        <w:rPr>
          <w:rFonts w:ascii="Lato" w:hAnsi="Lato"/>
          <w:sz w:val="20"/>
          <w:szCs w:val="20"/>
          <w:lang w:eastAsia="fr-FR"/>
        </w:rPr>
      </w:pPr>
    </w:p>
    <w:bookmarkEnd w:id="11"/>
    <w:p w14:paraId="334770AE" w14:textId="77777777" w:rsidR="00A442E8" w:rsidRDefault="00E27EC9">
      <w:pPr>
        <w:pStyle w:val="Titre1"/>
        <w:keepNext w:val="0"/>
        <w:keepLines w:val="0"/>
        <w:tabs>
          <w:tab w:val="left" w:pos="567"/>
        </w:tabs>
        <w:suppressAutoHyphens/>
        <w:spacing w:before="0" w:line="240" w:lineRule="auto"/>
        <w:jc w:val="both"/>
        <w:rPr>
          <w:rFonts w:ascii="Lato" w:hAnsi="Lato" w:cs="Arial"/>
          <w:b/>
          <w:bCs/>
          <w:color w:val="000000" w:themeColor="text1"/>
          <w:sz w:val="20"/>
          <w:szCs w:val="20"/>
        </w:rPr>
      </w:pPr>
      <w:r>
        <w:rPr>
          <w:rFonts w:ascii="Lato" w:hAnsi="Lato" w:cs="Arial"/>
          <w:b/>
          <w:bCs/>
          <w:color w:val="000000" w:themeColor="text1"/>
          <w:sz w:val="20"/>
          <w:szCs w:val="20"/>
        </w:rPr>
        <w:t>9. Présentation des offres</w:t>
      </w:r>
    </w:p>
    <w:p w14:paraId="56BA92DC" w14:textId="77777777" w:rsidR="00A442E8" w:rsidRDefault="00A442E8">
      <w:pPr>
        <w:spacing w:after="0" w:line="240" w:lineRule="auto"/>
        <w:rPr>
          <w:rFonts w:ascii="Lato" w:hAnsi="Lato"/>
          <w:sz w:val="20"/>
          <w:szCs w:val="20"/>
          <w:lang w:eastAsia="fr-FR"/>
        </w:rPr>
      </w:pPr>
    </w:p>
    <w:p w14:paraId="4EA0DEFB" w14:textId="77777777" w:rsidR="00A442E8" w:rsidRDefault="00E27EC9">
      <w:pPr>
        <w:pStyle w:val="Titre2"/>
        <w:keepNext w:val="0"/>
        <w:jc w:val="both"/>
        <w:rPr>
          <w:rFonts w:ascii="Lato" w:hAnsi="Lato" w:cs="Arial"/>
          <w:b w:val="0"/>
          <w:sz w:val="20"/>
        </w:rPr>
      </w:pPr>
      <w:r>
        <w:rPr>
          <w:rFonts w:ascii="Lato" w:hAnsi="Lato" w:cs="Arial"/>
          <w:b w:val="0"/>
          <w:sz w:val="20"/>
        </w:rPr>
        <w:t>9.1</w:t>
      </w:r>
      <w:r>
        <w:rPr>
          <w:rFonts w:ascii="Lato" w:hAnsi="Lato" w:cs="Arial"/>
          <w:sz w:val="20"/>
        </w:rPr>
        <w:t xml:space="preserve"> </w:t>
      </w:r>
      <w:r>
        <w:rPr>
          <w:rFonts w:ascii="Lato" w:hAnsi="Lato" w:cs="Arial"/>
          <w:b w:val="0"/>
          <w:sz w:val="20"/>
        </w:rPr>
        <w:t xml:space="preserve">Les offres doivent être reçues au plus tard à la date limite précisée au </w:t>
      </w:r>
      <w:r>
        <w:rPr>
          <w:rFonts w:ascii="Lato" w:hAnsi="Lato" w:cs="Arial"/>
          <w:bCs/>
          <w:sz w:val="20"/>
        </w:rPr>
        <w:t>point 1</w:t>
      </w:r>
      <w:r>
        <w:rPr>
          <w:rFonts w:ascii="Lato" w:hAnsi="Lato" w:cs="Arial"/>
          <w:b w:val="0"/>
          <w:sz w:val="20"/>
        </w:rPr>
        <w:t xml:space="preserve">. Elles doivent comporter tous les documents spécifiés au </w:t>
      </w:r>
      <w:r>
        <w:rPr>
          <w:rFonts w:ascii="Lato" w:hAnsi="Lato" w:cs="Arial"/>
          <w:bCs/>
          <w:sz w:val="20"/>
        </w:rPr>
        <w:t>point 9.2</w:t>
      </w:r>
      <w:r>
        <w:rPr>
          <w:rFonts w:ascii="Lato" w:hAnsi="Lato" w:cs="Arial"/>
          <w:b w:val="0"/>
          <w:sz w:val="20"/>
        </w:rPr>
        <w:t xml:space="preserve"> des présentes instructions et être envoyées à l'adresse suivante : </w:t>
      </w:r>
    </w:p>
    <w:p w14:paraId="0C9733F4" w14:textId="77777777" w:rsidR="00A442E8" w:rsidRDefault="00A442E8">
      <w:pPr>
        <w:spacing w:after="0" w:line="240" w:lineRule="auto"/>
        <w:rPr>
          <w:rFonts w:ascii="Lato" w:hAnsi="Lato"/>
          <w:sz w:val="20"/>
          <w:szCs w:val="20"/>
          <w:lang w:eastAsia="fr-FR"/>
        </w:rPr>
      </w:pPr>
    </w:p>
    <w:p w14:paraId="1FB0D948" w14:textId="77777777" w:rsidR="00A442E8" w:rsidRDefault="00E27EC9">
      <w:pPr>
        <w:spacing w:after="0" w:line="240" w:lineRule="auto"/>
        <w:ind w:left="1416"/>
        <w:contextualSpacing/>
        <w:rPr>
          <w:rFonts w:ascii="Lato" w:hAnsi="Lato"/>
          <w:b/>
          <w:sz w:val="20"/>
          <w:szCs w:val="20"/>
          <w:lang w:eastAsia="fr-FR"/>
        </w:rPr>
      </w:pPr>
      <w:r>
        <w:rPr>
          <w:rFonts w:ascii="Lato" w:hAnsi="Lato"/>
          <w:b/>
          <w:sz w:val="20"/>
          <w:szCs w:val="20"/>
          <w:lang w:eastAsia="fr-FR"/>
        </w:rPr>
        <w:t>Banque ouest-africaine de développement</w:t>
      </w:r>
    </w:p>
    <w:p w14:paraId="5E8C5720" w14:textId="77777777" w:rsidR="00A442E8" w:rsidRDefault="00E27EC9">
      <w:pPr>
        <w:spacing w:after="0" w:line="240" w:lineRule="auto"/>
        <w:ind w:left="1416"/>
        <w:contextualSpacing/>
        <w:rPr>
          <w:rFonts w:ascii="Lato" w:hAnsi="Lato"/>
          <w:b/>
          <w:sz w:val="20"/>
          <w:szCs w:val="20"/>
          <w:lang w:eastAsia="fr-FR"/>
        </w:rPr>
      </w:pPr>
      <w:r>
        <w:rPr>
          <w:rFonts w:ascii="Lato" w:hAnsi="Lato"/>
          <w:b/>
          <w:sz w:val="20"/>
          <w:szCs w:val="20"/>
          <w:lang w:eastAsia="fr-FR"/>
        </w:rPr>
        <w:t>68, avenue de la Libération Lomé-Togo</w:t>
      </w:r>
    </w:p>
    <w:p w14:paraId="48F75AC3" w14:textId="77777777" w:rsidR="00A442E8" w:rsidRDefault="00E27EC9">
      <w:pPr>
        <w:spacing w:after="0" w:line="240" w:lineRule="auto"/>
        <w:ind w:left="1416"/>
        <w:contextualSpacing/>
        <w:rPr>
          <w:rFonts w:ascii="Lato" w:hAnsi="Lato"/>
          <w:b/>
          <w:sz w:val="20"/>
          <w:szCs w:val="20"/>
          <w:lang w:eastAsia="fr-FR"/>
        </w:rPr>
      </w:pPr>
      <w:r>
        <w:rPr>
          <w:rFonts w:ascii="Lato" w:hAnsi="Lato"/>
          <w:b/>
          <w:sz w:val="20"/>
          <w:szCs w:val="20"/>
          <w:lang w:eastAsia="fr-FR"/>
        </w:rPr>
        <w:t>BP 1172 Lomé</w:t>
      </w:r>
    </w:p>
    <w:p w14:paraId="5461D982" w14:textId="77777777" w:rsidR="00A442E8" w:rsidRDefault="00A442E8">
      <w:pPr>
        <w:spacing w:line="240" w:lineRule="auto"/>
        <w:contextualSpacing/>
        <w:rPr>
          <w:rFonts w:ascii="Lato" w:hAnsi="Lato"/>
          <w:sz w:val="20"/>
          <w:szCs w:val="20"/>
          <w:lang w:eastAsia="fr-FR"/>
        </w:rPr>
      </w:pPr>
    </w:p>
    <w:p w14:paraId="48E234EE" w14:textId="77777777" w:rsidR="00A442E8" w:rsidRDefault="00E27EC9">
      <w:pPr>
        <w:jc w:val="both"/>
        <w:rPr>
          <w:rFonts w:ascii="Lato" w:hAnsi="Lato" w:cs="Arial"/>
          <w:sz w:val="20"/>
          <w:szCs w:val="20"/>
        </w:rPr>
      </w:pPr>
      <w:r>
        <w:rPr>
          <w:rFonts w:ascii="Lato" w:hAnsi="Lato" w:cs="Arial"/>
          <w:sz w:val="20"/>
          <w:szCs w:val="20"/>
        </w:rPr>
        <w:t>Les offres se conformeront aux conditions suivantes :</w:t>
      </w:r>
    </w:p>
    <w:p w14:paraId="29156D19" w14:textId="5DFD054C" w:rsidR="00A442E8" w:rsidRDefault="00E27EC9">
      <w:pPr>
        <w:pStyle w:val="Titre2"/>
        <w:tabs>
          <w:tab w:val="clear" w:pos="1350"/>
          <w:tab w:val="left" w:pos="567"/>
        </w:tabs>
        <w:jc w:val="both"/>
        <w:rPr>
          <w:rFonts w:ascii="Lato" w:hAnsi="Lato" w:cs="Arial"/>
          <w:b w:val="0"/>
          <w:sz w:val="20"/>
        </w:rPr>
      </w:pPr>
      <w:bookmarkStart w:id="12" w:name="_Ref500326737"/>
      <w:r>
        <w:rPr>
          <w:rFonts w:ascii="Lato" w:hAnsi="Lato" w:cs="Arial"/>
          <w:b w:val="0"/>
          <w:sz w:val="20"/>
        </w:rPr>
        <w:t>9.2</w:t>
      </w:r>
      <w:r>
        <w:rPr>
          <w:rFonts w:ascii="Lato" w:hAnsi="Lato" w:cs="Arial"/>
          <w:b w:val="0"/>
          <w:sz w:val="20"/>
        </w:rPr>
        <w:tab/>
        <w:t xml:space="preserve">Toutes les offres doivent être présentées en un exemplaire original unique, marqué « original » et cinq (05) copies signées de la même façon que l'original et portant la mention « copie ». En cas de divergence, la version </w:t>
      </w:r>
      <w:r w:rsidR="000C7E08">
        <w:rPr>
          <w:rFonts w:ascii="Lato" w:hAnsi="Lato" w:cs="Arial"/>
          <w:b w:val="0"/>
          <w:sz w:val="20"/>
        </w:rPr>
        <w:t>originale</w:t>
      </w:r>
      <w:r>
        <w:rPr>
          <w:rFonts w:ascii="Lato" w:hAnsi="Lato" w:cs="Arial"/>
          <w:b w:val="0"/>
          <w:sz w:val="20"/>
        </w:rPr>
        <w:t xml:space="preserve"> fait foi.</w:t>
      </w:r>
    </w:p>
    <w:p w14:paraId="36071B5E" w14:textId="77777777" w:rsidR="00A442E8" w:rsidRDefault="00A442E8">
      <w:pPr>
        <w:pStyle w:val="Titre2"/>
        <w:keepNext w:val="0"/>
        <w:jc w:val="both"/>
        <w:rPr>
          <w:rFonts w:ascii="Lato" w:hAnsi="Lato" w:cs="Arial"/>
          <w:b w:val="0"/>
          <w:sz w:val="20"/>
        </w:rPr>
      </w:pPr>
    </w:p>
    <w:bookmarkEnd w:id="12"/>
    <w:p w14:paraId="49B1C355" w14:textId="77777777" w:rsidR="00A442E8" w:rsidRDefault="00E27EC9">
      <w:pPr>
        <w:pStyle w:val="Titre2"/>
        <w:tabs>
          <w:tab w:val="clear" w:pos="1350"/>
        </w:tabs>
        <w:jc w:val="both"/>
        <w:rPr>
          <w:rFonts w:ascii="Lato" w:hAnsi="Lato" w:cs="Arial"/>
          <w:b w:val="0"/>
          <w:color w:val="000000" w:themeColor="text1"/>
          <w:sz w:val="20"/>
        </w:rPr>
      </w:pPr>
      <w:r>
        <w:rPr>
          <w:rFonts w:ascii="Lato" w:hAnsi="Lato" w:cs="Arial"/>
          <w:b w:val="0"/>
          <w:sz w:val="20"/>
        </w:rPr>
        <w:t>9.3</w:t>
      </w:r>
      <w:r>
        <w:rPr>
          <w:rFonts w:ascii="Lato" w:hAnsi="Lato" w:cs="Arial"/>
          <w:b w:val="0"/>
          <w:sz w:val="20"/>
        </w:rPr>
        <w:tab/>
        <w:t xml:space="preserve">Toutes les offres doivent parvenir au Siège de la BOAD, 68 avenue de la Libération Lomé Togo au plus tard </w:t>
      </w:r>
      <w:r>
        <w:rPr>
          <w:rFonts w:ascii="Lato" w:hAnsi="Lato" w:cs="Arial"/>
          <w:bCs/>
          <w:sz w:val="20"/>
          <w:highlight w:val="yellow"/>
        </w:rPr>
        <w:t>04 décembre</w:t>
      </w:r>
      <w:r>
        <w:rPr>
          <w:rFonts w:ascii="Lato" w:hAnsi="Lato" w:cs="Arial"/>
          <w:sz w:val="20"/>
          <w:highlight w:val="yellow"/>
        </w:rPr>
        <w:t xml:space="preserve"> 2026 à 10h00 mn</w:t>
      </w:r>
      <w:r>
        <w:rPr>
          <w:rFonts w:ascii="Lato" w:hAnsi="Lato" w:cs="Arial"/>
          <w:b w:val="0"/>
          <w:sz w:val="20"/>
        </w:rPr>
        <w:t xml:space="preserve">, en main propre, par lettre recommandée ou courrier express avec accusé de réception ou délivrée par porteur contre </w:t>
      </w:r>
      <w:r>
        <w:rPr>
          <w:rFonts w:ascii="Lato" w:hAnsi="Lato" w:cs="Arial"/>
          <w:b w:val="0"/>
          <w:color w:val="000000" w:themeColor="text1"/>
          <w:sz w:val="20"/>
        </w:rPr>
        <w:t>décharge du registre des DAO de la BOAD.</w:t>
      </w:r>
    </w:p>
    <w:p w14:paraId="439F7A15" w14:textId="77777777" w:rsidR="00A442E8" w:rsidRDefault="00A442E8">
      <w:pPr>
        <w:spacing w:after="0" w:line="240" w:lineRule="auto"/>
        <w:rPr>
          <w:rFonts w:ascii="Lato" w:hAnsi="Lato"/>
          <w:sz w:val="20"/>
          <w:szCs w:val="20"/>
          <w:lang w:eastAsia="fr-FR"/>
        </w:rPr>
      </w:pPr>
    </w:p>
    <w:p w14:paraId="581B482D" w14:textId="77777777" w:rsidR="00A442E8" w:rsidRDefault="00E27EC9">
      <w:pPr>
        <w:pStyle w:val="Titre2"/>
        <w:tabs>
          <w:tab w:val="clear" w:pos="1350"/>
        </w:tabs>
        <w:jc w:val="both"/>
        <w:rPr>
          <w:rFonts w:ascii="Lato" w:hAnsi="Lato" w:cs="Arial"/>
          <w:b w:val="0"/>
          <w:sz w:val="20"/>
        </w:rPr>
      </w:pPr>
      <w:r>
        <w:rPr>
          <w:rFonts w:ascii="Lato" w:hAnsi="Lato" w:cs="Arial"/>
          <w:b w:val="0"/>
          <w:sz w:val="20"/>
        </w:rPr>
        <w:t>9.4</w:t>
      </w:r>
      <w:r>
        <w:rPr>
          <w:rFonts w:ascii="Lato" w:hAnsi="Lato" w:cs="Arial"/>
          <w:b w:val="0"/>
          <w:sz w:val="20"/>
        </w:rPr>
        <w:tab/>
        <w:t>Toutes les offres (originales et copies), y compris les annexes, ainsi que toutes pièces justificatives doivent être présentées sous une seule enveloppe scellée comportant uniquement :</w:t>
      </w:r>
    </w:p>
    <w:p w14:paraId="29ACCA4E" w14:textId="77777777" w:rsidR="00A442E8" w:rsidRDefault="00A442E8">
      <w:pPr>
        <w:spacing w:after="0" w:line="240" w:lineRule="auto"/>
        <w:rPr>
          <w:rFonts w:ascii="Lato" w:hAnsi="Lato"/>
          <w:sz w:val="20"/>
          <w:szCs w:val="20"/>
          <w:lang w:eastAsia="fr-FR"/>
        </w:rPr>
      </w:pPr>
    </w:p>
    <w:p w14:paraId="64D9D1A6" w14:textId="77777777" w:rsidR="00A442E8" w:rsidRDefault="00E27EC9">
      <w:pPr>
        <w:pStyle w:val="Paragraphedeliste"/>
        <w:numPr>
          <w:ilvl w:val="0"/>
          <w:numId w:val="18"/>
        </w:numPr>
        <w:tabs>
          <w:tab w:val="left" w:pos="900"/>
        </w:tabs>
        <w:suppressAutoHyphens/>
        <w:spacing w:after="0" w:line="240" w:lineRule="auto"/>
        <w:jc w:val="both"/>
        <w:rPr>
          <w:rFonts w:ascii="Lato" w:hAnsi="Lato" w:cs="Arial"/>
          <w:sz w:val="20"/>
          <w:szCs w:val="20"/>
        </w:rPr>
      </w:pPr>
      <w:bookmarkStart w:id="13" w:name="_Ref500330141"/>
      <w:r>
        <w:rPr>
          <w:rFonts w:ascii="Lato" w:hAnsi="Lato" w:cs="Arial"/>
          <w:sz w:val="20"/>
          <w:szCs w:val="20"/>
        </w:rPr>
        <w:t>En haut et à gauche : le nom du soumissionnaire ;</w:t>
      </w:r>
    </w:p>
    <w:p w14:paraId="134CB9CE" w14:textId="77777777" w:rsidR="00A442E8" w:rsidRDefault="00A442E8">
      <w:pPr>
        <w:pStyle w:val="Paragraphedeliste"/>
        <w:tabs>
          <w:tab w:val="left" w:pos="900"/>
        </w:tabs>
        <w:suppressAutoHyphens/>
        <w:spacing w:after="0" w:line="240" w:lineRule="auto"/>
        <w:jc w:val="both"/>
        <w:rPr>
          <w:rFonts w:ascii="Lato" w:hAnsi="Lato" w:cs="Arial"/>
          <w:sz w:val="20"/>
          <w:szCs w:val="20"/>
        </w:rPr>
      </w:pPr>
    </w:p>
    <w:p w14:paraId="0180C7EA" w14:textId="77777777" w:rsidR="00A442E8" w:rsidRDefault="00E27EC9">
      <w:pPr>
        <w:pStyle w:val="Paragraphedeliste"/>
        <w:numPr>
          <w:ilvl w:val="0"/>
          <w:numId w:val="18"/>
        </w:numPr>
        <w:tabs>
          <w:tab w:val="left" w:pos="900"/>
        </w:tabs>
        <w:suppressAutoHyphens/>
        <w:spacing w:after="0" w:line="240" w:lineRule="auto"/>
        <w:jc w:val="both"/>
        <w:rPr>
          <w:rFonts w:ascii="Lato" w:hAnsi="Lato" w:cs="Arial"/>
          <w:sz w:val="20"/>
          <w:szCs w:val="20"/>
        </w:rPr>
      </w:pPr>
      <w:r>
        <w:rPr>
          <w:rFonts w:ascii="Lato" w:hAnsi="Lato" w:cs="Arial"/>
          <w:sz w:val="20"/>
          <w:szCs w:val="20"/>
        </w:rPr>
        <w:t>En haut et à droite : La référence de la présente procédure d'appel d'offres (AOON/N°035/2026/DAG/DPA/ BOAD) ;</w:t>
      </w:r>
    </w:p>
    <w:p w14:paraId="448218B3" w14:textId="77777777" w:rsidR="00A442E8" w:rsidRDefault="00A442E8">
      <w:pPr>
        <w:pStyle w:val="Paragraphedeliste"/>
        <w:rPr>
          <w:rFonts w:ascii="Lato" w:hAnsi="Lato" w:cs="Arial"/>
          <w:sz w:val="20"/>
          <w:szCs w:val="20"/>
        </w:rPr>
      </w:pPr>
    </w:p>
    <w:p w14:paraId="4DFA69D0" w14:textId="77777777" w:rsidR="00A442E8" w:rsidRDefault="00E27EC9">
      <w:pPr>
        <w:pStyle w:val="Paragraphedeliste"/>
        <w:numPr>
          <w:ilvl w:val="0"/>
          <w:numId w:val="18"/>
        </w:numPr>
        <w:tabs>
          <w:tab w:val="left" w:pos="900"/>
        </w:tabs>
        <w:suppressAutoHyphens/>
        <w:spacing w:after="0" w:line="240" w:lineRule="auto"/>
        <w:jc w:val="both"/>
        <w:rPr>
          <w:rFonts w:ascii="Lato" w:hAnsi="Lato" w:cs="Arial"/>
          <w:color w:val="FF0000"/>
          <w:sz w:val="20"/>
          <w:szCs w:val="20"/>
        </w:rPr>
      </w:pPr>
      <w:r>
        <w:rPr>
          <w:rFonts w:ascii="Lato" w:hAnsi="Lato" w:cs="Arial"/>
          <w:sz w:val="20"/>
          <w:szCs w:val="20"/>
        </w:rPr>
        <w:t>Au centre </w:t>
      </w:r>
      <w:r>
        <w:rPr>
          <w:rFonts w:ascii="Lato" w:hAnsi="Lato" w:cs="Arial"/>
          <w:color w:val="FF0000"/>
          <w:sz w:val="20"/>
          <w:szCs w:val="20"/>
        </w:rPr>
        <w:t xml:space="preserve">: </w:t>
      </w:r>
      <w:r>
        <w:rPr>
          <w:rFonts w:ascii="Lato" w:hAnsi="Lato" w:cs="Arial"/>
          <w:b/>
          <w:color w:val="FF0000"/>
          <w:sz w:val="20"/>
          <w:szCs w:val="20"/>
        </w:rPr>
        <w:t>«</w:t>
      </w:r>
      <w:r>
        <w:rPr>
          <w:rFonts w:ascii="Lato" w:hAnsi="Lato" w:cs="Arial"/>
          <w:color w:val="FF0000"/>
          <w:sz w:val="20"/>
          <w:szCs w:val="20"/>
        </w:rPr>
        <w:t> </w:t>
      </w:r>
      <w:r>
        <w:rPr>
          <w:rFonts w:ascii="Lato" w:hAnsi="Lato"/>
          <w:b/>
          <w:color w:val="FF0000"/>
          <w:sz w:val="20"/>
          <w:szCs w:val="20"/>
          <w:lang w:eastAsia="fr-FR"/>
        </w:rPr>
        <w:t>Monsieur le Directeur du Département de l’Administration Générale</w:t>
      </w:r>
    </w:p>
    <w:p w14:paraId="1ABA2D40" w14:textId="77777777" w:rsidR="00A442E8" w:rsidRDefault="00E27EC9">
      <w:pPr>
        <w:tabs>
          <w:tab w:val="left" w:pos="900"/>
        </w:tabs>
        <w:suppressAutoHyphens/>
        <w:spacing w:after="0" w:line="240" w:lineRule="auto"/>
        <w:jc w:val="both"/>
        <w:rPr>
          <w:rFonts w:ascii="Lato" w:hAnsi="Lato"/>
          <w:b/>
          <w:color w:val="FF0000"/>
          <w:sz w:val="20"/>
          <w:szCs w:val="20"/>
          <w:lang w:eastAsia="fr-FR"/>
        </w:rPr>
      </w:pPr>
      <w:r>
        <w:rPr>
          <w:rFonts w:ascii="Lato" w:hAnsi="Lato"/>
          <w:b/>
          <w:color w:val="FF0000"/>
          <w:sz w:val="20"/>
          <w:szCs w:val="20"/>
          <w:lang w:eastAsia="fr-FR"/>
        </w:rPr>
        <w:tab/>
      </w:r>
      <w:r>
        <w:rPr>
          <w:rFonts w:ascii="Lato" w:hAnsi="Lato"/>
          <w:b/>
          <w:color w:val="FF0000"/>
          <w:sz w:val="20"/>
          <w:szCs w:val="20"/>
          <w:lang w:eastAsia="fr-FR"/>
        </w:rPr>
        <w:tab/>
        <w:t xml:space="preserve">          Offre pour travaux de reprise de peinture des bureaux au Siège de la BOAD »</w:t>
      </w:r>
    </w:p>
    <w:p w14:paraId="7366BE2C" w14:textId="77777777" w:rsidR="00A442E8" w:rsidRDefault="00A442E8">
      <w:pPr>
        <w:tabs>
          <w:tab w:val="left" w:pos="900"/>
        </w:tabs>
        <w:suppressAutoHyphens/>
        <w:spacing w:after="0" w:line="240" w:lineRule="auto"/>
        <w:jc w:val="both"/>
        <w:rPr>
          <w:rFonts w:ascii="Lato" w:hAnsi="Lato"/>
          <w:b/>
          <w:sz w:val="20"/>
          <w:szCs w:val="20"/>
          <w:lang w:eastAsia="fr-FR"/>
        </w:rPr>
      </w:pPr>
    </w:p>
    <w:p w14:paraId="61017ECC" w14:textId="77777777" w:rsidR="00D22701" w:rsidRDefault="00D22701">
      <w:pPr>
        <w:tabs>
          <w:tab w:val="left" w:pos="900"/>
        </w:tabs>
        <w:suppressAutoHyphens/>
        <w:spacing w:after="0" w:line="240" w:lineRule="auto"/>
        <w:jc w:val="both"/>
        <w:rPr>
          <w:rFonts w:ascii="Lato" w:hAnsi="Lato"/>
          <w:b/>
          <w:sz w:val="20"/>
          <w:szCs w:val="20"/>
          <w:lang w:eastAsia="fr-FR"/>
        </w:rPr>
      </w:pPr>
    </w:p>
    <w:p w14:paraId="335B59D2" w14:textId="77777777" w:rsidR="00D22701" w:rsidRDefault="00D22701">
      <w:pPr>
        <w:tabs>
          <w:tab w:val="left" w:pos="900"/>
        </w:tabs>
        <w:suppressAutoHyphens/>
        <w:spacing w:after="0" w:line="240" w:lineRule="auto"/>
        <w:jc w:val="both"/>
        <w:rPr>
          <w:rFonts w:ascii="Lato" w:hAnsi="Lato"/>
          <w:b/>
          <w:sz w:val="20"/>
          <w:szCs w:val="20"/>
          <w:lang w:eastAsia="fr-FR"/>
        </w:rPr>
      </w:pPr>
    </w:p>
    <w:p w14:paraId="479A9A97" w14:textId="77777777" w:rsidR="00A442E8" w:rsidRDefault="00E27EC9">
      <w:pPr>
        <w:pStyle w:val="Paragraphedeliste"/>
        <w:numPr>
          <w:ilvl w:val="0"/>
          <w:numId w:val="18"/>
        </w:numPr>
        <w:tabs>
          <w:tab w:val="left" w:pos="900"/>
        </w:tabs>
        <w:suppressAutoHyphens/>
        <w:spacing w:after="0" w:line="240" w:lineRule="auto"/>
        <w:jc w:val="both"/>
        <w:rPr>
          <w:rFonts w:ascii="Lato" w:hAnsi="Lato" w:cs="Arial"/>
          <w:sz w:val="20"/>
          <w:szCs w:val="20"/>
        </w:rPr>
      </w:pPr>
      <w:r>
        <w:rPr>
          <w:rFonts w:ascii="Lato" w:hAnsi="Lato" w:cs="Arial"/>
          <w:sz w:val="20"/>
          <w:szCs w:val="20"/>
        </w:rPr>
        <w:lastRenderedPageBreak/>
        <w:t>La mention «</w:t>
      </w:r>
      <w:r>
        <w:rPr>
          <w:rFonts w:ascii="Lato" w:hAnsi="Lato" w:cs="Arial"/>
          <w:i/>
          <w:sz w:val="20"/>
          <w:szCs w:val="20"/>
        </w:rPr>
        <w:t xml:space="preserve"> À n’ouvrir qu’en séance </w:t>
      </w:r>
      <w:r>
        <w:rPr>
          <w:rFonts w:ascii="Lato" w:hAnsi="Lato" w:cs="Arial"/>
          <w:sz w:val="20"/>
          <w:szCs w:val="20"/>
        </w:rPr>
        <w:t>» ;</w:t>
      </w:r>
    </w:p>
    <w:p w14:paraId="11296F65" w14:textId="77777777" w:rsidR="00A442E8" w:rsidRDefault="00A442E8">
      <w:pPr>
        <w:spacing w:after="0" w:line="240" w:lineRule="auto"/>
        <w:rPr>
          <w:rFonts w:ascii="Lato" w:hAnsi="Lato"/>
          <w:sz w:val="20"/>
          <w:szCs w:val="20"/>
          <w:lang w:eastAsia="fr-FR"/>
        </w:rPr>
      </w:pPr>
    </w:p>
    <w:bookmarkEnd w:id="13"/>
    <w:p w14:paraId="7DA335AD" w14:textId="77777777" w:rsidR="00A442E8" w:rsidRDefault="00E27EC9">
      <w:pPr>
        <w:tabs>
          <w:tab w:val="left" w:pos="900"/>
        </w:tabs>
        <w:suppressAutoHyphens/>
        <w:spacing w:after="0" w:line="240" w:lineRule="auto"/>
        <w:jc w:val="both"/>
        <w:rPr>
          <w:rFonts w:ascii="Lato" w:hAnsi="Lato" w:cs="Arial"/>
          <w:sz w:val="20"/>
          <w:szCs w:val="20"/>
        </w:rPr>
      </w:pPr>
      <w:r>
        <w:rPr>
          <w:rFonts w:ascii="Lato" w:hAnsi="Lato" w:cs="Arial"/>
          <w:sz w:val="20"/>
          <w:szCs w:val="20"/>
        </w:rPr>
        <w:t>Toute offre dont la présentation est non conforme à la présente prescription sera rejetée.</w:t>
      </w:r>
    </w:p>
    <w:p w14:paraId="794F32B1" w14:textId="77777777" w:rsidR="00A442E8" w:rsidRDefault="00E27EC9">
      <w:pPr>
        <w:jc w:val="both"/>
        <w:rPr>
          <w:rFonts w:ascii="Lato" w:hAnsi="Lato" w:cs="Arial"/>
          <w:sz w:val="20"/>
          <w:szCs w:val="20"/>
        </w:rPr>
      </w:pPr>
      <w:r>
        <w:rPr>
          <w:rFonts w:ascii="Lato" w:hAnsi="Lato"/>
          <w:sz w:val="20"/>
          <w:szCs w:val="20"/>
        </w:rPr>
        <w:t>Toutes les offres seront considérées comme des engagements contractuels et les soumissionnaires doivent en conséquence, dater et signer l’ensemble des pièces constitutives de leur offre ainsi que l’intégralité des documents constitutifs de l’appel d’offres.</w:t>
      </w:r>
    </w:p>
    <w:p w14:paraId="6E58B273" w14:textId="77777777" w:rsidR="00A442E8" w:rsidRDefault="00E27EC9">
      <w:pPr>
        <w:jc w:val="both"/>
        <w:rPr>
          <w:rFonts w:ascii="Lato" w:hAnsi="Lato" w:cs="Arial"/>
          <w:sz w:val="20"/>
          <w:szCs w:val="20"/>
        </w:rPr>
      </w:pPr>
      <w:r>
        <w:rPr>
          <w:rFonts w:ascii="Lato" w:hAnsi="Lato" w:cs="Arial"/>
          <w:sz w:val="20"/>
          <w:szCs w:val="20"/>
        </w:rPr>
        <w:t>Toute modification ou retrait de l'offre doit être soumise avant la date limite de remise de l'offre, dans les mêmes conditions telles qu'indiquées ci-dessus.</w:t>
      </w:r>
    </w:p>
    <w:p w14:paraId="5BC2D33F" w14:textId="77777777" w:rsidR="00A442E8" w:rsidRDefault="00E27EC9">
      <w:pPr>
        <w:jc w:val="both"/>
        <w:rPr>
          <w:rFonts w:ascii="Lato" w:hAnsi="Lato" w:cs="Arial"/>
          <w:sz w:val="20"/>
          <w:szCs w:val="20"/>
        </w:rPr>
      </w:pPr>
      <w:r>
        <w:rPr>
          <w:rFonts w:ascii="Lato" w:hAnsi="Lato" w:cs="Arial"/>
          <w:sz w:val="20"/>
          <w:szCs w:val="20"/>
        </w:rPr>
        <w:t>9.5 Un Soumissionnaire peut retirer, remplacer, ou modifier son offre après l’avoir déposée, par voie de notification écrite, dûment signée par un représentant habilité, assortie d’une copie de l’habilitation (pouvoir). La modification ou l’offre de remplacement correspondante doit être jointe à la notification écrite. Toutes les notifications doivent :</w:t>
      </w:r>
    </w:p>
    <w:p w14:paraId="5C2F0043" w14:textId="77777777" w:rsidR="00A442E8" w:rsidRDefault="00E27EC9">
      <w:pPr>
        <w:numPr>
          <w:ilvl w:val="0"/>
          <w:numId w:val="9"/>
        </w:numPr>
        <w:tabs>
          <w:tab w:val="clear" w:pos="720"/>
        </w:tabs>
        <w:spacing w:after="100" w:line="240" w:lineRule="auto"/>
        <w:ind w:left="1151" w:hanging="539"/>
        <w:jc w:val="both"/>
        <w:rPr>
          <w:rFonts w:ascii="Lato" w:hAnsi="Lato" w:cs="Arial"/>
          <w:spacing w:val="-4"/>
          <w:sz w:val="20"/>
          <w:szCs w:val="20"/>
        </w:rPr>
      </w:pPr>
      <w:r>
        <w:rPr>
          <w:rFonts w:ascii="Lato" w:hAnsi="Lato" w:cs="Arial"/>
          <w:spacing w:val="-4"/>
          <w:sz w:val="20"/>
          <w:szCs w:val="20"/>
        </w:rPr>
        <w:t xml:space="preserve">Porter clairement sur les enveloppes, selon le cas, la mention « RETRAIT », « OFFRE DE REMPLACEMENT » ou </w:t>
      </w:r>
      <w:r>
        <w:rPr>
          <w:rFonts w:ascii="Lato" w:hAnsi="Lato" w:cs="Arial"/>
          <w:sz w:val="20"/>
          <w:szCs w:val="20"/>
        </w:rPr>
        <w:t>« MODIFICATION »</w:t>
      </w:r>
      <w:r>
        <w:rPr>
          <w:rFonts w:ascii="Lato" w:hAnsi="Lato" w:cs="Arial"/>
          <w:spacing w:val="-4"/>
          <w:sz w:val="20"/>
          <w:szCs w:val="20"/>
        </w:rPr>
        <w:t xml:space="preserve"> ; et </w:t>
      </w:r>
    </w:p>
    <w:p w14:paraId="1229E528" w14:textId="77777777" w:rsidR="00A442E8" w:rsidRDefault="00E27EC9">
      <w:pPr>
        <w:numPr>
          <w:ilvl w:val="0"/>
          <w:numId w:val="9"/>
        </w:numPr>
        <w:spacing w:after="220" w:line="240" w:lineRule="auto"/>
        <w:ind w:left="1152" w:hanging="540"/>
        <w:jc w:val="both"/>
        <w:rPr>
          <w:rFonts w:ascii="Lato" w:hAnsi="Lato" w:cs="Arial"/>
          <w:spacing w:val="-4"/>
          <w:sz w:val="20"/>
          <w:szCs w:val="20"/>
        </w:rPr>
      </w:pPr>
      <w:r>
        <w:rPr>
          <w:rFonts w:ascii="Lato" w:hAnsi="Lato" w:cs="Arial"/>
          <w:spacing w:val="-4"/>
          <w:sz w:val="20"/>
          <w:szCs w:val="20"/>
        </w:rPr>
        <w:t>Reçues par la Banque avant la date et l’heure limites de remise des offres.</w:t>
      </w:r>
    </w:p>
    <w:p w14:paraId="6C48E8B3" w14:textId="77777777" w:rsidR="00A442E8" w:rsidRDefault="00E27EC9">
      <w:pPr>
        <w:jc w:val="both"/>
        <w:rPr>
          <w:rFonts w:ascii="Lato" w:hAnsi="Lato" w:cs="Arial"/>
          <w:sz w:val="20"/>
          <w:szCs w:val="20"/>
        </w:rPr>
      </w:pPr>
      <w:r>
        <w:rPr>
          <w:rFonts w:ascii="Lato" w:hAnsi="Lato" w:cs="Arial"/>
          <w:sz w:val="20"/>
          <w:szCs w:val="20"/>
        </w:rPr>
        <w:t>Aucune offre ne peut être retirée, remplacée ou modifiée entre la date et l’heure limites de dépôt des offres et la date d’expiration de la validité spécifiée par le Soumissionnaire sur le formulaire d’offre, ou d’expiration de toute période de prorogation. La seule modification envisageable est l’actualisation du prix de l’offre pour uniquement tenir compte des variations de coûts entre la date limite initiale de validité des offres et la date du début de l’exécution du marché.</w:t>
      </w:r>
    </w:p>
    <w:p w14:paraId="44140B92" w14:textId="77777777" w:rsidR="00A442E8" w:rsidRDefault="00E27EC9">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r>
        <w:rPr>
          <w:rFonts w:ascii="Lato" w:hAnsi="Lato" w:cs="Arial"/>
          <w:b/>
          <w:color w:val="000000" w:themeColor="text1"/>
          <w:sz w:val="20"/>
          <w:szCs w:val="20"/>
        </w:rPr>
        <w:t>10. Contenu des offres</w:t>
      </w:r>
    </w:p>
    <w:p w14:paraId="500CB349" w14:textId="77777777" w:rsidR="00A442E8" w:rsidRDefault="00A442E8">
      <w:pPr>
        <w:pStyle w:val="Retraitcorpsdetexte21"/>
        <w:spacing w:after="0"/>
        <w:ind w:left="0"/>
        <w:rPr>
          <w:rFonts w:ascii="Lato" w:hAnsi="Lato"/>
          <w:szCs w:val="20"/>
        </w:rPr>
      </w:pPr>
    </w:p>
    <w:p w14:paraId="1246C9CB" w14:textId="77777777" w:rsidR="00A442E8" w:rsidRDefault="00E27EC9">
      <w:pPr>
        <w:pStyle w:val="Retraitcorpsdetexte21"/>
        <w:spacing w:after="0"/>
        <w:ind w:left="0"/>
        <w:rPr>
          <w:rFonts w:ascii="Lato" w:hAnsi="Lato"/>
          <w:szCs w:val="20"/>
        </w:rPr>
      </w:pPr>
      <w:r>
        <w:rPr>
          <w:rFonts w:ascii="Lato" w:hAnsi="Lato"/>
          <w:szCs w:val="20"/>
        </w:rPr>
        <w:t>Toutes les offres présentées doivent être conformes aux exigences prévues dans le dossier d'appel d'offres et comprendre notamment :</w:t>
      </w:r>
    </w:p>
    <w:p w14:paraId="40B83528" w14:textId="77777777" w:rsidR="00A442E8" w:rsidRDefault="00A442E8">
      <w:pPr>
        <w:spacing w:after="0" w:line="240" w:lineRule="auto"/>
        <w:jc w:val="both"/>
        <w:rPr>
          <w:rFonts w:ascii="Lato" w:hAnsi="Lato" w:cs="Arial"/>
          <w:sz w:val="20"/>
          <w:szCs w:val="20"/>
        </w:rPr>
      </w:pPr>
    </w:p>
    <w:p w14:paraId="75DC1326" w14:textId="77777777" w:rsidR="00A442E8" w:rsidRDefault="00E27EC9">
      <w:pPr>
        <w:spacing w:after="0" w:line="240" w:lineRule="auto"/>
        <w:jc w:val="both"/>
        <w:rPr>
          <w:rFonts w:ascii="Lato" w:hAnsi="Lato" w:cs="Arial"/>
          <w:sz w:val="20"/>
          <w:szCs w:val="20"/>
        </w:rPr>
      </w:pPr>
      <w:r>
        <w:rPr>
          <w:rFonts w:ascii="Lato" w:hAnsi="Lato" w:cs="Arial"/>
          <w:sz w:val="20"/>
          <w:szCs w:val="20"/>
        </w:rPr>
        <w:t>10.1 L’offre technique</w:t>
      </w:r>
    </w:p>
    <w:p w14:paraId="16D78DEC" w14:textId="77777777" w:rsidR="00A442E8" w:rsidRDefault="00A442E8">
      <w:pPr>
        <w:spacing w:after="0" w:line="240" w:lineRule="auto"/>
        <w:jc w:val="both"/>
        <w:rPr>
          <w:rFonts w:ascii="Lato" w:hAnsi="Lato" w:cs="Arial"/>
          <w:sz w:val="20"/>
          <w:szCs w:val="20"/>
        </w:rPr>
      </w:pPr>
    </w:p>
    <w:p w14:paraId="666C469D" w14:textId="77777777" w:rsidR="00A442E8" w:rsidRDefault="00E27EC9">
      <w:pPr>
        <w:jc w:val="both"/>
        <w:rPr>
          <w:rFonts w:ascii="Lato" w:hAnsi="Lato" w:cs="Arial"/>
          <w:sz w:val="20"/>
          <w:szCs w:val="20"/>
          <w:u w:val="single"/>
        </w:rPr>
      </w:pPr>
      <w:r>
        <w:rPr>
          <w:rFonts w:ascii="Lato" w:hAnsi="Lato" w:cs="Arial"/>
          <w:sz w:val="20"/>
          <w:szCs w:val="20"/>
          <w:u w:val="single"/>
        </w:rPr>
        <w:t>Partie 1 : l’offre technique</w:t>
      </w:r>
    </w:p>
    <w:tbl>
      <w:tblPr>
        <w:tblW w:w="9356" w:type="dxa"/>
        <w:tblInd w:w="-5" w:type="dxa"/>
        <w:tblLayout w:type="fixed"/>
        <w:tblCellMar>
          <w:top w:w="14" w:type="dxa"/>
          <w:left w:w="106" w:type="dxa"/>
          <w:right w:w="67" w:type="dxa"/>
        </w:tblCellMar>
        <w:tblLook w:val="04A0" w:firstRow="1" w:lastRow="0" w:firstColumn="1" w:lastColumn="0" w:noHBand="0" w:noVBand="1"/>
      </w:tblPr>
      <w:tblGrid>
        <w:gridCol w:w="426"/>
        <w:gridCol w:w="4252"/>
        <w:gridCol w:w="4678"/>
      </w:tblGrid>
      <w:tr w:rsidR="00A442E8" w14:paraId="49A3C57D" w14:textId="77777777">
        <w:trPr>
          <w:trHeight w:val="242"/>
        </w:trPr>
        <w:tc>
          <w:tcPr>
            <w:tcW w:w="426" w:type="dxa"/>
            <w:tcBorders>
              <w:top w:val="single" w:sz="4" w:space="0" w:color="000000"/>
              <w:left w:val="single" w:sz="4" w:space="0" w:color="000000"/>
              <w:bottom w:val="single" w:sz="4" w:space="0" w:color="000000"/>
              <w:right w:val="single" w:sz="4" w:space="0" w:color="000000"/>
            </w:tcBorders>
          </w:tcPr>
          <w:p w14:paraId="62DDD17F"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N°</w:t>
            </w:r>
          </w:p>
        </w:tc>
        <w:tc>
          <w:tcPr>
            <w:tcW w:w="4252" w:type="dxa"/>
            <w:tcBorders>
              <w:top w:val="single" w:sz="4" w:space="0" w:color="000000"/>
              <w:left w:val="single" w:sz="4" w:space="0" w:color="000000"/>
              <w:bottom w:val="single" w:sz="4" w:space="0" w:color="000000"/>
              <w:right w:val="single" w:sz="4" w:space="0" w:color="000000"/>
            </w:tcBorders>
            <w:vAlign w:val="center"/>
          </w:tcPr>
          <w:p w14:paraId="72BAD485" w14:textId="77777777" w:rsidR="00A442E8" w:rsidRDefault="00E27EC9">
            <w:pPr>
              <w:widowControl w:val="0"/>
              <w:spacing w:after="0" w:line="240" w:lineRule="auto"/>
              <w:jc w:val="center"/>
              <w:rPr>
                <w:rFonts w:ascii="Lato" w:hAnsi="Lato" w:cs="Arial"/>
                <w:b/>
                <w:sz w:val="20"/>
                <w:szCs w:val="20"/>
              </w:rPr>
            </w:pPr>
            <w:r>
              <w:rPr>
                <w:rFonts w:ascii="Lato" w:hAnsi="Lato" w:cs="Arial"/>
                <w:b/>
                <w:sz w:val="20"/>
                <w:szCs w:val="20"/>
              </w:rPr>
              <w:t>PIECES</w:t>
            </w:r>
          </w:p>
        </w:tc>
        <w:tc>
          <w:tcPr>
            <w:tcW w:w="4678" w:type="dxa"/>
            <w:tcBorders>
              <w:top w:val="single" w:sz="4" w:space="0" w:color="000000"/>
              <w:left w:val="single" w:sz="4" w:space="0" w:color="000000"/>
              <w:bottom w:val="single" w:sz="4" w:space="0" w:color="000000"/>
              <w:right w:val="single" w:sz="4" w:space="0" w:color="000000"/>
            </w:tcBorders>
            <w:vAlign w:val="center"/>
          </w:tcPr>
          <w:p w14:paraId="0477D4ED" w14:textId="77777777" w:rsidR="00A442E8" w:rsidRDefault="00E27EC9">
            <w:pPr>
              <w:widowControl w:val="0"/>
              <w:spacing w:after="0" w:line="240" w:lineRule="auto"/>
              <w:jc w:val="center"/>
              <w:rPr>
                <w:rFonts w:ascii="Lato" w:eastAsia="Times New Roman" w:hAnsi="Lato" w:cs="Times New Roman"/>
                <w:b/>
                <w:color w:val="000000"/>
                <w:sz w:val="20"/>
                <w:szCs w:val="20"/>
                <w:lang w:eastAsia="fr-FR"/>
              </w:rPr>
            </w:pPr>
            <w:r>
              <w:rPr>
                <w:rFonts w:ascii="Lato" w:eastAsia="Times New Roman" w:hAnsi="Lato" w:cs="Times New Roman"/>
                <w:b/>
                <w:color w:val="000000"/>
                <w:sz w:val="20"/>
                <w:szCs w:val="20"/>
                <w:lang w:eastAsia="fr-FR"/>
              </w:rPr>
              <w:t>FORME REQUISE /</w:t>
            </w:r>
          </w:p>
          <w:p w14:paraId="04303D13" w14:textId="77777777" w:rsidR="00A442E8" w:rsidRDefault="00E27EC9">
            <w:pPr>
              <w:widowControl w:val="0"/>
              <w:spacing w:after="0" w:line="240" w:lineRule="auto"/>
              <w:jc w:val="center"/>
              <w:rPr>
                <w:rFonts w:ascii="Lato" w:eastAsia="Times New Roman" w:hAnsi="Lato" w:cs="Times New Roman"/>
                <w:b/>
                <w:color w:val="000000"/>
                <w:sz w:val="20"/>
                <w:szCs w:val="20"/>
                <w:lang w:eastAsia="fr-FR"/>
              </w:rPr>
            </w:pPr>
            <w:r>
              <w:rPr>
                <w:rFonts w:ascii="Lato" w:eastAsia="Times New Roman" w:hAnsi="Lato" w:cs="Times New Roman"/>
                <w:b/>
                <w:color w:val="000000"/>
                <w:sz w:val="20"/>
                <w:szCs w:val="20"/>
                <w:lang w:eastAsia="fr-FR"/>
              </w:rPr>
              <w:t>CONDITIONS D’ACCEPTATION</w:t>
            </w:r>
          </w:p>
        </w:tc>
      </w:tr>
      <w:tr w:rsidR="00A442E8" w14:paraId="22AA4A3A" w14:textId="77777777">
        <w:trPr>
          <w:trHeight w:val="164"/>
        </w:trPr>
        <w:tc>
          <w:tcPr>
            <w:tcW w:w="426" w:type="dxa"/>
            <w:tcBorders>
              <w:top w:val="single" w:sz="4" w:space="0" w:color="000000"/>
              <w:left w:val="single" w:sz="4" w:space="0" w:color="000000"/>
              <w:bottom w:val="single" w:sz="4" w:space="0" w:color="000000"/>
              <w:right w:val="single" w:sz="4" w:space="0" w:color="000000"/>
            </w:tcBorders>
          </w:tcPr>
          <w:p w14:paraId="2ADC201B"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1</w:t>
            </w:r>
          </w:p>
        </w:tc>
        <w:tc>
          <w:tcPr>
            <w:tcW w:w="4252" w:type="dxa"/>
            <w:tcBorders>
              <w:top w:val="single" w:sz="4" w:space="0" w:color="000000"/>
              <w:left w:val="single" w:sz="4" w:space="0" w:color="000000"/>
              <w:bottom w:val="single" w:sz="4" w:space="0" w:color="000000"/>
              <w:right w:val="single" w:sz="4" w:space="0" w:color="000000"/>
            </w:tcBorders>
          </w:tcPr>
          <w:p w14:paraId="59C88186"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hAnsi="Lato" w:cs="Arial"/>
                <w:sz w:val="20"/>
                <w:szCs w:val="20"/>
              </w:rPr>
              <w:t xml:space="preserve">Le formulaire de soumission </w:t>
            </w:r>
          </w:p>
        </w:tc>
        <w:tc>
          <w:tcPr>
            <w:tcW w:w="4678" w:type="dxa"/>
            <w:tcBorders>
              <w:top w:val="single" w:sz="4" w:space="0" w:color="000000"/>
              <w:left w:val="single" w:sz="4" w:space="0" w:color="000000"/>
              <w:bottom w:val="single" w:sz="4" w:space="0" w:color="000000"/>
              <w:right w:val="single" w:sz="4" w:space="0" w:color="000000"/>
            </w:tcBorders>
          </w:tcPr>
          <w:p w14:paraId="7C1DEA16"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hAnsi="Lato" w:cs="Arial"/>
                <w:sz w:val="20"/>
                <w:szCs w:val="20"/>
              </w:rPr>
              <w:t>Élaboré suivant le modèle joint au présent DAO</w:t>
            </w:r>
          </w:p>
        </w:tc>
      </w:tr>
      <w:tr w:rsidR="00A442E8" w14:paraId="29660D1C" w14:textId="77777777">
        <w:trPr>
          <w:trHeight w:val="155"/>
        </w:trPr>
        <w:tc>
          <w:tcPr>
            <w:tcW w:w="426" w:type="dxa"/>
            <w:tcBorders>
              <w:top w:val="single" w:sz="4" w:space="0" w:color="000000"/>
              <w:left w:val="single" w:sz="4" w:space="0" w:color="000000"/>
              <w:bottom w:val="single" w:sz="4" w:space="0" w:color="000000"/>
              <w:right w:val="single" w:sz="4" w:space="0" w:color="000000"/>
            </w:tcBorders>
          </w:tcPr>
          <w:p w14:paraId="79EE4CD6"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2</w:t>
            </w:r>
          </w:p>
        </w:tc>
        <w:tc>
          <w:tcPr>
            <w:tcW w:w="4252" w:type="dxa"/>
            <w:tcBorders>
              <w:top w:val="single" w:sz="4" w:space="0" w:color="000000"/>
              <w:left w:val="single" w:sz="4" w:space="0" w:color="000000"/>
              <w:bottom w:val="single" w:sz="4" w:space="0" w:color="000000"/>
              <w:right w:val="single" w:sz="4" w:space="0" w:color="000000"/>
            </w:tcBorders>
          </w:tcPr>
          <w:p w14:paraId="4606AFAB"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hAnsi="Lato" w:cs="Arial"/>
                <w:sz w:val="20"/>
                <w:szCs w:val="20"/>
              </w:rPr>
              <w:t>La déclaration sur l’honneur relative aux critères d’exclusion</w:t>
            </w:r>
          </w:p>
        </w:tc>
        <w:tc>
          <w:tcPr>
            <w:tcW w:w="4678" w:type="dxa"/>
            <w:tcBorders>
              <w:top w:val="single" w:sz="4" w:space="0" w:color="000000"/>
              <w:left w:val="single" w:sz="4" w:space="0" w:color="000000"/>
              <w:bottom w:val="single" w:sz="4" w:space="0" w:color="000000"/>
              <w:right w:val="single" w:sz="4" w:space="0" w:color="000000"/>
            </w:tcBorders>
          </w:tcPr>
          <w:p w14:paraId="098E0BC4"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hAnsi="Lato" w:cs="Arial"/>
                <w:sz w:val="20"/>
                <w:szCs w:val="20"/>
              </w:rPr>
              <w:t>Établie suivant le modèle joint au présent DAO</w:t>
            </w:r>
          </w:p>
        </w:tc>
      </w:tr>
      <w:tr w:rsidR="00A442E8" w14:paraId="17BC40CE" w14:textId="77777777">
        <w:trPr>
          <w:trHeight w:val="373"/>
        </w:trPr>
        <w:tc>
          <w:tcPr>
            <w:tcW w:w="426" w:type="dxa"/>
            <w:tcBorders>
              <w:top w:val="single" w:sz="4" w:space="0" w:color="000000"/>
              <w:left w:val="single" w:sz="4" w:space="0" w:color="000000"/>
              <w:bottom w:val="single" w:sz="4" w:space="0" w:color="000000"/>
              <w:right w:val="single" w:sz="4" w:space="0" w:color="000000"/>
            </w:tcBorders>
          </w:tcPr>
          <w:p w14:paraId="4B11B9C5"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3</w:t>
            </w:r>
          </w:p>
        </w:tc>
        <w:tc>
          <w:tcPr>
            <w:tcW w:w="4252" w:type="dxa"/>
            <w:tcBorders>
              <w:top w:val="single" w:sz="4" w:space="0" w:color="000000"/>
              <w:left w:val="single" w:sz="4" w:space="0" w:color="000000"/>
              <w:bottom w:val="single" w:sz="4" w:space="0" w:color="000000"/>
              <w:right w:val="single" w:sz="4" w:space="0" w:color="000000"/>
            </w:tcBorders>
          </w:tcPr>
          <w:p w14:paraId="0210A92A"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Les pouvoirs du soumissionnaire</w:t>
            </w:r>
          </w:p>
        </w:tc>
        <w:tc>
          <w:tcPr>
            <w:tcW w:w="4678" w:type="dxa"/>
            <w:tcBorders>
              <w:top w:val="single" w:sz="4" w:space="0" w:color="000000"/>
              <w:left w:val="single" w:sz="4" w:space="0" w:color="000000"/>
              <w:bottom w:val="single" w:sz="4" w:space="0" w:color="000000"/>
              <w:right w:val="single" w:sz="4" w:space="0" w:color="000000"/>
            </w:tcBorders>
          </w:tcPr>
          <w:p w14:paraId="543667A1" w14:textId="77777777" w:rsidR="00A442E8" w:rsidRDefault="00E27EC9">
            <w:pPr>
              <w:pStyle w:val="Paragraphedeliste"/>
              <w:widowControl w:val="0"/>
              <w:numPr>
                <w:ilvl w:val="0"/>
                <w:numId w:val="29"/>
              </w:numPr>
              <w:spacing w:after="0" w:line="240" w:lineRule="auto"/>
              <w:ind w:left="179" w:hanging="142"/>
              <w:jc w:val="both"/>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 xml:space="preserve">Indiquer les habilitations du signataire de l’offre ; </w:t>
            </w:r>
          </w:p>
          <w:p w14:paraId="46326E3F" w14:textId="77777777" w:rsidR="00A442E8" w:rsidRDefault="00E27EC9">
            <w:pPr>
              <w:pStyle w:val="Paragraphedeliste"/>
              <w:widowControl w:val="0"/>
              <w:numPr>
                <w:ilvl w:val="0"/>
                <w:numId w:val="29"/>
              </w:numPr>
              <w:spacing w:after="0" w:line="240" w:lineRule="auto"/>
              <w:ind w:left="179" w:hanging="142"/>
              <w:jc w:val="both"/>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Être en cours de validité</w:t>
            </w:r>
          </w:p>
        </w:tc>
      </w:tr>
      <w:tr w:rsidR="00A442E8" w14:paraId="29F0D3EC" w14:textId="77777777">
        <w:trPr>
          <w:trHeight w:val="26"/>
        </w:trPr>
        <w:tc>
          <w:tcPr>
            <w:tcW w:w="426" w:type="dxa"/>
            <w:tcBorders>
              <w:top w:val="single" w:sz="4" w:space="0" w:color="000000"/>
              <w:left w:val="single" w:sz="4" w:space="0" w:color="000000"/>
              <w:bottom w:val="single" w:sz="4" w:space="0" w:color="000000"/>
              <w:right w:val="single" w:sz="4" w:space="0" w:color="000000"/>
            </w:tcBorders>
          </w:tcPr>
          <w:p w14:paraId="2C0ED11D"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4</w:t>
            </w:r>
          </w:p>
        </w:tc>
        <w:tc>
          <w:tcPr>
            <w:tcW w:w="4252" w:type="dxa"/>
            <w:tcBorders>
              <w:top w:val="single" w:sz="4" w:space="0" w:color="000000"/>
              <w:left w:val="single" w:sz="4" w:space="0" w:color="000000"/>
              <w:bottom w:val="single" w:sz="4" w:space="0" w:color="000000"/>
              <w:right w:val="single" w:sz="4" w:space="0" w:color="000000"/>
            </w:tcBorders>
          </w:tcPr>
          <w:p w14:paraId="4F791ACE"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Une attestation de visite de site</w:t>
            </w:r>
          </w:p>
        </w:tc>
        <w:tc>
          <w:tcPr>
            <w:tcW w:w="4678" w:type="dxa"/>
            <w:tcBorders>
              <w:top w:val="single" w:sz="4" w:space="0" w:color="000000"/>
              <w:left w:val="single" w:sz="4" w:space="0" w:color="000000"/>
              <w:bottom w:val="single" w:sz="4" w:space="0" w:color="000000"/>
              <w:right w:val="single" w:sz="4" w:space="0" w:color="000000"/>
            </w:tcBorders>
          </w:tcPr>
          <w:p w14:paraId="74061F6F" w14:textId="77777777" w:rsidR="00A442E8" w:rsidRDefault="00E27EC9">
            <w:pPr>
              <w:pStyle w:val="Paragraphedeliste"/>
              <w:widowControl w:val="0"/>
              <w:spacing w:after="0" w:line="240" w:lineRule="auto"/>
              <w:ind w:left="179"/>
              <w:jc w:val="both"/>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Délivrée par la BOAD</w:t>
            </w:r>
          </w:p>
        </w:tc>
      </w:tr>
      <w:tr w:rsidR="00A442E8" w14:paraId="6CD22BF8" w14:textId="77777777">
        <w:trPr>
          <w:trHeight w:val="403"/>
        </w:trPr>
        <w:tc>
          <w:tcPr>
            <w:tcW w:w="426" w:type="dxa"/>
            <w:tcBorders>
              <w:top w:val="single" w:sz="4" w:space="0" w:color="000000"/>
              <w:left w:val="single" w:sz="4" w:space="0" w:color="000000"/>
              <w:bottom w:val="single" w:sz="4" w:space="0" w:color="000000"/>
              <w:right w:val="single" w:sz="4" w:space="0" w:color="000000"/>
            </w:tcBorders>
          </w:tcPr>
          <w:p w14:paraId="16FEBC1C"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5</w:t>
            </w:r>
          </w:p>
        </w:tc>
        <w:tc>
          <w:tcPr>
            <w:tcW w:w="4252" w:type="dxa"/>
            <w:tcBorders>
              <w:top w:val="single" w:sz="4" w:space="0" w:color="000000"/>
              <w:left w:val="single" w:sz="4" w:space="0" w:color="000000"/>
              <w:bottom w:val="single" w:sz="4" w:space="0" w:color="000000"/>
              <w:right w:val="single" w:sz="4" w:space="0" w:color="000000"/>
            </w:tcBorders>
          </w:tcPr>
          <w:p w14:paraId="45833A90"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L’extrait de l’acte d’immatriculation au Registre de Commerce (RC)</w:t>
            </w:r>
          </w:p>
        </w:tc>
        <w:tc>
          <w:tcPr>
            <w:tcW w:w="4678" w:type="dxa"/>
            <w:tcBorders>
              <w:top w:val="single" w:sz="4" w:space="0" w:color="000000"/>
              <w:left w:val="single" w:sz="4" w:space="0" w:color="000000"/>
              <w:bottom w:val="single" w:sz="4" w:space="0" w:color="000000"/>
              <w:right w:val="single" w:sz="4" w:space="0" w:color="000000"/>
            </w:tcBorders>
          </w:tcPr>
          <w:p w14:paraId="566A8F96" w14:textId="77777777" w:rsidR="00A442E8" w:rsidRDefault="00E27EC9">
            <w:pPr>
              <w:pStyle w:val="Paragraphedeliste"/>
              <w:widowControl w:val="0"/>
              <w:numPr>
                <w:ilvl w:val="0"/>
                <w:numId w:val="29"/>
              </w:numPr>
              <w:spacing w:after="0" w:line="240" w:lineRule="auto"/>
              <w:ind w:left="179" w:hanging="142"/>
              <w:jc w:val="both"/>
              <w:rPr>
                <w:rFonts w:ascii="Lato" w:hAnsi="Lato"/>
                <w:color w:val="000000"/>
                <w:sz w:val="20"/>
                <w:szCs w:val="20"/>
              </w:rPr>
            </w:pPr>
            <w:r>
              <w:rPr>
                <w:rFonts w:ascii="Lato" w:eastAsia="Times New Roman" w:hAnsi="Lato" w:cs="Times New Roman"/>
                <w:color w:val="000000"/>
                <w:sz w:val="20"/>
                <w:szCs w:val="20"/>
                <w:lang w:eastAsia="fr-FR"/>
              </w:rPr>
              <w:t>Une</w:t>
            </w:r>
            <w:r>
              <w:rPr>
                <w:rFonts w:ascii="Lato" w:hAnsi="Lato"/>
                <w:color w:val="000000"/>
                <w:sz w:val="20"/>
                <w:szCs w:val="20"/>
              </w:rPr>
              <w:t xml:space="preserve"> copie ;</w:t>
            </w:r>
          </w:p>
          <w:p w14:paraId="51134F33" w14:textId="77777777" w:rsidR="00A442E8" w:rsidRDefault="00E27EC9">
            <w:pPr>
              <w:pStyle w:val="Paragraphedeliste"/>
              <w:widowControl w:val="0"/>
              <w:numPr>
                <w:ilvl w:val="0"/>
                <w:numId w:val="29"/>
              </w:numPr>
              <w:spacing w:after="0" w:line="240" w:lineRule="auto"/>
              <w:ind w:left="179" w:hanging="142"/>
              <w:jc w:val="both"/>
              <w:rPr>
                <w:rFonts w:ascii="Lato" w:hAnsi="Lato"/>
                <w:color w:val="000000"/>
                <w:sz w:val="20"/>
                <w:szCs w:val="20"/>
              </w:rPr>
            </w:pPr>
            <w:r>
              <w:rPr>
                <w:rFonts w:ascii="Lato" w:eastAsia="Times New Roman" w:hAnsi="Lato" w:cs="Times New Roman"/>
                <w:color w:val="000000"/>
                <w:sz w:val="20"/>
                <w:szCs w:val="20"/>
                <w:lang w:eastAsia="fr-FR"/>
              </w:rPr>
              <w:t>Nature</w:t>
            </w:r>
            <w:r>
              <w:rPr>
                <w:rFonts w:ascii="Lato" w:hAnsi="Lato"/>
                <w:color w:val="000000"/>
                <w:sz w:val="20"/>
                <w:szCs w:val="20"/>
              </w:rPr>
              <w:t xml:space="preserve"> de l’activité du RC sera conforme à l’objet de l’appel d’offres</w:t>
            </w:r>
          </w:p>
        </w:tc>
      </w:tr>
      <w:tr w:rsidR="00A442E8" w14:paraId="33DBAFA8" w14:textId="77777777">
        <w:trPr>
          <w:trHeight w:val="243"/>
        </w:trPr>
        <w:tc>
          <w:tcPr>
            <w:tcW w:w="426" w:type="dxa"/>
            <w:tcBorders>
              <w:top w:val="single" w:sz="4" w:space="0" w:color="000000"/>
              <w:left w:val="single" w:sz="4" w:space="0" w:color="000000"/>
              <w:bottom w:val="single" w:sz="4" w:space="0" w:color="000000"/>
              <w:right w:val="single" w:sz="4" w:space="0" w:color="000000"/>
            </w:tcBorders>
          </w:tcPr>
          <w:p w14:paraId="55EDBE21"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6</w:t>
            </w:r>
          </w:p>
        </w:tc>
        <w:tc>
          <w:tcPr>
            <w:tcW w:w="4252" w:type="dxa"/>
            <w:tcBorders>
              <w:top w:val="single" w:sz="4" w:space="0" w:color="000000"/>
              <w:left w:val="single" w:sz="4" w:space="0" w:color="000000"/>
              <w:bottom w:val="single" w:sz="4" w:space="0" w:color="000000"/>
              <w:right w:val="single" w:sz="4" w:space="0" w:color="000000"/>
            </w:tcBorders>
          </w:tcPr>
          <w:p w14:paraId="1CA3EDB4"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hAnsi="Lato"/>
                <w:sz w:val="20"/>
                <w:szCs w:val="20"/>
              </w:rPr>
              <w:t>L’accord de groupement</w:t>
            </w:r>
          </w:p>
        </w:tc>
        <w:tc>
          <w:tcPr>
            <w:tcW w:w="4678" w:type="dxa"/>
            <w:tcBorders>
              <w:top w:val="single" w:sz="4" w:space="0" w:color="000000"/>
              <w:left w:val="single" w:sz="4" w:space="0" w:color="000000"/>
              <w:bottom w:val="single" w:sz="4" w:space="0" w:color="000000"/>
              <w:right w:val="single" w:sz="4" w:space="0" w:color="000000"/>
            </w:tcBorders>
          </w:tcPr>
          <w:p w14:paraId="57E2D394" w14:textId="77777777" w:rsidR="00A442E8" w:rsidRDefault="00E27EC9">
            <w:pPr>
              <w:pStyle w:val="Paragraphedeliste"/>
              <w:widowControl w:val="0"/>
              <w:numPr>
                <w:ilvl w:val="0"/>
                <w:numId w:val="29"/>
              </w:numPr>
              <w:spacing w:after="0" w:line="240" w:lineRule="auto"/>
              <w:ind w:left="179" w:hanging="142"/>
              <w:jc w:val="both"/>
              <w:rPr>
                <w:rFonts w:ascii="Lato" w:eastAsia="Times New Roman" w:hAnsi="Lato" w:cs="Times New Roman"/>
                <w:color w:val="000000"/>
                <w:sz w:val="20"/>
                <w:szCs w:val="20"/>
                <w:lang w:eastAsia="fr-FR"/>
              </w:rPr>
            </w:pPr>
            <w:r>
              <w:rPr>
                <w:rFonts w:ascii="Lato" w:hAnsi="Lato"/>
                <w:sz w:val="20"/>
                <w:szCs w:val="20"/>
              </w:rPr>
              <w:t>Pour les sociétés constituées en groupement</w:t>
            </w:r>
          </w:p>
        </w:tc>
      </w:tr>
      <w:tr w:rsidR="00A442E8" w14:paraId="2132CA0C" w14:textId="77777777">
        <w:trPr>
          <w:trHeight w:val="676"/>
        </w:trPr>
        <w:tc>
          <w:tcPr>
            <w:tcW w:w="426" w:type="dxa"/>
            <w:tcBorders>
              <w:top w:val="single" w:sz="4" w:space="0" w:color="000000"/>
              <w:left w:val="single" w:sz="4" w:space="0" w:color="000000"/>
              <w:bottom w:val="single" w:sz="4" w:space="0" w:color="000000"/>
              <w:right w:val="single" w:sz="4" w:space="0" w:color="000000"/>
            </w:tcBorders>
          </w:tcPr>
          <w:p w14:paraId="0DEE802C"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7</w:t>
            </w:r>
          </w:p>
        </w:tc>
        <w:tc>
          <w:tcPr>
            <w:tcW w:w="4252" w:type="dxa"/>
            <w:tcBorders>
              <w:top w:val="single" w:sz="4" w:space="0" w:color="000000"/>
              <w:left w:val="single" w:sz="4" w:space="0" w:color="000000"/>
              <w:bottom w:val="single" w:sz="4" w:space="0" w:color="000000"/>
              <w:right w:val="single" w:sz="4" w:space="0" w:color="000000"/>
            </w:tcBorders>
            <w:vAlign w:val="center"/>
          </w:tcPr>
          <w:p w14:paraId="11B7DE0C" w14:textId="77777777" w:rsidR="00A442E8" w:rsidRDefault="00E27EC9">
            <w:pPr>
              <w:pStyle w:val="RPNORMALE"/>
              <w:widowControl w:val="0"/>
              <w:rPr>
                <w:rFonts w:ascii="Lato" w:hAnsi="Lato"/>
                <w:color w:val="000000"/>
                <w:sz w:val="20"/>
                <w:szCs w:val="20"/>
              </w:rPr>
            </w:pPr>
            <w:r>
              <w:rPr>
                <w:rFonts w:ascii="Lato" w:hAnsi="Lato"/>
                <w:sz w:val="20"/>
                <w:szCs w:val="20"/>
              </w:rPr>
              <w:t xml:space="preserve">Fiche technique </w:t>
            </w:r>
          </w:p>
        </w:tc>
        <w:tc>
          <w:tcPr>
            <w:tcW w:w="4678" w:type="dxa"/>
            <w:tcBorders>
              <w:top w:val="single" w:sz="4" w:space="0" w:color="000000"/>
              <w:left w:val="single" w:sz="4" w:space="0" w:color="000000"/>
              <w:bottom w:val="single" w:sz="4" w:space="0" w:color="000000"/>
              <w:right w:val="single" w:sz="4" w:space="0" w:color="000000"/>
            </w:tcBorders>
          </w:tcPr>
          <w:p w14:paraId="55CE1F77" w14:textId="77777777" w:rsidR="00A442E8" w:rsidRDefault="00E27EC9">
            <w:pPr>
              <w:pStyle w:val="RPNORMALE"/>
              <w:widowControl w:val="0"/>
              <w:rPr>
                <w:rFonts w:ascii="Lato" w:hAnsi="Lato"/>
                <w:color w:val="000000"/>
                <w:sz w:val="20"/>
                <w:szCs w:val="20"/>
              </w:rPr>
            </w:pPr>
            <w:r>
              <w:rPr>
                <w:rFonts w:ascii="Lato" w:hAnsi="Lato"/>
                <w:color w:val="000000"/>
                <w:sz w:val="20"/>
                <w:szCs w:val="20"/>
              </w:rPr>
              <w:t>Composition détaillée des fiches :</w:t>
            </w:r>
          </w:p>
          <w:p w14:paraId="5F99FF68" w14:textId="77777777" w:rsidR="00A442E8" w:rsidRDefault="00E27EC9">
            <w:pPr>
              <w:pStyle w:val="Paragraphedeliste"/>
              <w:widowControl w:val="0"/>
              <w:numPr>
                <w:ilvl w:val="0"/>
                <w:numId w:val="29"/>
              </w:numPr>
              <w:spacing w:after="0" w:line="240" w:lineRule="auto"/>
              <w:ind w:left="179" w:hanging="142"/>
              <w:jc w:val="both"/>
              <w:rPr>
                <w:rFonts w:ascii="Lato" w:hAnsi="Lato"/>
                <w:sz w:val="20"/>
                <w:szCs w:val="20"/>
              </w:rPr>
            </w:pPr>
            <w:r>
              <w:rPr>
                <w:rFonts w:ascii="Lato" w:hAnsi="Lato"/>
                <w:sz w:val="20"/>
                <w:szCs w:val="20"/>
              </w:rPr>
              <w:t>La description et la fiche technique des consommables ou matériaux ;</w:t>
            </w:r>
          </w:p>
          <w:p w14:paraId="31E81731" w14:textId="77777777" w:rsidR="00A442E8" w:rsidRDefault="00E27EC9">
            <w:pPr>
              <w:pStyle w:val="Paragraphedeliste"/>
              <w:widowControl w:val="0"/>
              <w:numPr>
                <w:ilvl w:val="0"/>
                <w:numId w:val="29"/>
              </w:numPr>
              <w:spacing w:after="0" w:line="240" w:lineRule="auto"/>
              <w:ind w:left="179" w:hanging="142"/>
              <w:jc w:val="both"/>
              <w:rPr>
                <w:rFonts w:ascii="Lato" w:hAnsi="Lato"/>
                <w:sz w:val="20"/>
                <w:szCs w:val="20"/>
              </w:rPr>
            </w:pPr>
            <w:r>
              <w:rPr>
                <w:rFonts w:ascii="Lato" w:hAnsi="Lato"/>
                <w:sz w:val="20"/>
                <w:szCs w:val="20"/>
              </w:rPr>
              <w:t>La description des améliorations éventuellement proposées ;</w:t>
            </w:r>
          </w:p>
          <w:p w14:paraId="2FCE878C" w14:textId="77777777" w:rsidR="00A442E8" w:rsidRDefault="00E27EC9">
            <w:pPr>
              <w:pStyle w:val="Paragraphedeliste"/>
              <w:widowControl w:val="0"/>
              <w:numPr>
                <w:ilvl w:val="0"/>
                <w:numId w:val="29"/>
              </w:numPr>
              <w:spacing w:after="0" w:line="240" w:lineRule="auto"/>
              <w:ind w:left="179" w:hanging="142"/>
              <w:jc w:val="both"/>
              <w:rPr>
                <w:rFonts w:ascii="Lato" w:eastAsia="Times New Roman" w:hAnsi="Lato" w:cs="Times New Roman"/>
                <w:color w:val="000000"/>
                <w:sz w:val="20"/>
                <w:szCs w:val="20"/>
                <w:lang w:eastAsia="fr-FR"/>
              </w:rPr>
            </w:pPr>
            <w:r>
              <w:rPr>
                <w:rFonts w:ascii="Lato" w:hAnsi="Lato"/>
                <w:spacing w:val="-3"/>
                <w:sz w:val="20"/>
                <w:szCs w:val="20"/>
              </w:rPr>
              <w:t>Les prestations associées (Installation, tests, …).</w:t>
            </w:r>
          </w:p>
        </w:tc>
      </w:tr>
      <w:tr w:rsidR="00A442E8" w14:paraId="38F4F9C2" w14:textId="77777777">
        <w:trPr>
          <w:trHeight w:val="533"/>
        </w:trPr>
        <w:tc>
          <w:tcPr>
            <w:tcW w:w="426" w:type="dxa"/>
            <w:tcBorders>
              <w:top w:val="single" w:sz="4" w:space="0" w:color="000000"/>
              <w:left w:val="single" w:sz="4" w:space="0" w:color="000000"/>
              <w:bottom w:val="single" w:sz="4" w:space="0" w:color="000000"/>
              <w:right w:val="single" w:sz="4" w:space="0" w:color="000000"/>
            </w:tcBorders>
          </w:tcPr>
          <w:p w14:paraId="347DED13"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8</w:t>
            </w:r>
          </w:p>
        </w:tc>
        <w:tc>
          <w:tcPr>
            <w:tcW w:w="4252" w:type="dxa"/>
            <w:tcBorders>
              <w:top w:val="single" w:sz="4" w:space="0" w:color="000000"/>
              <w:left w:val="single" w:sz="4" w:space="0" w:color="000000"/>
              <w:bottom w:val="single" w:sz="4" w:space="0" w:color="000000"/>
              <w:right w:val="single" w:sz="4" w:space="0" w:color="000000"/>
            </w:tcBorders>
            <w:vAlign w:val="center"/>
          </w:tcPr>
          <w:p w14:paraId="5DFCCD03" w14:textId="77777777" w:rsidR="00A442E8" w:rsidRDefault="00E27EC9">
            <w:pPr>
              <w:pStyle w:val="RPNORMALE"/>
              <w:widowControl w:val="0"/>
              <w:rPr>
                <w:rFonts w:ascii="Lato" w:hAnsi="Lato"/>
                <w:sz w:val="20"/>
                <w:szCs w:val="20"/>
              </w:rPr>
            </w:pPr>
            <w:r>
              <w:rPr>
                <w:rFonts w:ascii="Lato" w:hAnsi="Lato"/>
                <w:sz w:val="20"/>
                <w:szCs w:val="20"/>
              </w:rPr>
              <w:t>Engagement de garantie sur la qualité peinture</w:t>
            </w:r>
            <w:r>
              <w:rPr>
                <w:rFonts w:ascii="Lato" w:hAnsi="Lato"/>
                <w:color w:val="000000"/>
                <w:sz w:val="20"/>
                <w:szCs w:val="20"/>
              </w:rPr>
              <w:t>.</w:t>
            </w:r>
          </w:p>
          <w:p w14:paraId="4651E77F" w14:textId="77777777" w:rsidR="00A442E8" w:rsidRDefault="00E27EC9">
            <w:pPr>
              <w:widowControl w:val="0"/>
              <w:spacing w:after="0" w:line="240" w:lineRule="auto"/>
              <w:jc w:val="both"/>
              <w:rPr>
                <w:rFonts w:ascii="Lato" w:eastAsia="Times New Roman" w:hAnsi="Lato" w:cs="Times New Roman"/>
                <w:color w:val="000000"/>
                <w:sz w:val="20"/>
                <w:szCs w:val="20"/>
                <w:lang w:eastAsia="fr-FR"/>
              </w:rPr>
            </w:pPr>
            <w:r>
              <w:rPr>
                <w:rFonts w:ascii="Lato" w:hAnsi="Lato"/>
                <w:color w:val="000000"/>
                <w:sz w:val="20"/>
                <w:szCs w:val="20"/>
              </w:rPr>
              <w:t>L’ensemble</w:t>
            </w:r>
            <w:r>
              <w:rPr>
                <w:rFonts w:ascii="Lato" w:hAnsi="Lato"/>
                <w:sz w:val="20"/>
                <w:szCs w:val="20"/>
              </w:rPr>
              <w:t xml:space="preserve"> des prestations, à partir de la recette provisoire (01 an) ;</w:t>
            </w:r>
          </w:p>
        </w:tc>
        <w:tc>
          <w:tcPr>
            <w:tcW w:w="4678" w:type="dxa"/>
            <w:tcBorders>
              <w:top w:val="single" w:sz="4" w:space="0" w:color="000000"/>
              <w:left w:val="single" w:sz="4" w:space="0" w:color="000000"/>
              <w:bottom w:val="single" w:sz="4" w:space="0" w:color="000000"/>
              <w:right w:val="single" w:sz="4" w:space="0" w:color="000000"/>
            </w:tcBorders>
          </w:tcPr>
          <w:p w14:paraId="4F2AD332" w14:textId="77777777" w:rsidR="00A442E8" w:rsidRDefault="00E27EC9">
            <w:pPr>
              <w:pStyle w:val="Paragraphedeliste"/>
              <w:widowControl w:val="0"/>
              <w:numPr>
                <w:ilvl w:val="0"/>
                <w:numId w:val="29"/>
              </w:numPr>
              <w:spacing w:after="0" w:line="240" w:lineRule="auto"/>
              <w:ind w:left="179" w:hanging="142"/>
              <w:jc w:val="both"/>
              <w:rPr>
                <w:rFonts w:ascii="Lato" w:hAnsi="Lato"/>
                <w:color w:val="000000"/>
                <w:sz w:val="20"/>
                <w:szCs w:val="20"/>
              </w:rPr>
            </w:pPr>
            <w:r>
              <w:rPr>
                <w:rFonts w:ascii="Lato" w:hAnsi="Lato"/>
                <w:spacing w:val="-3"/>
                <w:sz w:val="20"/>
                <w:szCs w:val="20"/>
              </w:rPr>
              <w:t>Document signé par le représentant de l’entreprise comportant le cachet de l’entreprise.</w:t>
            </w:r>
            <w:r>
              <w:rPr>
                <w:rFonts w:ascii="Lato" w:hAnsi="Lato"/>
                <w:sz w:val="20"/>
                <w:szCs w:val="20"/>
              </w:rPr>
              <w:t xml:space="preserve"> </w:t>
            </w:r>
          </w:p>
        </w:tc>
      </w:tr>
      <w:tr w:rsidR="00A442E8" w14:paraId="5B9701AF" w14:textId="77777777">
        <w:trPr>
          <w:trHeight w:val="269"/>
        </w:trPr>
        <w:tc>
          <w:tcPr>
            <w:tcW w:w="426" w:type="dxa"/>
            <w:tcBorders>
              <w:top w:val="single" w:sz="4" w:space="0" w:color="000000"/>
              <w:left w:val="single" w:sz="4" w:space="0" w:color="000000"/>
              <w:bottom w:val="single" w:sz="4" w:space="0" w:color="000000"/>
              <w:right w:val="single" w:sz="4" w:space="0" w:color="000000"/>
            </w:tcBorders>
          </w:tcPr>
          <w:p w14:paraId="291E6417"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eastAsia="Times New Roman" w:hAnsi="Lato" w:cs="Times New Roman"/>
                <w:color w:val="000000"/>
                <w:sz w:val="20"/>
                <w:szCs w:val="20"/>
                <w:lang w:eastAsia="fr-FR"/>
              </w:rPr>
              <w:t>9</w:t>
            </w:r>
          </w:p>
        </w:tc>
        <w:tc>
          <w:tcPr>
            <w:tcW w:w="4252" w:type="dxa"/>
            <w:tcBorders>
              <w:top w:val="single" w:sz="4" w:space="0" w:color="000000"/>
              <w:left w:val="single" w:sz="4" w:space="0" w:color="000000"/>
              <w:bottom w:val="single" w:sz="4" w:space="0" w:color="000000"/>
              <w:right w:val="single" w:sz="4" w:space="0" w:color="000000"/>
            </w:tcBorders>
            <w:vAlign w:val="center"/>
          </w:tcPr>
          <w:p w14:paraId="0DF28D51" w14:textId="77777777" w:rsidR="00A442E8" w:rsidRDefault="00E27EC9">
            <w:pPr>
              <w:widowControl w:val="0"/>
              <w:spacing w:after="0" w:line="240" w:lineRule="auto"/>
              <w:rPr>
                <w:rFonts w:ascii="Lato" w:eastAsia="Times New Roman" w:hAnsi="Lato" w:cs="Times New Roman"/>
                <w:color w:val="000000"/>
                <w:sz w:val="20"/>
                <w:szCs w:val="20"/>
                <w:lang w:eastAsia="fr-FR"/>
              </w:rPr>
            </w:pPr>
            <w:r>
              <w:rPr>
                <w:rFonts w:ascii="Lato" w:hAnsi="Lato" w:cs="Arial"/>
                <w:sz w:val="20"/>
                <w:szCs w:val="20"/>
              </w:rPr>
              <w:t>Garantie de bonne exécution (c’est à fournir par l’attributaire)</w:t>
            </w:r>
          </w:p>
        </w:tc>
        <w:tc>
          <w:tcPr>
            <w:tcW w:w="4678" w:type="dxa"/>
            <w:tcBorders>
              <w:top w:val="single" w:sz="4" w:space="0" w:color="000000"/>
              <w:left w:val="single" w:sz="4" w:space="0" w:color="000000"/>
              <w:bottom w:val="single" w:sz="4" w:space="0" w:color="000000"/>
              <w:right w:val="single" w:sz="4" w:space="0" w:color="000000"/>
            </w:tcBorders>
          </w:tcPr>
          <w:p w14:paraId="2D24106D" w14:textId="77777777" w:rsidR="00A442E8" w:rsidRDefault="00E27EC9">
            <w:pPr>
              <w:pStyle w:val="Paragraphedeliste"/>
              <w:widowControl w:val="0"/>
              <w:numPr>
                <w:ilvl w:val="0"/>
                <w:numId w:val="29"/>
              </w:numPr>
              <w:spacing w:after="0" w:line="240" w:lineRule="auto"/>
              <w:ind w:left="179" w:hanging="142"/>
              <w:jc w:val="both"/>
              <w:rPr>
                <w:rFonts w:ascii="Lato" w:hAnsi="Lato"/>
                <w:color w:val="000000"/>
                <w:spacing w:val="-3"/>
                <w:sz w:val="20"/>
                <w:szCs w:val="20"/>
              </w:rPr>
            </w:pPr>
            <w:r>
              <w:rPr>
                <w:rFonts w:ascii="Lato" w:hAnsi="Lato" w:cs="Arial"/>
                <w:sz w:val="20"/>
                <w:szCs w:val="20"/>
              </w:rPr>
              <w:t>Établie suivant le modèle joint au présent DAO</w:t>
            </w:r>
          </w:p>
        </w:tc>
      </w:tr>
      <w:tr w:rsidR="00A442E8" w14:paraId="709595B0" w14:textId="77777777">
        <w:trPr>
          <w:trHeight w:val="1134"/>
        </w:trPr>
        <w:tc>
          <w:tcPr>
            <w:tcW w:w="426" w:type="dxa"/>
            <w:tcBorders>
              <w:top w:val="single" w:sz="4" w:space="0" w:color="000000"/>
              <w:left w:val="single" w:sz="4" w:space="0" w:color="000000"/>
              <w:bottom w:val="single" w:sz="4" w:space="0" w:color="000000"/>
              <w:right w:val="single" w:sz="4" w:space="0" w:color="000000"/>
            </w:tcBorders>
          </w:tcPr>
          <w:p w14:paraId="4B28797B" w14:textId="77777777" w:rsidR="00A442E8" w:rsidRDefault="00E27EC9">
            <w:pPr>
              <w:widowControl w:val="0"/>
              <w:spacing w:after="0" w:line="240" w:lineRule="auto"/>
              <w:jc w:val="both"/>
              <w:rPr>
                <w:rFonts w:ascii="Lato" w:eastAsia="Times New Roman" w:hAnsi="Lato" w:cs="Times New Roman"/>
                <w:color w:val="000000"/>
                <w:sz w:val="20"/>
                <w:szCs w:val="20"/>
                <w:lang w:val="en-US" w:eastAsia="fr-FR"/>
              </w:rPr>
            </w:pPr>
            <w:r>
              <w:rPr>
                <w:rFonts w:ascii="Lato" w:eastAsia="Times New Roman" w:hAnsi="Lato" w:cs="Times New Roman"/>
                <w:color w:val="000000"/>
                <w:sz w:val="20"/>
                <w:szCs w:val="20"/>
                <w:lang w:val="en-US" w:eastAsia="fr-FR"/>
              </w:rPr>
              <w:lastRenderedPageBreak/>
              <w:t>10</w:t>
            </w:r>
          </w:p>
        </w:tc>
        <w:tc>
          <w:tcPr>
            <w:tcW w:w="4252" w:type="dxa"/>
            <w:tcBorders>
              <w:top w:val="single" w:sz="4" w:space="0" w:color="000000"/>
              <w:left w:val="single" w:sz="4" w:space="0" w:color="000000"/>
              <w:bottom w:val="single" w:sz="4" w:space="0" w:color="000000"/>
              <w:right w:val="single" w:sz="4" w:space="0" w:color="000000"/>
            </w:tcBorders>
          </w:tcPr>
          <w:p w14:paraId="6AC93487" w14:textId="48DEEDB8" w:rsidR="00A442E8" w:rsidRDefault="00E27EC9">
            <w:pPr>
              <w:pStyle w:val="NormalWeb"/>
              <w:widowControl w:val="0"/>
              <w:spacing w:before="0" w:beforeAutospacing="0" w:after="0" w:afterAutospacing="0"/>
              <w:jc w:val="both"/>
              <w:rPr>
                <w:rFonts w:ascii="Lato" w:hAnsi="Lato" w:cs="Arial"/>
                <w:sz w:val="20"/>
                <w:szCs w:val="20"/>
              </w:rPr>
            </w:pPr>
            <w:proofErr w:type="spellStart"/>
            <w:r>
              <w:rPr>
                <w:rFonts w:ascii="Lato" w:eastAsia="Lato" w:hAnsi="Lato" w:cs="Lato"/>
                <w:color w:val="000000"/>
                <w:sz w:val="20"/>
                <w:szCs w:val="20"/>
                <w:lang w:val="en-US" w:eastAsia="zh-CN" w:bidi="ar"/>
              </w:rPr>
              <w:t>L’équipe</w:t>
            </w:r>
            <w:proofErr w:type="spellEnd"/>
            <w:r>
              <w:rPr>
                <w:rFonts w:ascii="Lato" w:eastAsia="Lato" w:hAnsi="Lato" w:cs="Lato"/>
                <w:color w:val="000000"/>
                <w:sz w:val="20"/>
                <w:szCs w:val="20"/>
                <w:lang w:val="en-US" w:eastAsia="zh-CN" w:bidi="ar"/>
              </w:rPr>
              <w:t xml:space="preserve"> </w:t>
            </w:r>
            <w:proofErr w:type="gramStart"/>
            <w:r>
              <w:rPr>
                <w:rFonts w:ascii="Lato" w:eastAsia="Lato" w:hAnsi="Lato" w:cs="Lato"/>
                <w:color w:val="000000"/>
                <w:sz w:val="20"/>
                <w:szCs w:val="20"/>
                <w:lang w:val="en-US" w:eastAsia="zh-CN" w:bidi="ar"/>
              </w:rPr>
              <w:t>technique :</w:t>
            </w:r>
            <w:proofErr w:type="gramEnd"/>
            <w:r>
              <w:rPr>
                <w:rFonts w:ascii="Lato" w:eastAsia="Lato" w:hAnsi="Lato" w:cs="Lato"/>
                <w:color w:val="000000"/>
                <w:sz w:val="20"/>
                <w:szCs w:val="20"/>
                <w:lang w:val="en-US" w:eastAsia="zh-CN" w:bidi="ar"/>
              </w:rPr>
              <w:t xml:space="preserve"> </w:t>
            </w:r>
            <w:r>
              <w:rPr>
                <w:rFonts w:ascii="Lato" w:hAnsi="Lato"/>
                <w:sz w:val="20"/>
                <w:szCs w:val="20"/>
              </w:rPr>
              <w:t>personnel cl</w:t>
            </w:r>
            <w:r w:rsidR="00051AA7">
              <w:rPr>
                <w:rFonts w:ascii="Lato" w:hAnsi="Lato"/>
                <w:sz w:val="20"/>
                <w:szCs w:val="20"/>
              </w:rPr>
              <w:t>é</w:t>
            </w:r>
            <w:r w:rsidR="000C7E08">
              <w:rPr>
                <w:rFonts w:ascii="Lato" w:hAnsi="Lato"/>
                <w:sz w:val="20"/>
                <w:szCs w:val="20"/>
              </w:rPr>
              <w:t xml:space="preserve"> (Chef chantier avec 5 années </w:t>
            </w:r>
            <w:proofErr w:type="gramStart"/>
            <w:r w:rsidR="000C7E08">
              <w:rPr>
                <w:rFonts w:ascii="Lato" w:hAnsi="Lato"/>
                <w:sz w:val="20"/>
                <w:szCs w:val="20"/>
              </w:rPr>
              <w:t xml:space="preserve">d’expérience) </w:t>
            </w:r>
            <w:r>
              <w:rPr>
                <w:rFonts w:ascii="Lato" w:hAnsi="Lato"/>
                <w:sz w:val="20"/>
                <w:szCs w:val="20"/>
              </w:rPr>
              <w:t xml:space="preserve"> et</w:t>
            </w:r>
            <w:proofErr w:type="gramEnd"/>
            <w:r>
              <w:rPr>
                <w:rFonts w:ascii="Lato" w:hAnsi="Lato"/>
                <w:sz w:val="20"/>
                <w:szCs w:val="20"/>
              </w:rPr>
              <w:t xml:space="preserve"> </w:t>
            </w:r>
            <w:r>
              <w:rPr>
                <w:rFonts w:ascii="Lato" w:eastAsia="Lato" w:hAnsi="Lato" w:cs="Lato"/>
                <w:sz w:val="20"/>
                <w:szCs w:val="20"/>
                <w:lang w:val="en-US" w:eastAsia="zh-CN" w:bidi="ar"/>
              </w:rPr>
              <w:t xml:space="preserve">deux (02) </w:t>
            </w:r>
            <w:proofErr w:type="spellStart"/>
            <w:r>
              <w:rPr>
                <w:rFonts w:ascii="Lato" w:eastAsia="Lato" w:hAnsi="Lato" w:cs="Lato"/>
                <w:sz w:val="20"/>
                <w:szCs w:val="20"/>
                <w:lang w:val="en-US" w:eastAsia="zh-CN" w:bidi="ar"/>
              </w:rPr>
              <w:t>techniciens</w:t>
            </w:r>
            <w:proofErr w:type="spellEnd"/>
            <w:r>
              <w:rPr>
                <w:rFonts w:ascii="Lato" w:eastAsia="Lato" w:hAnsi="Lato" w:cs="Lato"/>
                <w:sz w:val="20"/>
                <w:szCs w:val="20"/>
                <w:lang w:val="en-US" w:eastAsia="zh-CN" w:bidi="ar"/>
              </w:rPr>
              <w:t xml:space="preserve"> </w:t>
            </w:r>
            <w:proofErr w:type="spellStart"/>
            <w:r>
              <w:rPr>
                <w:rFonts w:ascii="Lato" w:eastAsia="Lato" w:hAnsi="Lato" w:cs="Lato"/>
                <w:sz w:val="20"/>
                <w:szCs w:val="20"/>
                <w:lang w:val="en-US" w:eastAsia="zh-CN" w:bidi="ar"/>
              </w:rPr>
              <w:t>peintres</w:t>
            </w:r>
            <w:proofErr w:type="spellEnd"/>
            <w:r>
              <w:rPr>
                <w:rFonts w:ascii="Lato" w:eastAsia="Lato" w:hAnsi="Lato" w:cs="Lato"/>
                <w:sz w:val="20"/>
                <w:szCs w:val="20"/>
                <w:lang w:val="en-US" w:eastAsia="zh-CN" w:bidi="ar"/>
              </w:rPr>
              <w:t xml:space="preserve">, </w:t>
            </w:r>
            <w:proofErr w:type="spellStart"/>
            <w:r>
              <w:rPr>
                <w:rFonts w:ascii="Lato" w:eastAsia="Lato" w:hAnsi="Lato" w:cs="Lato"/>
                <w:sz w:val="20"/>
                <w:szCs w:val="20"/>
                <w:lang w:val="en-US" w:eastAsia="zh-CN" w:bidi="ar"/>
              </w:rPr>
              <w:t>ayant</w:t>
            </w:r>
            <w:proofErr w:type="spellEnd"/>
            <w:r>
              <w:rPr>
                <w:rFonts w:ascii="Lato" w:eastAsia="Lato" w:hAnsi="Lato" w:cs="Lato"/>
                <w:sz w:val="20"/>
                <w:szCs w:val="20"/>
                <w:lang w:val="en-US" w:eastAsia="zh-CN" w:bidi="ar"/>
              </w:rPr>
              <w:t xml:space="preserve"> trois (03) </w:t>
            </w:r>
            <w:proofErr w:type="spellStart"/>
            <w:r>
              <w:rPr>
                <w:rFonts w:ascii="Lato" w:eastAsia="Lato" w:hAnsi="Lato" w:cs="Lato"/>
                <w:sz w:val="20"/>
                <w:szCs w:val="20"/>
                <w:lang w:val="en-US" w:eastAsia="zh-CN" w:bidi="ar"/>
              </w:rPr>
              <w:t>années</w:t>
            </w:r>
            <w:proofErr w:type="spellEnd"/>
            <w:r>
              <w:rPr>
                <w:rFonts w:ascii="Lato" w:eastAsia="Lato" w:hAnsi="Lato" w:cs="Lato"/>
                <w:sz w:val="20"/>
                <w:szCs w:val="20"/>
                <w:lang w:val="en-US" w:eastAsia="zh-CN" w:bidi="ar"/>
              </w:rPr>
              <w:t xml:space="preserve"> </w:t>
            </w:r>
            <w:proofErr w:type="spellStart"/>
            <w:r>
              <w:rPr>
                <w:rFonts w:ascii="Lato" w:eastAsia="Lato" w:hAnsi="Lato" w:cs="Lato"/>
                <w:sz w:val="20"/>
                <w:szCs w:val="20"/>
                <w:lang w:val="en-US" w:eastAsia="zh-CN" w:bidi="ar"/>
              </w:rPr>
              <w:t>d’expérience</w:t>
            </w:r>
            <w:proofErr w:type="spellEnd"/>
            <w:r>
              <w:rPr>
                <w:rFonts w:ascii="Lato" w:eastAsia="Lato" w:hAnsi="Lato" w:cs="Lato"/>
                <w:sz w:val="20"/>
                <w:szCs w:val="20"/>
                <w:lang w:val="en-US" w:eastAsia="zh-CN" w:bidi="ar"/>
              </w:rPr>
              <w:t xml:space="preserve"> dans les travaux</w:t>
            </w:r>
            <w:r>
              <w:rPr>
                <w:rFonts w:ascii="Lato" w:eastAsia="Cambria" w:hAnsi="Lato" w:cs="Cambria"/>
                <w:i/>
                <w:color w:val="000000"/>
                <w:sz w:val="20"/>
                <w:szCs w:val="20"/>
                <w:lang w:val="en-US" w:eastAsia="zh-CN" w:bidi="ar"/>
              </w:rPr>
              <w:t xml:space="preserve"> </w:t>
            </w:r>
            <w:proofErr w:type="spellStart"/>
            <w:r>
              <w:rPr>
                <w:rFonts w:ascii="Lato" w:eastAsia="Lato" w:hAnsi="Lato" w:cs="Lato"/>
                <w:sz w:val="20"/>
                <w:szCs w:val="20"/>
                <w:lang w:val="en-US" w:eastAsia="zh-CN" w:bidi="ar"/>
              </w:rPr>
              <w:t>en</w:t>
            </w:r>
            <w:proofErr w:type="spellEnd"/>
            <w:r>
              <w:rPr>
                <w:rFonts w:ascii="Lato" w:eastAsia="Lato" w:hAnsi="Lato" w:cs="Lato"/>
                <w:sz w:val="20"/>
                <w:szCs w:val="20"/>
                <w:lang w:val="en-US" w:eastAsia="zh-CN" w:bidi="ar"/>
              </w:rPr>
              <w:t xml:space="preserve"> rapport avec le Marché</w:t>
            </w:r>
          </w:p>
        </w:tc>
        <w:tc>
          <w:tcPr>
            <w:tcW w:w="4678" w:type="dxa"/>
            <w:tcBorders>
              <w:top w:val="single" w:sz="4" w:space="0" w:color="000000"/>
              <w:left w:val="single" w:sz="4" w:space="0" w:color="000000"/>
              <w:bottom w:val="single" w:sz="4" w:space="0" w:color="000000"/>
              <w:right w:val="single" w:sz="4" w:space="0" w:color="000000"/>
            </w:tcBorders>
          </w:tcPr>
          <w:p w14:paraId="43F11EDF" w14:textId="77777777" w:rsidR="00A442E8" w:rsidRDefault="00E27EC9">
            <w:pPr>
              <w:pStyle w:val="NormalWeb"/>
              <w:widowControl w:val="0"/>
              <w:spacing w:before="0" w:beforeAutospacing="0" w:after="0" w:afterAutospacing="0"/>
              <w:ind w:left="20"/>
              <w:jc w:val="both"/>
              <w:rPr>
                <w:rFonts w:ascii="Lato" w:eastAsia="Lato" w:hAnsi="Lato" w:cs="Lato"/>
                <w:color w:val="000000"/>
                <w:sz w:val="20"/>
                <w:szCs w:val="20"/>
              </w:rPr>
            </w:pPr>
            <w:proofErr w:type="gramStart"/>
            <w:r>
              <w:rPr>
                <w:rFonts w:ascii="Lato" w:hAnsi="Lato" w:cs="Arial"/>
                <w:sz w:val="20"/>
                <w:szCs w:val="20"/>
              </w:rPr>
              <w:t>Établi  suivant</w:t>
            </w:r>
            <w:proofErr w:type="gramEnd"/>
            <w:r>
              <w:rPr>
                <w:rFonts w:ascii="Lato" w:hAnsi="Lato" w:cs="Arial"/>
                <w:sz w:val="20"/>
                <w:szCs w:val="20"/>
              </w:rPr>
              <w:t xml:space="preserve"> le modèle du DAO :</w:t>
            </w:r>
          </w:p>
          <w:p w14:paraId="143A265C" w14:textId="77777777" w:rsidR="00A442E8" w:rsidRDefault="00E27EC9">
            <w:pPr>
              <w:pStyle w:val="NormalWeb"/>
              <w:widowControl w:val="0"/>
              <w:numPr>
                <w:ilvl w:val="0"/>
                <w:numId w:val="30"/>
              </w:numPr>
              <w:spacing w:before="0" w:beforeAutospacing="0" w:after="0" w:afterAutospacing="0"/>
              <w:ind w:left="160" w:hanging="140"/>
              <w:jc w:val="both"/>
              <w:rPr>
                <w:rFonts w:ascii="Lato" w:eastAsia="Lato" w:hAnsi="Lato" w:cs="Lato"/>
                <w:color w:val="000000"/>
                <w:sz w:val="20"/>
                <w:szCs w:val="20"/>
              </w:rPr>
            </w:pPr>
            <w:r>
              <w:rPr>
                <w:rFonts w:ascii="Lato" w:hAnsi="Lato"/>
                <w:color w:val="000000"/>
                <w:sz w:val="20"/>
                <w:szCs w:val="20"/>
                <w:lang w:eastAsia="fr"/>
              </w:rPr>
              <w:t>Un</w:t>
            </w:r>
            <w:r>
              <w:rPr>
                <w:rFonts w:ascii="Lato" w:eastAsia="Lato" w:hAnsi="Lato" w:cs="Lato"/>
                <w:color w:val="000000"/>
                <w:sz w:val="20"/>
                <w:szCs w:val="20"/>
              </w:rPr>
              <w:t xml:space="preserve"> curriculum vitae (CV) retraçant l’expérience professionnelle soutenue par des références précises et vérifiables ;</w:t>
            </w:r>
          </w:p>
          <w:p w14:paraId="15DE46A1" w14:textId="77777777" w:rsidR="00A442E8" w:rsidRDefault="00E27EC9">
            <w:pPr>
              <w:pStyle w:val="NormalWeb"/>
              <w:widowControl w:val="0"/>
              <w:numPr>
                <w:ilvl w:val="0"/>
                <w:numId w:val="30"/>
              </w:numPr>
              <w:spacing w:before="0" w:beforeAutospacing="0" w:after="0" w:afterAutospacing="0"/>
              <w:ind w:left="160" w:hanging="140"/>
              <w:jc w:val="both"/>
              <w:rPr>
                <w:rFonts w:ascii="Lato" w:eastAsia="Lato" w:hAnsi="Lato" w:cs="Lato"/>
                <w:color w:val="000000"/>
                <w:sz w:val="20"/>
                <w:szCs w:val="20"/>
              </w:rPr>
            </w:pPr>
            <w:r>
              <w:rPr>
                <w:rFonts w:ascii="Lato" w:eastAsia="Lato" w:hAnsi="Lato" w:cs="Lato"/>
                <w:color w:val="000000"/>
                <w:sz w:val="20"/>
                <w:szCs w:val="20"/>
              </w:rPr>
              <w:t xml:space="preserve">La </w:t>
            </w:r>
            <w:r>
              <w:rPr>
                <w:rFonts w:ascii="Lato" w:hAnsi="Lato"/>
                <w:color w:val="000000"/>
                <w:sz w:val="20"/>
                <w:szCs w:val="20"/>
                <w:lang w:eastAsia="fr"/>
              </w:rPr>
              <w:t>copie</w:t>
            </w:r>
            <w:r>
              <w:rPr>
                <w:rFonts w:ascii="Lato" w:eastAsia="Lato" w:hAnsi="Lato" w:cs="Lato"/>
                <w:color w:val="000000"/>
                <w:sz w:val="20"/>
                <w:szCs w:val="20"/>
              </w:rPr>
              <w:t xml:space="preserve"> du diplôme ;</w:t>
            </w:r>
          </w:p>
          <w:p w14:paraId="0B48529A" w14:textId="77777777" w:rsidR="00A442E8" w:rsidRDefault="00E27EC9">
            <w:pPr>
              <w:pStyle w:val="NormalWeb"/>
              <w:widowControl w:val="0"/>
              <w:numPr>
                <w:ilvl w:val="0"/>
                <w:numId w:val="30"/>
              </w:numPr>
              <w:spacing w:before="0" w:beforeAutospacing="0" w:after="0" w:afterAutospacing="0"/>
              <w:ind w:left="160" w:hanging="140"/>
              <w:jc w:val="both"/>
              <w:rPr>
                <w:rFonts w:ascii="Lato" w:hAnsi="Lato" w:cs="Arial"/>
                <w:sz w:val="20"/>
                <w:szCs w:val="20"/>
              </w:rPr>
            </w:pPr>
            <w:r>
              <w:rPr>
                <w:rFonts w:ascii="Lato" w:eastAsia="Lato" w:hAnsi="Lato" w:cs="Lato"/>
                <w:color w:val="000000"/>
                <w:sz w:val="20"/>
                <w:szCs w:val="20"/>
              </w:rPr>
              <w:t xml:space="preserve">La </w:t>
            </w:r>
            <w:r>
              <w:rPr>
                <w:rFonts w:ascii="Lato" w:hAnsi="Lato"/>
                <w:color w:val="000000"/>
                <w:sz w:val="20"/>
                <w:szCs w:val="20"/>
                <w:lang w:eastAsia="fr"/>
              </w:rPr>
              <w:t>copie</w:t>
            </w:r>
            <w:r>
              <w:rPr>
                <w:rFonts w:ascii="Lato" w:eastAsia="Lato" w:hAnsi="Lato" w:cs="Lato"/>
                <w:color w:val="000000"/>
                <w:sz w:val="20"/>
                <w:szCs w:val="20"/>
              </w:rPr>
              <w:t xml:space="preserve"> de la pièce nationale d’identité. </w:t>
            </w:r>
          </w:p>
        </w:tc>
      </w:tr>
    </w:tbl>
    <w:p w14:paraId="359C8689" w14:textId="77777777" w:rsidR="00A442E8" w:rsidRPr="009042E3" w:rsidRDefault="00A442E8">
      <w:pPr>
        <w:spacing w:after="0" w:line="240" w:lineRule="auto"/>
        <w:jc w:val="both"/>
        <w:rPr>
          <w:rFonts w:ascii="Lato" w:hAnsi="Lato" w:cs="Arial"/>
          <w:sz w:val="12"/>
          <w:szCs w:val="12"/>
        </w:rPr>
      </w:pPr>
    </w:p>
    <w:p w14:paraId="50E20A83" w14:textId="27256205" w:rsidR="00A442E8" w:rsidRDefault="00E27EC9">
      <w:pPr>
        <w:spacing w:after="0" w:line="240" w:lineRule="auto"/>
        <w:jc w:val="both"/>
        <w:rPr>
          <w:rFonts w:ascii="Lato" w:hAnsi="Lato" w:cs="Arial"/>
          <w:sz w:val="20"/>
          <w:szCs w:val="20"/>
        </w:rPr>
      </w:pPr>
      <w:r w:rsidRPr="009042E3">
        <w:rPr>
          <w:rFonts w:ascii="Lato" w:hAnsi="Lato" w:cs="Arial"/>
          <w:sz w:val="20"/>
          <w:szCs w:val="20"/>
          <w:u w:val="single"/>
        </w:rPr>
        <w:t>NB</w:t>
      </w:r>
      <w:r w:rsidR="009042E3">
        <w:rPr>
          <w:rFonts w:ascii="Lato" w:hAnsi="Lato" w:cs="Arial"/>
          <w:sz w:val="20"/>
          <w:szCs w:val="20"/>
        </w:rPr>
        <w:t xml:space="preserve"> </w:t>
      </w:r>
      <w:r>
        <w:rPr>
          <w:rFonts w:ascii="Lato" w:hAnsi="Lato" w:cs="Arial"/>
          <w:sz w:val="20"/>
          <w:szCs w:val="20"/>
        </w:rPr>
        <w:t>:  L’absence d’une citées aux points 1 à 6 est éliminatoire.</w:t>
      </w:r>
    </w:p>
    <w:p w14:paraId="0ABA2E24" w14:textId="77777777" w:rsidR="00A442E8" w:rsidRDefault="00A442E8">
      <w:pPr>
        <w:spacing w:after="0" w:line="240" w:lineRule="auto"/>
        <w:jc w:val="both"/>
        <w:rPr>
          <w:rFonts w:ascii="Lato" w:hAnsi="Lato" w:cs="Arial"/>
          <w:sz w:val="20"/>
          <w:szCs w:val="20"/>
        </w:rPr>
      </w:pPr>
    </w:p>
    <w:p w14:paraId="2388D9CC" w14:textId="77777777" w:rsidR="00A442E8" w:rsidRDefault="00E27EC9">
      <w:pPr>
        <w:rPr>
          <w:rFonts w:ascii="Lato" w:eastAsia="Times New Roman" w:hAnsi="Lato" w:cs="Arial"/>
          <w:sz w:val="20"/>
          <w:szCs w:val="20"/>
          <w:lang w:eastAsia="fr-FR"/>
        </w:rPr>
      </w:pPr>
      <w:r>
        <w:rPr>
          <w:rFonts w:ascii="Lato" w:eastAsia="Times New Roman" w:hAnsi="Lato" w:cs="Arial"/>
          <w:sz w:val="20"/>
          <w:szCs w:val="20"/>
          <w:lang w:eastAsia="fr-FR"/>
        </w:rPr>
        <w:t>Partie 2 : l’offre financière</w:t>
      </w:r>
    </w:p>
    <w:p w14:paraId="54181BDC" w14:textId="77777777" w:rsidR="00A442E8" w:rsidRDefault="00E27EC9">
      <w:pPr>
        <w:widowControl w:val="0"/>
        <w:numPr>
          <w:ilvl w:val="0"/>
          <w:numId w:val="7"/>
        </w:numPr>
        <w:tabs>
          <w:tab w:val="clear" w:pos="1004"/>
          <w:tab w:val="left" w:pos="567"/>
          <w:tab w:val="left" w:pos="2608"/>
        </w:tabs>
        <w:suppressAutoHyphens/>
        <w:spacing w:after="0" w:line="240" w:lineRule="auto"/>
        <w:ind w:left="284" w:hanging="142"/>
        <w:jc w:val="both"/>
        <w:rPr>
          <w:rFonts w:ascii="Lato" w:eastAsia="Times New Roman" w:hAnsi="Lato" w:cs="Arial"/>
          <w:sz w:val="20"/>
          <w:szCs w:val="20"/>
          <w:lang w:eastAsia="fr-FR"/>
        </w:rPr>
      </w:pPr>
      <w:r>
        <w:rPr>
          <w:rFonts w:ascii="Lato" w:eastAsia="Times New Roman" w:hAnsi="Lato" w:cs="Arial"/>
          <w:sz w:val="20"/>
          <w:szCs w:val="20"/>
          <w:lang w:eastAsia="fr-FR"/>
        </w:rPr>
        <w:t>Le soumissionnaire présentera son offre financière conformément au modèle joint au présent DAO.</w:t>
      </w:r>
    </w:p>
    <w:p w14:paraId="3BF19BF7" w14:textId="77777777" w:rsidR="00A442E8" w:rsidRDefault="00A442E8">
      <w:pPr>
        <w:widowControl w:val="0"/>
        <w:spacing w:after="0" w:line="240" w:lineRule="auto"/>
        <w:jc w:val="both"/>
        <w:rPr>
          <w:rFonts w:ascii="Lato" w:eastAsia="Times New Roman" w:hAnsi="Lato" w:cs="Arial"/>
          <w:sz w:val="20"/>
          <w:szCs w:val="20"/>
          <w:lang w:eastAsia="fr-FR"/>
        </w:rPr>
      </w:pPr>
    </w:p>
    <w:p w14:paraId="3EF932CA" w14:textId="77777777" w:rsidR="00A442E8" w:rsidRDefault="00E27EC9">
      <w:pPr>
        <w:widowControl w:val="0"/>
        <w:spacing w:after="0" w:line="240" w:lineRule="auto"/>
        <w:jc w:val="both"/>
        <w:rPr>
          <w:rFonts w:ascii="Lato" w:eastAsia="Times New Roman" w:hAnsi="Lato" w:cs="Arial"/>
          <w:sz w:val="20"/>
          <w:szCs w:val="20"/>
          <w:lang w:eastAsia="fr-FR"/>
        </w:rPr>
      </w:pPr>
      <w:r>
        <w:rPr>
          <w:rFonts w:ascii="Lato" w:eastAsia="Times New Roman" w:hAnsi="Lato" w:cs="Arial"/>
          <w:sz w:val="20"/>
          <w:szCs w:val="20"/>
          <w:lang w:eastAsia="fr-FR"/>
        </w:rPr>
        <w:t>Partie 3 : Documentation</w:t>
      </w:r>
    </w:p>
    <w:p w14:paraId="791E43F9" w14:textId="77777777" w:rsidR="00A442E8" w:rsidRDefault="00A442E8">
      <w:pPr>
        <w:widowControl w:val="0"/>
        <w:spacing w:after="0" w:line="240" w:lineRule="auto"/>
        <w:rPr>
          <w:rFonts w:ascii="Lato" w:eastAsia="Times New Roman" w:hAnsi="Lato" w:cs="Arial"/>
          <w:sz w:val="20"/>
          <w:szCs w:val="20"/>
          <w:lang w:eastAsia="fr-FR"/>
        </w:rPr>
      </w:pPr>
    </w:p>
    <w:p w14:paraId="1922AA6F" w14:textId="77777777" w:rsidR="00A442E8" w:rsidRDefault="00E27EC9">
      <w:pPr>
        <w:widowControl w:val="0"/>
        <w:spacing w:after="0" w:line="240" w:lineRule="auto"/>
        <w:rPr>
          <w:rFonts w:ascii="Lato" w:eastAsia="Times New Roman" w:hAnsi="Lato" w:cs="Arial"/>
          <w:sz w:val="20"/>
          <w:szCs w:val="20"/>
          <w:lang w:eastAsia="fr-FR"/>
        </w:rPr>
      </w:pPr>
      <w:r>
        <w:rPr>
          <w:rFonts w:ascii="Lato" w:eastAsia="Times New Roman" w:hAnsi="Lato" w:cs="Arial"/>
          <w:sz w:val="20"/>
          <w:szCs w:val="20"/>
          <w:lang w:eastAsia="fr-FR"/>
        </w:rPr>
        <w:t>Doivent être fournis sans contrainte de format :</w:t>
      </w:r>
    </w:p>
    <w:p w14:paraId="61F12B48" w14:textId="77777777" w:rsidR="00A442E8" w:rsidRDefault="00E27EC9">
      <w:pPr>
        <w:numPr>
          <w:ilvl w:val="0"/>
          <w:numId w:val="7"/>
        </w:numPr>
        <w:tabs>
          <w:tab w:val="clear" w:pos="1004"/>
          <w:tab w:val="left" w:pos="567"/>
          <w:tab w:val="left" w:pos="2608"/>
        </w:tabs>
        <w:suppressAutoHyphens/>
        <w:spacing w:after="0" w:line="240" w:lineRule="auto"/>
        <w:ind w:left="284" w:hanging="142"/>
        <w:jc w:val="both"/>
        <w:rPr>
          <w:rFonts w:ascii="Lato" w:eastAsia="Times New Roman" w:hAnsi="Lato" w:cs="Arial"/>
          <w:sz w:val="20"/>
          <w:szCs w:val="20"/>
          <w:lang w:eastAsia="fr-FR"/>
        </w:rPr>
      </w:pPr>
      <w:r>
        <w:rPr>
          <w:rFonts w:ascii="Lato" w:eastAsia="Times New Roman" w:hAnsi="Lato" w:cs="Arial"/>
          <w:sz w:val="20"/>
          <w:szCs w:val="20"/>
          <w:lang w:eastAsia="fr-FR"/>
        </w:rPr>
        <w:t>Les preuves des capacités techniques, telles qu’exigées dans l’avis de marché.</w:t>
      </w:r>
    </w:p>
    <w:p w14:paraId="2EA265BA" w14:textId="77777777" w:rsidR="009042E3" w:rsidRDefault="009042E3">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p>
    <w:p w14:paraId="7D292166" w14:textId="79E70471" w:rsidR="00A442E8" w:rsidRDefault="00E27EC9">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r>
        <w:rPr>
          <w:rFonts w:ascii="Lato" w:hAnsi="Lato" w:cs="Arial"/>
          <w:b/>
          <w:color w:val="000000" w:themeColor="text1"/>
          <w:sz w:val="20"/>
          <w:szCs w:val="20"/>
        </w:rPr>
        <w:t>11. Fixation des prix</w:t>
      </w:r>
    </w:p>
    <w:p w14:paraId="2DF34F66" w14:textId="77777777" w:rsidR="00A442E8" w:rsidRDefault="00A442E8">
      <w:pPr>
        <w:pStyle w:val="Titre2"/>
        <w:keepNext w:val="0"/>
        <w:tabs>
          <w:tab w:val="left" w:pos="546"/>
        </w:tabs>
        <w:jc w:val="both"/>
        <w:rPr>
          <w:rFonts w:ascii="Lato" w:hAnsi="Lato" w:cs="Arial"/>
          <w:sz w:val="20"/>
        </w:rPr>
      </w:pPr>
    </w:p>
    <w:p w14:paraId="6A39D3F1" w14:textId="77777777" w:rsidR="00A442E8" w:rsidRDefault="00E27EC9">
      <w:pPr>
        <w:pStyle w:val="Titre2"/>
        <w:keepNext w:val="0"/>
        <w:tabs>
          <w:tab w:val="left" w:pos="546"/>
        </w:tabs>
        <w:jc w:val="both"/>
        <w:rPr>
          <w:rFonts w:ascii="Lato" w:hAnsi="Lato" w:cs="Arial"/>
          <w:b w:val="0"/>
          <w:sz w:val="20"/>
        </w:rPr>
      </w:pPr>
      <w:r>
        <w:rPr>
          <w:rFonts w:ascii="Lato" w:hAnsi="Lato" w:cs="Arial"/>
          <w:b w:val="0"/>
          <w:sz w:val="20"/>
        </w:rPr>
        <w:t>11</w:t>
      </w:r>
      <w:r>
        <w:rPr>
          <w:rFonts w:ascii="Lato" w:hAnsi="Lato" w:cs="Arial"/>
          <w:sz w:val="20"/>
        </w:rPr>
        <w:t>.</w:t>
      </w:r>
      <w:r>
        <w:rPr>
          <w:rFonts w:ascii="Lato" w:hAnsi="Lato" w:cs="Arial"/>
          <w:b w:val="0"/>
          <w:sz w:val="20"/>
        </w:rPr>
        <w:t>1</w:t>
      </w:r>
      <w:r>
        <w:rPr>
          <w:rFonts w:ascii="Lato" w:hAnsi="Lato" w:cs="Arial"/>
          <w:b w:val="0"/>
          <w:sz w:val="20"/>
        </w:rPr>
        <w:tab/>
        <w:t>Les soumissionnaires sont réputés s'être assurés, avant le dépôt de leur(s) offre(s), de l'exactitude et du caractère complet de celle(s)-ci, d'avoir tenu compte de tous les éléments nécessaires à la mise en œuvre complète et correcte du marché et d'avoir inclus tous les frais dans leurs tarifs et leurs prix unitaires au m².</w:t>
      </w:r>
    </w:p>
    <w:p w14:paraId="4784C73A" w14:textId="77777777" w:rsidR="00A442E8" w:rsidRDefault="00A442E8">
      <w:pPr>
        <w:pStyle w:val="Titre2"/>
        <w:keepNext w:val="0"/>
        <w:tabs>
          <w:tab w:val="left" w:pos="546"/>
        </w:tabs>
        <w:jc w:val="both"/>
        <w:rPr>
          <w:rFonts w:ascii="Lato" w:hAnsi="Lato" w:cs="Arial"/>
          <w:b w:val="0"/>
          <w:sz w:val="20"/>
        </w:rPr>
      </w:pPr>
    </w:p>
    <w:p w14:paraId="4BDBCD84" w14:textId="77777777" w:rsidR="00A442E8" w:rsidRDefault="00E27EC9">
      <w:pPr>
        <w:pStyle w:val="Titre2"/>
        <w:tabs>
          <w:tab w:val="left" w:pos="546"/>
        </w:tabs>
        <w:jc w:val="both"/>
        <w:rPr>
          <w:rFonts w:ascii="Lato" w:hAnsi="Lato" w:cs="Arial"/>
          <w:b w:val="0"/>
          <w:sz w:val="20"/>
        </w:rPr>
      </w:pPr>
      <w:r>
        <w:rPr>
          <w:rFonts w:ascii="Lato" w:hAnsi="Lato" w:cs="Arial"/>
          <w:b w:val="0"/>
          <w:sz w:val="20"/>
        </w:rPr>
        <w:t>11.2</w:t>
      </w:r>
      <w:r>
        <w:rPr>
          <w:rFonts w:ascii="Lato" w:hAnsi="Lato" w:cs="Arial"/>
          <w:b w:val="0"/>
          <w:sz w:val="20"/>
        </w:rPr>
        <w:tab/>
        <w:t>Selon que les fournitures proposées sont de fabrication locale ou sont à importer dans le pays du bénéficiaire, les soumissionnaires doivent calculer, par lot, les prix unitaires (et les prix globaux) de leurs offres sur l'une des bases suivantes :</w:t>
      </w:r>
    </w:p>
    <w:p w14:paraId="4A682BCD" w14:textId="77777777" w:rsidR="00A442E8" w:rsidRPr="009042E3" w:rsidRDefault="00A442E8">
      <w:pPr>
        <w:pStyle w:val="Paragraphedeliste"/>
        <w:jc w:val="both"/>
        <w:rPr>
          <w:rFonts w:ascii="Lato" w:hAnsi="Lato" w:cs="Arial"/>
          <w:sz w:val="6"/>
          <w:szCs w:val="6"/>
        </w:rPr>
      </w:pPr>
    </w:p>
    <w:p w14:paraId="19653210" w14:textId="77777777" w:rsidR="00A442E8" w:rsidRDefault="00E27EC9">
      <w:pPr>
        <w:pStyle w:val="Paragraphedeliste"/>
        <w:numPr>
          <w:ilvl w:val="0"/>
          <w:numId w:val="31"/>
        </w:numPr>
        <w:jc w:val="both"/>
        <w:rPr>
          <w:rFonts w:ascii="Lato" w:hAnsi="Lato" w:cs="Arial"/>
          <w:sz w:val="20"/>
          <w:szCs w:val="20"/>
        </w:rPr>
      </w:pPr>
      <w:proofErr w:type="gramStart"/>
      <w:r>
        <w:rPr>
          <w:rFonts w:ascii="Lato" w:hAnsi="Lato" w:cs="Arial"/>
          <w:sz w:val="20"/>
          <w:szCs w:val="20"/>
        </w:rPr>
        <w:t>pour</w:t>
      </w:r>
      <w:proofErr w:type="gramEnd"/>
      <w:r>
        <w:rPr>
          <w:rFonts w:ascii="Lato" w:hAnsi="Lato" w:cs="Arial"/>
          <w:sz w:val="20"/>
          <w:szCs w:val="20"/>
        </w:rPr>
        <w:t xml:space="preserve"> les fournitures de fabrication locale, les prix unitaires et globaux sont à calculer sur la base de la livraison au lieu et dans les conditions indiquées ci-dessus, à l'exclusion de la fiscalité interne frappant la fabrication et la vente des fournitures ;</w:t>
      </w:r>
    </w:p>
    <w:p w14:paraId="09AC4479" w14:textId="77777777" w:rsidR="009042E3" w:rsidRPr="009042E3" w:rsidRDefault="009042E3" w:rsidP="009042E3">
      <w:pPr>
        <w:pStyle w:val="Paragraphedeliste"/>
        <w:spacing w:before="120"/>
        <w:ind w:left="714"/>
        <w:jc w:val="both"/>
        <w:rPr>
          <w:rFonts w:ascii="Lato" w:hAnsi="Lato" w:cs="Arial"/>
          <w:sz w:val="4"/>
          <w:szCs w:val="4"/>
        </w:rPr>
      </w:pPr>
    </w:p>
    <w:p w14:paraId="25207798" w14:textId="7D002584" w:rsidR="00A442E8" w:rsidRDefault="00E27EC9" w:rsidP="009042E3">
      <w:pPr>
        <w:pStyle w:val="Paragraphedeliste"/>
        <w:numPr>
          <w:ilvl w:val="0"/>
          <w:numId w:val="31"/>
        </w:numPr>
        <w:spacing w:before="120"/>
        <w:ind w:left="714" w:hanging="357"/>
        <w:jc w:val="both"/>
        <w:rPr>
          <w:rFonts w:ascii="Lato" w:hAnsi="Lato" w:cs="Arial"/>
          <w:sz w:val="20"/>
          <w:szCs w:val="20"/>
        </w:rPr>
      </w:pPr>
      <w:proofErr w:type="gramStart"/>
      <w:r>
        <w:rPr>
          <w:rFonts w:ascii="Lato" w:hAnsi="Lato" w:cs="Arial"/>
          <w:sz w:val="20"/>
          <w:szCs w:val="20"/>
        </w:rPr>
        <w:t>pour</w:t>
      </w:r>
      <w:proofErr w:type="gramEnd"/>
      <w:r>
        <w:rPr>
          <w:rFonts w:ascii="Lato" w:hAnsi="Lato" w:cs="Arial"/>
          <w:sz w:val="20"/>
          <w:szCs w:val="20"/>
        </w:rPr>
        <w:t xml:space="preserve"> les fournitures à importer dans le pays du bénéficiaire, les prix unitaires et globaux doivent être calculés sur la base de la livraison au lieu et dans les conditions indiquées ci-dessus, à l'exclusion de tous droits et taxes frappant l'importation des fournitures y compris la TVA, dont celles-ci sont exonérées.</w:t>
      </w:r>
    </w:p>
    <w:p w14:paraId="6998D430" w14:textId="77777777" w:rsidR="00A442E8" w:rsidRDefault="00E27EC9">
      <w:pPr>
        <w:pStyle w:val="Titre2"/>
        <w:tabs>
          <w:tab w:val="left" w:pos="546"/>
        </w:tabs>
        <w:jc w:val="both"/>
        <w:rPr>
          <w:rFonts w:ascii="Lato" w:hAnsi="Lato" w:cs="Arial"/>
          <w:b w:val="0"/>
          <w:sz w:val="20"/>
        </w:rPr>
      </w:pPr>
      <w:r>
        <w:rPr>
          <w:rFonts w:ascii="Lato" w:hAnsi="Lato" w:cs="Arial"/>
          <w:b w:val="0"/>
          <w:sz w:val="20"/>
        </w:rPr>
        <w:t>11.3</w:t>
      </w:r>
      <w:r>
        <w:rPr>
          <w:rFonts w:ascii="Lato" w:hAnsi="Lato" w:cs="Arial"/>
          <w:b w:val="0"/>
          <w:sz w:val="20"/>
        </w:rPr>
        <w:tab/>
        <w:t>Les marchés sont à prix fermes et non révisables sauf dispositions contraires des Conditions Particulières du contrat de fournitures.</w:t>
      </w:r>
    </w:p>
    <w:p w14:paraId="27112AB4" w14:textId="77777777" w:rsidR="00A442E8" w:rsidRDefault="00A442E8">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p>
    <w:p w14:paraId="589FF921" w14:textId="77777777" w:rsidR="00A442E8" w:rsidRDefault="00E27EC9">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r>
        <w:rPr>
          <w:rFonts w:ascii="Lato" w:hAnsi="Lato" w:cs="Arial"/>
          <w:b/>
          <w:color w:val="000000" w:themeColor="text1"/>
          <w:sz w:val="20"/>
          <w:szCs w:val="20"/>
        </w:rPr>
        <w:t>12. Informations complémentaires avant la date limite de remise des offres</w:t>
      </w:r>
    </w:p>
    <w:p w14:paraId="0C255A9B" w14:textId="77777777" w:rsidR="00A442E8" w:rsidRDefault="00A442E8">
      <w:pPr>
        <w:spacing w:after="0" w:line="240" w:lineRule="auto"/>
        <w:jc w:val="both"/>
        <w:rPr>
          <w:rFonts w:ascii="Lato" w:hAnsi="Lato" w:cs="Arial"/>
          <w:sz w:val="20"/>
          <w:szCs w:val="20"/>
        </w:rPr>
      </w:pPr>
    </w:p>
    <w:p w14:paraId="1011AA34" w14:textId="77777777" w:rsidR="00A442E8" w:rsidRDefault="00E27EC9">
      <w:pPr>
        <w:spacing w:after="0" w:line="240" w:lineRule="auto"/>
        <w:jc w:val="both"/>
        <w:rPr>
          <w:rFonts w:ascii="Lato" w:hAnsi="Lato"/>
          <w:sz w:val="20"/>
          <w:szCs w:val="20"/>
        </w:rPr>
      </w:pPr>
      <w:r>
        <w:rPr>
          <w:rFonts w:ascii="Lato" w:hAnsi="Lato" w:cs="Arial"/>
          <w:sz w:val="20"/>
          <w:szCs w:val="20"/>
        </w:rPr>
        <w:t xml:space="preserve">Les soumissionnaires peuvent envoyer leurs questions par écrit à l'adresse suivante au plus tard douze (12) jours avant la date limite de remise des offres, en précisant la référence de publication et l'intitulé du marché : </w:t>
      </w:r>
      <w:hyperlink r:id="rId16" w:history="1">
        <w:r>
          <w:rPr>
            <w:rStyle w:val="Lienhypertexte"/>
            <w:rFonts w:ascii="Lato" w:hAnsi="Lato" w:cs="Arial"/>
            <w:sz w:val="20"/>
            <w:szCs w:val="20"/>
          </w:rPr>
          <w:t>kfrico@boad.org</w:t>
        </w:r>
      </w:hyperlink>
      <w:r>
        <w:rPr>
          <w:rFonts w:ascii="Lato" w:hAnsi="Lato" w:cs="Arial"/>
          <w:sz w:val="20"/>
          <w:szCs w:val="20"/>
        </w:rPr>
        <w:t xml:space="preserve"> et copie à </w:t>
      </w:r>
      <w:hyperlink r:id="rId17" w:history="1">
        <w:r>
          <w:rPr>
            <w:rStyle w:val="Lienhypertexte"/>
            <w:rFonts w:ascii="Lato" w:hAnsi="Lato" w:cstheme="minorBidi"/>
            <w:sz w:val="20"/>
            <w:szCs w:val="20"/>
          </w:rPr>
          <w:t>consultationdpa2026@boad.org</w:t>
        </w:r>
      </w:hyperlink>
      <w:r>
        <w:rPr>
          <w:rFonts w:ascii="Lato" w:hAnsi="Lato"/>
          <w:sz w:val="20"/>
          <w:szCs w:val="20"/>
        </w:rPr>
        <w:t xml:space="preserve">. </w:t>
      </w:r>
    </w:p>
    <w:p w14:paraId="10BB41B8" w14:textId="77777777" w:rsidR="00A442E8" w:rsidRDefault="00A442E8">
      <w:pPr>
        <w:pStyle w:val="Corpsdetexte"/>
        <w:spacing w:after="0"/>
        <w:rPr>
          <w:rFonts w:ascii="Lato" w:hAnsi="Lato"/>
          <w:b/>
          <w:szCs w:val="20"/>
        </w:rPr>
      </w:pPr>
    </w:p>
    <w:p w14:paraId="7AD4E57D" w14:textId="77777777" w:rsidR="00A442E8" w:rsidRDefault="00E27EC9">
      <w:pPr>
        <w:pStyle w:val="Corpsdetexte"/>
        <w:spacing w:after="0"/>
        <w:rPr>
          <w:rFonts w:ascii="Lato" w:hAnsi="Lato"/>
          <w:b/>
          <w:szCs w:val="20"/>
        </w:rPr>
      </w:pPr>
      <w:r>
        <w:rPr>
          <w:rFonts w:ascii="Lato" w:hAnsi="Lato"/>
          <w:b/>
          <w:szCs w:val="20"/>
        </w:rPr>
        <w:t>La Banque n'a aucune obligation de fournir des éclaircissements après cette date.</w:t>
      </w:r>
    </w:p>
    <w:p w14:paraId="5474EEB6" w14:textId="77777777" w:rsidR="00A442E8" w:rsidRDefault="00A442E8">
      <w:pPr>
        <w:pStyle w:val="Corpsdetexte"/>
        <w:spacing w:after="0"/>
        <w:rPr>
          <w:rFonts w:ascii="Lato" w:hAnsi="Lato"/>
          <w:b/>
          <w:szCs w:val="20"/>
        </w:rPr>
      </w:pPr>
    </w:p>
    <w:p w14:paraId="24F6912A" w14:textId="77777777" w:rsidR="00A442E8" w:rsidRDefault="00E27EC9">
      <w:pPr>
        <w:pStyle w:val="Corpsdetexte"/>
        <w:spacing w:after="0"/>
        <w:rPr>
          <w:rFonts w:ascii="Lato" w:hAnsi="Lato"/>
          <w:szCs w:val="20"/>
        </w:rPr>
      </w:pPr>
      <w:r>
        <w:rPr>
          <w:rFonts w:ascii="Lato" w:hAnsi="Lato"/>
          <w:szCs w:val="20"/>
        </w:rPr>
        <w:t xml:space="preserve">Tout éclaircissement apporté au dossier d'appel d'offres sera publié sur le site Internet de la Banque à l'adresse : </w:t>
      </w:r>
      <w:hyperlink r:id="rId18" w:history="1">
        <w:r>
          <w:rPr>
            <w:rStyle w:val="Lienhypertexte"/>
            <w:rFonts w:ascii="Lato" w:hAnsi="Lato" w:cs="Arial"/>
            <w:szCs w:val="20"/>
          </w:rPr>
          <w:t>https://www.boad.org/fr/opportunites/appels-doffre/</w:t>
        </w:r>
      </w:hyperlink>
      <w:r>
        <w:rPr>
          <w:rFonts w:ascii="Lato" w:hAnsi="Lato"/>
          <w:szCs w:val="20"/>
        </w:rPr>
        <w:t xml:space="preserve"> au plus tard huit (8) jours avant la date limite de remise des offres.</w:t>
      </w:r>
    </w:p>
    <w:p w14:paraId="222BB1F4" w14:textId="77777777" w:rsidR="00A442E8" w:rsidRPr="009042E3" w:rsidRDefault="00A442E8">
      <w:pPr>
        <w:pStyle w:val="Corpsdetexte"/>
        <w:spacing w:after="0"/>
        <w:rPr>
          <w:rFonts w:ascii="Lato" w:hAnsi="Lato"/>
          <w:sz w:val="12"/>
          <w:szCs w:val="12"/>
        </w:rPr>
      </w:pPr>
    </w:p>
    <w:p w14:paraId="0156B23D" w14:textId="77777777" w:rsidR="00A442E8" w:rsidRDefault="00E27EC9">
      <w:pPr>
        <w:pStyle w:val="Corpsdetexte"/>
        <w:spacing w:after="0"/>
        <w:rPr>
          <w:rFonts w:ascii="Lato" w:hAnsi="Lato"/>
          <w:szCs w:val="20"/>
        </w:rPr>
      </w:pPr>
      <w:r>
        <w:rPr>
          <w:rFonts w:ascii="Lato" w:hAnsi="Lato"/>
          <w:szCs w:val="20"/>
        </w:rPr>
        <w:t>Les soumissionnaires potentiels qui chercheraient à organiser des réunions individuelles avec la Banque au cours de la période d'appel d'offres peuvent être exclus de la procédure d'appel d'offres.</w:t>
      </w:r>
    </w:p>
    <w:p w14:paraId="02953F3F" w14:textId="77777777" w:rsidR="00A442E8" w:rsidRDefault="00A442E8">
      <w:pPr>
        <w:pStyle w:val="Corpsdetexte"/>
        <w:spacing w:after="0"/>
        <w:rPr>
          <w:rFonts w:ascii="Lato" w:hAnsi="Lato"/>
          <w:szCs w:val="20"/>
        </w:rPr>
      </w:pPr>
    </w:p>
    <w:p w14:paraId="32A7F77B" w14:textId="77777777" w:rsidR="00A442E8" w:rsidRDefault="00E27EC9">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r>
        <w:rPr>
          <w:rFonts w:ascii="Lato" w:hAnsi="Lato" w:cs="Arial"/>
          <w:b/>
          <w:color w:val="000000" w:themeColor="text1"/>
          <w:sz w:val="20"/>
          <w:szCs w:val="20"/>
        </w:rPr>
        <w:t>13. Réunion d'information ou visite sur place</w:t>
      </w:r>
    </w:p>
    <w:p w14:paraId="70CDE7E0" w14:textId="77777777" w:rsidR="00A442E8" w:rsidRPr="009042E3" w:rsidRDefault="00A442E8">
      <w:pPr>
        <w:pStyle w:val="Corpsdetexte"/>
        <w:spacing w:after="0"/>
        <w:rPr>
          <w:rFonts w:ascii="Lato" w:hAnsi="Lato"/>
          <w:sz w:val="4"/>
          <w:szCs w:val="4"/>
        </w:rPr>
      </w:pPr>
    </w:p>
    <w:p w14:paraId="26456414" w14:textId="77777777" w:rsidR="00A442E8" w:rsidRDefault="00E27EC9">
      <w:pPr>
        <w:tabs>
          <w:tab w:val="right" w:pos="7254"/>
        </w:tabs>
        <w:spacing w:before="120" w:after="120"/>
        <w:jc w:val="both"/>
        <w:rPr>
          <w:rFonts w:ascii="Lato" w:eastAsia="Times New Roman" w:hAnsi="Lato" w:cs="Arial"/>
          <w:sz w:val="20"/>
          <w:szCs w:val="20"/>
          <w:lang w:eastAsia="ar-SA"/>
        </w:rPr>
      </w:pPr>
      <w:r>
        <w:rPr>
          <w:rFonts w:ascii="Lato" w:hAnsi="Lato" w:cs="Arial"/>
          <w:sz w:val="20"/>
          <w:szCs w:val="20"/>
        </w:rPr>
        <w:t xml:space="preserve">Une visite de site sera organisée à l’attention des soumissionnaires le </w:t>
      </w:r>
      <w:r>
        <w:rPr>
          <w:rFonts w:ascii="Lato" w:hAnsi="Lato" w:cs="Arial"/>
          <w:b/>
          <w:bCs/>
          <w:sz w:val="20"/>
          <w:szCs w:val="20"/>
          <w:highlight w:val="yellow"/>
        </w:rPr>
        <w:t>29 octobre 2026</w:t>
      </w:r>
      <w:r>
        <w:rPr>
          <w:rFonts w:ascii="Lato" w:hAnsi="Lato" w:cs="Arial"/>
          <w:sz w:val="20"/>
          <w:szCs w:val="20"/>
          <w:highlight w:val="yellow"/>
        </w:rPr>
        <w:t xml:space="preserve"> </w:t>
      </w:r>
      <w:r>
        <w:rPr>
          <w:rFonts w:ascii="Lato" w:hAnsi="Lato" w:cs="Arial"/>
          <w:b/>
          <w:bCs/>
          <w:sz w:val="20"/>
          <w:szCs w:val="20"/>
          <w:highlight w:val="yellow"/>
        </w:rPr>
        <w:t>à 15h30 mn</w:t>
      </w:r>
      <w:r>
        <w:rPr>
          <w:rFonts w:ascii="Lato" w:hAnsi="Lato" w:cs="Arial"/>
          <w:sz w:val="20"/>
          <w:szCs w:val="20"/>
          <w:highlight w:val="yellow"/>
        </w:rPr>
        <w:t xml:space="preserve"> </w:t>
      </w:r>
      <w:r>
        <w:rPr>
          <w:rFonts w:ascii="Lato" w:hAnsi="Lato" w:cs="Arial"/>
          <w:sz w:val="20"/>
          <w:szCs w:val="20"/>
        </w:rPr>
        <w:t>au Siège de la BOAD, sis à Lomé 68, avenue de la libération, en République Togolaise.</w:t>
      </w:r>
      <w:r>
        <w:rPr>
          <w:rFonts w:ascii="Lato" w:eastAsia="Times New Roman" w:hAnsi="Lato" w:cs="Arial"/>
          <w:sz w:val="20"/>
          <w:szCs w:val="20"/>
          <w:lang w:eastAsia="ar-SA"/>
        </w:rPr>
        <w:t xml:space="preserve"> </w:t>
      </w:r>
    </w:p>
    <w:p w14:paraId="0CA62A84" w14:textId="77777777" w:rsidR="009042E3" w:rsidRPr="009042E3" w:rsidRDefault="009042E3" w:rsidP="009042E3">
      <w:pPr>
        <w:widowControl w:val="0"/>
        <w:spacing w:after="0" w:line="240" w:lineRule="auto"/>
        <w:contextualSpacing/>
        <w:jc w:val="both"/>
        <w:rPr>
          <w:rFonts w:ascii="Lato" w:eastAsia="Times New Roman" w:hAnsi="Lato" w:cs="Arial"/>
          <w:sz w:val="6"/>
          <w:szCs w:val="6"/>
          <w:lang w:eastAsia="ar-SA"/>
        </w:rPr>
      </w:pPr>
    </w:p>
    <w:p w14:paraId="4F1D15BA" w14:textId="30CB91D3" w:rsidR="00A442E8" w:rsidRDefault="00E27EC9">
      <w:pPr>
        <w:widowControl w:val="0"/>
        <w:spacing w:after="0" w:line="240" w:lineRule="auto"/>
        <w:contextualSpacing/>
        <w:jc w:val="both"/>
        <w:rPr>
          <w:rFonts w:ascii="Lato" w:hAnsi="Lato" w:cs="Arial"/>
          <w:sz w:val="20"/>
          <w:szCs w:val="20"/>
        </w:rPr>
      </w:pPr>
      <w:r>
        <w:rPr>
          <w:rFonts w:ascii="Lato" w:eastAsia="Times New Roman" w:hAnsi="Lato" w:cs="Arial"/>
          <w:sz w:val="20"/>
          <w:szCs w:val="20"/>
          <w:lang w:eastAsia="ar-SA"/>
        </w:rPr>
        <w:t xml:space="preserve">Les soumissionnaires sont invités à confirmer leur participation à ladite visite à l’adresse suivante : </w:t>
      </w:r>
      <w:hyperlink r:id="rId19" w:history="1">
        <w:r>
          <w:rPr>
            <w:rStyle w:val="Lienhypertexte"/>
            <w:rFonts w:ascii="Lato" w:hAnsi="Lato" w:cs="Arial"/>
            <w:sz w:val="20"/>
            <w:szCs w:val="20"/>
          </w:rPr>
          <w:t>kfrico@boad.org</w:t>
        </w:r>
      </w:hyperlink>
      <w:r>
        <w:rPr>
          <w:rFonts w:ascii="Lato" w:hAnsi="Lato" w:cs="Arial"/>
          <w:sz w:val="20"/>
          <w:szCs w:val="20"/>
        </w:rPr>
        <w:t xml:space="preserve"> et copie à </w:t>
      </w:r>
      <w:hyperlink r:id="rId20" w:history="1">
        <w:r>
          <w:rPr>
            <w:rStyle w:val="Lienhypertexte"/>
            <w:rFonts w:ascii="Lato" w:hAnsi="Lato" w:cstheme="minorBidi"/>
            <w:sz w:val="20"/>
            <w:szCs w:val="20"/>
          </w:rPr>
          <w:t>consultationdpa2026@boad.org</w:t>
        </w:r>
      </w:hyperlink>
      <w:r>
        <w:rPr>
          <w:rFonts w:ascii="Lato" w:hAnsi="Lato" w:cs="Arial"/>
          <w:sz w:val="20"/>
          <w:szCs w:val="20"/>
        </w:rPr>
        <w:t xml:space="preserve"> </w:t>
      </w:r>
    </w:p>
    <w:p w14:paraId="465DD830" w14:textId="77777777" w:rsidR="00A442E8" w:rsidRDefault="00E27EC9">
      <w:pPr>
        <w:pStyle w:val="Titre1"/>
        <w:keepNext w:val="0"/>
        <w:keepLines w:val="0"/>
        <w:tabs>
          <w:tab w:val="left" w:pos="567"/>
        </w:tabs>
        <w:suppressAutoHyphens/>
        <w:spacing w:before="0" w:line="240" w:lineRule="auto"/>
        <w:jc w:val="both"/>
        <w:rPr>
          <w:rFonts w:ascii="Lato" w:hAnsi="Lato" w:cs="Arial"/>
          <w:b/>
          <w:sz w:val="20"/>
          <w:szCs w:val="20"/>
        </w:rPr>
      </w:pPr>
      <w:r>
        <w:rPr>
          <w:rFonts w:ascii="Lato" w:hAnsi="Lato" w:cs="Arial"/>
          <w:b/>
          <w:color w:val="000000" w:themeColor="text1"/>
          <w:sz w:val="20"/>
          <w:szCs w:val="20"/>
        </w:rPr>
        <w:lastRenderedPageBreak/>
        <w:t>14. Ouverture des offres</w:t>
      </w:r>
    </w:p>
    <w:p w14:paraId="193B75DE" w14:textId="77777777" w:rsidR="00A442E8" w:rsidRDefault="00A442E8">
      <w:pPr>
        <w:pStyle w:val="Titre2"/>
        <w:keepNext w:val="0"/>
        <w:tabs>
          <w:tab w:val="left" w:pos="546"/>
        </w:tabs>
        <w:jc w:val="both"/>
        <w:rPr>
          <w:rFonts w:ascii="Lato" w:hAnsi="Lato" w:cs="Arial"/>
          <w:sz w:val="20"/>
        </w:rPr>
      </w:pPr>
    </w:p>
    <w:p w14:paraId="1925839E" w14:textId="77777777" w:rsidR="00A442E8" w:rsidRDefault="00E27EC9">
      <w:pPr>
        <w:pStyle w:val="Titre2"/>
        <w:keepNext w:val="0"/>
        <w:tabs>
          <w:tab w:val="left" w:pos="546"/>
        </w:tabs>
        <w:jc w:val="both"/>
        <w:rPr>
          <w:rFonts w:ascii="Lato" w:hAnsi="Lato" w:cs="Arial"/>
          <w:b w:val="0"/>
          <w:sz w:val="20"/>
        </w:rPr>
      </w:pPr>
      <w:r>
        <w:rPr>
          <w:rFonts w:ascii="Lato" w:hAnsi="Lato" w:cs="Arial"/>
          <w:b w:val="0"/>
          <w:sz w:val="20"/>
        </w:rPr>
        <w:t>14.1</w:t>
      </w:r>
      <w:r>
        <w:rPr>
          <w:rFonts w:ascii="Lato" w:hAnsi="Lato" w:cs="Arial"/>
          <w:b w:val="0"/>
          <w:sz w:val="20"/>
        </w:rPr>
        <w:tab/>
        <w:t xml:space="preserve">Les offres seront ouvertes en séance publique (via Microsoft Teams ou Zoom) </w:t>
      </w:r>
      <w:r>
        <w:rPr>
          <w:rFonts w:ascii="Lato" w:eastAsiaTheme="minorHAnsi" w:hAnsi="Lato" w:cs="Arial"/>
          <w:b w:val="0"/>
          <w:sz w:val="20"/>
          <w:lang w:eastAsia="en-US"/>
        </w:rPr>
        <w:t>en présence des représentants des soumissionnaires qui désirent participer à l’ouverture des plis et, le cas échéant, d’un observateur indépendant au Siège de la BOAD, sise 68, avenue de la Libération - Lomé-Togo,</w:t>
      </w:r>
      <w:r>
        <w:rPr>
          <w:rFonts w:ascii="Lato" w:eastAsiaTheme="minorHAnsi" w:hAnsi="Lato" w:cs="Arial"/>
          <w:sz w:val="20"/>
          <w:lang w:eastAsia="en-US"/>
        </w:rPr>
        <w:t xml:space="preserve"> </w:t>
      </w:r>
      <w:r>
        <w:rPr>
          <w:rFonts w:ascii="Lato" w:hAnsi="Lato" w:cs="Arial"/>
          <w:b w:val="0"/>
          <w:sz w:val="20"/>
        </w:rPr>
        <w:t>par le comité désigné à cet effet. Un procès-verbal sera rédigé par le comité et sera disponible sur demande</w:t>
      </w:r>
      <w:r>
        <w:rPr>
          <w:rFonts w:ascii="Lato" w:eastAsiaTheme="minorHAnsi" w:hAnsi="Lato" w:cs="Arial"/>
          <w:sz w:val="20"/>
          <w:lang w:eastAsia="en-US"/>
        </w:rPr>
        <w:t xml:space="preserve">. </w:t>
      </w:r>
      <w:r>
        <w:rPr>
          <w:rFonts w:ascii="Lato" w:eastAsiaTheme="minorHAnsi" w:hAnsi="Lato" w:cs="Arial"/>
          <w:b w:val="0"/>
          <w:sz w:val="20"/>
          <w:lang w:eastAsia="en-US"/>
        </w:rPr>
        <w:t>Le lien de la séance sera communiqué par mail à tous les soumissionnaires</w:t>
      </w:r>
      <w:r>
        <w:rPr>
          <w:rFonts w:ascii="Lato" w:hAnsi="Lato" w:cs="Arial"/>
          <w:b w:val="0"/>
          <w:sz w:val="20"/>
        </w:rPr>
        <w:t>.</w:t>
      </w:r>
    </w:p>
    <w:p w14:paraId="4F370031" w14:textId="77777777" w:rsidR="00A442E8" w:rsidRDefault="00A442E8">
      <w:pPr>
        <w:pStyle w:val="Titre2"/>
        <w:keepNext w:val="0"/>
        <w:tabs>
          <w:tab w:val="left" w:pos="546"/>
        </w:tabs>
        <w:jc w:val="both"/>
        <w:rPr>
          <w:rFonts w:ascii="Lato" w:hAnsi="Lato" w:cs="Arial"/>
          <w:b w:val="0"/>
          <w:sz w:val="20"/>
        </w:rPr>
      </w:pPr>
    </w:p>
    <w:p w14:paraId="0C0F2FB2" w14:textId="77777777" w:rsidR="00A442E8" w:rsidRDefault="00E27EC9">
      <w:pPr>
        <w:pStyle w:val="Titre2"/>
        <w:tabs>
          <w:tab w:val="left" w:pos="546"/>
        </w:tabs>
        <w:jc w:val="both"/>
        <w:rPr>
          <w:rFonts w:ascii="Lato" w:hAnsi="Lato" w:cs="Arial"/>
          <w:b w:val="0"/>
          <w:sz w:val="20"/>
        </w:rPr>
      </w:pPr>
      <w:r>
        <w:rPr>
          <w:rFonts w:ascii="Lato" w:hAnsi="Lato" w:cs="Arial"/>
          <w:b w:val="0"/>
          <w:sz w:val="20"/>
        </w:rPr>
        <w:t>14.2</w:t>
      </w:r>
      <w:r>
        <w:rPr>
          <w:rFonts w:ascii="Lato" w:hAnsi="Lato" w:cs="Arial"/>
          <w:b w:val="0"/>
          <w:sz w:val="20"/>
        </w:rPr>
        <w:tab/>
        <w:t>Toute tentative d'un soumissionnaire visant à influencer le comité d'évaluation dans la procédure d'examen, de clarification, d'évaluation et de comparaison des offres ou visant à obtenir des informations sur le déroulement de la procédure ou à influencer la Banque dans sa décision relative à l'attribution du marché entraîne le rejet immédiat de son offre.</w:t>
      </w:r>
    </w:p>
    <w:p w14:paraId="3DA5759D" w14:textId="77777777" w:rsidR="00A442E8" w:rsidRDefault="00A442E8">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p>
    <w:p w14:paraId="0F9DD97C" w14:textId="77777777" w:rsidR="00A442E8" w:rsidRDefault="00E27EC9">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r>
        <w:rPr>
          <w:rFonts w:ascii="Lato" w:hAnsi="Lato" w:cs="Arial"/>
          <w:b/>
          <w:color w:val="000000" w:themeColor="text1"/>
          <w:sz w:val="20"/>
          <w:szCs w:val="20"/>
        </w:rPr>
        <w:t>15. Évaluation des offres</w:t>
      </w:r>
    </w:p>
    <w:p w14:paraId="35AD2E88" w14:textId="77777777" w:rsidR="00A442E8" w:rsidRDefault="00A442E8">
      <w:pPr>
        <w:pStyle w:val="Titre2"/>
        <w:keepNext w:val="0"/>
        <w:tabs>
          <w:tab w:val="left" w:pos="546"/>
        </w:tabs>
        <w:jc w:val="both"/>
        <w:rPr>
          <w:rFonts w:ascii="Lato" w:hAnsi="Lato" w:cs="Arial"/>
          <w:sz w:val="20"/>
        </w:rPr>
      </w:pPr>
    </w:p>
    <w:p w14:paraId="4FDEF1FE" w14:textId="77777777" w:rsidR="00A442E8" w:rsidRDefault="00E27EC9">
      <w:pPr>
        <w:pStyle w:val="Titre2"/>
        <w:keepNext w:val="0"/>
        <w:tabs>
          <w:tab w:val="left" w:pos="546"/>
        </w:tabs>
        <w:spacing w:line="360" w:lineRule="auto"/>
        <w:jc w:val="both"/>
        <w:rPr>
          <w:rFonts w:ascii="Lato" w:hAnsi="Lato" w:cs="Arial"/>
          <w:b w:val="0"/>
          <w:sz w:val="20"/>
        </w:rPr>
      </w:pPr>
      <w:r>
        <w:rPr>
          <w:rFonts w:ascii="Lato" w:hAnsi="Lato" w:cs="Arial"/>
          <w:b w:val="0"/>
          <w:sz w:val="20"/>
        </w:rPr>
        <w:t>15.1</w:t>
      </w:r>
      <w:r>
        <w:rPr>
          <w:rFonts w:ascii="Lato" w:hAnsi="Lato" w:cs="Arial"/>
          <w:b w:val="0"/>
          <w:sz w:val="20"/>
        </w:rPr>
        <w:tab/>
        <w:t>Examen de la conformité administrative des offres</w:t>
      </w:r>
    </w:p>
    <w:p w14:paraId="36F68E44" w14:textId="77777777" w:rsidR="00A442E8" w:rsidRDefault="00E27EC9">
      <w:pPr>
        <w:spacing w:after="120"/>
        <w:jc w:val="both"/>
        <w:rPr>
          <w:rFonts w:ascii="Lato" w:hAnsi="Lato" w:cs="Arial"/>
          <w:sz w:val="20"/>
          <w:szCs w:val="20"/>
        </w:rPr>
      </w:pPr>
      <w:r>
        <w:rPr>
          <w:rFonts w:ascii="Lato" w:hAnsi="Lato" w:cs="Arial"/>
          <w:sz w:val="20"/>
          <w:szCs w:val="20"/>
        </w:rPr>
        <w:t xml:space="preserve">Cette phase a pour objet de vérifier si l'offre est conforme, quant au fond, aux principales prescriptions du dossier d'appel d'offres. Une offre est jugée conforme lorsqu'elle respecte toutes les conditions modalités et spécifications contenues dans le dossier d'appel d'offres, sans déviation ni restriction importante. </w:t>
      </w:r>
    </w:p>
    <w:p w14:paraId="2BBC9D3F" w14:textId="77777777" w:rsidR="00A442E8" w:rsidRDefault="00E27EC9">
      <w:pPr>
        <w:pStyle w:val="Titre2"/>
        <w:keepNext w:val="0"/>
        <w:tabs>
          <w:tab w:val="left" w:pos="540"/>
        </w:tabs>
        <w:jc w:val="both"/>
        <w:rPr>
          <w:rFonts w:ascii="Lato" w:hAnsi="Lato" w:cs="Arial"/>
          <w:b w:val="0"/>
          <w:sz w:val="20"/>
        </w:rPr>
      </w:pPr>
      <w:r>
        <w:rPr>
          <w:rFonts w:ascii="Lato" w:hAnsi="Lato" w:cs="Arial"/>
          <w:b w:val="0"/>
          <w:sz w:val="20"/>
        </w:rPr>
        <w:t>15.2</w:t>
      </w:r>
      <w:r>
        <w:rPr>
          <w:rFonts w:ascii="Lato" w:hAnsi="Lato" w:cs="Arial"/>
          <w:b w:val="0"/>
          <w:sz w:val="20"/>
        </w:rPr>
        <w:tab/>
        <w:t>Évaluation technique</w:t>
      </w:r>
    </w:p>
    <w:p w14:paraId="7DE94BDB" w14:textId="77777777" w:rsidR="00A442E8" w:rsidRDefault="00A442E8">
      <w:pPr>
        <w:pStyle w:val="Retraitcorpsdetexte21"/>
        <w:spacing w:after="0"/>
        <w:ind w:left="0"/>
        <w:rPr>
          <w:rFonts w:ascii="Lato" w:hAnsi="Lato"/>
          <w:szCs w:val="20"/>
        </w:rPr>
      </w:pPr>
    </w:p>
    <w:p w14:paraId="7A1005D1" w14:textId="77777777" w:rsidR="00A442E8" w:rsidRDefault="00E27EC9">
      <w:pPr>
        <w:pStyle w:val="Retraitcorpsdetexte21"/>
        <w:spacing w:after="0"/>
        <w:ind w:left="0"/>
        <w:rPr>
          <w:rFonts w:ascii="Lato" w:hAnsi="Lato"/>
          <w:szCs w:val="20"/>
        </w:rPr>
      </w:pPr>
      <w:r>
        <w:rPr>
          <w:rFonts w:ascii="Lato" w:hAnsi="Lato"/>
          <w:szCs w:val="20"/>
        </w:rPr>
        <w:t>À l'issue de l'analyse des offres jugées administrativement conformes, le comité d'évaluation arrêtera un jugement sur la conformité technique de chaque offre et classera les offres en deux catégories : conformes et non conformes techniquement.</w:t>
      </w:r>
    </w:p>
    <w:p w14:paraId="53BC2D78" w14:textId="77777777" w:rsidR="00A442E8" w:rsidRDefault="00E27EC9">
      <w:pPr>
        <w:jc w:val="both"/>
        <w:rPr>
          <w:rFonts w:ascii="Lato" w:hAnsi="Lato" w:cs="Arial"/>
          <w:sz w:val="20"/>
          <w:szCs w:val="20"/>
        </w:rPr>
      </w:pPr>
      <w:r>
        <w:rPr>
          <w:rFonts w:ascii="Lato" w:hAnsi="Lato" w:cs="Arial"/>
          <w:sz w:val="20"/>
          <w:szCs w:val="20"/>
        </w:rPr>
        <w:t>Les qualifications minimales requises doivent être évaluées dès cette étape (voir critère de sélection sur l’avis de marché).</w:t>
      </w:r>
    </w:p>
    <w:p w14:paraId="752928E3" w14:textId="77777777" w:rsidR="00A442E8" w:rsidRDefault="00E27EC9">
      <w:pPr>
        <w:pStyle w:val="Titre2"/>
        <w:keepNext w:val="0"/>
        <w:numPr>
          <w:ilvl w:val="1"/>
          <w:numId w:val="32"/>
        </w:numPr>
        <w:tabs>
          <w:tab w:val="left" w:pos="540"/>
        </w:tabs>
        <w:jc w:val="both"/>
        <w:rPr>
          <w:rFonts w:ascii="Lato" w:hAnsi="Lato" w:cs="Arial"/>
          <w:b w:val="0"/>
          <w:sz w:val="20"/>
        </w:rPr>
      </w:pPr>
      <w:r>
        <w:rPr>
          <w:rFonts w:ascii="Lato" w:hAnsi="Lato" w:cs="Arial"/>
          <w:b w:val="0"/>
          <w:sz w:val="20"/>
        </w:rPr>
        <w:t>Évaluation financière</w:t>
      </w:r>
    </w:p>
    <w:p w14:paraId="47127391" w14:textId="77777777" w:rsidR="00A442E8" w:rsidRDefault="00A442E8">
      <w:pPr>
        <w:tabs>
          <w:tab w:val="left" w:pos="900"/>
        </w:tabs>
        <w:suppressAutoHyphens/>
        <w:spacing w:after="0" w:line="240" w:lineRule="auto"/>
        <w:jc w:val="both"/>
        <w:rPr>
          <w:rFonts w:ascii="Lato" w:hAnsi="Lato" w:cs="Arial"/>
          <w:sz w:val="10"/>
          <w:szCs w:val="10"/>
        </w:rPr>
      </w:pPr>
    </w:p>
    <w:p w14:paraId="29E8591E" w14:textId="77777777" w:rsidR="00A442E8" w:rsidRDefault="00E27EC9">
      <w:pPr>
        <w:tabs>
          <w:tab w:val="left" w:pos="900"/>
        </w:tabs>
        <w:suppressAutoHyphens/>
        <w:spacing w:after="0" w:line="240" w:lineRule="auto"/>
        <w:jc w:val="both"/>
        <w:rPr>
          <w:rFonts w:ascii="Lato" w:hAnsi="Lato" w:cs="Arial"/>
          <w:sz w:val="20"/>
          <w:szCs w:val="20"/>
        </w:rPr>
      </w:pPr>
      <w:r>
        <w:rPr>
          <w:rFonts w:ascii="Lato" w:hAnsi="Lato" w:cs="Arial"/>
          <w:sz w:val="20"/>
          <w:szCs w:val="20"/>
        </w:rPr>
        <w:t>Les soumissions jugées techniquement conformes seront soumises à une vérification visant à déceler d'éventuelles erreurs arithmétiques dans les calculs et les totaux. Les erreurs seront corrigées par le comité d'évaluation de la manière suivante :</w:t>
      </w:r>
    </w:p>
    <w:p w14:paraId="51AFACC3" w14:textId="77777777" w:rsidR="00A442E8" w:rsidRDefault="00A442E8">
      <w:pPr>
        <w:pStyle w:val="Paragraphedeliste"/>
        <w:suppressAutoHyphens/>
        <w:spacing w:after="0" w:line="240" w:lineRule="auto"/>
        <w:jc w:val="both"/>
        <w:rPr>
          <w:rFonts w:ascii="Lato" w:hAnsi="Lato" w:cs="Arial"/>
          <w:sz w:val="10"/>
          <w:szCs w:val="10"/>
        </w:rPr>
      </w:pPr>
    </w:p>
    <w:p w14:paraId="5B839F03" w14:textId="77777777" w:rsidR="00A442E8" w:rsidRDefault="00E27EC9">
      <w:pPr>
        <w:pStyle w:val="Paragraphedeliste"/>
        <w:numPr>
          <w:ilvl w:val="0"/>
          <w:numId w:val="29"/>
        </w:numPr>
        <w:suppressAutoHyphens/>
        <w:spacing w:after="0" w:line="240" w:lineRule="auto"/>
        <w:jc w:val="both"/>
        <w:rPr>
          <w:rFonts w:ascii="Lato" w:hAnsi="Lato" w:cs="Arial"/>
          <w:sz w:val="20"/>
          <w:szCs w:val="20"/>
        </w:rPr>
      </w:pPr>
      <w:proofErr w:type="gramStart"/>
      <w:r>
        <w:rPr>
          <w:rFonts w:ascii="Lato" w:hAnsi="Lato" w:cs="Arial"/>
          <w:sz w:val="20"/>
          <w:szCs w:val="20"/>
        </w:rPr>
        <w:t>lorsqu'il</w:t>
      </w:r>
      <w:proofErr w:type="gramEnd"/>
      <w:r>
        <w:rPr>
          <w:rFonts w:ascii="Lato" w:hAnsi="Lato" w:cs="Arial"/>
          <w:sz w:val="20"/>
          <w:szCs w:val="20"/>
        </w:rPr>
        <w:t xml:space="preserve"> y a une divergence entre le montant indiqué en chiffres et celui indiqué en toutes lettres, le montant en toutes lettres prévaut ;</w:t>
      </w:r>
    </w:p>
    <w:p w14:paraId="63781EB0" w14:textId="77777777" w:rsidR="00A442E8" w:rsidRDefault="00A442E8">
      <w:pPr>
        <w:pStyle w:val="Paragraphedeliste"/>
        <w:suppressAutoHyphens/>
        <w:spacing w:after="0" w:line="240" w:lineRule="auto"/>
        <w:jc w:val="both"/>
        <w:rPr>
          <w:rFonts w:ascii="Lato" w:hAnsi="Lato" w:cs="Arial"/>
          <w:sz w:val="10"/>
          <w:szCs w:val="10"/>
        </w:rPr>
      </w:pPr>
    </w:p>
    <w:p w14:paraId="123E35A9" w14:textId="77777777" w:rsidR="00A442E8" w:rsidRDefault="00E27EC9">
      <w:pPr>
        <w:pStyle w:val="Paragraphedeliste"/>
        <w:numPr>
          <w:ilvl w:val="0"/>
          <w:numId w:val="29"/>
        </w:numPr>
        <w:suppressAutoHyphens/>
        <w:spacing w:after="0" w:line="240" w:lineRule="auto"/>
        <w:jc w:val="both"/>
        <w:rPr>
          <w:rFonts w:ascii="Lato" w:hAnsi="Lato" w:cs="Arial"/>
          <w:sz w:val="20"/>
          <w:szCs w:val="20"/>
        </w:rPr>
      </w:pPr>
      <w:proofErr w:type="gramStart"/>
      <w:r>
        <w:rPr>
          <w:rFonts w:ascii="Lato" w:hAnsi="Lato" w:cs="Arial"/>
          <w:sz w:val="20"/>
          <w:szCs w:val="20"/>
        </w:rPr>
        <w:t>sauf</w:t>
      </w:r>
      <w:proofErr w:type="gramEnd"/>
      <w:r>
        <w:rPr>
          <w:rFonts w:ascii="Lato" w:hAnsi="Lato" w:cs="Arial"/>
          <w:sz w:val="20"/>
          <w:szCs w:val="20"/>
        </w:rPr>
        <w:t xml:space="preserve"> pour les marchés à forfait, lorsqu'il y a une divergence entre un prix unitaire et le montant total obtenu en multipliant ce prix unitaire par la quantité, le prix unitaire indiqué prévaut.</w:t>
      </w:r>
    </w:p>
    <w:p w14:paraId="779D4133" w14:textId="77777777" w:rsidR="00A442E8" w:rsidRDefault="00A442E8">
      <w:pPr>
        <w:tabs>
          <w:tab w:val="left" w:pos="900"/>
        </w:tabs>
        <w:suppressAutoHyphens/>
        <w:spacing w:after="0" w:line="240" w:lineRule="auto"/>
        <w:jc w:val="both"/>
        <w:rPr>
          <w:rFonts w:ascii="Lato" w:hAnsi="Lato" w:cs="Arial"/>
          <w:sz w:val="10"/>
          <w:szCs w:val="10"/>
        </w:rPr>
      </w:pPr>
    </w:p>
    <w:p w14:paraId="66DB3331" w14:textId="77777777" w:rsidR="00A442E8" w:rsidRDefault="00E27EC9">
      <w:pPr>
        <w:pStyle w:val="Titre2"/>
        <w:tabs>
          <w:tab w:val="left" w:pos="540"/>
        </w:tabs>
        <w:jc w:val="both"/>
        <w:rPr>
          <w:rFonts w:ascii="Lato" w:hAnsi="Lato" w:cs="Arial"/>
          <w:b w:val="0"/>
          <w:color w:val="000000" w:themeColor="text1"/>
          <w:sz w:val="20"/>
        </w:rPr>
      </w:pPr>
      <w:r>
        <w:rPr>
          <w:rFonts w:ascii="Lato" w:hAnsi="Lato" w:cs="Arial"/>
          <w:b w:val="0"/>
          <w:color w:val="000000" w:themeColor="text1"/>
          <w:sz w:val="20"/>
        </w:rPr>
        <w:t>15.4</w:t>
      </w:r>
      <w:r>
        <w:rPr>
          <w:rFonts w:ascii="Lato" w:hAnsi="Lato" w:cs="Arial"/>
          <w:b w:val="0"/>
          <w:color w:val="000000" w:themeColor="text1"/>
          <w:sz w:val="20"/>
        </w:rPr>
        <w:tab/>
        <w:t>Critères d'attribution</w:t>
      </w:r>
    </w:p>
    <w:p w14:paraId="0247CDC6" w14:textId="77777777" w:rsidR="00A442E8" w:rsidRDefault="00A442E8">
      <w:pPr>
        <w:tabs>
          <w:tab w:val="left" w:pos="900"/>
        </w:tabs>
        <w:suppressAutoHyphens/>
        <w:spacing w:after="0" w:line="240" w:lineRule="auto"/>
        <w:jc w:val="both"/>
        <w:rPr>
          <w:rFonts w:ascii="Lato" w:hAnsi="Lato" w:cs="Arial"/>
          <w:sz w:val="20"/>
          <w:szCs w:val="20"/>
        </w:rPr>
      </w:pPr>
    </w:p>
    <w:p w14:paraId="17ADD8C8" w14:textId="77777777" w:rsidR="00A442E8" w:rsidRDefault="00E27EC9">
      <w:pPr>
        <w:spacing w:after="120"/>
        <w:jc w:val="both"/>
        <w:rPr>
          <w:rFonts w:ascii="Lato" w:hAnsi="Lato" w:cs="Arial"/>
          <w:sz w:val="20"/>
          <w:szCs w:val="20"/>
        </w:rPr>
      </w:pPr>
      <w:r>
        <w:rPr>
          <w:rFonts w:ascii="Lato" w:hAnsi="Lato" w:cs="Arial"/>
          <w:sz w:val="20"/>
          <w:szCs w:val="20"/>
        </w:rPr>
        <w:t xml:space="preserve">Le seul critère d'attribution sera le prix. Le marché sera attribué à l'offre reconnue conforme aux prescriptions administratives et techniques, la moins disante. </w:t>
      </w:r>
    </w:p>
    <w:p w14:paraId="03623ED0" w14:textId="767BD95A" w:rsidR="00A442E8" w:rsidRDefault="00E27EC9">
      <w:pPr>
        <w:pStyle w:val="Titre1"/>
        <w:keepNext w:val="0"/>
        <w:keepLines w:val="0"/>
        <w:tabs>
          <w:tab w:val="left" w:pos="567"/>
        </w:tabs>
        <w:suppressAutoHyphens/>
        <w:spacing w:before="0" w:line="240" w:lineRule="auto"/>
        <w:jc w:val="both"/>
        <w:rPr>
          <w:rFonts w:ascii="Lato" w:hAnsi="Lato" w:cs="Arial"/>
          <w:b/>
          <w:color w:val="000000" w:themeColor="text1"/>
          <w:sz w:val="20"/>
          <w:szCs w:val="20"/>
        </w:rPr>
      </w:pPr>
      <w:r>
        <w:rPr>
          <w:rFonts w:ascii="Lato" w:hAnsi="Lato" w:cs="Arial"/>
          <w:b/>
          <w:color w:val="000000" w:themeColor="text1"/>
          <w:sz w:val="20"/>
          <w:szCs w:val="20"/>
        </w:rPr>
        <w:t xml:space="preserve">16. Signature du contrat ou réception du bon de commande et </w:t>
      </w:r>
      <w:r w:rsidR="00492B89">
        <w:rPr>
          <w:rFonts w:ascii="Lato" w:hAnsi="Lato" w:cs="Arial"/>
          <w:b/>
          <w:color w:val="000000" w:themeColor="text1"/>
          <w:sz w:val="20"/>
          <w:szCs w:val="20"/>
        </w:rPr>
        <w:t xml:space="preserve">de la </w:t>
      </w:r>
      <w:r>
        <w:rPr>
          <w:rFonts w:ascii="Lato" w:hAnsi="Lato" w:cs="Arial"/>
          <w:b/>
          <w:color w:val="000000" w:themeColor="text1"/>
          <w:sz w:val="20"/>
          <w:szCs w:val="20"/>
        </w:rPr>
        <w:t>garantie de bonne exécution</w:t>
      </w:r>
    </w:p>
    <w:p w14:paraId="6B1066FC" w14:textId="77777777" w:rsidR="00A442E8" w:rsidRDefault="00A442E8">
      <w:pPr>
        <w:pStyle w:val="Titre2"/>
        <w:keepNext w:val="0"/>
        <w:tabs>
          <w:tab w:val="left" w:pos="540"/>
        </w:tabs>
        <w:jc w:val="both"/>
        <w:rPr>
          <w:rFonts w:ascii="Lato" w:hAnsi="Lato" w:cs="Arial"/>
          <w:sz w:val="10"/>
          <w:szCs w:val="10"/>
        </w:rPr>
      </w:pPr>
    </w:p>
    <w:p w14:paraId="6F4BBEF1" w14:textId="77777777" w:rsidR="00A442E8" w:rsidRDefault="00E27EC9">
      <w:pPr>
        <w:pStyle w:val="Titre2"/>
        <w:keepNext w:val="0"/>
        <w:tabs>
          <w:tab w:val="left" w:pos="540"/>
        </w:tabs>
        <w:jc w:val="both"/>
        <w:rPr>
          <w:rFonts w:ascii="Lato" w:hAnsi="Lato" w:cs="Arial"/>
          <w:b w:val="0"/>
          <w:sz w:val="20"/>
        </w:rPr>
      </w:pPr>
      <w:r>
        <w:rPr>
          <w:rFonts w:ascii="Lato" w:hAnsi="Lato" w:cs="Arial"/>
          <w:b w:val="0"/>
          <w:sz w:val="20"/>
        </w:rPr>
        <w:t>16.1</w:t>
      </w:r>
      <w:r>
        <w:rPr>
          <w:rFonts w:ascii="Lato" w:hAnsi="Lato" w:cs="Arial"/>
          <w:b w:val="0"/>
          <w:sz w:val="20"/>
        </w:rPr>
        <w:tab/>
        <w:t xml:space="preserve">L'attributaire est informé par écrit que son offre a été retenue (notification de l'attribution du marché). Avant la signature du contrat entre la Banque et l'attributaire, ce dernier doit fournir les </w:t>
      </w:r>
      <w:r>
        <w:rPr>
          <w:rFonts w:ascii="Lato" w:hAnsi="Lato" w:cs="Arial"/>
          <w:b w:val="0"/>
          <w:bCs/>
          <w:sz w:val="20"/>
        </w:rPr>
        <w:t>preuves documentaires</w:t>
      </w:r>
      <w:r>
        <w:rPr>
          <w:rFonts w:ascii="Lato" w:hAnsi="Lato" w:cs="Arial"/>
          <w:b w:val="0"/>
          <w:sz w:val="20"/>
        </w:rPr>
        <w:t xml:space="preserve"> ou les déclarations requises par la législation du pays où la société (ou chaque société en cas de consortium) est établie, montrant qu'il ne se trouve pas dans les situations d'exclusion prévues au point 2.2.2 du Guide des Achats de la BOAD. Ces preuves, déclarations ou documents doivent porter une date qui ne peut dépasser un an par rapport à la date de soumission de l'offre. En outre, l'attributaire doit présenter une déclaration attestant que, depuis la date d’établissement de ces preuves, sa situation n’a pas changé.</w:t>
      </w:r>
    </w:p>
    <w:p w14:paraId="47E904E2" w14:textId="77777777" w:rsidR="00A442E8" w:rsidRDefault="00E27EC9">
      <w:pPr>
        <w:pStyle w:val="Titre2"/>
        <w:tabs>
          <w:tab w:val="left" w:pos="540"/>
        </w:tabs>
        <w:jc w:val="both"/>
        <w:rPr>
          <w:rFonts w:ascii="Lato" w:hAnsi="Lato" w:cs="Arial"/>
          <w:b w:val="0"/>
          <w:sz w:val="20"/>
        </w:rPr>
      </w:pPr>
      <w:r>
        <w:rPr>
          <w:rFonts w:ascii="Lato" w:hAnsi="Lato" w:cs="Arial"/>
          <w:b w:val="0"/>
          <w:sz w:val="20"/>
        </w:rPr>
        <w:t>16.2</w:t>
      </w:r>
      <w:r>
        <w:rPr>
          <w:rFonts w:ascii="Lato" w:hAnsi="Lato" w:cs="Arial"/>
          <w:b w:val="0"/>
          <w:sz w:val="20"/>
        </w:rPr>
        <w:tab/>
        <w:t xml:space="preserve">Si l'attributaire ne fournit pas ces documents de preuve ou déclarations dans un délai de 15 jours de calendrier à compter de la notification de l'attribution du marché ou s'il s'avère qu'il a fourni de fausses informations, l'attribution du marché sera considérée comme nulle et non avenue. Dans ce cas, </w:t>
      </w:r>
      <w:bookmarkStart w:id="14" w:name="_Hlk224628138"/>
      <w:r>
        <w:rPr>
          <w:rFonts w:ascii="Lato" w:hAnsi="Lato" w:cs="Arial"/>
          <w:b w:val="0"/>
          <w:sz w:val="20"/>
        </w:rPr>
        <w:t>la Banque peut attribuer le marché au second moins disant parmi les soumissionnaires ou annuler la procédure d'appel d'offres</w:t>
      </w:r>
      <w:bookmarkEnd w:id="14"/>
      <w:r>
        <w:rPr>
          <w:rFonts w:ascii="Lato" w:hAnsi="Lato" w:cs="Arial"/>
          <w:b w:val="0"/>
          <w:sz w:val="20"/>
        </w:rPr>
        <w:t>.</w:t>
      </w:r>
    </w:p>
    <w:p w14:paraId="516D2A24" w14:textId="77777777" w:rsidR="00A442E8" w:rsidRDefault="00A442E8">
      <w:pPr>
        <w:pStyle w:val="Titre2"/>
        <w:keepNext w:val="0"/>
        <w:tabs>
          <w:tab w:val="left" w:pos="540"/>
        </w:tabs>
        <w:jc w:val="both"/>
        <w:rPr>
          <w:rFonts w:ascii="Lato" w:hAnsi="Lato" w:cs="Arial"/>
          <w:b w:val="0"/>
          <w:sz w:val="20"/>
        </w:rPr>
      </w:pPr>
    </w:p>
    <w:p w14:paraId="63F69153" w14:textId="77777777" w:rsidR="00A442E8" w:rsidRDefault="00E27EC9">
      <w:pPr>
        <w:pStyle w:val="Titre2"/>
        <w:tabs>
          <w:tab w:val="left" w:pos="540"/>
        </w:tabs>
        <w:jc w:val="both"/>
        <w:rPr>
          <w:rFonts w:ascii="Lato" w:hAnsi="Lato" w:cs="Arial"/>
          <w:b w:val="0"/>
          <w:sz w:val="20"/>
        </w:rPr>
      </w:pPr>
      <w:r>
        <w:rPr>
          <w:rFonts w:ascii="Lato" w:hAnsi="Lato" w:cs="Arial"/>
          <w:b w:val="0"/>
          <w:sz w:val="20"/>
        </w:rPr>
        <w:lastRenderedPageBreak/>
        <w:t>16.3</w:t>
      </w:r>
      <w:r>
        <w:rPr>
          <w:rFonts w:ascii="Lato" w:hAnsi="Lato" w:cs="Arial"/>
          <w:b w:val="0"/>
          <w:sz w:val="20"/>
        </w:rPr>
        <w:tab/>
        <w:t>Dans un délai de 15 jours après la réception du contrat signé par la Banque, l’attributaire doit signer et renvoyer le contrat avec la garantie de bonne exécution (si applicable). Dès signature, l’attributaire devient le titulaire du contrat et le contrat entre en vigueur.</w:t>
      </w:r>
    </w:p>
    <w:p w14:paraId="05320CB9" w14:textId="77777777" w:rsidR="00A442E8" w:rsidRDefault="00A442E8">
      <w:pPr>
        <w:widowControl w:val="0"/>
        <w:spacing w:after="0" w:line="240" w:lineRule="auto"/>
        <w:jc w:val="both"/>
        <w:rPr>
          <w:rFonts w:ascii="Lato" w:hAnsi="Lato" w:cs="Arial"/>
          <w:sz w:val="20"/>
          <w:szCs w:val="20"/>
        </w:rPr>
      </w:pPr>
    </w:p>
    <w:p w14:paraId="6C1EDA70" w14:textId="77777777" w:rsidR="00A442E8" w:rsidRDefault="00E27EC9">
      <w:pPr>
        <w:jc w:val="both"/>
        <w:rPr>
          <w:rFonts w:ascii="Lato" w:hAnsi="Lato" w:cs="Arial"/>
          <w:sz w:val="20"/>
          <w:szCs w:val="20"/>
        </w:rPr>
      </w:pPr>
      <w:r>
        <w:rPr>
          <w:rFonts w:ascii="Lato" w:hAnsi="Lato" w:cs="Arial"/>
          <w:sz w:val="20"/>
          <w:szCs w:val="20"/>
        </w:rPr>
        <w:t xml:space="preserve">16.4 La garantie de bonne exécution visée par les conditions générales est fixée à </w:t>
      </w:r>
      <w:r>
        <w:rPr>
          <w:rFonts w:ascii="Lato" w:hAnsi="Lato" w:cs="Arial"/>
          <w:b/>
          <w:sz w:val="20"/>
          <w:szCs w:val="20"/>
        </w:rPr>
        <w:t xml:space="preserve">10% </w:t>
      </w:r>
      <w:r>
        <w:rPr>
          <w:rFonts w:ascii="Lato" w:hAnsi="Lato" w:cs="Arial"/>
          <w:sz w:val="20"/>
          <w:szCs w:val="20"/>
        </w:rPr>
        <w:t xml:space="preserve">du montant du chaque lot et devra être présentée selon le modèle figurant en annexe au dossier d'appel d'offres. Elle sera libérée dans les 15 jours suivant la délivrance du certificat de réception définitive par la Banque, sauf pour la partie imputable au service après-vente. </w:t>
      </w:r>
    </w:p>
    <w:p w14:paraId="76AEF498" w14:textId="366C7564" w:rsidR="00A442E8" w:rsidRDefault="00E27EC9">
      <w:pPr>
        <w:rPr>
          <w:rFonts w:ascii="Lato" w:hAnsi="Lato" w:cs="Arial"/>
          <w:sz w:val="20"/>
          <w:szCs w:val="20"/>
        </w:rPr>
      </w:pPr>
      <w:r>
        <w:rPr>
          <w:rFonts w:ascii="Lato" w:hAnsi="Lato"/>
          <w:sz w:val="20"/>
          <w:szCs w:val="20"/>
        </w:rPr>
        <w:t>NB : Les prestations seront exécutées sur la base d’un contrat et</w:t>
      </w:r>
      <w:r w:rsidR="00FA2E56">
        <w:rPr>
          <w:rFonts w:ascii="Lato" w:hAnsi="Lato"/>
          <w:sz w:val="20"/>
          <w:szCs w:val="20"/>
        </w:rPr>
        <w:t>/ou</w:t>
      </w:r>
      <w:r>
        <w:rPr>
          <w:rFonts w:ascii="Lato" w:hAnsi="Lato"/>
          <w:sz w:val="20"/>
          <w:szCs w:val="20"/>
        </w:rPr>
        <w:t xml:space="preserve"> d’un bon de commande, conformément au Manuel des procédures d’acquisition des biens, services et travaux de la Banque.</w:t>
      </w:r>
      <w:r>
        <w:rPr>
          <w:rFonts w:ascii="Lato" w:hAnsi="Lato" w:cs="Arial"/>
          <w:sz w:val="20"/>
          <w:szCs w:val="20"/>
        </w:rPr>
        <w:br w:type="page"/>
      </w:r>
    </w:p>
    <w:p w14:paraId="30EA5971" w14:textId="77777777" w:rsidR="00A442E8" w:rsidRDefault="00A442E8">
      <w:pPr>
        <w:rPr>
          <w:rFonts w:ascii="Lato" w:hAnsi="Lato" w:cs="Arial"/>
          <w:sz w:val="20"/>
          <w:szCs w:val="20"/>
        </w:rPr>
      </w:pPr>
    </w:p>
    <w:p w14:paraId="2975FF05" w14:textId="77777777" w:rsidR="00A442E8" w:rsidRDefault="00A442E8">
      <w:pPr>
        <w:jc w:val="center"/>
        <w:rPr>
          <w:rFonts w:ascii="Lato" w:hAnsi="Lato" w:cs="Arial"/>
          <w:b/>
          <w:sz w:val="20"/>
          <w:szCs w:val="20"/>
        </w:rPr>
      </w:pPr>
    </w:p>
    <w:p w14:paraId="2EC53AC9" w14:textId="77777777" w:rsidR="00A442E8" w:rsidRDefault="00A442E8">
      <w:pPr>
        <w:jc w:val="center"/>
        <w:rPr>
          <w:rFonts w:ascii="Lato" w:hAnsi="Lato" w:cs="Arial"/>
          <w:b/>
          <w:sz w:val="20"/>
          <w:szCs w:val="20"/>
        </w:rPr>
      </w:pPr>
    </w:p>
    <w:p w14:paraId="5F6CEDEF" w14:textId="77777777" w:rsidR="00A442E8" w:rsidRDefault="00A442E8">
      <w:pPr>
        <w:jc w:val="center"/>
        <w:rPr>
          <w:rFonts w:ascii="Lato" w:hAnsi="Lato" w:cs="Arial"/>
          <w:b/>
          <w:sz w:val="20"/>
          <w:szCs w:val="20"/>
        </w:rPr>
      </w:pPr>
    </w:p>
    <w:p w14:paraId="70F0DD83" w14:textId="77777777" w:rsidR="00A442E8" w:rsidRDefault="00A442E8">
      <w:pPr>
        <w:jc w:val="center"/>
        <w:rPr>
          <w:rFonts w:ascii="Lato" w:hAnsi="Lato" w:cs="Arial"/>
          <w:b/>
          <w:sz w:val="20"/>
          <w:szCs w:val="20"/>
        </w:rPr>
      </w:pPr>
    </w:p>
    <w:p w14:paraId="636ED5CF" w14:textId="77777777" w:rsidR="00A442E8" w:rsidRDefault="00A442E8">
      <w:pPr>
        <w:jc w:val="center"/>
        <w:rPr>
          <w:rFonts w:ascii="Lato" w:hAnsi="Lato" w:cs="Arial"/>
          <w:b/>
          <w:sz w:val="20"/>
          <w:szCs w:val="20"/>
        </w:rPr>
      </w:pPr>
    </w:p>
    <w:p w14:paraId="2E0D63B5" w14:textId="77777777" w:rsidR="00A442E8" w:rsidRDefault="00A442E8">
      <w:pPr>
        <w:jc w:val="center"/>
        <w:rPr>
          <w:rFonts w:ascii="Lato" w:hAnsi="Lato" w:cs="Arial"/>
          <w:b/>
          <w:sz w:val="20"/>
          <w:szCs w:val="20"/>
        </w:rPr>
      </w:pPr>
    </w:p>
    <w:p w14:paraId="52B6D3BF" w14:textId="77777777" w:rsidR="00A442E8" w:rsidRDefault="00A442E8">
      <w:pPr>
        <w:jc w:val="center"/>
        <w:rPr>
          <w:rFonts w:ascii="Lato" w:hAnsi="Lato" w:cs="Arial"/>
          <w:b/>
          <w:sz w:val="20"/>
          <w:szCs w:val="20"/>
        </w:rPr>
      </w:pPr>
    </w:p>
    <w:p w14:paraId="4AE61AAE" w14:textId="77777777" w:rsidR="00A442E8" w:rsidRDefault="00A442E8">
      <w:pPr>
        <w:jc w:val="center"/>
        <w:rPr>
          <w:rFonts w:ascii="Lato" w:hAnsi="Lato" w:cs="Arial"/>
          <w:b/>
          <w:sz w:val="20"/>
          <w:szCs w:val="20"/>
        </w:rPr>
      </w:pPr>
    </w:p>
    <w:p w14:paraId="573A1081" w14:textId="77777777" w:rsidR="00A442E8" w:rsidRDefault="00A442E8">
      <w:pPr>
        <w:jc w:val="center"/>
        <w:rPr>
          <w:rFonts w:ascii="Lato" w:hAnsi="Lato" w:cs="Arial"/>
          <w:b/>
          <w:sz w:val="20"/>
          <w:szCs w:val="20"/>
        </w:rPr>
      </w:pPr>
    </w:p>
    <w:p w14:paraId="6997FDCD" w14:textId="77777777" w:rsidR="00A442E8" w:rsidRDefault="00A442E8">
      <w:pPr>
        <w:jc w:val="center"/>
        <w:rPr>
          <w:rFonts w:ascii="Lato" w:hAnsi="Lato" w:cs="Arial"/>
          <w:b/>
          <w:sz w:val="20"/>
          <w:szCs w:val="20"/>
        </w:rPr>
      </w:pPr>
    </w:p>
    <w:p w14:paraId="06F0929E" w14:textId="77777777" w:rsidR="00A442E8" w:rsidRDefault="00E27EC9">
      <w:pPr>
        <w:spacing w:after="0" w:line="240" w:lineRule="auto"/>
        <w:jc w:val="center"/>
        <w:rPr>
          <w:rFonts w:ascii="Lato" w:hAnsi="Lato" w:cs="Arial"/>
          <w:b/>
        </w:rPr>
      </w:pPr>
      <w:r>
        <w:rPr>
          <w:rFonts w:ascii="Lato" w:hAnsi="Lato" w:cs="Arial"/>
          <w:b/>
        </w:rPr>
        <w:t>ANNEXE</w:t>
      </w:r>
    </w:p>
    <w:p w14:paraId="56357583" w14:textId="77777777" w:rsidR="00A442E8" w:rsidRDefault="00A442E8">
      <w:pPr>
        <w:spacing w:after="0" w:line="240" w:lineRule="auto"/>
        <w:rPr>
          <w:rFonts w:ascii="Lato" w:hAnsi="Lato" w:cs="Arial"/>
          <w:b/>
          <w:sz w:val="20"/>
          <w:szCs w:val="20"/>
        </w:rPr>
      </w:pPr>
    </w:p>
    <w:p w14:paraId="5BEA12AE" w14:textId="77777777" w:rsidR="00A442E8" w:rsidRDefault="00A442E8">
      <w:pPr>
        <w:jc w:val="center"/>
        <w:rPr>
          <w:rFonts w:ascii="Lato" w:hAnsi="Lato" w:cs="Arial"/>
          <w:b/>
          <w:sz w:val="20"/>
          <w:szCs w:val="20"/>
        </w:rPr>
      </w:pPr>
    </w:p>
    <w:p w14:paraId="3DDB9339" w14:textId="77777777" w:rsidR="00A442E8" w:rsidRDefault="00A442E8">
      <w:pPr>
        <w:jc w:val="center"/>
        <w:rPr>
          <w:rFonts w:ascii="Lato" w:hAnsi="Lato" w:cs="Arial"/>
          <w:b/>
          <w:sz w:val="20"/>
          <w:szCs w:val="20"/>
        </w:rPr>
      </w:pPr>
    </w:p>
    <w:p w14:paraId="2BABCEC5" w14:textId="77777777" w:rsidR="00A442E8" w:rsidRDefault="00A442E8">
      <w:pPr>
        <w:jc w:val="center"/>
        <w:rPr>
          <w:rFonts w:ascii="Lato" w:hAnsi="Lato" w:cs="Arial"/>
          <w:b/>
          <w:sz w:val="20"/>
          <w:szCs w:val="20"/>
        </w:rPr>
      </w:pPr>
    </w:p>
    <w:p w14:paraId="792825F8" w14:textId="77777777" w:rsidR="00A442E8" w:rsidRDefault="00A442E8">
      <w:pPr>
        <w:jc w:val="center"/>
        <w:rPr>
          <w:rFonts w:ascii="Lato" w:hAnsi="Lato" w:cs="Arial"/>
          <w:b/>
          <w:sz w:val="20"/>
          <w:szCs w:val="20"/>
        </w:rPr>
      </w:pPr>
    </w:p>
    <w:p w14:paraId="14458319" w14:textId="77777777" w:rsidR="00A442E8" w:rsidRDefault="00A442E8">
      <w:pPr>
        <w:jc w:val="center"/>
        <w:rPr>
          <w:rFonts w:ascii="Lato" w:hAnsi="Lato" w:cs="Arial"/>
          <w:b/>
          <w:sz w:val="20"/>
          <w:szCs w:val="20"/>
        </w:rPr>
      </w:pPr>
    </w:p>
    <w:p w14:paraId="49C30E0E" w14:textId="77777777" w:rsidR="00A442E8" w:rsidRDefault="00A442E8">
      <w:pPr>
        <w:jc w:val="center"/>
        <w:rPr>
          <w:rFonts w:ascii="Lato" w:hAnsi="Lato" w:cs="Arial"/>
          <w:b/>
          <w:sz w:val="20"/>
          <w:szCs w:val="20"/>
        </w:rPr>
      </w:pPr>
    </w:p>
    <w:p w14:paraId="5AFEFCDC" w14:textId="77777777" w:rsidR="00A442E8" w:rsidRDefault="00A442E8">
      <w:pPr>
        <w:jc w:val="center"/>
        <w:rPr>
          <w:rFonts w:ascii="Lato" w:hAnsi="Lato" w:cs="Arial"/>
          <w:b/>
          <w:sz w:val="20"/>
          <w:szCs w:val="20"/>
        </w:rPr>
      </w:pPr>
    </w:p>
    <w:p w14:paraId="03377298" w14:textId="77777777" w:rsidR="00A442E8" w:rsidRDefault="00A442E8">
      <w:pPr>
        <w:jc w:val="center"/>
        <w:rPr>
          <w:rFonts w:ascii="Lato" w:hAnsi="Lato" w:cs="Arial"/>
          <w:b/>
          <w:sz w:val="20"/>
          <w:szCs w:val="20"/>
        </w:rPr>
      </w:pPr>
    </w:p>
    <w:p w14:paraId="0133EF90" w14:textId="77777777" w:rsidR="00A442E8" w:rsidRDefault="00A442E8">
      <w:pPr>
        <w:jc w:val="center"/>
        <w:rPr>
          <w:rFonts w:ascii="Lato" w:hAnsi="Lato" w:cs="Arial"/>
          <w:b/>
          <w:sz w:val="20"/>
          <w:szCs w:val="20"/>
        </w:rPr>
      </w:pPr>
    </w:p>
    <w:p w14:paraId="407A1F96" w14:textId="77777777" w:rsidR="00A442E8" w:rsidRDefault="00A442E8">
      <w:pPr>
        <w:jc w:val="center"/>
        <w:rPr>
          <w:rFonts w:ascii="Lato" w:hAnsi="Lato" w:cs="Arial"/>
          <w:b/>
          <w:sz w:val="20"/>
          <w:szCs w:val="20"/>
        </w:rPr>
      </w:pPr>
    </w:p>
    <w:p w14:paraId="281A97C7" w14:textId="77777777" w:rsidR="00A442E8" w:rsidRDefault="00A442E8">
      <w:pPr>
        <w:jc w:val="center"/>
        <w:rPr>
          <w:rFonts w:ascii="Lato" w:hAnsi="Lato" w:cs="Arial"/>
          <w:b/>
          <w:sz w:val="20"/>
          <w:szCs w:val="20"/>
        </w:rPr>
      </w:pPr>
    </w:p>
    <w:p w14:paraId="1F3D6F4F" w14:textId="77777777" w:rsidR="00A442E8" w:rsidRDefault="00A442E8">
      <w:pPr>
        <w:jc w:val="center"/>
        <w:rPr>
          <w:rFonts w:ascii="Lato" w:hAnsi="Lato" w:cs="Arial"/>
          <w:b/>
          <w:sz w:val="20"/>
          <w:szCs w:val="20"/>
        </w:rPr>
      </w:pPr>
    </w:p>
    <w:p w14:paraId="12E3DE27" w14:textId="77777777" w:rsidR="00A442E8" w:rsidRDefault="00A442E8">
      <w:pPr>
        <w:jc w:val="center"/>
        <w:rPr>
          <w:rFonts w:ascii="Lato" w:hAnsi="Lato" w:cs="Arial"/>
          <w:b/>
          <w:sz w:val="20"/>
          <w:szCs w:val="20"/>
        </w:rPr>
      </w:pPr>
    </w:p>
    <w:p w14:paraId="4ACE3757" w14:textId="77777777" w:rsidR="00A442E8" w:rsidRDefault="00A442E8">
      <w:pPr>
        <w:jc w:val="center"/>
        <w:rPr>
          <w:rFonts w:ascii="Lato" w:hAnsi="Lato" w:cs="Arial"/>
          <w:b/>
          <w:sz w:val="20"/>
          <w:szCs w:val="20"/>
        </w:rPr>
      </w:pPr>
    </w:p>
    <w:p w14:paraId="642DCEC8" w14:textId="77777777" w:rsidR="00A442E8" w:rsidRDefault="00A442E8">
      <w:pPr>
        <w:jc w:val="center"/>
        <w:rPr>
          <w:rFonts w:ascii="Lato" w:hAnsi="Lato" w:cs="Arial"/>
          <w:b/>
          <w:sz w:val="20"/>
          <w:szCs w:val="20"/>
        </w:rPr>
      </w:pPr>
    </w:p>
    <w:p w14:paraId="4C62C81D" w14:textId="77777777" w:rsidR="00A442E8" w:rsidRDefault="00A442E8">
      <w:pPr>
        <w:jc w:val="center"/>
        <w:rPr>
          <w:rFonts w:ascii="Lato" w:hAnsi="Lato" w:cs="Arial"/>
          <w:b/>
          <w:sz w:val="20"/>
          <w:szCs w:val="20"/>
        </w:rPr>
      </w:pPr>
    </w:p>
    <w:p w14:paraId="04A3EB3D" w14:textId="77777777" w:rsidR="00A442E8" w:rsidRDefault="00A442E8">
      <w:pPr>
        <w:jc w:val="center"/>
        <w:rPr>
          <w:rFonts w:ascii="Lato" w:hAnsi="Lato" w:cs="Arial"/>
          <w:b/>
          <w:sz w:val="20"/>
          <w:szCs w:val="20"/>
        </w:rPr>
      </w:pPr>
    </w:p>
    <w:p w14:paraId="1F842973" w14:textId="77777777" w:rsidR="00A442E8" w:rsidRDefault="00A442E8">
      <w:pPr>
        <w:jc w:val="center"/>
        <w:rPr>
          <w:rFonts w:ascii="Lato" w:hAnsi="Lato" w:cs="Arial"/>
          <w:b/>
          <w:sz w:val="20"/>
          <w:szCs w:val="20"/>
        </w:rPr>
      </w:pPr>
    </w:p>
    <w:p w14:paraId="2C36F3A6" w14:textId="77777777" w:rsidR="00A442E8" w:rsidRDefault="00A442E8">
      <w:pPr>
        <w:jc w:val="center"/>
        <w:rPr>
          <w:rFonts w:ascii="Lato" w:hAnsi="Lato" w:cs="Arial"/>
          <w:b/>
          <w:sz w:val="20"/>
          <w:szCs w:val="20"/>
        </w:rPr>
      </w:pPr>
    </w:p>
    <w:p w14:paraId="532DFD19" w14:textId="77777777" w:rsidR="00A442E8" w:rsidRDefault="00A442E8">
      <w:pPr>
        <w:jc w:val="center"/>
        <w:rPr>
          <w:rFonts w:ascii="Lato" w:hAnsi="Lato" w:cs="Arial"/>
          <w:b/>
          <w:sz w:val="20"/>
          <w:szCs w:val="20"/>
        </w:rPr>
      </w:pPr>
    </w:p>
    <w:p w14:paraId="26538119" w14:textId="77777777" w:rsidR="00A442E8" w:rsidRDefault="00A442E8">
      <w:pPr>
        <w:jc w:val="center"/>
        <w:rPr>
          <w:rFonts w:ascii="Lato" w:hAnsi="Lato" w:cs="Arial"/>
          <w:b/>
          <w:sz w:val="20"/>
          <w:szCs w:val="20"/>
        </w:rPr>
      </w:pPr>
    </w:p>
    <w:p w14:paraId="6C8C6DD4" w14:textId="77777777" w:rsidR="00A442E8" w:rsidRDefault="00A442E8">
      <w:pPr>
        <w:jc w:val="center"/>
        <w:rPr>
          <w:rFonts w:ascii="Lato" w:hAnsi="Lato" w:cs="Arial"/>
          <w:b/>
          <w:sz w:val="20"/>
          <w:szCs w:val="20"/>
        </w:rPr>
      </w:pPr>
    </w:p>
    <w:p w14:paraId="625E3E5F" w14:textId="77777777" w:rsidR="00A442E8" w:rsidRDefault="00A442E8">
      <w:pPr>
        <w:jc w:val="center"/>
        <w:rPr>
          <w:rFonts w:ascii="Lato" w:hAnsi="Lato" w:cs="Arial"/>
          <w:b/>
          <w:sz w:val="20"/>
          <w:szCs w:val="20"/>
        </w:rPr>
      </w:pPr>
    </w:p>
    <w:p w14:paraId="0E63D30E" w14:textId="77777777" w:rsidR="00A442E8" w:rsidRDefault="00A442E8">
      <w:pPr>
        <w:jc w:val="center"/>
        <w:rPr>
          <w:rFonts w:ascii="Lato" w:hAnsi="Lato" w:cs="Arial"/>
          <w:b/>
          <w:sz w:val="20"/>
          <w:szCs w:val="20"/>
        </w:rPr>
      </w:pPr>
    </w:p>
    <w:p w14:paraId="26A4804D" w14:textId="77777777" w:rsidR="00A442E8" w:rsidRDefault="00A442E8">
      <w:pPr>
        <w:jc w:val="center"/>
        <w:rPr>
          <w:rFonts w:ascii="Lato" w:hAnsi="Lato" w:cs="Arial"/>
          <w:b/>
          <w:sz w:val="20"/>
          <w:szCs w:val="20"/>
        </w:rPr>
      </w:pPr>
    </w:p>
    <w:p w14:paraId="0FDAD701" w14:textId="77777777" w:rsidR="00A442E8" w:rsidRDefault="00A442E8">
      <w:pPr>
        <w:jc w:val="center"/>
        <w:rPr>
          <w:rFonts w:ascii="Lato" w:hAnsi="Lato" w:cs="Arial"/>
          <w:b/>
          <w:sz w:val="20"/>
          <w:szCs w:val="20"/>
        </w:rPr>
      </w:pPr>
    </w:p>
    <w:p w14:paraId="39EB85FB" w14:textId="77777777" w:rsidR="00287A2D" w:rsidRDefault="00287A2D">
      <w:pPr>
        <w:jc w:val="center"/>
        <w:rPr>
          <w:rFonts w:ascii="Lato" w:hAnsi="Lato" w:cs="Arial"/>
          <w:b/>
          <w:sz w:val="20"/>
          <w:szCs w:val="20"/>
        </w:rPr>
      </w:pPr>
    </w:p>
    <w:p w14:paraId="5976EA59" w14:textId="77777777" w:rsidR="00A442E8" w:rsidRDefault="00A442E8">
      <w:pPr>
        <w:jc w:val="center"/>
        <w:rPr>
          <w:rFonts w:ascii="Lato" w:eastAsia="Calibri" w:hAnsi="Lato" w:cs="Arial"/>
          <w:b/>
          <w:sz w:val="20"/>
          <w:szCs w:val="20"/>
        </w:rPr>
      </w:pPr>
    </w:p>
    <w:p w14:paraId="42093FE2" w14:textId="77777777" w:rsidR="00A442E8" w:rsidRDefault="00A442E8">
      <w:pPr>
        <w:jc w:val="center"/>
        <w:rPr>
          <w:rFonts w:ascii="Lato" w:eastAsia="Calibri" w:hAnsi="Lato" w:cs="Arial"/>
          <w:b/>
          <w:sz w:val="20"/>
          <w:szCs w:val="20"/>
        </w:rPr>
      </w:pPr>
    </w:p>
    <w:p w14:paraId="77E49BFD" w14:textId="77777777" w:rsidR="00A442E8" w:rsidRDefault="00E27EC9">
      <w:pPr>
        <w:jc w:val="center"/>
        <w:rPr>
          <w:rFonts w:ascii="Lato" w:eastAsia="Calibri" w:hAnsi="Lato" w:cs="Arial"/>
          <w:b/>
        </w:rPr>
      </w:pPr>
      <w:r>
        <w:rPr>
          <w:rFonts w:ascii="Lato" w:eastAsia="Calibri" w:hAnsi="Lato" w:cs="Arial"/>
          <w:b/>
        </w:rPr>
        <w:t>C. PROJET DE CONTRAT</w:t>
      </w:r>
    </w:p>
    <w:p w14:paraId="155EEB92" w14:textId="77777777"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Projet de contrat </w:t>
      </w:r>
    </w:p>
    <w:p w14:paraId="757FED25" w14:textId="77777777"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 xml:space="preserve"> Conditions particulières </w:t>
      </w:r>
    </w:p>
    <w:p w14:paraId="47B98B9E" w14:textId="77777777"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 xml:space="preserve">Annexe I : Conditions Générales  </w:t>
      </w:r>
    </w:p>
    <w:p w14:paraId="342E0AE2" w14:textId="77777777"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 xml:space="preserve">Annexe II : </w:t>
      </w:r>
      <w:proofErr w:type="spellStart"/>
      <w:r>
        <w:rPr>
          <w:rFonts w:ascii="Lato" w:eastAsia="Times New Roman" w:hAnsi="Lato" w:cs="Times New Roman"/>
          <w:sz w:val="20"/>
          <w:szCs w:val="20"/>
          <w:lang w:val="en-US" w:eastAsia="fr-FR"/>
        </w:rPr>
        <w:t>Caractéristiques</w:t>
      </w:r>
      <w:proofErr w:type="spellEnd"/>
      <w:r>
        <w:rPr>
          <w:rFonts w:ascii="Lato" w:eastAsia="Times New Roman" w:hAnsi="Lato" w:cs="Times New Roman"/>
          <w:sz w:val="20"/>
          <w:szCs w:val="20"/>
          <w:lang w:val="en-US" w:eastAsia="fr-FR"/>
        </w:rPr>
        <w:t xml:space="preserve"> des </w:t>
      </w:r>
      <w:proofErr w:type="spellStart"/>
      <w:r>
        <w:rPr>
          <w:rFonts w:ascii="Lato" w:eastAsia="Times New Roman" w:hAnsi="Lato" w:cs="Times New Roman"/>
          <w:sz w:val="20"/>
          <w:szCs w:val="20"/>
          <w:lang w:val="en-US" w:eastAsia="fr-FR"/>
        </w:rPr>
        <w:t>consommables</w:t>
      </w:r>
      <w:proofErr w:type="spellEnd"/>
    </w:p>
    <w:p w14:paraId="65645BD0" w14:textId="77777777"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Annexe III : Devis quantitatif et estimatif</w:t>
      </w:r>
    </w:p>
    <w:p w14:paraId="562320FD" w14:textId="77777777"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Annexe IV :   Bordereau des prix unitaires</w:t>
      </w:r>
    </w:p>
    <w:p w14:paraId="1CB56F5E" w14:textId="77777777"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Annexe V : Divers formulaires</w:t>
      </w:r>
    </w:p>
    <w:p w14:paraId="777E1A60" w14:textId="3BCBE2CA" w:rsidR="00A442E8" w:rsidRDefault="00E27EC9">
      <w:pPr>
        <w:numPr>
          <w:ilvl w:val="0"/>
          <w:numId w:val="33"/>
        </w:numPr>
        <w:spacing w:before="120" w:after="120" w:line="240" w:lineRule="auto"/>
        <w:jc w:val="both"/>
        <w:rPr>
          <w:rFonts w:ascii="Lato" w:eastAsia="Times New Roman" w:hAnsi="Lato" w:cs="Times New Roman"/>
          <w:sz w:val="20"/>
          <w:szCs w:val="20"/>
          <w:lang w:eastAsia="fr-FR"/>
        </w:rPr>
      </w:pPr>
      <w:r>
        <w:rPr>
          <w:rFonts w:ascii="Lato" w:eastAsia="Times New Roman" w:hAnsi="Lato" w:cs="Times New Roman"/>
          <w:sz w:val="20"/>
          <w:szCs w:val="20"/>
          <w:lang w:eastAsia="fr-FR"/>
        </w:rPr>
        <w:t>Annexe VI</w:t>
      </w:r>
      <w:r>
        <w:rPr>
          <w:rFonts w:ascii="Lato" w:eastAsia="Times New Roman" w:hAnsi="Lato" w:cs="Times New Roman"/>
          <w:sz w:val="20"/>
          <w:szCs w:val="20"/>
          <w:lang w:val="en-US" w:eastAsia="fr-FR"/>
        </w:rPr>
        <w:t xml:space="preserve"> : </w:t>
      </w:r>
      <w:r>
        <w:rPr>
          <w:rFonts w:ascii="Lato" w:eastAsia="Times New Roman" w:hAnsi="Lato" w:cs="Times New Roman"/>
          <w:sz w:val="20"/>
          <w:szCs w:val="20"/>
          <w:lang w:eastAsia="fr-FR"/>
        </w:rPr>
        <w:t>Annexe VII</w:t>
      </w:r>
      <w:r w:rsidR="00492B89">
        <w:rPr>
          <w:rFonts w:ascii="Lato" w:eastAsia="Times New Roman" w:hAnsi="Lato" w:cs="Times New Roman"/>
          <w:sz w:val="20"/>
          <w:szCs w:val="20"/>
          <w:lang w:val="en-US" w:eastAsia="fr-FR"/>
        </w:rPr>
        <w:t>I</w:t>
      </w:r>
      <w:r>
        <w:rPr>
          <w:rFonts w:ascii="Lato" w:eastAsia="Times New Roman" w:hAnsi="Lato" w:cs="Times New Roman"/>
          <w:sz w:val="20"/>
          <w:szCs w:val="20"/>
          <w:lang w:eastAsia="fr-FR"/>
        </w:rPr>
        <w:t xml:space="preserve">  </w:t>
      </w:r>
    </w:p>
    <w:p w14:paraId="3BC6BBAD" w14:textId="77777777" w:rsidR="00A442E8" w:rsidRDefault="00E27EC9">
      <w:pPr>
        <w:rPr>
          <w:rFonts w:ascii="Lato" w:eastAsia="Times New Roman" w:hAnsi="Lato" w:cs="Times New Roman"/>
          <w:sz w:val="20"/>
          <w:szCs w:val="20"/>
          <w:lang w:eastAsia="fr-FR"/>
        </w:rPr>
      </w:pPr>
      <w:r>
        <w:rPr>
          <w:rFonts w:ascii="Lato" w:eastAsia="Calibri" w:hAnsi="Lato" w:cs="Times New Roman"/>
          <w:sz w:val="20"/>
          <w:szCs w:val="20"/>
        </w:rPr>
        <w:br w:type="page"/>
      </w:r>
    </w:p>
    <w:p w14:paraId="521ABDC7" w14:textId="77777777" w:rsidR="00A442E8" w:rsidRDefault="00A442E8">
      <w:pPr>
        <w:rPr>
          <w:rFonts w:ascii="Lato" w:eastAsia="Calibri" w:hAnsi="Lato" w:cs="Times New Roman"/>
          <w:sz w:val="20"/>
          <w:szCs w:val="20"/>
        </w:rPr>
      </w:pPr>
    </w:p>
    <w:p w14:paraId="66EF64A4" w14:textId="77777777" w:rsidR="00A442E8" w:rsidRDefault="00A442E8">
      <w:pPr>
        <w:rPr>
          <w:rFonts w:ascii="Lato" w:eastAsia="Calibri" w:hAnsi="Lato" w:cs="Times New Roman"/>
          <w:sz w:val="20"/>
          <w:szCs w:val="20"/>
        </w:rPr>
      </w:pPr>
    </w:p>
    <w:p w14:paraId="08F4D042" w14:textId="77777777" w:rsidR="00A442E8" w:rsidRDefault="00A442E8">
      <w:pPr>
        <w:rPr>
          <w:rFonts w:ascii="Lato" w:eastAsia="Calibri" w:hAnsi="Lato" w:cs="Times New Roman"/>
          <w:sz w:val="20"/>
          <w:szCs w:val="20"/>
        </w:rPr>
      </w:pPr>
    </w:p>
    <w:p w14:paraId="32E61DF0" w14:textId="77777777" w:rsidR="00A442E8" w:rsidRDefault="00A442E8">
      <w:pPr>
        <w:rPr>
          <w:rFonts w:ascii="Lato" w:eastAsia="Times New Roman" w:hAnsi="Lato" w:cs="Times New Roman"/>
          <w:b/>
          <w:sz w:val="20"/>
          <w:szCs w:val="20"/>
          <w:lang w:eastAsia="fr-FR"/>
        </w:rPr>
      </w:pPr>
    </w:p>
    <w:p w14:paraId="41174F3D" w14:textId="77777777" w:rsidR="00A442E8" w:rsidRDefault="00A442E8">
      <w:pPr>
        <w:ind w:left="720"/>
        <w:contextualSpacing/>
        <w:rPr>
          <w:rFonts w:ascii="Lato" w:eastAsia="Times New Roman" w:hAnsi="Lato" w:cs="Times New Roman"/>
          <w:b/>
          <w:sz w:val="20"/>
          <w:szCs w:val="20"/>
          <w:lang w:eastAsia="fr-FR"/>
        </w:rPr>
      </w:pPr>
    </w:p>
    <w:p w14:paraId="3647A2D7" w14:textId="77777777" w:rsidR="00A442E8" w:rsidRDefault="00A442E8">
      <w:pPr>
        <w:ind w:left="720"/>
        <w:contextualSpacing/>
        <w:rPr>
          <w:rFonts w:ascii="Lato" w:eastAsia="Times New Roman" w:hAnsi="Lato" w:cs="Times New Roman"/>
          <w:b/>
          <w:sz w:val="20"/>
          <w:szCs w:val="20"/>
          <w:lang w:eastAsia="fr-FR"/>
        </w:rPr>
      </w:pPr>
    </w:p>
    <w:p w14:paraId="753ED71D" w14:textId="77777777" w:rsidR="00A442E8" w:rsidRDefault="00A442E8">
      <w:pPr>
        <w:ind w:left="720"/>
        <w:contextualSpacing/>
        <w:rPr>
          <w:rFonts w:ascii="Lato" w:eastAsia="Times New Roman" w:hAnsi="Lato" w:cs="Times New Roman"/>
          <w:b/>
          <w:sz w:val="20"/>
          <w:szCs w:val="20"/>
          <w:lang w:eastAsia="fr-FR"/>
        </w:rPr>
      </w:pPr>
    </w:p>
    <w:p w14:paraId="06CF588B" w14:textId="77777777" w:rsidR="00A442E8" w:rsidRDefault="00A442E8">
      <w:pPr>
        <w:ind w:left="720"/>
        <w:contextualSpacing/>
        <w:rPr>
          <w:rFonts w:ascii="Lato" w:eastAsia="Times New Roman" w:hAnsi="Lato" w:cs="Times New Roman"/>
          <w:b/>
          <w:sz w:val="20"/>
          <w:szCs w:val="20"/>
          <w:lang w:eastAsia="fr-FR"/>
        </w:rPr>
      </w:pPr>
    </w:p>
    <w:p w14:paraId="5B847A47" w14:textId="77777777" w:rsidR="00A442E8" w:rsidRDefault="00A442E8">
      <w:pPr>
        <w:ind w:left="720"/>
        <w:contextualSpacing/>
        <w:rPr>
          <w:rFonts w:ascii="Lato" w:eastAsia="Times New Roman" w:hAnsi="Lato" w:cs="Times New Roman"/>
          <w:b/>
          <w:sz w:val="20"/>
          <w:szCs w:val="20"/>
          <w:lang w:eastAsia="fr-FR"/>
        </w:rPr>
      </w:pPr>
    </w:p>
    <w:p w14:paraId="0453CEF6" w14:textId="77777777" w:rsidR="00A442E8" w:rsidRDefault="00A442E8">
      <w:pPr>
        <w:ind w:left="720"/>
        <w:contextualSpacing/>
        <w:rPr>
          <w:rFonts w:ascii="Lato" w:eastAsia="Times New Roman" w:hAnsi="Lato" w:cs="Times New Roman"/>
          <w:b/>
          <w:sz w:val="20"/>
          <w:szCs w:val="20"/>
          <w:lang w:eastAsia="fr-FR"/>
        </w:rPr>
      </w:pPr>
    </w:p>
    <w:p w14:paraId="1E376CB1" w14:textId="77777777" w:rsidR="00A442E8" w:rsidRDefault="00A442E8">
      <w:pPr>
        <w:ind w:left="720"/>
        <w:contextualSpacing/>
        <w:rPr>
          <w:rFonts w:ascii="Lato" w:eastAsia="Times New Roman" w:hAnsi="Lato" w:cs="Times New Roman"/>
          <w:b/>
          <w:sz w:val="20"/>
          <w:szCs w:val="20"/>
          <w:lang w:eastAsia="fr-FR"/>
        </w:rPr>
      </w:pPr>
    </w:p>
    <w:p w14:paraId="4F51740D" w14:textId="77777777" w:rsidR="00A442E8" w:rsidRDefault="00A442E8">
      <w:pPr>
        <w:ind w:left="720"/>
        <w:contextualSpacing/>
        <w:rPr>
          <w:rFonts w:ascii="Lato" w:eastAsia="Times New Roman" w:hAnsi="Lato" w:cs="Times New Roman"/>
          <w:b/>
          <w:sz w:val="20"/>
          <w:szCs w:val="20"/>
          <w:lang w:eastAsia="fr-FR"/>
        </w:rPr>
      </w:pPr>
    </w:p>
    <w:p w14:paraId="02DE07F2" w14:textId="77777777" w:rsidR="00A442E8" w:rsidRDefault="00A442E8">
      <w:pPr>
        <w:ind w:left="360"/>
        <w:jc w:val="center"/>
        <w:rPr>
          <w:rFonts w:ascii="Lato" w:eastAsia="Times New Roman" w:hAnsi="Lato" w:cs="Times New Roman"/>
          <w:b/>
          <w:sz w:val="20"/>
          <w:szCs w:val="20"/>
          <w:lang w:eastAsia="fr-FR"/>
        </w:rPr>
      </w:pPr>
    </w:p>
    <w:p w14:paraId="1AE36DA3" w14:textId="77777777" w:rsidR="00A442E8" w:rsidRDefault="00A442E8">
      <w:pPr>
        <w:ind w:left="720"/>
        <w:contextualSpacing/>
        <w:rPr>
          <w:rFonts w:ascii="Lato" w:eastAsia="Times New Roman" w:hAnsi="Lato" w:cs="Times New Roman"/>
          <w:b/>
          <w:sz w:val="20"/>
          <w:szCs w:val="20"/>
          <w:lang w:eastAsia="fr-FR"/>
        </w:rPr>
      </w:pPr>
    </w:p>
    <w:p w14:paraId="21F1CBD4" w14:textId="77777777" w:rsidR="00A442E8" w:rsidRDefault="00A442E8">
      <w:pPr>
        <w:ind w:left="360"/>
        <w:jc w:val="center"/>
        <w:rPr>
          <w:rFonts w:ascii="Lato" w:eastAsia="Times New Roman" w:hAnsi="Lato" w:cs="Times New Roman"/>
          <w:b/>
          <w:sz w:val="20"/>
          <w:szCs w:val="20"/>
          <w:lang w:eastAsia="fr-FR"/>
        </w:rPr>
      </w:pPr>
    </w:p>
    <w:p w14:paraId="542544AE" w14:textId="77777777" w:rsidR="00A442E8" w:rsidRDefault="00E27EC9">
      <w:pPr>
        <w:numPr>
          <w:ilvl w:val="0"/>
          <w:numId w:val="34"/>
        </w:numPr>
        <w:contextualSpacing/>
        <w:jc w:val="center"/>
        <w:rPr>
          <w:rFonts w:ascii="Lato" w:eastAsia="Times New Roman" w:hAnsi="Lato" w:cs="Times New Roman"/>
          <w:b/>
          <w:lang w:eastAsia="fr-FR"/>
        </w:rPr>
      </w:pPr>
      <w:r>
        <w:rPr>
          <w:rFonts w:ascii="Lato" w:eastAsia="Calibri" w:hAnsi="Lato" w:cs="Times New Roman"/>
          <w:b/>
        </w:rPr>
        <w:t>Projet de contrat</w:t>
      </w:r>
    </w:p>
    <w:p w14:paraId="34C897AF" w14:textId="77777777" w:rsidR="00A442E8" w:rsidRDefault="00A442E8">
      <w:pPr>
        <w:spacing w:before="120" w:after="120" w:line="240" w:lineRule="auto"/>
        <w:ind w:left="1440"/>
        <w:jc w:val="both"/>
        <w:rPr>
          <w:rFonts w:ascii="Lato" w:eastAsia="Times New Roman" w:hAnsi="Lato" w:cs="Times New Roman"/>
          <w:sz w:val="20"/>
          <w:szCs w:val="20"/>
          <w:lang w:eastAsia="fr-FR"/>
        </w:rPr>
      </w:pPr>
    </w:p>
    <w:p w14:paraId="0E6FF190" w14:textId="77777777" w:rsidR="00A442E8" w:rsidRDefault="00A442E8">
      <w:pPr>
        <w:jc w:val="center"/>
        <w:rPr>
          <w:rFonts w:ascii="Lato" w:eastAsia="Calibri" w:hAnsi="Lato" w:cs="Arial"/>
          <w:b/>
          <w:sz w:val="20"/>
          <w:szCs w:val="20"/>
        </w:rPr>
      </w:pPr>
    </w:p>
    <w:p w14:paraId="7792E4BF" w14:textId="77777777" w:rsidR="00A442E8" w:rsidRDefault="00E27EC9">
      <w:pPr>
        <w:pBdr>
          <w:top w:val="single" w:sz="4" w:space="6" w:color="000000"/>
          <w:left w:val="single" w:sz="4" w:space="6" w:color="000000"/>
          <w:bottom w:val="single" w:sz="4" w:space="6" w:color="000000"/>
          <w:right w:val="single" w:sz="4" w:space="6" w:color="000000"/>
        </w:pBdr>
        <w:suppressAutoHyphens/>
        <w:spacing w:after="0" w:line="240" w:lineRule="auto"/>
        <w:ind w:left="284" w:right="284"/>
        <w:jc w:val="center"/>
        <w:rPr>
          <w:rFonts w:ascii="Lato" w:eastAsia="Times New Roman" w:hAnsi="Lato" w:cs="Arial"/>
          <w:b/>
          <w:bCs/>
          <w:sz w:val="20"/>
          <w:szCs w:val="20"/>
          <w:lang w:eastAsia="ar-SA"/>
        </w:rPr>
      </w:pPr>
      <w:r>
        <w:rPr>
          <w:rFonts w:ascii="Lato" w:eastAsia="Times New Roman" w:hAnsi="Lato" w:cs="Arial"/>
          <w:b/>
          <w:sz w:val="20"/>
          <w:szCs w:val="20"/>
          <w:lang w:eastAsia="ar-SA"/>
        </w:rPr>
        <w:br w:type="page"/>
      </w:r>
    </w:p>
    <w:p w14:paraId="595E5F82" w14:textId="77777777" w:rsidR="00A442E8" w:rsidRDefault="00E27EC9">
      <w:pPr>
        <w:pBdr>
          <w:top w:val="single" w:sz="4" w:space="1" w:color="auto"/>
          <w:left w:val="single" w:sz="4" w:space="4" w:color="auto"/>
          <w:bottom w:val="single" w:sz="4" w:space="1" w:color="auto"/>
          <w:right w:val="single" w:sz="4" w:space="4" w:color="auto"/>
        </w:pBdr>
        <w:jc w:val="center"/>
        <w:rPr>
          <w:rFonts w:ascii="Lato" w:eastAsia="Calibri" w:hAnsi="Lato" w:cs="Arial"/>
          <w:b/>
          <w:smallCaps/>
          <w:sz w:val="20"/>
          <w:szCs w:val="20"/>
        </w:rPr>
      </w:pPr>
      <w:r>
        <w:rPr>
          <w:rFonts w:ascii="Lato" w:eastAsia="Calibri" w:hAnsi="Lato" w:cs="Arial"/>
          <w:b/>
          <w:smallCaps/>
          <w:sz w:val="20"/>
          <w:szCs w:val="20"/>
        </w:rPr>
        <w:lastRenderedPageBreak/>
        <w:t>CONTRAT DE TRAVAUX</w:t>
      </w:r>
    </w:p>
    <w:p w14:paraId="1482DC44" w14:textId="77777777" w:rsidR="00A442E8" w:rsidRDefault="00E27EC9">
      <w:pPr>
        <w:spacing w:after="0"/>
        <w:jc w:val="center"/>
        <w:rPr>
          <w:rFonts w:ascii="Lato" w:eastAsia="Calibri" w:hAnsi="Lato" w:cs="Arial"/>
          <w:b/>
          <w:sz w:val="20"/>
          <w:szCs w:val="20"/>
        </w:rPr>
      </w:pPr>
      <w:r>
        <w:rPr>
          <w:rFonts w:ascii="Lato" w:hAnsi="Lato"/>
          <w:b/>
          <w:bCs/>
          <w:sz w:val="20"/>
          <w:szCs w:val="20"/>
        </w:rPr>
        <w:t>TRAVAUX DE REPRISE DE LA PEINTURE DES BUREAUX DU BATIMENT DU SIEGE DE LA BOAD</w:t>
      </w:r>
      <w:r>
        <w:rPr>
          <w:rFonts w:ascii="Lato" w:eastAsia="Calibri" w:hAnsi="Lato" w:cs="Arial"/>
          <w:b/>
          <w:sz w:val="20"/>
          <w:szCs w:val="20"/>
        </w:rPr>
        <w:t xml:space="preserve"> </w:t>
      </w:r>
    </w:p>
    <w:p w14:paraId="7B48CE9A" w14:textId="77777777" w:rsidR="00A442E8" w:rsidRDefault="00A442E8">
      <w:pPr>
        <w:spacing w:after="0"/>
        <w:jc w:val="center"/>
        <w:rPr>
          <w:rFonts w:ascii="Lato" w:eastAsia="Calibri" w:hAnsi="Lato" w:cs="Arial"/>
          <w:b/>
          <w:sz w:val="20"/>
          <w:szCs w:val="20"/>
        </w:rPr>
      </w:pPr>
    </w:p>
    <w:p w14:paraId="332AE91A" w14:textId="6C9C898A" w:rsidR="00A442E8" w:rsidRDefault="00E27EC9">
      <w:pPr>
        <w:spacing w:after="0"/>
        <w:jc w:val="center"/>
        <w:rPr>
          <w:rFonts w:ascii="Lato" w:eastAsia="Calibri" w:hAnsi="Lato" w:cs="Arial"/>
          <w:b/>
          <w:sz w:val="20"/>
          <w:szCs w:val="20"/>
        </w:rPr>
      </w:pPr>
      <w:r>
        <w:rPr>
          <w:rFonts w:ascii="Lato" w:eastAsia="Calibri" w:hAnsi="Lato" w:cs="Arial"/>
          <w:b/>
          <w:sz w:val="20"/>
          <w:szCs w:val="20"/>
        </w:rPr>
        <w:t xml:space="preserve">Appel d’Offres Ouvert National </w:t>
      </w:r>
      <w:r>
        <w:rPr>
          <w:rFonts w:ascii="Lato" w:eastAsia="Calibri" w:hAnsi="Lato" w:cs="Arial"/>
          <w:b/>
          <w:sz w:val="20"/>
          <w:szCs w:val="20"/>
        </w:rPr>
        <w:br/>
        <w:t>AOON</w:t>
      </w:r>
      <w:r w:rsidR="009042E3">
        <w:rPr>
          <w:rFonts w:ascii="Lato" w:eastAsia="Calibri" w:hAnsi="Lato" w:cs="Arial"/>
          <w:b/>
          <w:sz w:val="20"/>
          <w:szCs w:val="20"/>
        </w:rPr>
        <w:t>/</w:t>
      </w:r>
      <w:r>
        <w:rPr>
          <w:rFonts w:ascii="Lato" w:eastAsia="Calibri" w:hAnsi="Lato" w:cs="Arial"/>
          <w:b/>
          <w:sz w:val="20"/>
          <w:szCs w:val="20"/>
        </w:rPr>
        <w:t>N°035/2026/DAG/DPA/BOAD</w:t>
      </w:r>
    </w:p>
    <w:p w14:paraId="103D475E" w14:textId="77777777" w:rsidR="00A442E8" w:rsidRDefault="00E27EC9">
      <w:pPr>
        <w:suppressAutoHyphens/>
        <w:spacing w:after="0" w:line="240" w:lineRule="auto"/>
        <w:jc w:val="both"/>
        <w:rPr>
          <w:rFonts w:ascii="Lato" w:eastAsia="Times New Roman" w:hAnsi="Lato" w:cs="Arial"/>
          <w:sz w:val="20"/>
          <w:szCs w:val="20"/>
          <w:lang w:eastAsia="ar-SA"/>
        </w:rPr>
      </w:pPr>
      <w:r>
        <w:rPr>
          <w:rFonts w:ascii="Lato" w:eastAsia="Times New Roman" w:hAnsi="Lato" w:cs="Arial"/>
          <w:sz w:val="20"/>
          <w:szCs w:val="20"/>
          <w:lang w:eastAsia="ar-SA"/>
        </w:rPr>
        <w:t>Entre</w:t>
      </w:r>
    </w:p>
    <w:p w14:paraId="19E7881D" w14:textId="77777777" w:rsidR="00A442E8" w:rsidRDefault="00A442E8">
      <w:pPr>
        <w:suppressAutoHyphens/>
        <w:spacing w:after="0" w:line="240" w:lineRule="auto"/>
        <w:jc w:val="both"/>
        <w:rPr>
          <w:rFonts w:ascii="Lato" w:eastAsia="Times New Roman" w:hAnsi="Lato" w:cs="Arial"/>
          <w:sz w:val="20"/>
          <w:szCs w:val="20"/>
          <w:highlight w:val="red"/>
          <w:lang w:eastAsia="ar-SA"/>
        </w:rPr>
      </w:pPr>
    </w:p>
    <w:p w14:paraId="625D8564" w14:textId="77777777" w:rsidR="00A442E8" w:rsidRDefault="00E27EC9">
      <w:pPr>
        <w:suppressAutoHyphens/>
        <w:spacing w:after="0" w:line="240" w:lineRule="auto"/>
        <w:jc w:val="both"/>
        <w:rPr>
          <w:rFonts w:ascii="Lato" w:eastAsia="Times New Roman" w:hAnsi="Lato" w:cs="Arial"/>
          <w:bCs/>
          <w:sz w:val="20"/>
          <w:szCs w:val="20"/>
          <w:lang w:eastAsia="ar-SA"/>
        </w:rPr>
      </w:pPr>
      <w:r>
        <w:rPr>
          <w:rFonts w:ascii="Lato" w:eastAsia="Times New Roman" w:hAnsi="Lato" w:cs="Arial"/>
          <w:sz w:val="20"/>
          <w:szCs w:val="20"/>
          <w:lang w:eastAsia="ar-SA"/>
        </w:rPr>
        <w:t xml:space="preserve">La Banque Ouest Africaine de Développement (La BOAD), </w:t>
      </w:r>
      <w:r>
        <w:rPr>
          <w:rFonts w:ascii="Lato" w:eastAsia="Calibri" w:hAnsi="Lato" w:cs="Times New Roman"/>
          <w:color w:val="000000"/>
          <w:sz w:val="20"/>
          <w:szCs w:val="20"/>
          <w:lang w:eastAsia="ar-SA"/>
        </w:rPr>
        <w:t>Etablissement  public à caractère international, créée par l’Accord instituant une Banque Ouest Africaine de Développement en date du 14 novembre 1973 tel que complété par le Traité de l’Union Economique et Monétaire Ouest Africaine, au capital de mille cent cinquante-cinq milliards (1 155 000 000 000) de Francs CFA, dont le siège social est situé au 68, Avenue de la Libération, BP 1172 Lomé (République Togolaise)</w:t>
      </w:r>
      <w:r>
        <w:rPr>
          <w:rFonts w:ascii="Lato" w:eastAsia="Times New Roman" w:hAnsi="Lato" w:cs="Arial"/>
          <w:sz w:val="20"/>
          <w:szCs w:val="20"/>
          <w:lang w:eastAsia="ar-SA"/>
        </w:rPr>
        <w:t xml:space="preserve">, représentée par </w:t>
      </w:r>
      <w:r>
        <w:rPr>
          <w:rFonts w:ascii="Lato" w:eastAsia="Times New Roman" w:hAnsi="Lato" w:cs="Arial"/>
          <w:b/>
          <w:sz w:val="20"/>
          <w:szCs w:val="20"/>
          <w:lang w:eastAsia="ar-SA"/>
        </w:rPr>
        <w:t>Monsieur Norbert V. MENSAH, Directeur du Département de l’Administration Générale</w:t>
      </w:r>
      <w:r>
        <w:rPr>
          <w:rFonts w:ascii="Lato" w:eastAsia="Times New Roman" w:hAnsi="Lato" w:cs="Arial"/>
          <w:sz w:val="20"/>
          <w:szCs w:val="20"/>
          <w:lang w:eastAsia="ar-SA"/>
        </w:rPr>
        <w:t>, dûment habilité aux fins des présentes, c</w:t>
      </w:r>
      <w:r>
        <w:rPr>
          <w:rFonts w:ascii="Lato" w:eastAsia="Times New Roman" w:hAnsi="Lato" w:cs="Arial"/>
          <w:bCs/>
          <w:sz w:val="20"/>
          <w:szCs w:val="20"/>
          <w:lang w:eastAsia="ar-SA"/>
        </w:rPr>
        <w:t>i-après « la Banque » ou « la BOAD »,</w:t>
      </w:r>
    </w:p>
    <w:p w14:paraId="38D34AC2" w14:textId="77777777" w:rsidR="00A442E8" w:rsidRDefault="00A442E8">
      <w:pPr>
        <w:rPr>
          <w:rFonts w:ascii="Lato" w:eastAsia="Calibri" w:hAnsi="Lato" w:cs="Arial"/>
          <w:bCs/>
          <w:sz w:val="20"/>
          <w:szCs w:val="20"/>
          <w:highlight w:val="red"/>
        </w:rPr>
      </w:pPr>
    </w:p>
    <w:p w14:paraId="1CE7D0DE" w14:textId="77777777" w:rsidR="00A442E8" w:rsidRDefault="00E27EC9">
      <w:pPr>
        <w:rPr>
          <w:rFonts w:ascii="Lato" w:eastAsia="Calibri" w:hAnsi="Lato" w:cs="Arial"/>
          <w:bCs/>
          <w:sz w:val="20"/>
          <w:szCs w:val="20"/>
        </w:rPr>
      </w:pPr>
      <w:r>
        <w:rPr>
          <w:rFonts w:ascii="Lato" w:eastAsia="Calibri" w:hAnsi="Lato" w:cs="Arial"/>
          <w:bCs/>
          <w:sz w:val="20"/>
          <w:szCs w:val="20"/>
        </w:rPr>
        <w:t>Ci-après « la Banque » ou « la BOAD »,</w:t>
      </w:r>
    </w:p>
    <w:p w14:paraId="044486B4" w14:textId="77777777" w:rsidR="00A442E8" w:rsidRDefault="00E27EC9">
      <w:pPr>
        <w:suppressAutoHyphens/>
        <w:spacing w:after="0" w:line="240" w:lineRule="auto"/>
        <w:jc w:val="right"/>
        <w:rPr>
          <w:rFonts w:ascii="Lato" w:eastAsia="Times New Roman" w:hAnsi="Lato" w:cs="Arial"/>
          <w:bCs/>
          <w:sz w:val="20"/>
          <w:szCs w:val="20"/>
          <w:lang w:eastAsia="ar-SA"/>
        </w:rPr>
      </w:pPr>
      <w:proofErr w:type="gramStart"/>
      <w:r>
        <w:rPr>
          <w:rFonts w:ascii="Lato" w:eastAsia="Times New Roman" w:hAnsi="Lato" w:cs="Arial"/>
          <w:bCs/>
          <w:sz w:val="20"/>
          <w:szCs w:val="20"/>
          <w:lang w:eastAsia="ar-SA"/>
        </w:rPr>
        <w:t>d’une</w:t>
      </w:r>
      <w:proofErr w:type="gramEnd"/>
      <w:r>
        <w:rPr>
          <w:rFonts w:ascii="Lato" w:eastAsia="Times New Roman" w:hAnsi="Lato" w:cs="Arial"/>
          <w:bCs/>
          <w:sz w:val="20"/>
          <w:szCs w:val="20"/>
          <w:lang w:eastAsia="ar-SA"/>
        </w:rPr>
        <w:t xml:space="preserve"> part</w:t>
      </w:r>
    </w:p>
    <w:p w14:paraId="53F067C1" w14:textId="77777777" w:rsidR="00A442E8" w:rsidRDefault="00A442E8">
      <w:pPr>
        <w:suppressAutoHyphens/>
        <w:spacing w:after="0" w:line="240" w:lineRule="auto"/>
        <w:jc w:val="center"/>
        <w:rPr>
          <w:rFonts w:ascii="Lato" w:eastAsia="Times New Roman" w:hAnsi="Lato" w:cs="Arial"/>
          <w:bCs/>
          <w:sz w:val="20"/>
          <w:szCs w:val="20"/>
          <w:lang w:eastAsia="ar-SA"/>
        </w:rPr>
      </w:pPr>
    </w:p>
    <w:p w14:paraId="48C93213" w14:textId="77777777" w:rsidR="00A442E8" w:rsidRDefault="00E27EC9">
      <w:pPr>
        <w:suppressAutoHyphens/>
        <w:spacing w:after="0" w:line="240" w:lineRule="auto"/>
        <w:jc w:val="both"/>
        <w:rPr>
          <w:rFonts w:ascii="Lato" w:eastAsia="Times New Roman" w:hAnsi="Lato" w:cs="Arial"/>
          <w:bCs/>
          <w:sz w:val="20"/>
          <w:szCs w:val="20"/>
          <w:lang w:eastAsia="ar-SA"/>
        </w:rPr>
      </w:pPr>
      <w:proofErr w:type="gramStart"/>
      <w:r>
        <w:rPr>
          <w:rFonts w:ascii="Lato" w:eastAsia="Times New Roman" w:hAnsi="Lato" w:cs="Arial"/>
          <w:bCs/>
          <w:sz w:val="20"/>
          <w:szCs w:val="20"/>
          <w:lang w:eastAsia="ar-SA"/>
        </w:rPr>
        <w:t>et</w:t>
      </w:r>
      <w:proofErr w:type="gramEnd"/>
      <w:r>
        <w:rPr>
          <w:rFonts w:ascii="Lato" w:eastAsia="Times New Roman" w:hAnsi="Lato" w:cs="Arial"/>
          <w:bCs/>
          <w:sz w:val="20"/>
          <w:szCs w:val="20"/>
          <w:lang w:eastAsia="ar-SA"/>
        </w:rPr>
        <w:t>,</w:t>
      </w:r>
    </w:p>
    <w:p w14:paraId="6992F05F" w14:textId="77777777" w:rsidR="00A442E8" w:rsidRDefault="00A442E8">
      <w:pPr>
        <w:suppressAutoHyphens/>
        <w:spacing w:after="0" w:line="240" w:lineRule="auto"/>
        <w:jc w:val="center"/>
        <w:rPr>
          <w:rFonts w:ascii="Lato" w:eastAsia="Times New Roman" w:hAnsi="Lato" w:cs="Arial"/>
          <w:bCs/>
          <w:sz w:val="20"/>
          <w:szCs w:val="20"/>
          <w:highlight w:val="red"/>
          <w:lang w:eastAsia="ar-SA"/>
        </w:rPr>
      </w:pPr>
    </w:p>
    <w:p w14:paraId="451C54D0" w14:textId="77777777" w:rsidR="00A442E8" w:rsidRDefault="00E27EC9">
      <w:pPr>
        <w:tabs>
          <w:tab w:val="left" w:pos="-1701"/>
          <w:tab w:val="left" w:pos="-1560"/>
          <w:tab w:val="left" w:pos="-1440"/>
        </w:tabs>
        <w:rPr>
          <w:rFonts w:ascii="Lato" w:eastAsia="Calibri" w:hAnsi="Lato" w:cs="Arial"/>
          <w:bCs/>
          <w:sz w:val="20"/>
          <w:szCs w:val="20"/>
        </w:rPr>
      </w:pPr>
      <w:r>
        <w:rPr>
          <w:rFonts w:ascii="Lato" w:eastAsia="Calibri" w:hAnsi="Lato" w:cs="Arial"/>
          <w:bCs/>
          <w:sz w:val="20"/>
          <w:szCs w:val="20"/>
        </w:rPr>
        <w:t>&lt;</w:t>
      </w:r>
      <w:proofErr w:type="gramStart"/>
      <w:r>
        <w:rPr>
          <w:rFonts w:ascii="Lato" w:eastAsia="Calibri" w:hAnsi="Lato" w:cs="Arial"/>
          <w:bCs/>
          <w:sz w:val="20"/>
          <w:szCs w:val="20"/>
        </w:rPr>
        <w:t>dénomination</w:t>
      </w:r>
      <w:proofErr w:type="gramEnd"/>
      <w:r>
        <w:rPr>
          <w:rFonts w:ascii="Lato" w:eastAsia="Calibri" w:hAnsi="Lato" w:cs="Arial"/>
          <w:bCs/>
          <w:sz w:val="20"/>
          <w:szCs w:val="20"/>
        </w:rPr>
        <w:t xml:space="preserve"> officielle complète du bénéficiaire&gt;</w:t>
      </w:r>
    </w:p>
    <w:p w14:paraId="6AEE8368" w14:textId="77777777" w:rsidR="00A442E8" w:rsidRDefault="00E27EC9">
      <w:pPr>
        <w:tabs>
          <w:tab w:val="left" w:pos="-1701"/>
          <w:tab w:val="left" w:pos="-1560"/>
          <w:tab w:val="left" w:pos="-1440"/>
        </w:tabs>
        <w:rPr>
          <w:rFonts w:ascii="Lato" w:eastAsia="Calibri" w:hAnsi="Lato" w:cs="Arial"/>
          <w:bCs/>
          <w:sz w:val="20"/>
          <w:szCs w:val="20"/>
        </w:rPr>
      </w:pPr>
      <w:proofErr w:type="gramStart"/>
      <w:r>
        <w:rPr>
          <w:rFonts w:ascii="Lato" w:eastAsia="Calibri" w:hAnsi="Lato" w:cs="Arial"/>
          <w:bCs/>
          <w:sz w:val="20"/>
          <w:szCs w:val="20"/>
        </w:rPr>
        <w:t>&lt;[</w:t>
      </w:r>
      <w:proofErr w:type="gramEnd"/>
      <w:r>
        <w:rPr>
          <w:rFonts w:ascii="Lato" w:eastAsia="Calibri" w:hAnsi="Lato" w:cs="Arial"/>
          <w:bCs/>
          <w:sz w:val="20"/>
          <w:szCs w:val="20"/>
        </w:rPr>
        <w:t>forme juridique (organisation)] / [titre (personne physique)]</w:t>
      </w:r>
      <w:r>
        <w:rPr>
          <w:rFonts w:ascii="Lato" w:eastAsia="Calibri" w:hAnsi="Lato" w:cs="Arial"/>
          <w:bCs/>
          <w:sz w:val="20"/>
          <w:szCs w:val="20"/>
          <w:vertAlign w:val="superscript"/>
        </w:rPr>
        <w:t xml:space="preserve"> </w:t>
      </w:r>
      <w:r>
        <w:rPr>
          <w:rFonts w:ascii="Lato" w:eastAsia="Calibri" w:hAnsi="Lato" w:cs="Arial"/>
          <w:bCs/>
          <w:sz w:val="20"/>
          <w:szCs w:val="20"/>
        </w:rPr>
        <w:t>&gt;</w:t>
      </w:r>
    </w:p>
    <w:p w14:paraId="5B34106F" w14:textId="77777777" w:rsidR="00A442E8" w:rsidRDefault="00E27EC9">
      <w:pPr>
        <w:tabs>
          <w:tab w:val="left" w:pos="-1701"/>
          <w:tab w:val="left" w:pos="-1560"/>
          <w:tab w:val="left" w:pos="-1440"/>
        </w:tabs>
        <w:rPr>
          <w:rFonts w:ascii="Lato" w:eastAsia="Calibri" w:hAnsi="Lato" w:cs="Arial"/>
          <w:bCs/>
          <w:sz w:val="20"/>
          <w:szCs w:val="20"/>
        </w:rPr>
      </w:pPr>
      <w:proofErr w:type="gramStart"/>
      <w:r>
        <w:rPr>
          <w:rFonts w:ascii="Lato" w:eastAsia="Calibri" w:hAnsi="Lato" w:cs="Arial"/>
          <w:bCs/>
          <w:sz w:val="20"/>
          <w:szCs w:val="20"/>
        </w:rPr>
        <w:t>&lt;[</w:t>
      </w:r>
      <w:proofErr w:type="gramEnd"/>
      <w:r>
        <w:rPr>
          <w:rFonts w:ascii="Lato" w:eastAsia="Calibri" w:hAnsi="Lato" w:cs="Arial"/>
          <w:bCs/>
          <w:sz w:val="20"/>
          <w:szCs w:val="20"/>
        </w:rPr>
        <w:t>numéro d’enregistrement légal de l'organisation] / [numéro de passeport ou de carte d'identité] &gt;</w:t>
      </w:r>
    </w:p>
    <w:p w14:paraId="776762A3" w14:textId="77777777" w:rsidR="00A442E8" w:rsidRDefault="00E27EC9">
      <w:pPr>
        <w:tabs>
          <w:tab w:val="left" w:pos="-1701"/>
          <w:tab w:val="left" w:pos="-1560"/>
          <w:tab w:val="left" w:pos="-1440"/>
        </w:tabs>
        <w:rPr>
          <w:rFonts w:ascii="Lato" w:eastAsia="Calibri" w:hAnsi="Lato" w:cs="Arial"/>
          <w:bCs/>
          <w:sz w:val="20"/>
          <w:szCs w:val="20"/>
        </w:rPr>
      </w:pPr>
      <w:r>
        <w:rPr>
          <w:rFonts w:ascii="Lato" w:eastAsia="Calibri" w:hAnsi="Lato" w:cs="Arial"/>
          <w:bCs/>
          <w:sz w:val="20"/>
          <w:szCs w:val="20"/>
        </w:rPr>
        <w:t>&lt;</w:t>
      </w:r>
      <w:proofErr w:type="gramStart"/>
      <w:r>
        <w:rPr>
          <w:rFonts w:ascii="Lato" w:eastAsia="Calibri" w:hAnsi="Lato" w:cs="Arial"/>
          <w:bCs/>
          <w:sz w:val="20"/>
          <w:szCs w:val="20"/>
        </w:rPr>
        <w:t>adresse</w:t>
      </w:r>
      <w:proofErr w:type="gramEnd"/>
      <w:r>
        <w:rPr>
          <w:rFonts w:ascii="Lato" w:eastAsia="Calibri" w:hAnsi="Lato" w:cs="Arial"/>
          <w:bCs/>
          <w:sz w:val="20"/>
          <w:szCs w:val="20"/>
        </w:rPr>
        <w:t xml:space="preserve"> officielle complète&gt;</w:t>
      </w:r>
    </w:p>
    <w:p w14:paraId="54401222" w14:textId="77777777" w:rsidR="00A442E8" w:rsidRDefault="00E27EC9">
      <w:pPr>
        <w:tabs>
          <w:tab w:val="left" w:pos="-1701"/>
          <w:tab w:val="left" w:pos="-1560"/>
          <w:tab w:val="left" w:pos="-1440"/>
        </w:tabs>
        <w:rPr>
          <w:rFonts w:ascii="Lato" w:eastAsia="Calibri" w:hAnsi="Lato" w:cs="Arial"/>
          <w:bCs/>
          <w:sz w:val="20"/>
          <w:szCs w:val="20"/>
        </w:rPr>
      </w:pPr>
      <w:r>
        <w:rPr>
          <w:rFonts w:ascii="Lato" w:eastAsia="Calibri" w:hAnsi="Lato" w:cs="Arial"/>
          <w:bCs/>
          <w:sz w:val="20"/>
          <w:szCs w:val="20"/>
        </w:rPr>
        <w:t>[</w:t>
      </w:r>
      <w:proofErr w:type="gramStart"/>
      <w:r>
        <w:rPr>
          <w:rFonts w:ascii="Lato" w:eastAsia="Calibri" w:hAnsi="Lato" w:cs="Arial"/>
          <w:bCs/>
          <w:sz w:val="20"/>
          <w:szCs w:val="20"/>
        </w:rPr>
        <w:t>n</w:t>
      </w:r>
      <w:proofErr w:type="gramEnd"/>
      <w:r>
        <w:rPr>
          <w:rFonts w:ascii="Lato" w:eastAsia="Calibri" w:hAnsi="Lato" w:cs="Arial"/>
          <w:bCs/>
          <w:sz w:val="20"/>
          <w:szCs w:val="20"/>
        </w:rPr>
        <w:t>° de TVA, pour les bénéficiaires soumis à la TVA]</w:t>
      </w:r>
    </w:p>
    <w:p w14:paraId="39047333" w14:textId="77777777" w:rsidR="00A442E8" w:rsidRDefault="00A442E8">
      <w:pPr>
        <w:tabs>
          <w:tab w:val="left" w:pos="-1701"/>
          <w:tab w:val="left" w:pos="-1560"/>
          <w:tab w:val="left" w:pos="-1440"/>
        </w:tabs>
        <w:suppressAutoHyphens/>
        <w:spacing w:after="0" w:line="240" w:lineRule="auto"/>
        <w:rPr>
          <w:rFonts w:ascii="Lato" w:eastAsia="Times New Roman" w:hAnsi="Lato" w:cs="Arial"/>
          <w:bCs/>
          <w:sz w:val="20"/>
          <w:szCs w:val="20"/>
          <w:lang w:eastAsia="ar-SA"/>
        </w:rPr>
      </w:pPr>
    </w:p>
    <w:p w14:paraId="7AC444FD" w14:textId="77777777" w:rsidR="00A442E8" w:rsidRDefault="00E27EC9">
      <w:pPr>
        <w:rPr>
          <w:rFonts w:ascii="Lato" w:eastAsia="Calibri" w:hAnsi="Lato" w:cs="Arial"/>
          <w:bCs/>
          <w:sz w:val="20"/>
          <w:szCs w:val="20"/>
        </w:rPr>
      </w:pPr>
      <w:r>
        <w:rPr>
          <w:rFonts w:ascii="Lato" w:eastAsia="Calibri" w:hAnsi="Lato" w:cs="Arial"/>
          <w:bCs/>
          <w:sz w:val="20"/>
          <w:szCs w:val="20"/>
        </w:rPr>
        <w:t>Ci-après « le Contractant »,</w:t>
      </w:r>
    </w:p>
    <w:p w14:paraId="56979977" w14:textId="77777777" w:rsidR="00A442E8" w:rsidRDefault="00E27EC9">
      <w:pPr>
        <w:suppressAutoHyphens/>
        <w:spacing w:after="0" w:line="240" w:lineRule="auto"/>
        <w:jc w:val="right"/>
        <w:rPr>
          <w:rFonts w:ascii="Lato" w:eastAsia="Times New Roman" w:hAnsi="Lato" w:cs="Arial"/>
          <w:bCs/>
          <w:sz w:val="20"/>
          <w:szCs w:val="20"/>
          <w:lang w:eastAsia="ar-SA"/>
        </w:rPr>
      </w:pPr>
      <w:proofErr w:type="gramStart"/>
      <w:r>
        <w:rPr>
          <w:rFonts w:ascii="Lato" w:eastAsia="Times New Roman" w:hAnsi="Lato" w:cs="Arial"/>
          <w:bCs/>
          <w:sz w:val="20"/>
          <w:szCs w:val="20"/>
          <w:lang w:eastAsia="ar-SA"/>
        </w:rPr>
        <w:t>d’autre</w:t>
      </w:r>
      <w:proofErr w:type="gramEnd"/>
      <w:r>
        <w:rPr>
          <w:rFonts w:ascii="Lato" w:eastAsia="Times New Roman" w:hAnsi="Lato" w:cs="Arial"/>
          <w:bCs/>
          <w:sz w:val="20"/>
          <w:szCs w:val="20"/>
          <w:lang w:eastAsia="ar-SA"/>
        </w:rPr>
        <w:t xml:space="preserve"> part</w:t>
      </w:r>
    </w:p>
    <w:p w14:paraId="10E7584E" w14:textId="77777777" w:rsidR="00A442E8" w:rsidRDefault="00E27EC9">
      <w:pPr>
        <w:rPr>
          <w:rFonts w:ascii="Lato" w:eastAsia="Calibri" w:hAnsi="Lato" w:cs="Arial"/>
          <w:sz w:val="20"/>
          <w:szCs w:val="20"/>
        </w:rPr>
      </w:pPr>
      <w:proofErr w:type="gramStart"/>
      <w:r>
        <w:rPr>
          <w:rFonts w:ascii="Lato" w:eastAsia="Calibri" w:hAnsi="Lato" w:cs="Arial"/>
          <w:sz w:val="20"/>
          <w:szCs w:val="20"/>
        </w:rPr>
        <w:t>sont</w:t>
      </w:r>
      <w:proofErr w:type="gramEnd"/>
      <w:r>
        <w:rPr>
          <w:rFonts w:ascii="Lato" w:eastAsia="Calibri" w:hAnsi="Lato" w:cs="Arial"/>
          <w:sz w:val="20"/>
          <w:szCs w:val="20"/>
        </w:rPr>
        <w:t xml:space="preserve"> convenus de ce qui </w:t>
      </w:r>
      <w:proofErr w:type="gramStart"/>
      <w:r>
        <w:rPr>
          <w:rFonts w:ascii="Lato" w:eastAsia="Calibri" w:hAnsi="Lato" w:cs="Arial"/>
          <w:sz w:val="20"/>
          <w:szCs w:val="20"/>
        </w:rPr>
        <w:t>suit:</w:t>
      </w:r>
      <w:proofErr w:type="gramEnd"/>
    </w:p>
    <w:p w14:paraId="1633554C" w14:textId="77777777" w:rsidR="00A442E8" w:rsidRDefault="00E27EC9">
      <w:pPr>
        <w:tabs>
          <w:tab w:val="left" w:pos="567"/>
        </w:tabs>
        <w:suppressAutoHyphens/>
        <w:spacing w:after="0" w:line="240" w:lineRule="auto"/>
        <w:ind w:left="360" w:hanging="360"/>
        <w:jc w:val="both"/>
        <w:rPr>
          <w:rFonts w:ascii="Lato" w:eastAsia="Times New Roman" w:hAnsi="Lato" w:cs="Arial"/>
          <w:b/>
          <w:caps/>
          <w:sz w:val="20"/>
          <w:szCs w:val="20"/>
          <w:lang w:eastAsia="ar-SA"/>
        </w:rPr>
      </w:pPr>
      <w:r>
        <w:rPr>
          <w:rFonts w:ascii="Lato" w:eastAsia="Times New Roman" w:hAnsi="Lato" w:cs="Arial"/>
          <w:b/>
          <w:caps/>
          <w:sz w:val="20"/>
          <w:szCs w:val="20"/>
          <w:lang w:eastAsia="ar-SA"/>
        </w:rPr>
        <w:t>Article 1 : Objet</w:t>
      </w:r>
    </w:p>
    <w:p w14:paraId="4A5BF77C" w14:textId="77777777" w:rsidR="00A442E8" w:rsidRDefault="00E27EC9">
      <w:pPr>
        <w:spacing w:before="240"/>
        <w:ind w:right="-46"/>
        <w:jc w:val="both"/>
        <w:rPr>
          <w:rFonts w:ascii="Lato" w:eastAsia="Calibri" w:hAnsi="Lato" w:cs="Arial"/>
          <w:sz w:val="20"/>
          <w:szCs w:val="20"/>
        </w:rPr>
      </w:pPr>
      <w:proofErr w:type="gramStart"/>
      <w:r>
        <w:rPr>
          <w:rFonts w:ascii="Lato" w:eastAsia="Calibri" w:hAnsi="Lato" w:cs="Arial"/>
          <w:sz w:val="20"/>
          <w:szCs w:val="20"/>
        </w:rPr>
        <w:t>attendu</w:t>
      </w:r>
      <w:proofErr w:type="gramEnd"/>
      <w:r>
        <w:rPr>
          <w:rFonts w:ascii="Lato" w:eastAsia="Calibri" w:hAnsi="Lato" w:cs="Arial"/>
          <w:sz w:val="20"/>
          <w:szCs w:val="20"/>
        </w:rPr>
        <w:t xml:space="preserve"> que le maître d’ouvrage souhaite que le contractant effectue les travaux suivants : Travaux de reprise de la peinture des bureaux du bâtiment du Siège de la BOAD</w:t>
      </w:r>
    </w:p>
    <w:p w14:paraId="453236B3" w14:textId="77777777" w:rsidR="00A442E8" w:rsidRDefault="00E27EC9">
      <w:pPr>
        <w:pStyle w:val="Paragraphedeliste"/>
        <w:widowControl w:val="0"/>
        <w:numPr>
          <w:ilvl w:val="1"/>
          <w:numId w:val="28"/>
        </w:numPr>
        <w:tabs>
          <w:tab w:val="left" w:pos="0"/>
        </w:tabs>
        <w:spacing w:after="0" w:line="240" w:lineRule="auto"/>
        <w:jc w:val="both"/>
        <w:rPr>
          <w:rFonts w:ascii="Lato" w:hAnsi="Lato" w:cs="Arial"/>
          <w:color w:val="EE0000"/>
          <w:sz w:val="20"/>
          <w:szCs w:val="20"/>
        </w:rPr>
      </w:pPr>
      <w:proofErr w:type="gramStart"/>
      <w:r>
        <w:rPr>
          <w:rFonts w:ascii="Lato" w:eastAsia="Calibri" w:hAnsi="Lato" w:cs="Arial"/>
          <w:sz w:val="20"/>
          <w:szCs w:val="20"/>
        </w:rPr>
        <w:t>et</w:t>
      </w:r>
      <w:proofErr w:type="gramEnd"/>
      <w:r>
        <w:rPr>
          <w:rFonts w:ascii="Lato" w:eastAsia="Calibri" w:hAnsi="Lato" w:cs="Arial"/>
          <w:sz w:val="20"/>
          <w:szCs w:val="20"/>
        </w:rPr>
        <w:t xml:space="preserve"> qu’il a accepté l’offre remise par le contractant en vue de l’exécution </w:t>
      </w:r>
      <w:proofErr w:type="gramStart"/>
      <w:r>
        <w:rPr>
          <w:rFonts w:ascii="Lato" w:eastAsia="Calibri" w:hAnsi="Lato" w:cs="Arial"/>
          <w:sz w:val="20"/>
          <w:szCs w:val="20"/>
        </w:rPr>
        <w:t xml:space="preserve">de  </w:t>
      </w:r>
      <w:r>
        <w:rPr>
          <w:rFonts w:ascii="Lato" w:hAnsi="Lato"/>
          <w:kern w:val="28"/>
          <w:sz w:val="20"/>
          <w:szCs w:val="20"/>
        </w:rPr>
        <w:t>la</w:t>
      </w:r>
      <w:proofErr w:type="gramEnd"/>
      <w:r>
        <w:rPr>
          <w:rFonts w:ascii="Lato" w:hAnsi="Lato"/>
          <w:kern w:val="28"/>
          <w:sz w:val="20"/>
          <w:szCs w:val="20"/>
        </w:rPr>
        <w:t xml:space="preserve"> reprise de la peinture des bureaux du bâtiment du Siège de la BOAD à Lomé.</w:t>
      </w:r>
    </w:p>
    <w:p w14:paraId="32694506" w14:textId="77777777" w:rsidR="00A442E8" w:rsidRDefault="00A442E8">
      <w:pPr>
        <w:pStyle w:val="Paragraphedeliste"/>
        <w:widowControl w:val="0"/>
        <w:tabs>
          <w:tab w:val="left" w:pos="0"/>
        </w:tabs>
        <w:spacing w:after="0" w:line="240" w:lineRule="auto"/>
        <w:ind w:left="0"/>
        <w:jc w:val="both"/>
        <w:rPr>
          <w:rFonts w:ascii="Lato" w:hAnsi="Lato" w:cs="Arial"/>
          <w:color w:val="EE0000"/>
          <w:sz w:val="20"/>
          <w:szCs w:val="20"/>
        </w:rPr>
      </w:pPr>
    </w:p>
    <w:p w14:paraId="0B89C269" w14:textId="77777777" w:rsidR="00A442E8" w:rsidRDefault="00E27EC9">
      <w:pPr>
        <w:tabs>
          <w:tab w:val="left" w:pos="8080"/>
        </w:tabs>
        <w:spacing w:after="100"/>
        <w:jc w:val="both"/>
        <w:rPr>
          <w:rFonts w:ascii="Lato" w:hAnsi="Lato"/>
          <w:kern w:val="28"/>
          <w:sz w:val="20"/>
          <w:szCs w:val="20"/>
        </w:rPr>
      </w:pPr>
      <w:r>
        <w:rPr>
          <w:rFonts w:ascii="Lato" w:hAnsi="Lato"/>
          <w:kern w:val="28"/>
          <w:sz w:val="20"/>
          <w:szCs w:val="20"/>
        </w:rPr>
        <w:t>A cet effet, le prestataire devra exécuter les prestations suivantes :</w:t>
      </w:r>
    </w:p>
    <w:p w14:paraId="3EF3F7B5"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 xml:space="preserve">La fourniture </w:t>
      </w:r>
      <w:r>
        <w:rPr>
          <w:rFonts w:ascii="Lato" w:hAnsi="Lato"/>
          <w:sz w:val="20"/>
          <w:szCs w:val="20"/>
        </w:rPr>
        <w:t xml:space="preserve">de la quantité de peinture de bonne qualité (ASTRAL ou similaire) </w:t>
      </w:r>
      <w:r>
        <w:rPr>
          <w:rFonts w:ascii="Lato" w:hAnsi="Lato"/>
          <w:kern w:val="28"/>
          <w:sz w:val="20"/>
          <w:szCs w:val="20"/>
        </w:rPr>
        <w:t>à chaque fois que la Banque en fait la demande,</w:t>
      </w:r>
    </w:p>
    <w:p w14:paraId="3072B21F"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Le grattage, ponçage de l’ancienne peinture,</w:t>
      </w:r>
    </w:p>
    <w:p w14:paraId="3B282129" w14:textId="77777777" w:rsidR="00A442E8" w:rsidRDefault="00E27EC9">
      <w:pPr>
        <w:pStyle w:val="Paragraphedeliste"/>
        <w:numPr>
          <w:ilvl w:val="0"/>
          <w:numId w:val="24"/>
        </w:numPr>
        <w:tabs>
          <w:tab w:val="left" w:pos="8080"/>
        </w:tabs>
        <w:jc w:val="both"/>
        <w:rPr>
          <w:rFonts w:ascii="Lato" w:hAnsi="Lato"/>
          <w:kern w:val="28"/>
          <w:sz w:val="20"/>
          <w:szCs w:val="20"/>
        </w:rPr>
      </w:pPr>
      <w:r>
        <w:rPr>
          <w:rFonts w:ascii="Lato" w:hAnsi="Lato"/>
          <w:kern w:val="28"/>
          <w:sz w:val="20"/>
          <w:szCs w:val="20"/>
        </w:rPr>
        <w:t>La correction éventuelle des fissures et de trous de fixation,</w:t>
      </w:r>
    </w:p>
    <w:p w14:paraId="0D8CE9D4" w14:textId="77777777" w:rsidR="00A442E8" w:rsidRDefault="00E27EC9">
      <w:pPr>
        <w:pStyle w:val="Paragraphedeliste"/>
        <w:numPr>
          <w:ilvl w:val="0"/>
          <w:numId w:val="24"/>
        </w:numPr>
        <w:tabs>
          <w:tab w:val="left" w:pos="8080"/>
        </w:tabs>
        <w:spacing w:after="100"/>
        <w:ind w:left="714" w:hanging="357"/>
        <w:jc w:val="both"/>
        <w:rPr>
          <w:rFonts w:ascii="Lato" w:hAnsi="Lato"/>
          <w:kern w:val="28"/>
          <w:sz w:val="20"/>
          <w:szCs w:val="20"/>
        </w:rPr>
      </w:pPr>
      <w:r>
        <w:rPr>
          <w:rFonts w:ascii="Lato" w:hAnsi="Lato"/>
          <w:kern w:val="28"/>
          <w:sz w:val="20"/>
          <w:szCs w:val="20"/>
        </w:rPr>
        <w:t>La reprise de la peinture de l’ensemble des espaces indiqués par la Banque.</w:t>
      </w:r>
    </w:p>
    <w:p w14:paraId="71F32BE0" w14:textId="77777777" w:rsidR="00A442E8" w:rsidRDefault="00A442E8" w:rsidP="00D22701">
      <w:pPr>
        <w:spacing w:before="100" w:beforeAutospacing="1" w:after="100" w:afterAutospacing="1" w:line="240" w:lineRule="auto"/>
        <w:ind w:left="720"/>
        <w:contextualSpacing/>
        <w:rPr>
          <w:rFonts w:ascii="Lato" w:eastAsia="Times New Roman" w:hAnsi="Lato" w:cs="Times New Roman"/>
          <w:color w:val="000000"/>
          <w:sz w:val="20"/>
          <w:szCs w:val="20"/>
          <w:lang w:eastAsia="fr-FR"/>
        </w:rPr>
      </w:pPr>
    </w:p>
    <w:p w14:paraId="41F51C18" w14:textId="77777777" w:rsidR="00D22701" w:rsidRDefault="00D22701" w:rsidP="00D22701">
      <w:pPr>
        <w:spacing w:before="100" w:beforeAutospacing="1" w:after="100" w:afterAutospacing="1" w:line="240" w:lineRule="auto"/>
        <w:ind w:left="720"/>
        <w:contextualSpacing/>
        <w:rPr>
          <w:rFonts w:ascii="Lato" w:eastAsia="Times New Roman" w:hAnsi="Lato" w:cs="Times New Roman"/>
          <w:color w:val="000000"/>
          <w:sz w:val="20"/>
          <w:szCs w:val="20"/>
          <w:lang w:eastAsia="fr-FR"/>
        </w:rPr>
      </w:pPr>
    </w:p>
    <w:p w14:paraId="014106FE" w14:textId="77777777" w:rsidR="00D22701" w:rsidRDefault="00D22701" w:rsidP="00D22701">
      <w:pPr>
        <w:spacing w:before="100" w:beforeAutospacing="1" w:after="100" w:afterAutospacing="1" w:line="240" w:lineRule="auto"/>
        <w:ind w:left="720"/>
        <w:contextualSpacing/>
        <w:rPr>
          <w:rFonts w:ascii="Lato" w:eastAsia="Times New Roman" w:hAnsi="Lato" w:cs="Times New Roman"/>
          <w:color w:val="000000"/>
          <w:sz w:val="20"/>
          <w:szCs w:val="20"/>
          <w:lang w:eastAsia="fr-FR"/>
        </w:rPr>
      </w:pPr>
    </w:p>
    <w:p w14:paraId="18E7239E" w14:textId="77777777" w:rsidR="00A442E8" w:rsidRDefault="00A442E8">
      <w:pPr>
        <w:widowControl w:val="0"/>
        <w:spacing w:after="0" w:line="240" w:lineRule="auto"/>
        <w:ind w:right="-45"/>
        <w:jc w:val="both"/>
        <w:rPr>
          <w:rFonts w:ascii="Lato" w:eastAsia="Calibri" w:hAnsi="Lato" w:cs="Arial"/>
          <w:sz w:val="10"/>
          <w:szCs w:val="10"/>
        </w:rPr>
      </w:pPr>
    </w:p>
    <w:p w14:paraId="764E25F5" w14:textId="36B5E65C" w:rsidR="00A442E8" w:rsidRDefault="00E27EC9">
      <w:pPr>
        <w:spacing w:before="120" w:after="100"/>
        <w:ind w:right="-567"/>
        <w:jc w:val="both"/>
        <w:rPr>
          <w:rFonts w:ascii="Lato" w:eastAsia="Calibri" w:hAnsi="Lato" w:cs="Arial"/>
          <w:b/>
          <w:sz w:val="20"/>
          <w:szCs w:val="20"/>
        </w:rPr>
      </w:pPr>
      <w:r>
        <w:rPr>
          <w:rFonts w:ascii="Lato" w:eastAsia="Calibri" w:hAnsi="Lato" w:cs="Arial"/>
          <w:b/>
          <w:sz w:val="20"/>
          <w:szCs w:val="20"/>
        </w:rPr>
        <w:lastRenderedPageBreak/>
        <w:t>Il a été convenu ce qui suit</w:t>
      </w:r>
      <w:r w:rsidR="00D22701">
        <w:rPr>
          <w:rFonts w:ascii="Lato" w:eastAsia="Calibri" w:hAnsi="Lato" w:cs="Arial"/>
          <w:b/>
          <w:sz w:val="20"/>
          <w:szCs w:val="20"/>
        </w:rPr>
        <w:t xml:space="preserve"> </w:t>
      </w:r>
      <w:r>
        <w:rPr>
          <w:rFonts w:ascii="Lato" w:eastAsia="Calibri" w:hAnsi="Lato" w:cs="Arial"/>
          <w:b/>
          <w:sz w:val="20"/>
          <w:szCs w:val="20"/>
        </w:rPr>
        <w:t>:</w:t>
      </w:r>
    </w:p>
    <w:p w14:paraId="2F1325BC" w14:textId="77777777" w:rsidR="00A442E8" w:rsidRDefault="00E27EC9">
      <w:pPr>
        <w:spacing w:before="240" w:after="240"/>
        <w:ind w:left="567" w:right="-45" w:hanging="567"/>
        <w:jc w:val="both"/>
        <w:rPr>
          <w:rFonts w:ascii="Lato" w:eastAsia="Calibri" w:hAnsi="Lato" w:cs="Arial"/>
          <w:sz w:val="20"/>
          <w:szCs w:val="20"/>
        </w:rPr>
      </w:pPr>
      <w:r>
        <w:rPr>
          <w:rFonts w:ascii="Lato" w:eastAsia="Calibri" w:hAnsi="Lato" w:cs="Arial"/>
          <w:b/>
          <w:sz w:val="20"/>
          <w:szCs w:val="20"/>
        </w:rPr>
        <w:t>(1)</w:t>
      </w:r>
      <w:r>
        <w:rPr>
          <w:rFonts w:ascii="Lato" w:eastAsia="Calibri" w:hAnsi="Lato" w:cs="Arial"/>
          <w:sz w:val="20"/>
          <w:szCs w:val="20"/>
        </w:rPr>
        <w:tab/>
        <w:t>Dans le présent contrat, les mots et expressions ont la signification qui leur est attribuée dans les conditions contractuelles énoncées ci-après.</w:t>
      </w:r>
    </w:p>
    <w:p w14:paraId="0C9B6F59" w14:textId="77777777" w:rsidR="00A442E8" w:rsidRDefault="00E27EC9">
      <w:pPr>
        <w:spacing w:after="120"/>
        <w:ind w:left="567" w:right="-45" w:hanging="567"/>
        <w:jc w:val="both"/>
        <w:rPr>
          <w:rFonts w:ascii="Lato" w:eastAsia="Calibri" w:hAnsi="Lato" w:cs="Arial"/>
          <w:sz w:val="20"/>
          <w:szCs w:val="20"/>
        </w:rPr>
      </w:pPr>
      <w:r>
        <w:rPr>
          <w:rFonts w:ascii="Lato" w:eastAsia="Calibri" w:hAnsi="Lato" w:cs="Arial"/>
          <w:b/>
          <w:sz w:val="20"/>
          <w:szCs w:val="20"/>
        </w:rPr>
        <w:t>(2)</w:t>
      </w:r>
      <w:r>
        <w:rPr>
          <w:rFonts w:ascii="Lato" w:eastAsia="Calibri" w:hAnsi="Lato" w:cs="Arial"/>
          <w:sz w:val="20"/>
          <w:szCs w:val="20"/>
        </w:rPr>
        <w:tab/>
        <w:t>Les documents suivants seront considérés, lus et interprétés comme faisant partie intégrante du présent contrat dans l’ordre hiérarchique suivant :</w:t>
      </w:r>
    </w:p>
    <w:p w14:paraId="420B58D6" w14:textId="77777777" w:rsidR="00A442E8" w:rsidRDefault="00E27EC9">
      <w:pPr>
        <w:numPr>
          <w:ilvl w:val="0"/>
          <w:numId w:val="36"/>
        </w:numPr>
        <w:spacing w:after="0" w:line="240" w:lineRule="auto"/>
        <w:ind w:left="993" w:right="-567"/>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contrat ;</w:t>
      </w:r>
    </w:p>
    <w:p w14:paraId="485BE9BA" w14:textId="77777777" w:rsidR="00A442E8" w:rsidRDefault="00E27EC9">
      <w:pPr>
        <w:numPr>
          <w:ilvl w:val="0"/>
          <w:numId w:val="36"/>
        </w:numPr>
        <w:spacing w:after="0" w:line="240" w:lineRule="auto"/>
        <w:ind w:left="993" w:right="-567"/>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conditions particulières ;</w:t>
      </w:r>
    </w:p>
    <w:p w14:paraId="09225233" w14:textId="77777777" w:rsidR="00A442E8" w:rsidRDefault="00E27EC9">
      <w:pPr>
        <w:numPr>
          <w:ilvl w:val="0"/>
          <w:numId w:val="36"/>
        </w:numPr>
        <w:spacing w:after="0" w:line="240" w:lineRule="auto"/>
        <w:ind w:left="993" w:right="-567"/>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conditions générales ;</w:t>
      </w:r>
    </w:p>
    <w:p w14:paraId="04B828E7" w14:textId="77777777" w:rsidR="00A442E8" w:rsidRDefault="00E27EC9">
      <w:pPr>
        <w:numPr>
          <w:ilvl w:val="0"/>
          <w:numId w:val="36"/>
        </w:numPr>
        <w:spacing w:after="0" w:line="240" w:lineRule="auto"/>
        <w:ind w:left="993" w:right="-46"/>
        <w:jc w:val="both"/>
        <w:rPr>
          <w:rFonts w:ascii="Lato" w:eastAsia="Calibri" w:hAnsi="Lato" w:cs="Arial"/>
          <w:sz w:val="20"/>
          <w:szCs w:val="20"/>
        </w:rPr>
      </w:pPr>
      <w:r>
        <w:rPr>
          <w:rFonts w:ascii="Lato" w:eastAsia="Calibri" w:hAnsi="Lato" w:cs="Arial"/>
          <w:sz w:val="20"/>
          <w:szCs w:val="20"/>
        </w:rPr>
        <w:t xml:space="preserve"> Les caractéristiques des consommables ;</w:t>
      </w:r>
    </w:p>
    <w:p w14:paraId="2805C624" w14:textId="77777777" w:rsidR="00A442E8" w:rsidRDefault="00E27EC9">
      <w:pPr>
        <w:numPr>
          <w:ilvl w:val="0"/>
          <w:numId w:val="36"/>
        </w:numPr>
        <w:spacing w:after="0" w:line="240" w:lineRule="auto"/>
        <w:ind w:left="993" w:right="-567"/>
        <w:jc w:val="both"/>
        <w:rPr>
          <w:rFonts w:ascii="Lato" w:eastAsia="Calibri" w:hAnsi="Lato" w:cs="Arial"/>
          <w:sz w:val="20"/>
          <w:szCs w:val="20"/>
        </w:rPr>
      </w:pPr>
      <w:r>
        <w:rPr>
          <w:rFonts w:ascii="Lato" w:eastAsia="Calibri" w:hAnsi="Lato" w:cs="Arial"/>
          <w:sz w:val="20"/>
          <w:szCs w:val="20"/>
        </w:rPr>
        <w:t xml:space="preserve">Le devis quantitatif et </w:t>
      </w:r>
      <w:proofErr w:type="gramStart"/>
      <w:r>
        <w:rPr>
          <w:rFonts w:ascii="Lato" w:eastAsia="Calibri" w:hAnsi="Lato" w:cs="Arial"/>
          <w:sz w:val="20"/>
          <w:szCs w:val="20"/>
        </w:rPr>
        <w:t>estimatif;</w:t>
      </w:r>
      <w:proofErr w:type="gramEnd"/>
    </w:p>
    <w:p w14:paraId="008F0A9B" w14:textId="77777777" w:rsidR="00A442E8" w:rsidRDefault="00E27EC9">
      <w:pPr>
        <w:numPr>
          <w:ilvl w:val="0"/>
          <w:numId w:val="36"/>
        </w:numPr>
        <w:spacing w:after="0" w:line="240" w:lineRule="auto"/>
        <w:ind w:left="993" w:right="-567"/>
        <w:jc w:val="both"/>
        <w:rPr>
          <w:rFonts w:ascii="Lato" w:eastAsia="Calibri" w:hAnsi="Lato" w:cs="Arial"/>
          <w:sz w:val="20"/>
          <w:szCs w:val="20"/>
        </w:rPr>
      </w:pPr>
      <w:r>
        <w:rPr>
          <w:rFonts w:ascii="Lato" w:eastAsia="Calibri" w:hAnsi="Lato" w:cs="Arial"/>
          <w:sz w:val="20"/>
          <w:szCs w:val="20"/>
        </w:rPr>
        <w:t xml:space="preserve">Le bordereau des </w:t>
      </w:r>
      <w:proofErr w:type="spellStart"/>
      <w:r>
        <w:rPr>
          <w:rFonts w:ascii="Lato" w:eastAsia="Calibri" w:hAnsi="Lato" w:cs="Arial"/>
          <w:sz w:val="20"/>
          <w:szCs w:val="20"/>
        </w:rPr>
        <w:t>pris</w:t>
      </w:r>
      <w:proofErr w:type="spellEnd"/>
      <w:r>
        <w:rPr>
          <w:rFonts w:ascii="Lato" w:eastAsia="Calibri" w:hAnsi="Lato" w:cs="Arial"/>
          <w:sz w:val="20"/>
          <w:szCs w:val="20"/>
        </w:rPr>
        <w:t xml:space="preserve"> unitaires ;</w:t>
      </w:r>
    </w:p>
    <w:p w14:paraId="0A968047" w14:textId="77777777" w:rsidR="00A442E8" w:rsidRDefault="00E27EC9">
      <w:pPr>
        <w:numPr>
          <w:ilvl w:val="0"/>
          <w:numId w:val="36"/>
        </w:numPr>
        <w:spacing w:after="0" w:line="240" w:lineRule="auto"/>
        <w:ind w:left="993" w:right="-567"/>
        <w:jc w:val="both"/>
        <w:rPr>
          <w:rFonts w:ascii="Lato" w:eastAsia="Calibri" w:hAnsi="Lato" w:cs="Arial"/>
          <w:sz w:val="20"/>
          <w:szCs w:val="20"/>
        </w:rPr>
      </w:pPr>
      <w:r>
        <w:rPr>
          <w:rFonts w:ascii="Lato" w:eastAsia="Calibri" w:hAnsi="Lato" w:cs="Arial"/>
          <w:sz w:val="20"/>
          <w:szCs w:val="20"/>
        </w:rPr>
        <w:t>Divers formulaires ;</w:t>
      </w:r>
    </w:p>
    <w:p w14:paraId="4AC3DE76" w14:textId="77777777" w:rsidR="00A442E8" w:rsidRDefault="00E27EC9">
      <w:pPr>
        <w:numPr>
          <w:ilvl w:val="0"/>
          <w:numId w:val="36"/>
        </w:numPr>
        <w:spacing w:after="0" w:line="240" w:lineRule="auto"/>
        <w:ind w:left="993" w:right="-567"/>
        <w:jc w:val="both"/>
        <w:rPr>
          <w:rFonts w:ascii="Lato" w:eastAsia="Calibri" w:hAnsi="Lato" w:cs="Arial"/>
          <w:sz w:val="20"/>
          <w:szCs w:val="20"/>
        </w:rPr>
      </w:pPr>
      <w:r>
        <w:rPr>
          <w:rFonts w:ascii="Lato" w:eastAsia="Calibri" w:hAnsi="Lato" w:cs="Arial"/>
          <w:sz w:val="20"/>
          <w:szCs w:val="20"/>
        </w:rPr>
        <w:t>Annexe.</w:t>
      </w:r>
    </w:p>
    <w:p w14:paraId="573A42D3" w14:textId="77777777" w:rsidR="00A442E8" w:rsidRDefault="00A442E8">
      <w:pPr>
        <w:spacing w:after="0" w:line="240" w:lineRule="auto"/>
        <w:ind w:left="992" w:right="-567"/>
        <w:jc w:val="both"/>
        <w:rPr>
          <w:rFonts w:ascii="Lato" w:eastAsia="Calibri" w:hAnsi="Lato" w:cs="Arial"/>
          <w:sz w:val="20"/>
          <w:szCs w:val="20"/>
        </w:rPr>
      </w:pPr>
    </w:p>
    <w:p w14:paraId="712274A9" w14:textId="77777777" w:rsidR="00A442E8" w:rsidRDefault="00E27EC9">
      <w:pPr>
        <w:spacing w:after="240"/>
        <w:ind w:left="567" w:right="-45"/>
        <w:jc w:val="both"/>
        <w:rPr>
          <w:rFonts w:ascii="Lato" w:eastAsia="Calibri" w:hAnsi="Lato" w:cs="Arial"/>
          <w:sz w:val="20"/>
          <w:szCs w:val="20"/>
        </w:rPr>
      </w:pPr>
      <w:r>
        <w:rPr>
          <w:rFonts w:ascii="Lato" w:eastAsia="Calibri" w:hAnsi="Lato" w:cs="Arial"/>
          <w:sz w:val="20"/>
          <w:szCs w:val="20"/>
        </w:rPr>
        <w:t>Les différents documents constituant le contrat doivent être considérés comme mutuellement explicites ; en cas d’ambiguïté ou de divergences, ces documents seront appliqués selon l’ordre hiérarchique ci-dessus. Les avenants suivent l’ordre hiérarchique du document qu’ils modifient.</w:t>
      </w:r>
    </w:p>
    <w:p w14:paraId="51E279B2" w14:textId="77777777" w:rsidR="00A442E8" w:rsidRDefault="00E27EC9">
      <w:pPr>
        <w:spacing w:after="240"/>
        <w:ind w:left="567" w:right="-45" w:hanging="567"/>
        <w:jc w:val="both"/>
        <w:rPr>
          <w:rFonts w:ascii="Lato" w:eastAsia="Calibri" w:hAnsi="Lato" w:cs="Arial"/>
          <w:sz w:val="20"/>
          <w:szCs w:val="20"/>
        </w:rPr>
      </w:pPr>
      <w:r>
        <w:rPr>
          <w:rFonts w:ascii="Lato" w:eastAsia="Calibri" w:hAnsi="Lato" w:cs="Arial"/>
          <w:b/>
          <w:sz w:val="20"/>
          <w:szCs w:val="20"/>
        </w:rPr>
        <w:t>(3)</w:t>
      </w:r>
      <w:r>
        <w:rPr>
          <w:rFonts w:ascii="Lato" w:eastAsia="Calibri" w:hAnsi="Lato" w:cs="Arial"/>
          <w:sz w:val="20"/>
          <w:szCs w:val="20"/>
        </w:rPr>
        <w:tab/>
        <w:t>En contrepartie des paiements effectués le maître d’ouvrage au contractant comme mentionné ci-après, le contractant s’engage à exécuter et achever les travaux et à réparer tous les vices afférents en conformité absolue avec les dispositions du marché.</w:t>
      </w:r>
    </w:p>
    <w:p w14:paraId="786376B4" w14:textId="77777777" w:rsidR="00A442E8" w:rsidRDefault="00E27EC9">
      <w:pPr>
        <w:spacing w:after="120"/>
        <w:ind w:left="567" w:right="-45" w:hanging="567"/>
        <w:jc w:val="both"/>
        <w:rPr>
          <w:rFonts w:ascii="Lato" w:eastAsia="Calibri" w:hAnsi="Lato" w:cs="Arial"/>
          <w:sz w:val="20"/>
          <w:szCs w:val="20"/>
        </w:rPr>
      </w:pPr>
      <w:r>
        <w:rPr>
          <w:rFonts w:ascii="Lato" w:eastAsia="Calibri" w:hAnsi="Lato" w:cs="Arial"/>
          <w:b/>
          <w:sz w:val="20"/>
          <w:szCs w:val="20"/>
        </w:rPr>
        <w:t>(4)</w:t>
      </w:r>
      <w:r>
        <w:rPr>
          <w:rFonts w:ascii="Lato" w:eastAsia="Calibri" w:hAnsi="Lato" w:cs="Arial"/>
          <w:sz w:val="20"/>
          <w:szCs w:val="20"/>
        </w:rPr>
        <w:tab/>
        <w:t xml:space="preserve">L’Autorité Contractante s’engage par les présentes à payer au contractant à titre de rétribution pour l’exécution et l’achèvement des ouvrages et la réparation des vices afférents un montant de : </w:t>
      </w:r>
    </w:p>
    <w:p w14:paraId="1ACDDDD1" w14:textId="77777777" w:rsidR="00A442E8" w:rsidRDefault="00E27EC9">
      <w:pPr>
        <w:tabs>
          <w:tab w:val="left" w:pos="851"/>
          <w:tab w:val="right" w:leader="dot" w:pos="8505"/>
        </w:tabs>
        <w:spacing w:before="120"/>
        <w:ind w:left="851" w:right="97" w:hanging="284"/>
        <w:jc w:val="both"/>
        <w:rPr>
          <w:rFonts w:ascii="Lato" w:eastAsia="Calibri" w:hAnsi="Lato" w:cs="Arial"/>
          <w:sz w:val="20"/>
          <w:szCs w:val="20"/>
        </w:rPr>
      </w:pPr>
      <w:r>
        <w:rPr>
          <w:rFonts w:ascii="Lato" w:eastAsia="Calibri" w:hAnsi="Lato" w:cs="Arial"/>
          <w:sz w:val="20"/>
          <w:szCs w:val="20"/>
        </w:rPr>
        <w:t>-</w:t>
      </w:r>
      <w:r>
        <w:rPr>
          <w:rFonts w:ascii="Lato" w:eastAsia="Calibri" w:hAnsi="Lato" w:cs="Arial"/>
          <w:sz w:val="20"/>
          <w:szCs w:val="20"/>
        </w:rPr>
        <w:tab/>
        <w:t xml:space="preserve">Prix (excluant la TVA et les autres taxes) </w:t>
      </w:r>
      <w:proofErr w:type="gramStart"/>
      <w:r>
        <w:rPr>
          <w:rFonts w:ascii="Lato" w:eastAsia="Calibri" w:hAnsi="Lato" w:cs="Arial"/>
          <w:sz w:val="20"/>
          <w:szCs w:val="20"/>
          <w:highlight w:val="lightGray"/>
        </w:rPr>
        <w:t xml:space="preserve">FCFA </w:t>
      </w:r>
      <w:r>
        <w:rPr>
          <w:rFonts w:ascii="Lato" w:eastAsia="Calibri" w:hAnsi="Lato" w:cs="Arial"/>
          <w:sz w:val="20"/>
          <w:szCs w:val="20"/>
        </w:rPr>
        <w:t xml:space="preserve"> &lt;</w:t>
      </w:r>
      <w:proofErr w:type="gramEnd"/>
      <w:r>
        <w:rPr>
          <w:rFonts w:ascii="Lato" w:eastAsia="Calibri" w:hAnsi="Lato" w:cs="Arial"/>
          <w:sz w:val="20"/>
          <w:szCs w:val="20"/>
          <w:highlight w:val="yellow"/>
        </w:rPr>
        <w:t>montant</w:t>
      </w:r>
      <w:r>
        <w:rPr>
          <w:rFonts w:ascii="Lato" w:eastAsia="Calibri" w:hAnsi="Lato" w:cs="Arial"/>
          <w:sz w:val="20"/>
          <w:szCs w:val="20"/>
        </w:rPr>
        <w:t>&gt;</w:t>
      </w:r>
    </w:p>
    <w:p w14:paraId="66C3494E" w14:textId="77777777" w:rsidR="00A442E8" w:rsidRDefault="00E27EC9">
      <w:pPr>
        <w:tabs>
          <w:tab w:val="left" w:pos="851"/>
          <w:tab w:val="right" w:leader="dot" w:pos="8505"/>
        </w:tabs>
        <w:spacing w:before="120" w:after="240"/>
        <w:ind w:left="851" w:right="97" w:hanging="284"/>
        <w:jc w:val="both"/>
        <w:rPr>
          <w:rFonts w:ascii="Lato" w:eastAsia="Calibri" w:hAnsi="Lato" w:cs="Arial"/>
          <w:sz w:val="20"/>
          <w:szCs w:val="20"/>
        </w:rPr>
      </w:pPr>
      <w:r>
        <w:rPr>
          <w:rFonts w:ascii="Lato" w:eastAsia="Calibri" w:hAnsi="Lato" w:cs="Arial"/>
          <w:sz w:val="20"/>
          <w:szCs w:val="20"/>
        </w:rPr>
        <w:t>-</w:t>
      </w:r>
      <w:r>
        <w:rPr>
          <w:rFonts w:ascii="Lato" w:eastAsia="Calibri" w:hAnsi="Lato" w:cs="Arial"/>
          <w:sz w:val="20"/>
          <w:szCs w:val="20"/>
        </w:rPr>
        <w:tab/>
        <w:t xml:space="preserve">Prix </w:t>
      </w:r>
      <w:proofErr w:type="gramStart"/>
      <w:r>
        <w:rPr>
          <w:rFonts w:ascii="Lato" w:eastAsia="Calibri" w:hAnsi="Lato" w:cs="Arial"/>
          <w:sz w:val="20"/>
          <w:szCs w:val="20"/>
          <w:highlight w:val="lightGray"/>
        </w:rPr>
        <w:t xml:space="preserve">FCFA </w:t>
      </w:r>
      <w:r>
        <w:rPr>
          <w:rFonts w:ascii="Lato" w:eastAsia="Calibri" w:hAnsi="Lato" w:cs="Arial"/>
          <w:sz w:val="20"/>
          <w:szCs w:val="20"/>
        </w:rPr>
        <w:t xml:space="preserve"> &lt;</w:t>
      </w:r>
      <w:proofErr w:type="gramEnd"/>
      <w:r>
        <w:rPr>
          <w:rFonts w:ascii="Lato" w:eastAsia="Calibri" w:hAnsi="Lato" w:cs="Arial"/>
          <w:sz w:val="20"/>
          <w:szCs w:val="20"/>
          <w:highlight w:val="yellow"/>
        </w:rPr>
        <w:t>montant en toutes lettres</w:t>
      </w:r>
      <w:r>
        <w:rPr>
          <w:rFonts w:ascii="Lato" w:eastAsia="Calibri" w:hAnsi="Lato" w:cs="Arial"/>
          <w:sz w:val="20"/>
          <w:szCs w:val="20"/>
        </w:rPr>
        <w:t xml:space="preserve">&gt; </w:t>
      </w:r>
    </w:p>
    <w:p w14:paraId="6CE01FE2" w14:textId="77777777" w:rsidR="00A442E8" w:rsidRDefault="00E27EC9">
      <w:pPr>
        <w:spacing w:before="240" w:after="120" w:line="240" w:lineRule="auto"/>
        <w:ind w:left="567" w:hanging="567"/>
        <w:jc w:val="both"/>
        <w:rPr>
          <w:rFonts w:ascii="Lato" w:eastAsia="Times New Roman" w:hAnsi="Lato" w:cs="Arial"/>
          <w:b/>
          <w:bCs/>
          <w:sz w:val="20"/>
          <w:szCs w:val="20"/>
          <w:lang w:eastAsia="fr-FR" w:bidi="fr-FR"/>
        </w:rPr>
      </w:pPr>
      <w:bookmarkStart w:id="15" w:name="_Hlk40454539"/>
      <w:r>
        <w:rPr>
          <w:rFonts w:ascii="Lato" w:eastAsia="Times New Roman" w:hAnsi="Lato" w:cs="Arial"/>
          <w:b/>
          <w:bCs/>
          <w:sz w:val="20"/>
          <w:szCs w:val="20"/>
          <w:lang w:eastAsia="fr-FR" w:bidi="fr-FR"/>
        </w:rPr>
        <w:t>(5)</w:t>
      </w:r>
      <w:r>
        <w:rPr>
          <w:rFonts w:ascii="Lato" w:eastAsia="Times New Roman" w:hAnsi="Lato" w:cs="Arial"/>
          <w:b/>
          <w:bCs/>
          <w:sz w:val="20"/>
          <w:szCs w:val="20"/>
          <w:lang w:eastAsia="fr-FR" w:bidi="fr-FR"/>
        </w:rPr>
        <w:tab/>
        <w:t>Autres conditions particulières applicables au marché</w:t>
      </w:r>
    </w:p>
    <w:p w14:paraId="6D34062D" w14:textId="77777777" w:rsidR="00A442E8" w:rsidRDefault="00E27EC9">
      <w:pPr>
        <w:tabs>
          <w:tab w:val="left" w:pos="0"/>
        </w:tabs>
        <w:rPr>
          <w:rFonts w:ascii="Lato" w:eastAsia="Calibri" w:hAnsi="Lato" w:cs="Arial"/>
          <w:sz w:val="20"/>
          <w:szCs w:val="20"/>
          <w:highlight w:val="yellow"/>
        </w:rPr>
      </w:pPr>
      <w:r>
        <w:rPr>
          <w:rFonts w:ascii="Lato" w:eastAsia="Calibri" w:hAnsi="Lato" w:cs="Arial"/>
          <w:sz w:val="20"/>
          <w:szCs w:val="20"/>
          <w:highlight w:val="yellow"/>
        </w:rPr>
        <w:t>Aux fins de l’article 42 des conditions générales,</w:t>
      </w:r>
    </w:p>
    <w:p w14:paraId="7FDDEDE5" w14:textId="77777777" w:rsidR="00A442E8" w:rsidRDefault="00E27EC9">
      <w:pPr>
        <w:numPr>
          <w:ilvl w:val="0"/>
          <w:numId w:val="16"/>
        </w:numPr>
        <w:tabs>
          <w:tab w:val="left" w:pos="0"/>
        </w:tabs>
        <w:spacing w:before="100" w:beforeAutospacing="1" w:after="100" w:afterAutospacing="1" w:line="240" w:lineRule="auto"/>
        <w:ind w:left="0" w:firstLine="0"/>
        <w:contextualSpacing/>
        <w:rPr>
          <w:rFonts w:ascii="Lato" w:eastAsia="Calibri" w:hAnsi="Lato" w:cs="Arial"/>
          <w:sz w:val="20"/>
          <w:szCs w:val="20"/>
        </w:rPr>
      </w:pPr>
      <w:r>
        <w:rPr>
          <w:rFonts w:ascii="Lato" w:eastAsia="Calibri" w:hAnsi="Lato" w:cs="Arial"/>
          <w:sz w:val="20"/>
          <w:szCs w:val="20"/>
          <w:highlight w:val="yellow"/>
        </w:rPr>
        <w:t xml:space="preserve">Le responsable du traitement des données est </w:t>
      </w:r>
      <w:r>
        <w:rPr>
          <w:rFonts w:ascii="Lato" w:eastAsia="Calibri" w:hAnsi="Lato" w:cs="Arial"/>
          <w:sz w:val="20"/>
          <w:szCs w:val="20"/>
        </w:rPr>
        <w:t>la Banque Ouest Africaine de Développement (BOAD)</w:t>
      </w:r>
    </w:p>
    <w:bookmarkEnd w:id="15"/>
    <w:p w14:paraId="7FFC6CA3" w14:textId="77777777" w:rsidR="00A442E8" w:rsidRDefault="00A442E8">
      <w:pPr>
        <w:spacing w:after="240"/>
        <w:rPr>
          <w:rFonts w:ascii="Lato" w:eastAsia="Calibri" w:hAnsi="Lato" w:cs="Arial"/>
          <w:sz w:val="20"/>
          <w:szCs w:val="20"/>
          <w:highlight w:val="yellow"/>
        </w:rPr>
      </w:pPr>
    </w:p>
    <w:p w14:paraId="11E0B290" w14:textId="77777777" w:rsidR="00A442E8" w:rsidRDefault="00E27EC9">
      <w:pPr>
        <w:pStyle w:val="ParacontratAnnexIIbullets"/>
        <w:numPr>
          <w:ilvl w:val="0"/>
          <w:numId w:val="37"/>
        </w:numPr>
        <w:rPr>
          <w:rFonts w:ascii="Lato" w:eastAsia="Calibri" w:hAnsi="Lato" w:cs="Arial"/>
          <w:sz w:val="20"/>
          <w:szCs w:val="20"/>
        </w:rPr>
      </w:pPr>
      <w:r>
        <w:rPr>
          <w:rFonts w:ascii="Lato" w:eastAsia="Calibri" w:hAnsi="Lato" w:cs="Arial"/>
          <w:sz w:val="20"/>
          <w:szCs w:val="20"/>
          <w:highlight w:val="lightGray"/>
        </w:rPr>
        <w:t xml:space="preserve">Les conditions suivantes s'appliquent au </w:t>
      </w:r>
      <w:proofErr w:type="gramStart"/>
      <w:r>
        <w:rPr>
          <w:rFonts w:ascii="Lato" w:eastAsia="Calibri" w:hAnsi="Lato" w:cs="Arial"/>
          <w:sz w:val="20"/>
          <w:szCs w:val="20"/>
          <w:highlight w:val="lightGray"/>
        </w:rPr>
        <w:t>contrat:</w:t>
      </w:r>
      <w:proofErr w:type="gramEnd"/>
      <w:r>
        <w:rPr>
          <w:rFonts w:ascii="Lato" w:eastAsia="Calibri" w:hAnsi="Lato" w:cs="Arial"/>
          <w:sz w:val="20"/>
          <w:szCs w:val="20"/>
          <w:highlight w:val="lightGray"/>
        </w:rPr>
        <w:t xml:space="preserve"> </w:t>
      </w:r>
      <w:r>
        <w:rPr>
          <w:rFonts w:ascii="Lato" w:eastAsia="Calibri" w:hAnsi="Lato" w:cs="Arial"/>
          <w:sz w:val="20"/>
          <w:szCs w:val="20"/>
        </w:rPr>
        <w:t>sans objet</w:t>
      </w:r>
    </w:p>
    <w:p w14:paraId="742EEFD6" w14:textId="77777777" w:rsidR="00A442E8" w:rsidRDefault="00E27EC9">
      <w:pPr>
        <w:tabs>
          <w:tab w:val="left" w:pos="5040"/>
        </w:tabs>
        <w:suppressAutoHyphens/>
        <w:spacing w:after="0" w:line="240" w:lineRule="auto"/>
        <w:jc w:val="both"/>
        <w:rPr>
          <w:rFonts w:ascii="Lato" w:eastAsia="Times New Roman" w:hAnsi="Lato" w:cs="Arial"/>
          <w:sz w:val="20"/>
          <w:szCs w:val="20"/>
          <w:lang w:eastAsia="ar-SA"/>
        </w:rPr>
      </w:pPr>
      <w:r>
        <w:rPr>
          <w:rFonts w:ascii="Lato" w:eastAsia="Times New Roman" w:hAnsi="Lato" w:cs="Arial"/>
          <w:sz w:val="20"/>
          <w:szCs w:val="20"/>
          <w:lang w:eastAsia="ar-SA"/>
        </w:rPr>
        <w:t>Établi en français en deux exemplaires originaux :  un original remis à l’Autorité Contractante et un original au Contractant.</w:t>
      </w:r>
    </w:p>
    <w:p w14:paraId="47B3E76B" w14:textId="77777777" w:rsidR="00A442E8" w:rsidRDefault="00A442E8">
      <w:pPr>
        <w:suppressAutoHyphens/>
        <w:spacing w:after="120" w:line="240" w:lineRule="auto"/>
        <w:ind w:left="567"/>
        <w:contextualSpacing/>
        <w:jc w:val="both"/>
        <w:rPr>
          <w:rFonts w:ascii="Lato" w:eastAsia="Times New Roman" w:hAnsi="Lato" w:cs="Arial"/>
          <w:sz w:val="20"/>
          <w:szCs w:val="20"/>
          <w:lang w:eastAsia="ar-SA"/>
        </w:rPr>
      </w:pPr>
    </w:p>
    <w:tbl>
      <w:tblPr>
        <w:tblW w:w="9501" w:type="dxa"/>
        <w:tblLayout w:type="fixed"/>
        <w:tblLook w:val="04A0" w:firstRow="1" w:lastRow="0" w:firstColumn="1" w:lastColumn="0" w:noHBand="0" w:noVBand="1"/>
      </w:tblPr>
      <w:tblGrid>
        <w:gridCol w:w="1599"/>
        <w:gridCol w:w="3259"/>
        <w:gridCol w:w="2321"/>
        <w:gridCol w:w="2322"/>
      </w:tblGrid>
      <w:tr w:rsidR="00A442E8" w14:paraId="3FDA1B05" w14:textId="77777777">
        <w:tc>
          <w:tcPr>
            <w:tcW w:w="4858" w:type="dxa"/>
            <w:gridSpan w:val="2"/>
          </w:tcPr>
          <w:p w14:paraId="5BC1C551" w14:textId="77777777" w:rsidR="00A442E8" w:rsidRDefault="00E27EC9">
            <w:pPr>
              <w:keepNext/>
              <w:keepLines/>
              <w:widowControl w:val="0"/>
              <w:suppressAutoHyphens/>
              <w:spacing w:after="120" w:line="240" w:lineRule="auto"/>
              <w:jc w:val="both"/>
              <w:rPr>
                <w:rFonts w:ascii="Lato" w:eastAsia="Times New Roman" w:hAnsi="Lato" w:cs="Arial"/>
                <w:b/>
                <w:sz w:val="20"/>
                <w:szCs w:val="20"/>
                <w:lang w:eastAsia="ar-SA"/>
              </w:rPr>
            </w:pPr>
            <w:r>
              <w:rPr>
                <w:rFonts w:ascii="Lato" w:eastAsia="Times New Roman" w:hAnsi="Lato" w:cs="Arial"/>
                <w:b/>
                <w:sz w:val="20"/>
                <w:szCs w:val="20"/>
                <w:lang w:eastAsia="ar-SA"/>
              </w:rPr>
              <w:t>Pour le contractant</w:t>
            </w:r>
          </w:p>
        </w:tc>
        <w:tc>
          <w:tcPr>
            <w:tcW w:w="4643" w:type="dxa"/>
            <w:gridSpan w:val="2"/>
          </w:tcPr>
          <w:p w14:paraId="33BB9F46" w14:textId="77777777" w:rsidR="00A442E8" w:rsidRDefault="00E27EC9">
            <w:pPr>
              <w:keepNext/>
              <w:keepLines/>
              <w:widowControl w:val="0"/>
              <w:suppressAutoHyphens/>
              <w:spacing w:after="120" w:line="240" w:lineRule="auto"/>
              <w:jc w:val="both"/>
              <w:rPr>
                <w:rFonts w:ascii="Lato" w:eastAsia="Times New Roman" w:hAnsi="Lato" w:cs="Arial"/>
                <w:b/>
                <w:sz w:val="20"/>
                <w:szCs w:val="20"/>
                <w:lang w:eastAsia="ar-SA"/>
              </w:rPr>
            </w:pPr>
            <w:r>
              <w:rPr>
                <w:rFonts w:ascii="Lato" w:eastAsia="Times New Roman" w:hAnsi="Lato" w:cs="Arial"/>
                <w:b/>
                <w:sz w:val="20"/>
                <w:szCs w:val="20"/>
                <w:lang w:eastAsia="ar-SA"/>
              </w:rPr>
              <w:t>Pour l’Autorité Contractante</w:t>
            </w:r>
          </w:p>
        </w:tc>
      </w:tr>
      <w:tr w:rsidR="00A442E8" w14:paraId="59759006" w14:textId="77777777">
        <w:trPr>
          <w:cantSplit/>
          <w:trHeight w:val="199"/>
        </w:trPr>
        <w:tc>
          <w:tcPr>
            <w:tcW w:w="1599" w:type="dxa"/>
          </w:tcPr>
          <w:p w14:paraId="2D4B5972"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Nom:</w:t>
            </w:r>
            <w:proofErr w:type="gramEnd"/>
          </w:p>
        </w:tc>
        <w:tc>
          <w:tcPr>
            <w:tcW w:w="3259" w:type="dxa"/>
          </w:tcPr>
          <w:p w14:paraId="3EB340F5" w14:textId="77777777" w:rsidR="00A442E8" w:rsidRDefault="00A442E8">
            <w:pPr>
              <w:keepNext/>
              <w:keepLines/>
              <w:widowControl w:val="0"/>
              <w:suppressAutoHyphens/>
              <w:spacing w:after="0" w:line="240" w:lineRule="auto"/>
              <w:jc w:val="both"/>
              <w:rPr>
                <w:rFonts w:ascii="Lato" w:eastAsia="Times New Roman" w:hAnsi="Lato" w:cs="Arial"/>
                <w:sz w:val="20"/>
                <w:szCs w:val="20"/>
                <w:lang w:eastAsia="ar-SA"/>
              </w:rPr>
            </w:pPr>
          </w:p>
        </w:tc>
        <w:tc>
          <w:tcPr>
            <w:tcW w:w="2321" w:type="dxa"/>
          </w:tcPr>
          <w:p w14:paraId="7DCFC8F9"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Nom:</w:t>
            </w:r>
            <w:proofErr w:type="gramEnd"/>
          </w:p>
        </w:tc>
        <w:tc>
          <w:tcPr>
            <w:tcW w:w="2322" w:type="dxa"/>
          </w:tcPr>
          <w:p w14:paraId="275DEDB9" w14:textId="77777777" w:rsidR="00A442E8" w:rsidRDefault="00A442E8">
            <w:pPr>
              <w:keepNext/>
              <w:keepLines/>
              <w:widowControl w:val="0"/>
              <w:suppressAutoHyphens/>
              <w:spacing w:before="160" w:after="160" w:line="240" w:lineRule="auto"/>
              <w:jc w:val="both"/>
              <w:rPr>
                <w:rFonts w:ascii="Lato" w:eastAsia="Times New Roman" w:hAnsi="Lato" w:cs="Arial"/>
                <w:sz w:val="20"/>
                <w:szCs w:val="20"/>
                <w:lang w:eastAsia="ar-SA"/>
              </w:rPr>
            </w:pPr>
          </w:p>
        </w:tc>
      </w:tr>
      <w:tr w:rsidR="00A442E8" w14:paraId="506D0CD9" w14:textId="77777777">
        <w:trPr>
          <w:cantSplit/>
        </w:trPr>
        <w:tc>
          <w:tcPr>
            <w:tcW w:w="1599" w:type="dxa"/>
          </w:tcPr>
          <w:p w14:paraId="0E230A67"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Titre:</w:t>
            </w:r>
            <w:proofErr w:type="gramEnd"/>
          </w:p>
        </w:tc>
        <w:tc>
          <w:tcPr>
            <w:tcW w:w="3259" w:type="dxa"/>
          </w:tcPr>
          <w:p w14:paraId="7152CB2F" w14:textId="77777777" w:rsidR="00A442E8" w:rsidRDefault="00A442E8">
            <w:pPr>
              <w:keepNext/>
              <w:keepLines/>
              <w:widowControl w:val="0"/>
              <w:suppressAutoHyphens/>
              <w:spacing w:after="0" w:line="240" w:lineRule="auto"/>
              <w:jc w:val="both"/>
              <w:rPr>
                <w:rFonts w:ascii="Lato" w:eastAsia="Times New Roman" w:hAnsi="Lato" w:cs="Arial"/>
                <w:sz w:val="20"/>
                <w:szCs w:val="20"/>
                <w:lang w:eastAsia="ar-SA"/>
              </w:rPr>
            </w:pPr>
          </w:p>
        </w:tc>
        <w:tc>
          <w:tcPr>
            <w:tcW w:w="2321" w:type="dxa"/>
          </w:tcPr>
          <w:p w14:paraId="1049CC01"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Titre:</w:t>
            </w:r>
            <w:proofErr w:type="gramEnd"/>
          </w:p>
        </w:tc>
        <w:tc>
          <w:tcPr>
            <w:tcW w:w="2322" w:type="dxa"/>
          </w:tcPr>
          <w:p w14:paraId="7A23F4A3" w14:textId="77777777" w:rsidR="00A442E8" w:rsidRDefault="00A442E8">
            <w:pPr>
              <w:keepNext/>
              <w:keepLines/>
              <w:widowControl w:val="0"/>
              <w:suppressAutoHyphens/>
              <w:spacing w:before="160" w:after="160" w:line="240" w:lineRule="auto"/>
              <w:jc w:val="both"/>
              <w:rPr>
                <w:rFonts w:ascii="Lato" w:eastAsia="Times New Roman" w:hAnsi="Lato" w:cs="Arial"/>
                <w:sz w:val="20"/>
                <w:szCs w:val="20"/>
                <w:lang w:eastAsia="ar-SA"/>
              </w:rPr>
            </w:pPr>
          </w:p>
        </w:tc>
      </w:tr>
      <w:tr w:rsidR="00A442E8" w14:paraId="3D2FDECE" w14:textId="77777777">
        <w:trPr>
          <w:cantSplit/>
        </w:trPr>
        <w:tc>
          <w:tcPr>
            <w:tcW w:w="1599" w:type="dxa"/>
          </w:tcPr>
          <w:p w14:paraId="0292AF96"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Signature:</w:t>
            </w:r>
            <w:proofErr w:type="gramEnd"/>
          </w:p>
        </w:tc>
        <w:tc>
          <w:tcPr>
            <w:tcW w:w="3259" w:type="dxa"/>
          </w:tcPr>
          <w:p w14:paraId="5066BD4C" w14:textId="77777777" w:rsidR="00A442E8" w:rsidRDefault="00A442E8">
            <w:pPr>
              <w:keepNext/>
              <w:keepLines/>
              <w:widowControl w:val="0"/>
              <w:suppressAutoHyphens/>
              <w:spacing w:after="0" w:line="240" w:lineRule="auto"/>
              <w:jc w:val="both"/>
              <w:rPr>
                <w:rFonts w:ascii="Lato" w:eastAsia="Times New Roman" w:hAnsi="Lato" w:cs="Arial"/>
                <w:sz w:val="20"/>
                <w:szCs w:val="20"/>
                <w:lang w:eastAsia="ar-SA"/>
              </w:rPr>
            </w:pPr>
          </w:p>
        </w:tc>
        <w:tc>
          <w:tcPr>
            <w:tcW w:w="2321" w:type="dxa"/>
          </w:tcPr>
          <w:p w14:paraId="1078E21C"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Signature:</w:t>
            </w:r>
            <w:proofErr w:type="gramEnd"/>
          </w:p>
        </w:tc>
        <w:tc>
          <w:tcPr>
            <w:tcW w:w="2322" w:type="dxa"/>
          </w:tcPr>
          <w:p w14:paraId="0886F9F5" w14:textId="77777777" w:rsidR="00A442E8" w:rsidRDefault="00A442E8">
            <w:pPr>
              <w:keepNext/>
              <w:keepLines/>
              <w:widowControl w:val="0"/>
              <w:suppressAutoHyphens/>
              <w:spacing w:before="160" w:after="160" w:line="240" w:lineRule="auto"/>
              <w:jc w:val="both"/>
              <w:rPr>
                <w:rFonts w:ascii="Lato" w:eastAsia="Times New Roman" w:hAnsi="Lato" w:cs="Arial"/>
                <w:sz w:val="20"/>
                <w:szCs w:val="20"/>
                <w:lang w:eastAsia="ar-SA"/>
              </w:rPr>
            </w:pPr>
          </w:p>
        </w:tc>
      </w:tr>
      <w:tr w:rsidR="00A442E8" w14:paraId="3FD0B397" w14:textId="77777777">
        <w:trPr>
          <w:cantSplit/>
        </w:trPr>
        <w:tc>
          <w:tcPr>
            <w:tcW w:w="1599" w:type="dxa"/>
          </w:tcPr>
          <w:p w14:paraId="70836484"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Date:</w:t>
            </w:r>
            <w:proofErr w:type="gramEnd"/>
          </w:p>
        </w:tc>
        <w:tc>
          <w:tcPr>
            <w:tcW w:w="3259" w:type="dxa"/>
          </w:tcPr>
          <w:p w14:paraId="7BB41A6E" w14:textId="77777777" w:rsidR="00A442E8" w:rsidRDefault="00A442E8">
            <w:pPr>
              <w:keepNext/>
              <w:keepLines/>
              <w:widowControl w:val="0"/>
              <w:suppressAutoHyphens/>
              <w:spacing w:after="0" w:line="240" w:lineRule="auto"/>
              <w:jc w:val="both"/>
              <w:rPr>
                <w:rFonts w:ascii="Lato" w:eastAsia="Times New Roman" w:hAnsi="Lato" w:cs="Arial"/>
                <w:sz w:val="20"/>
                <w:szCs w:val="20"/>
                <w:lang w:eastAsia="ar-SA"/>
              </w:rPr>
            </w:pPr>
          </w:p>
        </w:tc>
        <w:tc>
          <w:tcPr>
            <w:tcW w:w="2321" w:type="dxa"/>
          </w:tcPr>
          <w:p w14:paraId="4766DF2D" w14:textId="77777777" w:rsidR="00A442E8" w:rsidRDefault="00E27EC9">
            <w:pPr>
              <w:keepNext/>
              <w:keepLines/>
              <w:widowControl w:val="0"/>
              <w:suppressAutoHyphens/>
              <w:spacing w:after="0" w:line="240" w:lineRule="auto"/>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Date:</w:t>
            </w:r>
            <w:proofErr w:type="gramEnd"/>
          </w:p>
        </w:tc>
        <w:tc>
          <w:tcPr>
            <w:tcW w:w="2322" w:type="dxa"/>
          </w:tcPr>
          <w:p w14:paraId="508CACDE" w14:textId="77777777" w:rsidR="00A442E8" w:rsidRDefault="00A442E8">
            <w:pPr>
              <w:keepNext/>
              <w:keepLines/>
              <w:widowControl w:val="0"/>
              <w:suppressAutoHyphens/>
              <w:spacing w:before="160" w:after="160" w:line="240" w:lineRule="auto"/>
              <w:jc w:val="both"/>
              <w:rPr>
                <w:rFonts w:ascii="Lato" w:eastAsia="Times New Roman" w:hAnsi="Lato" w:cs="Arial"/>
                <w:sz w:val="20"/>
                <w:szCs w:val="20"/>
                <w:lang w:eastAsia="ar-SA"/>
              </w:rPr>
            </w:pPr>
          </w:p>
        </w:tc>
      </w:tr>
    </w:tbl>
    <w:p w14:paraId="448673C2" w14:textId="77777777" w:rsidR="00A442E8" w:rsidRDefault="00E27EC9">
      <w:pPr>
        <w:rPr>
          <w:rFonts w:ascii="Lato" w:eastAsia="Calibri" w:hAnsi="Lato" w:cs="Arial"/>
          <w:b/>
          <w:sz w:val="20"/>
          <w:szCs w:val="20"/>
        </w:rPr>
      </w:pPr>
      <w:r>
        <w:rPr>
          <w:rFonts w:ascii="Lato" w:eastAsia="Calibri" w:hAnsi="Lato" w:cs="Arial"/>
          <w:b/>
          <w:sz w:val="20"/>
          <w:szCs w:val="20"/>
        </w:rPr>
        <w:br w:type="page"/>
      </w:r>
    </w:p>
    <w:p w14:paraId="7513B363"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FD5DBF9"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A648E71"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EB93442"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42168C16"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76090619"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533BF2AE"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DD9D1F5"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68586830"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22A1DE85"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6E24911"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2219E639"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56A1D267"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9118E04"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5181E5B3"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7F55F158"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F18BDB3"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33231E7"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7B13567"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45A52A9"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821F79D"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A24E9D3"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52B0871"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2EEF80CA" w14:textId="77777777" w:rsidR="00A442E8" w:rsidRDefault="00E27EC9">
      <w:pPr>
        <w:numPr>
          <w:ilvl w:val="0"/>
          <w:numId w:val="34"/>
        </w:numPr>
        <w:suppressAutoHyphens/>
        <w:spacing w:after="0" w:line="240" w:lineRule="auto"/>
        <w:jc w:val="center"/>
        <w:rPr>
          <w:rFonts w:ascii="Lato" w:eastAsia="Times New Roman" w:hAnsi="Lato" w:cs="Arial"/>
          <w:b/>
          <w:caps/>
          <w:lang w:eastAsia="ar-SA"/>
        </w:rPr>
      </w:pPr>
      <w:r>
        <w:rPr>
          <w:rFonts w:ascii="Lato" w:eastAsia="Times New Roman" w:hAnsi="Lato" w:cs="Arial"/>
          <w:b/>
          <w:caps/>
          <w:lang w:eastAsia="ar-SA"/>
        </w:rPr>
        <w:t>C</w:t>
      </w:r>
      <w:r>
        <w:rPr>
          <w:rFonts w:ascii="Lato" w:eastAsia="Times New Roman" w:hAnsi="Lato" w:cs="Arial"/>
          <w:b/>
          <w:lang w:eastAsia="ar-SA"/>
        </w:rPr>
        <w:t xml:space="preserve">onditions particulières </w:t>
      </w:r>
    </w:p>
    <w:p w14:paraId="352C7F87"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7253616"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998ADE1"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15359F2"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65AE5E25"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6D5EAB59"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63E0637A"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25519C3"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5CA0A89"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302E231"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0AC4307"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B94131F"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AAE7337"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5186CE7C"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BAC4C28"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5BF25D97"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7BFD597F"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415F4FB4"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0817BE5"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27AA8F5"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6B06B4A"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2910C246"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2F9AE22"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F99F264"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FF4CE56"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D9C61DB"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3362D345"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714FC732"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C99ADCC"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4EAD1C7D"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622AB5C9"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1B8CB9B6"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00BD3EDB"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772112D3"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4ADC1C7E"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793DEC1B" w14:textId="77777777" w:rsidR="00A442E8" w:rsidRDefault="00A442E8">
      <w:pPr>
        <w:suppressAutoHyphens/>
        <w:spacing w:after="0" w:line="240" w:lineRule="auto"/>
        <w:jc w:val="center"/>
        <w:rPr>
          <w:rFonts w:ascii="Lato" w:eastAsia="Times New Roman" w:hAnsi="Lato" w:cs="Arial"/>
          <w:caps/>
          <w:sz w:val="20"/>
          <w:szCs w:val="20"/>
          <w:lang w:eastAsia="ar-SA"/>
        </w:rPr>
      </w:pPr>
    </w:p>
    <w:p w14:paraId="5797BBF2" w14:textId="77777777" w:rsidR="00A442E8" w:rsidRDefault="00E27EC9">
      <w:pPr>
        <w:spacing w:after="360"/>
        <w:jc w:val="center"/>
        <w:rPr>
          <w:rFonts w:ascii="Lato" w:eastAsia="Calibri" w:hAnsi="Lato" w:cs="Arial"/>
          <w:b/>
          <w:sz w:val="20"/>
          <w:szCs w:val="20"/>
        </w:rPr>
      </w:pPr>
      <w:bookmarkStart w:id="16" w:name="_Toc76894411"/>
      <w:bookmarkStart w:id="17" w:name="_Toc71357730"/>
      <w:bookmarkStart w:id="18" w:name="_Toc76894272"/>
      <w:bookmarkStart w:id="19" w:name="_Toc71357944"/>
      <w:bookmarkStart w:id="20" w:name="_Toc72056418"/>
      <w:r>
        <w:rPr>
          <w:rFonts w:ascii="Lato" w:eastAsia="Calibri" w:hAnsi="Lato" w:cs="Arial"/>
          <w:b/>
          <w:sz w:val="20"/>
          <w:szCs w:val="20"/>
        </w:rPr>
        <w:lastRenderedPageBreak/>
        <w:t>CONDITIONS PARTICULIÈRES</w:t>
      </w:r>
      <w:bookmarkStart w:id="21" w:name="_Toc71357731"/>
      <w:bookmarkStart w:id="22" w:name="_Toc76894412"/>
      <w:bookmarkStart w:id="23" w:name="_Toc72056419"/>
      <w:bookmarkStart w:id="24" w:name="_Toc71357945"/>
      <w:bookmarkEnd w:id="16"/>
      <w:bookmarkEnd w:id="17"/>
      <w:bookmarkEnd w:id="18"/>
      <w:bookmarkEnd w:id="19"/>
      <w:bookmarkEnd w:id="20"/>
    </w:p>
    <w:bookmarkEnd w:id="21"/>
    <w:bookmarkEnd w:id="22"/>
    <w:bookmarkEnd w:id="23"/>
    <w:bookmarkEnd w:id="24"/>
    <w:p w14:paraId="731221BB" w14:textId="77777777" w:rsidR="00A442E8" w:rsidRDefault="00E27EC9">
      <w:pPr>
        <w:jc w:val="both"/>
        <w:outlineLvl w:val="0"/>
        <w:rPr>
          <w:rFonts w:ascii="Lato" w:eastAsia="Calibri" w:hAnsi="Lato" w:cs="Arial"/>
          <w:sz w:val="20"/>
          <w:szCs w:val="20"/>
        </w:rPr>
      </w:pPr>
      <w:r>
        <w:rPr>
          <w:rFonts w:ascii="Lato" w:eastAsia="Calibri" w:hAnsi="Lato" w:cs="Arial"/>
          <w:sz w:val="20"/>
          <w:szCs w:val="20"/>
        </w:rPr>
        <w:t xml:space="preserve">Les présentes conditions particulières précisent et complètent les conditions générales applicables au marché. Sauf dispositions contraires des conditions particulières, les dispositions des conditions générales demeurent pleinement applicables. La numérotation des articles des conditions particulières n’est pas consécutive et suit la numérotation des articles des conditions générales. </w:t>
      </w:r>
    </w:p>
    <w:p w14:paraId="19A4F594" w14:textId="77777777" w:rsidR="00A442E8" w:rsidRDefault="00E27EC9">
      <w:pPr>
        <w:spacing w:before="240"/>
        <w:ind w:left="1134" w:hanging="1134"/>
        <w:jc w:val="both"/>
        <w:rPr>
          <w:rFonts w:ascii="Lato" w:eastAsia="Calibri" w:hAnsi="Lato" w:cs="Arial"/>
          <w:b/>
          <w:sz w:val="20"/>
          <w:szCs w:val="20"/>
        </w:rPr>
      </w:pPr>
      <w:bookmarkStart w:id="25" w:name="_Toc76894414"/>
      <w:r>
        <w:rPr>
          <w:rFonts w:ascii="Lato" w:eastAsia="Calibri" w:hAnsi="Lato" w:cs="Arial"/>
          <w:b/>
          <w:sz w:val="20"/>
          <w:szCs w:val="20"/>
        </w:rPr>
        <w:t>Article 2</w:t>
      </w:r>
      <w:r>
        <w:rPr>
          <w:rFonts w:ascii="Lato" w:eastAsia="Calibri" w:hAnsi="Lato" w:cs="Arial"/>
          <w:sz w:val="20"/>
          <w:szCs w:val="20"/>
        </w:rPr>
        <w:tab/>
      </w:r>
      <w:r>
        <w:rPr>
          <w:rFonts w:ascii="Lato" w:eastAsia="Calibri" w:hAnsi="Lato" w:cs="Arial"/>
          <w:b/>
          <w:sz w:val="20"/>
          <w:szCs w:val="20"/>
        </w:rPr>
        <w:t>Langue applicable au marché</w:t>
      </w:r>
      <w:bookmarkEnd w:id="25"/>
    </w:p>
    <w:p w14:paraId="686DDEF1" w14:textId="77777777" w:rsidR="00A442E8" w:rsidRDefault="00E27EC9">
      <w:pPr>
        <w:spacing w:before="120" w:after="120"/>
        <w:ind w:left="1134" w:hanging="567"/>
        <w:rPr>
          <w:rFonts w:ascii="Lato" w:eastAsia="Calibri" w:hAnsi="Lato" w:cs="Arial"/>
          <w:sz w:val="20"/>
          <w:szCs w:val="20"/>
        </w:rPr>
      </w:pPr>
      <w:r>
        <w:rPr>
          <w:rFonts w:ascii="Lato" w:eastAsia="Calibri" w:hAnsi="Lato" w:cs="Arial"/>
          <w:sz w:val="20"/>
          <w:szCs w:val="20"/>
        </w:rPr>
        <w:t>2.1</w:t>
      </w:r>
      <w:r>
        <w:rPr>
          <w:rFonts w:ascii="Lato" w:eastAsia="Calibri" w:hAnsi="Lato" w:cs="Arial"/>
          <w:sz w:val="20"/>
          <w:szCs w:val="20"/>
        </w:rPr>
        <w:tab/>
        <w:t xml:space="preserve">La langue utilisée est le français. </w:t>
      </w:r>
    </w:p>
    <w:p w14:paraId="5A0EBBE2" w14:textId="77777777" w:rsidR="00A442E8" w:rsidRDefault="00E27EC9">
      <w:pPr>
        <w:spacing w:before="240"/>
        <w:ind w:left="1134" w:hanging="1134"/>
        <w:jc w:val="both"/>
        <w:rPr>
          <w:rFonts w:ascii="Lato" w:eastAsia="Calibri" w:hAnsi="Lato" w:cs="Arial"/>
          <w:b/>
          <w:sz w:val="20"/>
          <w:szCs w:val="20"/>
        </w:rPr>
      </w:pPr>
      <w:bookmarkStart w:id="26" w:name="_Toc76894416"/>
      <w:r>
        <w:rPr>
          <w:rFonts w:ascii="Lato" w:eastAsia="Calibri" w:hAnsi="Lato" w:cs="Arial"/>
          <w:b/>
          <w:sz w:val="20"/>
          <w:szCs w:val="20"/>
        </w:rPr>
        <w:t>Article 4</w:t>
      </w:r>
      <w:r>
        <w:rPr>
          <w:rFonts w:ascii="Lato" w:eastAsia="Calibri" w:hAnsi="Lato" w:cs="Arial"/>
          <w:sz w:val="20"/>
          <w:szCs w:val="20"/>
        </w:rPr>
        <w:tab/>
      </w:r>
      <w:r>
        <w:rPr>
          <w:rFonts w:ascii="Lato" w:eastAsia="Calibri" w:hAnsi="Lato" w:cs="Arial"/>
          <w:b/>
          <w:sz w:val="20"/>
          <w:szCs w:val="20"/>
        </w:rPr>
        <w:t>Communications</w:t>
      </w:r>
      <w:bookmarkEnd w:id="26"/>
    </w:p>
    <w:p w14:paraId="024AC25E" w14:textId="77777777" w:rsidR="00A442E8" w:rsidRDefault="00E27EC9">
      <w:pPr>
        <w:ind w:left="1134" w:hanging="567"/>
        <w:rPr>
          <w:rFonts w:ascii="Lato" w:eastAsia="Calibri" w:hAnsi="Lato" w:cs="Arial"/>
          <w:sz w:val="20"/>
          <w:szCs w:val="20"/>
        </w:rPr>
      </w:pPr>
      <w:r>
        <w:rPr>
          <w:rFonts w:ascii="Lato" w:eastAsia="Calibri" w:hAnsi="Lato" w:cs="Arial"/>
          <w:sz w:val="20"/>
          <w:szCs w:val="20"/>
        </w:rPr>
        <w:t>4.1</w:t>
      </w:r>
      <w:r>
        <w:rPr>
          <w:rFonts w:ascii="Lato" w:eastAsia="Calibri" w:hAnsi="Lato" w:cs="Arial"/>
          <w:sz w:val="20"/>
          <w:szCs w:val="20"/>
        </w:rPr>
        <w:tab/>
        <w:t>M./Mme. XXXX, &lt;</w:t>
      </w:r>
      <w:r>
        <w:rPr>
          <w:rFonts w:ascii="Lato" w:eastAsia="Calibri" w:hAnsi="Lato" w:cs="Arial"/>
          <w:i/>
          <w:sz w:val="20"/>
          <w:szCs w:val="20"/>
          <w:highlight w:val="yellow"/>
        </w:rPr>
        <w:t>indiquer sa fonction</w:t>
      </w:r>
      <w:r>
        <w:rPr>
          <w:rFonts w:ascii="Lato" w:eastAsia="Calibri" w:hAnsi="Lato" w:cs="Arial"/>
          <w:sz w:val="20"/>
          <w:szCs w:val="20"/>
        </w:rPr>
        <w:t xml:space="preserve">&gt; assure le suivi de l’exécution du présent projet au nom du Contractant. </w:t>
      </w:r>
    </w:p>
    <w:p w14:paraId="090F4DE5" w14:textId="77777777" w:rsidR="00A442E8" w:rsidRDefault="00E27EC9">
      <w:pPr>
        <w:ind w:left="1134"/>
        <w:jc w:val="both"/>
        <w:rPr>
          <w:rFonts w:ascii="Lato" w:eastAsia="Calibri" w:hAnsi="Lato" w:cs="Arial"/>
          <w:sz w:val="20"/>
          <w:szCs w:val="20"/>
        </w:rPr>
      </w:pPr>
      <w:r>
        <w:rPr>
          <w:rFonts w:ascii="Lato" w:eastAsia="Calibri" w:hAnsi="Lato" w:cs="Arial"/>
          <w:sz w:val="20"/>
          <w:szCs w:val="20"/>
        </w:rPr>
        <w:t>M. FRICO KOMLAN, Technicien d’Exploitation est responsable de la gestion du projet au nom de la BOAD.</w:t>
      </w:r>
    </w:p>
    <w:p w14:paraId="2B2BF115" w14:textId="77777777" w:rsidR="00A442E8" w:rsidRDefault="00E27EC9">
      <w:pPr>
        <w:spacing w:before="240"/>
        <w:ind w:left="1134" w:hanging="1134"/>
        <w:jc w:val="both"/>
        <w:rPr>
          <w:rFonts w:ascii="Lato" w:eastAsia="Calibri" w:hAnsi="Lato" w:cs="Arial"/>
          <w:b/>
          <w:sz w:val="20"/>
          <w:szCs w:val="20"/>
          <w:highlight w:val="green"/>
        </w:rPr>
      </w:pPr>
      <w:bookmarkStart w:id="27" w:name="_Toc76894417"/>
      <w:r>
        <w:rPr>
          <w:rFonts w:ascii="Lato" w:eastAsia="Calibri" w:hAnsi="Lato" w:cs="Arial"/>
          <w:b/>
          <w:sz w:val="20"/>
          <w:szCs w:val="20"/>
          <w:highlight w:val="green"/>
        </w:rPr>
        <w:t>Article 5</w:t>
      </w:r>
      <w:r>
        <w:rPr>
          <w:rFonts w:ascii="Lato" w:eastAsia="Calibri" w:hAnsi="Lato" w:cs="Arial"/>
          <w:sz w:val="20"/>
          <w:szCs w:val="20"/>
          <w:highlight w:val="green"/>
        </w:rPr>
        <w:tab/>
      </w:r>
      <w:r>
        <w:rPr>
          <w:rFonts w:ascii="Lato" w:eastAsia="Calibri" w:hAnsi="Lato" w:cs="Arial"/>
          <w:b/>
          <w:sz w:val="20"/>
          <w:szCs w:val="20"/>
          <w:highlight w:val="green"/>
        </w:rPr>
        <w:t>Le maître d'œuvre et le représentant du maître d'œuvre</w:t>
      </w:r>
      <w:bookmarkEnd w:id="27"/>
      <w:r>
        <w:rPr>
          <w:rFonts w:ascii="Lato" w:eastAsia="Calibri" w:hAnsi="Lato" w:cs="Arial"/>
          <w:b/>
          <w:sz w:val="20"/>
          <w:szCs w:val="20"/>
          <w:highlight w:val="green"/>
        </w:rPr>
        <w:t> : N/A</w:t>
      </w:r>
    </w:p>
    <w:p w14:paraId="4FCC8783" w14:textId="77777777" w:rsidR="00A442E8" w:rsidRDefault="00E27EC9">
      <w:pPr>
        <w:spacing w:before="120" w:after="120"/>
        <w:ind w:left="1134" w:hanging="567"/>
        <w:jc w:val="both"/>
        <w:rPr>
          <w:rFonts w:ascii="Lato" w:eastAsia="Calibri" w:hAnsi="Lato" w:cs="Arial"/>
          <w:sz w:val="20"/>
          <w:szCs w:val="20"/>
          <w:highlight w:val="green"/>
        </w:rPr>
      </w:pPr>
      <w:r>
        <w:rPr>
          <w:rFonts w:ascii="Lato" w:eastAsia="Calibri" w:hAnsi="Lato" w:cs="Arial"/>
          <w:sz w:val="20"/>
          <w:szCs w:val="20"/>
          <w:highlight w:val="green"/>
        </w:rPr>
        <w:t>5.2</w:t>
      </w:r>
      <w:r>
        <w:rPr>
          <w:rFonts w:ascii="Lato" w:eastAsia="Calibri" w:hAnsi="Lato" w:cs="Arial"/>
          <w:sz w:val="20"/>
          <w:szCs w:val="20"/>
          <w:highlight w:val="green"/>
        </w:rPr>
        <w:tab/>
        <w:t>&lt;Préciser ici les moyens mis à la disposition du maître d’œuvre et de son représentant.&gt;</w:t>
      </w:r>
    </w:p>
    <w:p w14:paraId="747795D3" w14:textId="77777777" w:rsidR="00A442E8" w:rsidRDefault="00E27EC9">
      <w:pPr>
        <w:spacing w:before="120" w:after="120"/>
        <w:ind w:left="1134" w:hanging="567"/>
        <w:jc w:val="both"/>
        <w:rPr>
          <w:rFonts w:ascii="Lato" w:eastAsia="Calibri" w:hAnsi="Lato" w:cs="Arial"/>
          <w:sz w:val="20"/>
          <w:szCs w:val="20"/>
          <w:highlight w:val="green"/>
        </w:rPr>
      </w:pPr>
      <w:r>
        <w:rPr>
          <w:rFonts w:ascii="Lato" w:eastAsia="Calibri" w:hAnsi="Lato" w:cs="Arial"/>
          <w:sz w:val="20"/>
          <w:szCs w:val="20"/>
          <w:highlight w:val="green"/>
        </w:rPr>
        <w:t>5.3</w:t>
      </w:r>
      <w:r>
        <w:rPr>
          <w:rFonts w:ascii="Lato" w:eastAsia="Calibri" w:hAnsi="Lato" w:cs="Arial"/>
          <w:sz w:val="20"/>
          <w:szCs w:val="20"/>
          <w:highlight w:val="green"/>
        </w:rPr>
        <w:tab/>
        <w:t>&lt;Préciser ici les pouvoirs du maître d’œuvre et de son représentant.&gt;</w:t>
      </w:r>
    </w:p>
    <w:p w14:paraId="2ABBB118" w14:textId="77777777" w:rsidR="00A442E8" w:rsidRDefault="00E27EC9">
      <w:pPr>
        <w:spacing w:before="120" w:after="120"/>
        <w:ind w:left="1134" w:hanging="567"/>
        <w:jc w:val="both"/>
        <w:rPr>
          <w:rFonts w:ascii="Lato" w:eastAsia="Calibri" w:hAnsi="Lato" w:cs="Arial"/>
          <w:bCs/>
          <w:sz w:val="20"/>
          <w:szCs w:val="20"/>
        </w:rPr>
      </w:pPr>
      <w:r>
        <w:rPr>
          <w:rFonts w:ascii="Lato" w:eastAsia="Calibri" w:hAnsi="Lato" w:cs="Arial"/>
          <w:sz w:val="20"/>
          <w:szCs w:val="20"/>
          <w:highlight w:val="green"/>
        </w:rPr>
        <w:t>5.4</w:t>
      </w:r>
      <w:r>
        <w:rPr>
          <w:rFonts w:ascii="Lato" w:eastAsia="Calibri" w:hAnsi="Lato" w:cs="Arial"/>
          <w:sz w:val="20"/>
          <w:szCs w:val="20"/>
          <w:highlight w:val="green"/>
        </w:rPr>
        <w:tab/>
        <w:t>&lt;Préciser ici les modalités de fonctionnement des ordres de service.&gt;</w:t>
      </w:r>
    </w:p>
    <w:p w14:paraId="7D85BFDB" w14:textId="77777777" w:rsidR="00A442E8" w:rsidRDefault="00E27EC9">
      <w:pPr>
        <w:spacing w:before="240"/>
        <w:ind w:left="1134" w:hanging="1134"/>
        <w:jc w:val="both"/>
        <w:rPr>
          <w:rFonts w:ascii="Lato" w:eastAsia="Calibri" w:hAnsi="Lato" w:cs="Arial"/>
          <w:b/>
          <w:sz w:val="20"/>
          <w:szCs w:val="20"/>
        </w:rPr>
      </w:pPr>
      <w:bookmarkStart w:id="28" w:name="_Toc76894419"/>
      <w:r>
        <w:rPr>
          <w:rFonts w:ascii="Lato" w:eastAsia="Calibri" w:hAnsi="Lato" w:cs="Arial"/>
          <w:b/>
          <w:sz w:val="20"/>
          <w:szCs w:val="20"/>
        </w:rPr>
        <w:t>Article 8</w:t>
      </w:r>
      <w:r>
        <w:rPr>
          <w:rFonts w:ascii="Lato" w:eastAsia="Calibri" w:hAnsi="Lato" w:cs="Arial"/>
          <w:sz w:val="20"/>
          <w:szCs w:val="20"/>
        </w:rPr>
        <w:tab/>
      </w:r>
      <w:r>
        <w:rPr>
          <w:rFonts w:ascii="Lato" w:eastAsia="Calibri" w:hAnsi="Lato" w:cs="Arial"/>
          <w:b/>
          <w:sz w:val="20"/>
          <w:szCs w:val="20"/>
        </w:rPr>
        <w:t>Documents à fournir</w:t>
      </w:r>
      <w:bookmarkEnd w:id="28"/>
    </w:p>
    <w:p w14:paraId="0F1E221B" w14:textId="77777777" w:rsidR="00A442E8" w:rsidRDefault="00E27EC9">
      <w:pPr>
        <w:spacing w:before="120" w:after="120"/>
        <w:ind w:left="1134" w:hanging="567"/>
        <w:jc w:val="both"/>
        <w:rPr>
          <w:rFonts w:ascii="Lato" w:eastAsia="Calibri" w:hAnsi="Lato" w:cs="Arial"/>
          <w:sz w:val="20"/>
          <w:szCs w:val="20"/>
        </w:rPr>
      </w:pPr>
      <w:r>
        <w:rPr>
          <w:rFonts w:ascii="Lato" w:eastAsia="Calibri" w:hAnsi="Lato" w:cs="Arial"/>
          <w:sz w:val="20"/>
          <w:szCs w:val="20"/>
        </w:rPr>
        <w:t>8.1</w:t>
      </w:r>
      <w:r>
        <w:rPr>
          <w:rFonts w:ascii="Lato" w:eastAsia="Calibri" w:hAnsi="Lato" w:cs="Arial"/>
          <w:sz w:val="20"/>
          <w:szCs w:val="20"/>
        </w:rPr>
        <w:tab/>
      </w:r>
      <w:r>
        <w:rPr>
          <w:rFonts w:ascii="Lato" w:eastAsia="Calibri" w:hAnsi="Lato" w:cs="Arial"/>
          <w:sz w:val="20"/>
          <w:szCs w:val="20"/>
          <w:highlight w:val="green"/>
        </w:rPr>
        <w:t>&lt;Préciser ici les documents à fournir par le maître d'ouvrage et le maître d’œuvre au contractant ainsi que la procédure utilisée pour fournir ces documents si nécessaire.</w:t>
      </w:r>
      <w:proofErr w:type="gramStart"/>
      <w:r>
        <w:rPr>
          <w:rFonts w:ascii="Lato" w:eastAsia="Calibri" w:hAnsi="Lato" w:cs="Arial"/>
          <w:sz w:val="20"/>
          <w:szCs w:val="20"/>
          <w:highlight w:val="green"/>
        </w:rPr>
        <w:t>&gt;</w:t>
      </w:r>
      <w:r>
        <w:rPr>
          <w:rFonts w:ascii="Lato" w:eastAsia="Calibri" w:hAnsi="Lato" w:cs="Arial"/>
          <w:sz w:val="20"/>
          <w:szCs w:val="20"/>
        </w:rPr>
        <w:t xml:space="preserve">  N</w:t>
      </w:r>
      <w:proofErr w:type="gramEnd"/>
      <w:r>
        <w:rPr>
          <w:rFonts w:ascii="Lato" w:eastAsia="Calibri" w:hAnsi="Lato" w:cs="Arial"/>
          <w:sz w:val="20"/>
          <w:szCs w:val="20"/>
        </w:rPr>
        <w:t>/A</w:t>
      </w:r>
    </w:p>
    <w:p w14:paraId="120F2EDE" w14:textId="77777777" w:rsidR="00A442E8" w:rsidRDefault="00E27EC9">
      <w:pPr>
        <w:tabs>
          <w:tab w:val="left" w:pos="1134"/>
        </w:tabs>
        <w:spacing w:before="240" w:after="120"/>
        <w:jc w:val="both"/>
        <w:rPr>
          <w:rFonts w:ascii="Lato" w:eastAsia="Calibri" w:hAnsi="Lato" w:cs="Arial"/>
          <w:b/>
          <w:bCs/>
          <w:sz w:val="20"/>
          <w:szCs w:val="20"/>
        </w:rPr>
      </w:pPr>
      <w:r>
        <w:rPr>
          <w:rFonts w:ascii="Lato" w:eastAsia="Calibri" w:hAnsi="Lato" w:cs="Arial"/>
          <w:b/>
          <w:sz w:val="20"/>
          <w:szCs w:val="20"/>
        </w:rPr>
        <w:t>Article 12</w:t>
      </w:r>
      <w:r>
        <w:rPr>
          <w:rFonts w:ascii="Lato" w:eastAsia="Calibri" w:hAnsi="Lato" w:cs="Arial"/>
          <w:sz w:val="20"/>
          <w:szCs w:val="20"/>
        </w:rPr>
        <w:tab/>
      </w:r>
      <w:r>
        <w:rPr>
          <w:rFonts w:ascii="Lato" w:eastAsia="Calibri" w:hAnsi="Lato" w:cs="Arial"/>
          <w:b/>
          <w:sz w:val="20"/>
          <w:szCs w:val="20"/>
        </w:rPr>
        <w:t>Obligations générales N/A</w:t>
      </w:r>
    </w:p>
    <w:p w14:paraId="6B85B1F1" w14:textId="77777777" w:rsidR="00A442E8" w:rsidRDefault="00E27EC9">
      <w:pPr>
        <w:spacing w:after="120"/>
        <w:ind w:left="1276" w:hanging="556"/>
        <w:jc w:val="both"/>
        <w:rPr>
          <w:rFonts w:ascii="Lato" w:eastAsia="Calibri" w:hAnsi="Lato" w:cs="Arial"/>
          <w:b/>
          <w:bCs/>
          <w:sz w:val="20"/>
          <w:szCs w:val="20"/>
        </w:rPr>
      </w:pPr>
      <w:r>
        <w:rPr>
          <w:rFonts w:ascii="Lato" w:eastAsia="Calibri" w:hAnsi="Lato" w:cs="Arial"/>
          <w:sz w:val="20"/>
          <w:szCs w:val="20"/>
        </w:rPr>
        <w:t>12.9</w:t>
      </w:r>
      <w:r>
        <w:rPr>
          <w:rFonts w:ascii="Lato" w:eastAsia="Calibri" w:hAnsi="Lato" w:cs="Arial"/>
          <w:sz w:val="20"/>
          <w:szCs w:val="20"/>
        </w:rPr>
        <w:tab/>
        <w:t>&lt;</w:t>
      </w:r>
      <w:r>
        <w:rPr>
          <w:rFonts w:ascii="Lato" w:eastAsia="Calibri" w:hAnsi="Lato" w:cs="Arial"/>
          <w:sz w:val="20"/>
          <w:szCs w:val="20"/>
          <w:highlight w:val="green"/>
        </w:rPr>
        <w:t>Préciser les activités spécifiques à mettre en place par le contractant en vue de se conformer à son obligation minimale de visibilité. Ces activités doivent être conformes au manuel de communication et de visibilité de la BOAD</w:t>
      </w:r>
      <w:r>
        <w:rPr>
          <w:rFonts w:ascii="Lato" w:eastAsia="Calibri" w:hAnsi="Lato" w:cs="Arial"/>
          <w:sz w:val="20"/>
          <w:szCs w:val="20"/>
        </w:rPr>
        <w:t>.&gt;</w:t>
      </w:r>
    </w:p>
    <w:p w14:paraId="03086CB5" w14:textId="77777777" w:rsidR="00A442E8" w:rsidRDefault="00E27EC9">
      <w:pPr>
        <w:spacing w:before="240"/>
        <w:ind w:left="1276" w:hanging="1276"/>
        <w:jc w:val="both"/>
        <w:rPr>
          <w:rFonts w:ascii="Lato" w:eastAsia="Calibri" w:hAnsi="Lato" w:cs="Arial"/>
          <w:b/>
          <w:sz w:val="20"/>
          <w:szCs w:val="20"/>
        </w:rPr>
      </w:pPr>
      <w:bookmarkStart w:id="29" w:name="_Toc76894421"/>
      <w:r>
        <w:rPr>
          <w:rFonts w:ascii="Lato" w:eastAsia="Calibri" w:hAnsi="Lato" w:cs="Arial"/>
          <w:b/>
          <w:sz w:val="20"/>
          <w:szCs w:val="20"/>
        </w:rPr>
        <w:t>Article 15</w:t>
      </w:r>
      <w:r>
        <w:rPr>
          <w:rFonts w:ascii="Lato" w:eastAsia="Calibri" w:hAnsi="Lato" w:cs="Arial"/>
          <w:sz w:val="20"/>
          <w:szCs w:val="20"/>
        </w:rPr>
        <w:tab/>
      </w:r>
      <w:r>
        <w:rPr>
          <w:rFonts w:ascii="Lato" w:eastAsia="Calibri" w:hAnsi="Lato" w:cs="Arial"/>
          <w:b/>
          <w:sz w:val="20"/>
          <w:szCs w:val="20"/>
        </w:rPr>
        <w:t>Garantie de bonne exécution</w:t>
      </w:r>
      <w:bookmarkEnd w:id="29"/>
    </w:p>
    <w:p w14:paraId="753EFC7F" w14:textId="77777777" w:rsidR="00A442E8" w:rsidRDefault="00E27EC9">
      <w:pPr>
        <w:spacing w:before="120" w:after="120"/>
        <w:ind w:left="1276" w:hanging="709"/>
        <w:jc w:val="both"/>
        <w:rPr>
          <w:rFonts w:ascii="Lato" w:eastAsia="Calibri" w:hAnsi="Lato" w:cs="Arial"/>
          <w:sz w:val="20"/>
          <w:szCs w:val="20"/>
        </w:rPr>
      </w:pPr>
      <w:r>
        <w:rPr>
          <w:rFonts w:ascii="Lato" w:hAnsi="Lato" w:cs="Arial"/>
          <w:sz w:val="20"/>
          <w:szCs w:val="20"/>
        </w:rPr>
        <w:t xml:space="preserve">La garantie de bonne exécution visée par les conditions générales est fixée à </w:t>
      </w:r>
      <w:r>
        <w:rPr>
          <w:rFonts w:ascii="Lato" w:hAnsi="Lato" w:cs="Arial"/>
          <w:b/>
          <w:sz w:val="20"/>
          <w:szCs w:val="20"/>
        </w:rPr>
        <w:t xml:space="preserve">10% </w:t>
      </w:r>
      <w:r>
        <w:rPr>
          <w:rFonts w:ascii="Lato" w:hAnsi="Lato" w:cs="Arial"/>
          <w:sz w:val="20"/>
          <w:szCs w:val="20"/>
        </w:rPr>
        <w:t>du montant du chaque lot et devra être présentée selon le modèle figurant en annexe au dossier d'appel d'offres. Elle sera libérée dans les 15 jours suivant la délivrance du certificat de réception définitive par la Banque, sauf pour la partie</w:t>
      </w:r>
      <w:r>
        <w:rPr>
          <w:rFonts w:ascii="Lato" w:eastAsia="Calibri" w:hAnsi="Lato" w:cs="Arial"/>
          <w:sz w:val="20"/>
          <w:szCs w:val="20"/>
        </w:rPr>
        <w:tab/>
        <w:t xml:space="preserve"> </w:t>
      </w:r>
    </w:p>
    <w:p w14:paraId="0C697C71" w14:textId="77777777" w:rsidR="00A442E8" w:rsidRDefault="00E27EC9">
      <w:pPr>
        <w:spacing w:before="240"/>
        <w:ind w:left="1276" w:hanging="1276"/>
        <w:jc w:val="both"/>
        <w:rPr>
          <w:rFonts w:ascii="Lato" w:eastAsia="Calibri" w:hAnsi="Lato" w:cs="Arial"/>
          <w:b/>
          <w:sz w:val="20"/>
          <w:szCs w:val="20"/>
        </w:rPr>
      </w:pPr>
      <w:bookmarkStart w:id="30" w:name="_Toc76894423"/>
      <w:r>
        <w:rPr>
          <w:rFonts w:ascii="Lato" w:eastAsia="Calibri" w:hAnsi="Lato" w:cs="Arial"/>
          <w:b/>
          <w:sz w:val="20"/>
          <w:szCs w:val="20"/>
        </w:rPr>
        <w:t>Article 17</w:t>
      </w:r>
      <w:r>
        <w:rPr>
          <w:rFonts w:ascii="Lato" w:eastAsia="Calibri" w:hAnsi="Lato" w:cs="Arial"/>
          <w:sz w:val="20"/>
          <w:szCs w:val="20"/>
        </w:rPr>
        <w:tab/>
      </w:r>
      <w:r>
        <w:rPr>
          <w:rFonts w:ascii="Lato" w:eastAsia="Calibri" w:hAnsi="Lato" w:cs="Arial"/>
          <w:b/>
          <w:sz w:val="20"/>
          <w:szCs w:val="20"/>
        </w:rPr>
        <w:t>Programme</w:t>
      </w:r>
      <w:bookmarkEnd w:id="30"/>
      <w:r>
        <w:rPr>
          <w:rFonts w:ascii="Lato" w:eastAsia="Calibri" w:hAnsi="Lato" w:cs="Arial"/>
          <w:b/>
          <w:sz w:val="20"/>
          <w:szCs w:val="20"/>
        </w:rPr>
        <w:t xml:space="preserve"> de mise en œuvre des tâches</w:t>
      </w:r>
    </w:p>
    <w:p w14:paraId="45D7BF9C" w14:textId="77777777" w:rsidR="00A442E8" w:rsidRDefault="00E27EC9">
      <w:pPr>
        <w:spacing w:before="120" w:after="120"/>
        <w:jc w:val="both"/>
        <w:rPr>
          <w:rFonts w:ascii="Lato" w:eastAsia="Calibri" w:hAnsi="Lato" w:cs="Arial"/>
          <w:sz w:val="20"/>
          <w:szCs w:val="20"/>
        </w:rPr>
      </w:pPr>
      <w:r>
        <w:rPr>
          <w:rFonts w:ascii="Lato" w:eastAsia="Calibri" w:hAnsi="Lato" w:cs="Arial"/>
          <w:sz w:val="20"/>
          <w:szCs w:val="20"/>
        </w:rPr>
        <w:t>&lt;</w:t>
      </w:r>
      <w:r>
        <w:rPr>
          <w:rFonts w:ascii="Lato" w:eastAsia="Calibri" w:hAnsi="Lato" w:cs="Arial"/>
          <w:i/>
          <w:sz w:val="20"/>
          <w:szCs w:val="20"/>
          <w:highlight w:val="green"/>
        </w:rPr>
        <w:t>Indiquer ici les exigences spécifiques du programme de mise en œuvre des tâches</w:t>
      </w:r>
      <w:r>
        <w:rPr>
          <w:rFonts w:ascii="Lato" w:eastAsia="Calibri" w:hAnsi="Lato" w:cs="Arial"/>
          <w:sz w:val="20"/>
          <w:szCs w:val="20"/>
          <w:highlight w:val="green"/>
        </w:rPr>
        <w:t>.&gt;</w:t>
      </w:r>
    </w:p>
    <w:p w14:paraId="00DEA53C" w14:textId="77777777" w:rsidR="00A442E8" w:rsidRDefault="00E27EC9">
      <w:pPr>
        <w:keepNext/>
        <w:keepLines/>
        <w:spacing w:before="240"/>
        <w:ind w:left="1276" w:hanging="1276"/>
        <w:jc w:val="both"/>
        <w:rPr>
          <w:rFonts w:ascii="Lato" w:eastAsia="Calibri" w:hAnsi="Lato" w:cs="Arial"/>
          <w:b/>
          <w:sz w:val="20"/>
          <w:szCs w:val="20"/>
        </w:rPr>
      </w:pPr>
      <w:bookmarkStart w:id="31" w:name="_Toc76894425"/>
      <w:r>
        <w:rPr>
          <w:rFonts w:ascii="Lato" w:eastAsia="Calibri" w:hAnsi="Lato" w:cs="Arial"/>
          <w:b/>
          <w:sz w:val="20"/>
          <w:szCs w:val="20"/>
        </w:rPr>
        <w:t>Article 19</w:t>
      </w:r>
      <w:r>
        <w:rPr>
          <w:rFonts w:ascii="Lato" w:eastAsia="Calibri" w:hAnsi="Lato" w:cs="Arial"/>
          <w:sz w:val="20"/>
          <w:szCs w:val="20"/>
        </w:rPr>
        <w:tab/>
      </w:r>
      <w:r>
        <w:rPr>
          <w:rFonts w:ascii="Lato" w:eastAsia="Calibri" w:hAnsi="Lato" w:cs="Arial"/>
          <w:b/>
          <w:sz w:val="20"/>
          <w:szCs w:val="20"/>
        </w:rPr>
        <w:t>Plans et études</w:t>
      </w:r>
      <w:bookmarkEnd w:id="31"/>
      <w:r>
        <w:rPr>
          <w:rFonts w:ascii="Lato" w:eastAsia="Calibri" w:hAnsi="Lato" w:cs="Arial"/>
          <w:b/>
          <w:sz w:val="20"/>
          <w:szCs w:val="20"/>
        </w:rPr>
        <w:t xml:space="preserve"> d’exécutions du contractant /</w:t>
      </w:r>
      <w:r>
        <w:rPr>
          <w:rFonts w:ascii="Lato" w:eastAsia="Calibri" w:hAnsi="Lato" w:cs="Arial"/>
          <w:sz w:val="20"/>
          <w:szCs w:val="20"/>
        </w:rPr>
        <w:t xml:space="preserve"> N/A</w:t>
      </w:r>
    </w:p>
    <w:p w14:paraId="78758EF0"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19.1</w:t>
      </w:r>
      <w:r>
        <w:rPr>
          <w:rFonts w:ascii="Lato" w:eastAsia="Calibri" w:hAnsi="Lato" w:cs="Arial"/>
          <w:sz w:val="20"/>
          <w:szCs w:val="20"/>
        </w:rPr>
        <w:tab/>
      </w:r>
      <w:r>
        <w:rPr>
          <w:rFonts w:ascii="Lato" w:eastAsia="Calibri" w:hAnsi="Lato" w:cs="Arial"/>
          <w:sz w:val="20"/>
          <w:szCs w:val="20"/>
          <w:highlight w:val="green"/>
        </w:rPr>
        <w:t>&lt;</w:t>
      </w:r>
      <w:r>
        <w:rPr>
          <w:rFonts w:ascii="Lato" w:eastAsia="Calibri" w:hAnsi="Lato" w:cs="Arial"/>
          <w:i/>
          <w:sz w:val="20"/>
          <w:szCs w:val="20"/>
          <w:highlight w:val="green"/>
        </w:rPr>
        <w:t>Préciser ici les autres exigences concernant les plans de détail à élaborer par le contractant et à soumettre au maître d'œuvre pour approbation, les délais de dépôts, les modalités d'approbation ainsi que les exigences relatives aux manuels</w:t>
      </w:r>
      <w:r>
        <w:rPr>
          <w:rFonts w:ascii="Lato" w:eastAsia="Calibri" w:hAnsi="Lato" w:cs="Arial"/>
          <w:sz w:val="20"/>
          <w:szCs w:val="20"/>
          <w:highlight w:val="green"/>
        </w:rPr>
        <w:t>.&gt;</w:t>
      </w:r>
    </w:p>
    <w:p w14:paraId="50F98A78" w14:textId="17C83DF2"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19.7</w:t>
      </w:r>
      <w:r>
        <w:rPr>
          <w:rFonts w:ascii="Lato" w:eastAsia="Calibri" w:hAnsi="Lato" w:cs="Arial"/>
          <w:sz w:val="20"/>
          <w:szCs w:val="20"/>
        </w:rPr>
        <w:tab/>
      </w:r>
      <w:r>
        <w:rPr>
          <w:rFonts w:ascii="Lato" w:eastAsia="Calibri" w:hAnsi="Lato" w:cs="Arial"/>
          <w:i/>
          <w:sz w:val="20"/>
          <w:szCs w:val="20"/>
          <w:highlight w:val="yellow"/>
        </w:rPr>
        <w:t>Tous les plans doivent être libellés en Français</w:t>
      </w:r>
      <w:r>
        <w:rPr>
          <w:rFonts w:ascii="Lato" w:eastAsia="Calibri" w:hAnsi="Lato" w:cs="Arial"/>
          <w:i/>
          <w:sz w:val="20"/>
          <w:szCs w:val="20"/>
        </w:rPr>
        <w:t>.</w:t>
      </w:r>
      <w:r w:rsidR="00492B89">
        <w:rPr>
          <w:rFonts w:ascii="Lato" w:eastAsia="Calibri" w:hAnsi="Lato" w:cs="Arial"/>
          <w:i/>
          <w:sz w:val="20"/>
          <w:szCs w:val="20"/>
        </w:rPr>
        <w:t xml:space="preserve"> </w:t>
      </w:r>
      <w:r>
        <w:rPr>
          <w:rFonts w:ascii="Lato" w:eastAsia="Calibri" w:hAnsi="Lato" w:cs="Arial"/>
          <w:sz w:val="20"/>
          <w:szCs w:val="20"/>
        </w:rPr>
        <w:t>N/A</w:t>
      </w:r>
    </w:p>
    <w:p w14:paraId="1041F796" w14:textId="77777777" w:rsidR="00A442E8" w:rsidRDefault="00A442E8">
      <w:pPr>
        <w:spacing w:before="240"/>
        <w:ind w:left="1276" w:hanging="1276"/>
        <w:jc w:val="both"/>
        <w:rPr>
          <w:rFonts w:ascii="Lato" w:eastAsia="Calibri" w:hAnsi="Lato" w:cs="Arial"/>
          <w:b/>
          <w:sz w:val="20"/>
          <w:szCs w:val="20"/>
        </w:rPr>
      </w:pPr>
    </w:p>
    <w:p w14:paraId="4DC3EEBD" w14:textId="77777777" w:rsidR="00A442E8" w:rsidRDefault="00E27EC9">
      <w:pPr>
        <w:spacing w:before="240"/>
        <w:ind w:left="1276" w:hanging="1276"/>
        <w:jc w:val="both"/>
        <w:rPr>
          <w:rFonts w:ascii="Lato" w:eastAsia="Calibri" w:hAnsi="Lato" w:cs="Arial"/>
          <w:b/>
          <w:sz w:val="20"/>
          <w:szCs w:val="20"/>
        </w:rPr>
      </w:pPr>
      <w:r>
        <w:rPr>
          <w:rFonts w:ascii="Lato" w:eastAsia="Calibri" w:hAnsi="Lato" w:cs="Arial"/>
          <w:b/>
          <w:sz w:val="20"/>
          <w:szCs w:val="20"/>
        </w:rPr>
        <w:lastRenderedPageBreak/>
        <w:t>Article 20</w:t>
      </w:r>
      <w:r>
        <w:rPr>
          <w:rFonts w:ascii="Lato" w:eastAsia="Calibri" w:hAnsi="Lato" w:cs="Arial"/>
          <w:sz w:val="20"/>
          <w:szCs w:val="20"/>
        </w:rPr>
        <w:tab/>
      </w:r>
      <w:r>
        <w:rPr>
          <w:rFonts w:ascii="Lato" w:eastAsia="Calibri" w:hAnsi="Lato" w:cs="Arial"/>
          <w:b/>
          <w:sz w:val="20"/>
          <w:szCs w:val="20"/>
        </w:rPr>
        <w:t>Niveau suffisant du montant de la soumission</w:t>
      </w:r>
    </w:p>
    <w:p w14:paraId="70AA99CE" w14:textId="77777777" w:rsidR="00A442E8" w:rsidRDefault="00E27EC9">
      <w:pPr>
        <w:spacing w:before="120" w:after="120"/>
        <w:ind w:left="1276"/>
        <w:jc w:val="both"/>
        <w:rPr>
          <w:rFonts w:ascii="Lato" w:eastAsia="Calibri" w:hAnsi="Lato" w:cs="Arial"/>
          <w:sz w:val="20"/>
          <w:szCs w:val="20"/>
        </w:rPr>
      </w:pPr>
      <w:r>
        <w:rPr>
          <w:rFonts w:ascii="Lato" w:eastAsia="Calibri" w:hAnsi="Lato" w:cs="Arial"/>
          <w:sz w:val="20"/>
          <w:szCs w:val="20"/>
        </w:rPr>
        <w:t>L’offre du contractant couvre l’ensemble des prestations nécessaires à la reprise de la peinture des bureaux du bâtiment du Siège de la BOAD, incluant les travaux préparatoires. Aucune prestation complémentaire ne pourra être exigée en dehors des stipulations expressément définies au présent marché.</w:t>
      </w:r>
    </w:p>
    <w:p w14:paraId="5BDB692C" w14:textId="77777777" w:rsidR="00A442E8" w:rsidRDefault="00E27EC9">
      <w:pPr>
        <w:spacing w:before="240"/>
        <w:ind w:left="1276" w:hanging="1276"/>
        <w:jc w:val="both"/>
        <w:rPr>
          <w:rFonts w:ascii="Lato" w:eastAsia="Calibri" w:hAnsi="Lato" w:cs="Arial"/>
          <w:b/>
          <w:sz w:val="20"/>
          <w:szCs w:val="20"/>
        </w:rPr>
      </w:pPr>
      <w:r>
        <w:rPr>
          <w:rFonts w:ascii="Lato" w:eastAsia="Calibri" w:hAnsi="Lato" w:cs="Arial"/>
          <w:b/>
          <w:sz w:val="20"/>
          <w:szCs w:val="20"/>
        </w:rPr>
        <w:t>Article 21</w:t>
      </w:r>
      <w:r>
        <w:rPr>
          <w:rFonts w:ascii="Lato" w:eastAsia="Calibri" w:hAnsi="Lato" w:cs="Arial"/>
          <w:sz w:val="20"/>
          <w:szCs w:val="20"/>
        </w:rPr>
        <w:tab/>
      </w:r>
      <w:r>
        <w:rPr>
          <w:rFonts w:ascii="Lato" w:eastAsia="Calibri" w:hAnsi="Lato" w:cs="Arial"/>
          <w:b/>
          <w:sz w:val="20"/>
          <w:szCs w:val="20"/>
        </w:rPr>
        <w:t>Risques exceptionnels N/A</w:t>
      </w:r>
    </w:p>
    <w:p w14:paraId="054CCB2E" w14:textId="77777777" w:rsidR="00326699" w:rsidRPr="00326699" w:rsidRDefault="00E27EC9" w:rsidP="00326699">
      <w:pPr>
        <w:pStyle w:val="NormalWeb"/>
        <w:spacing w:line="300" w:lineRule="atLeast"/>
        <w:ind w:left="360"/>
        <w:rPr>
          <w:rFonts w:ascii="Segoe UI" w:hAnsi="Segoe UI" w:cs="Segoe UI"/>
          <w:sz w:val="21"/>
          <w:szCs w:val="21"/>
        </w:rPr>
      </w:pPr>
      <w:r>
        <w:rPr>
          <w:rFonts w:ascii="Lato" w:eastAsia="Calibri" w:hAnsi="Lato" w:cs="Arial"/>
          <w:sz w:val="20"/>
          <w:szCs w:val="20"/>
        </w:rPr>
        <w:t>21.4</w:t>
      </w:r>
      <w:r>
        <w:rPr>
          <w:rFonts w:ascii="Lato" w:eastAsia="Calibri" w:hAnsi="Lato" w:cs="Arial"/>
          <w:sz w:val="20"/>
          <w:szCs w:val="20"/>
        </w:rPr>
        <w:tab/>
      </w:r>
      <w:bookmarkStart w:id="32" w:name="_Toc76894426"/>
      <w:r w:rsidR="00326699" w:rsidRPr="00326699">
        <w:rPr>
          <w:rFonts w:ascii="Segoe UI" w:hAnsi="Segoe UI" w:cs="Segoe UI"/>
          <w:sz w:val="21"/>
          <w:szCs w:val="21"/>
        </w:rPr>
        <w:t>Sont considérés comme risques ou circonstances exceptionnels les événements imprévisibles et indépendants de la volonté du Contractant, susceptibles de perturber significativement l’exécution des travaux de reprise de peinture, notamment :</w:t>
      </w:r>
    </w:p>
    <w:p w14:paraId="6E1B5F47" w14:textId="77777777" w:rsidR="00326699" w:rsidRPr="00326699" w:rsidRDefault="00326699" w:rsidP="00051AA7">
      <w:pPr>
        <w:numPr>
          <w:ilvl w:val="0"/>
          <w:numId w:val="130"/>
        </w:numPr>
        <w:tabs>
          <w:tab w:val="clear" w:pos="720"/>
          <w:tab w:val="num" w:pos="1080"/>
        </w:tabs>
        <w:spacing w:before="100" w:beforeAutospacing="1" w:after="100" w:afterAutospacing="1" w:line="300" w:lineRule="atLeast"/>
        <w:ind w:left="1080"/>
        <w:rPr>
          <w:rFonts w:ascii="Segoe UI" w:eastAsia="Times New Roman" w:hAnsi="Segoe UI" w:cs="Segoe UI"/>
          <w:sz w:val="21"/>
          <w:szCs w:val="21"/>
          <w:lang w:eastAsia="fr-FR"/>
        </w:rPr>
      </w:pPr>
      <w:proofErr w:type="gramStart"/>
      <w:r w:rsidRPr="00326699">
        <w:rPr>
          <w:rFonts w:ascii="Segoe UI" w:eastAsia="Times New Roman" w:hAnsi="Segoe UI" w:cs="Segoe UI"/>
          <w:sz w:val="21"/>
          <w:szCs w:val="21"/>
          <w:lang w:eastAsia="fr-FR"/>
        </w:rPr>
        <w:t>les</w:t>
      </w:r>
      <w:proofErr w:type="gramEnd"/>
      <w:r w:rsidRPr="00326699">
        <w:rPr>
          <w:rFonts w:ascii="Segoe UI" w:eastAsia="Times New Roman" w:hAnsi="Segoe UI" w:cs="Segoe UI"/>
          <w:sz w:val="21"/>
          <w:szCs w:val="21"/>
          <w:lang w:eastAsia="fr-FR"/>
        </w:rPr>
        <w:t xml:space="preserve"> intempéries exceptionnelles empêchant l'exécution des travaux extérieurs ou l'aération nécessaire au séchage des peintures ;</w:t>
      </w:r>
    </w:p>
    <w:p w14:paraId="2B231025" w14:textId="77777777" w:rsidR="00326699" w:rsidRPr="00326699" w:rsidRDefault="00326699" w:rsidP="00051AA7">
      <w:pPr>
        <w:numPr>
          <w:ilvl w:val="0"/>
          <w:numId w:val="130"/>
        </w:numPr>
        <w:tabs>
          <w:tab w:val="clear" w:pos="720"/>
          <w:tab w:val="num" w:pos="1080"/>
        </w:tabs>
        <w:spacing w:before="100" w:beforeAutospacing="1" w:after="100" w:afterAutospacing="1" w:line="300" w:lineRule="atLeast"/>
        <w:ind w:left="1080"/>
        <w:rPr>
          <w:rFonts w:ascii="Segoe UI" w:eastAsia="Times New Roman" w:hAnsi="Segoe UI" w:cs="Segoe UI"/>
          <w:sz w:val="21"/>
          <w:szCs w:val="21"/>
          <w:lang w:eastAsia="fr-FR"/>
        </w:rPr>
      </w:pPr>
      <w:proofErr w:type="gramStart"/>
      <w:r w:rsidRPr="00326699">
        <w:rPr>
          <w:rFonts w:ascii="Segoe UI" w:eastAsia="Times New Roman" w:hAnsi="Segoe UI" w:cs="Segoe UI"/>
          <w:sz w:val="21"/>
          <w:szCs w:val="21"/>
          <w:lang w:eastAsia="fr-FR"/>
        </w:rPr>
        <w:t>les</w:t>
      </w:r>
      <w:proofErr w:type="gramEnd"/>
      <w:r w:rsidRPr="00326699">
        <w:rPr>
          <w:rFonts w:ascii="Segoe UI" w:eastAsia="Times New Roman" w:hAnsi="Segoe UI" w:cs="Segoe UI"/>
          <w:sz w:val="21"/>
          <w:szCs w:val="21"/>
          <w:lang w:eastAsia="fr-FR"/>
        </w:rPr>
        <w:t xml:space="preserve"> catastrophes naturelles (inondations, séismes, tempêtes, incendies majeurs, etc.) affectant le chantier ou les locaux concernés ;</w:t>
      </w:r>
    </w:p>
    <w:p w14:paraId="7B2F1DE6" w14:textId="77777777" w:rsidR="00326699" w:rsidRPr="00326699" w:rsidRDefault="00326699" w:rsidP="00051AA7">
      <w:pPr>
        <w:numPr>
          <w:ilvl w:val="0"/>
          <w:numId w:val="130"/>
        </w:numPr>
        <w:tabs>
          <w:tab w:val="clear" w:pos="720"/>
          <w:tab w:val="num" w:pos="1080"/>
        </w:tabs>
        <w:spacing w:before="100" w:beforeAutospacing="1" w:after="100" w:afterAutospacing="1" w:line="300" w:lineRule="atLeast"/>
        <w:ind w:left="1080"/>
        <w:rPr>
          <w:rFonts w:ascii="Segoe UI" w:eastAsia="Times New Roman" w:hAnsi="Segoe UI" w:cs="Segoe UI"/>
          <w:sz w:val="21"/>
          <w:szCs w:val="21"/>
          <w:lang w:eastAsia="fr-FR"/>
        </w:rPr>
      </w:pPr>
      <w:proofErr w:type="gramStart"/>
      <w:r w:rsidRPr="00326699">
        <w:rPr>
          <w:rFonts w:ascii="Segoe UI" w:eastAsia="Times New Roman" w:hAnsi="Segoe UI" w:cs="Segoe UI"/>
          <w:sz w:val="21"/>
          <w:szCs w:val="21"/>
          <w:lang w:eastAsia="fr-FR"/>
        </w:rPr>
        <w:t>les</w:t>
      </w:r>
      <w:proofErr w:type="gramEnd"/>
      <w:r w:rsidRPr="00326699">
        <w:rPr>
          <w:rFonts w:ascii="Segoe UI" w:eastAsia="Times New Roman" w:hAnsi="Segoe UI" w:cs="Segoe UI"/>
          <w:sz w:val="21"/>
          <w:szCs w:val="21"/>
          <w:lang w:eastAsia="fr-FR"/>
        </w:rPr>
        <w:t xml:space="preserve"> restrictions administratives ou mesures d'urgence imposées par les autorités compétentes ayant un impact direct sur la réalisation des travaux ;</w:t>
      </w:r>
    </w:p>
    <w:p w14:paraId="2D0856B0" w14:textId="599B052D" w:rsidR="00A442E8" w:rsidRDefault="00E27EC9" w:rsidP="00326699">
      <w:pPr>
        <w:spacing w:before="120" w:after="120"/>
        <w:ind w:left="1276" w:hanging="709"/>
        <w:jc w:val="both"/>
        <w:rPr>
          <w:rFonts w:ascii="Lato" w:eastAsia="Calibri" w:hAnsi="Lato" w:cs="Arial"/>
          <w:b/>
          <w:sz w:val="20"/>
          <w:szCs w:val="20"/>
        </w:rPr>
      </w:pPr>
      <w:r>
        <w:rPr>
          <w:rFonts w:ascii="Lato" w:eastAsia="Calibri" w:hAnsi="Lato" w:cs="Arial"/>
          <w:b/>
          <w:sz w:val="20"/>
          <w:szCs w:val="20"/>
        </w:rPr>
        <w:t>Article 24</w:t>
      </w:r>
      <w:r>
        <w:rPr>
          <w:rFonts w:ascii="Lato" w:eastAsia="Calibri" w:hAnsi="Lato" w:cs="Arial"/>
          <w:sz w:val="20"/>
          <w:szCs w:val="20"/>
        </w:rPr>
        <w:tab/>
      </w:r>
      <w:r>
        <w:rPr>
          <w:rFonts w:ascii="Lato" w:eastAsia="Calibri" w:hAnsi="Lato" w:cs="Arial"/>
          <w:b/>
          <w:sz w:val="20"/>
          <w:szCs w:val="20"/>
        </w:rPr>
        <w:t>Entraves à la circulation</w:t>
      </w:r>
      <w:bookmarkEnd w:id="32"/>
      <w:r>
        <w:rPr>
          <w:rFonts w:ascii="Lato" w:eastAsia="Calibri" w:hAnsi="Lato" w:cs="Arial"/>
          <w:b/>
          <w:sz w:val="20"/>
          <w:szCs w:val="20"/>
        </w:rPr>
        <w:t xml:space="preserve"> N/A</w:t>
      </w:r>
    </w:p>
    <w:p w14:paraId="33F25FE0" w14:textId="77777777" w:rsidR="00A442E8" w:rsidRDefault="00E27EC9">
      <w:pPr>
        <w:spacing w:before="120" w:after="120"/>
        <w:ind w:left="1276" w:hanging="709"/>
        <w:jc w:val="both"/>
        <w:rPr>
          <w:rFonts w:ascii="Lato" w:eastAsia="Calibri" w:hAnsi="Lato" w:cs="Arial"/>
          <w:bCs/>
          <w:sz w:val="20"/>
          <w:szCs w:val="20"/>
        </w:rPr>
      </w:pPr>
      <w:r>
        <w:rPr>
          <w:rFonts w:ascii="Lato" w:eastAsia="Calibri" w:hAnsi="Lato" w:cs="Arial"/>
          <w:sz w:val="20"/>
          <w:szCs w:val="20"/>
        </w:rPr>
        <w:t>24.1</w:t>
      </w:r>
      <w:r>
        <w:rPr>
          <w:rFonts w:ascii="Lato" w:eastAsia="Calibri" w:hAnsi="Lato" w:cs="Arial"/>
          <w:sz w:val="20"/>
          <w:szCs w:val="20"/>
        </w:rPr>
        <w:tab/>
        <w:t>Le contractant ne pourra entraver la circulation sur les nœuds de communication qu’après obtention d’une autorisation expresse délivrée par la BOAD. Toute entrave non autorisée sera considérée comme une violation substantielle des obligations contractuelles.</w:t>
      </w:r>
    </w:p>
    <w:p w14:paraId="7454E838" w14:textId="5CC4CC90"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24.2</w:t>
      </w:r>
      <w:r>
        <w:rPr>
          <w:rFonts w:ascii="Lato" w:eastAsia="Calibri" w:hAnsi="Lato" w:cs="Arial"/>
          <w:sz w:val="20"/>
          <w:szCs w:val="20"/>
        </w:rPr>
        <w:tab/>
        <w:t xml:space="preserve">Le contractant est tenu de mettre en œuvre toutes mesures particulières prescrites par le maître d’ouvrage afin d’assurer la fluidité et la sécurité de la circulation autour et sur le chantier de réfection de la </w:t>
      </w:r>
      <w:r w:rsidR="000F6EEA">
        <w:rPr>
          <w:rFonts w:ascii="Lato" w:eastAsia="Calibri" w:hAnsi="Lato" w:cs="Arial"/>
          <w:sz w:val="20"/>
          <w:szCs w:val="20"/>
        </w:rPr>
        <w:t>peinture</w:t>
      </w:r>
      <w:r>
        <w:rPr>
          <w:rFonts w:ascii="Lato" w:eastAsia="Calibri" w:hAnsi="Lato" w:cs="Arial"/>
          <w:sz w:val="20"/>
          <w:szCs w:val="20"/>
        </w:rPr>
        <w:t>. Ces mesures incluent notamment :</w:t>
      </w:r>
    </w:p>
    <w:p w14:paraId="785D8FFF" w14:textId="77777777" w:rsidR="00A442E8" w:rsidRDefault="00E27EC9" w:rsidP="00051AA7">
      <w:pPr>
        <w:numPr>
          <w:ilvl w:val="0"/>
          <w:numId w:val="38"/>
        </w:numPr>
        <w:spacing w:before="120" w:after="120"/>
        <w:contextualSpacing/>
        <w:jc w:val="both"/>
        <w:rPr>
          <w:rFonts w:ascii="Lato" w:eastAsia="Calibri" w:hAnsi="Lato" w:cs="Arial"/>
          <w:sz w:val="20"/>
          <w:szCs w:val="20"/>
        </w:rPr>
      </w:pPr>
      <w:r>
        <w:rPr>
          <w:rFonts w:ascii="Lato" w:eastAsia="Calibri" w:hAnsi="Lato" w:cs="Arial"/>
          <w:sz w:val="20"/>
          <w:szCs w:val="20"/>
        </w:rPr>
        <w:t>La mise en place d’une signalisation temporaire conforme aux normes en vigueur ;</w:t>
      </w:r>
    </w:p>
    <w:p w14:paraId="386A19F4" w14:textId="77777777" w:rsidR="00A442E8" w:rsidRDefault="00E27EC9" w:rsidP="00051AA7">
      <w:pPr>
        <w:numPr>
          <w:ilvl w:val="0"/>
          <w:numId w:val="38"/>
        </w:numPr>
        <w:spacing w:before="120" w:after="120"/>
        <w:contextualSpacing/>
        <w:jc w:val="both"/>
        <w:rPr>
          <w:rFonts w:ascii="Lato" w:eastAsia="Calibri" w:hAnsi="Lato" w:cs="Arial"/>
          <w:sz w:val="20"/>
          <w:szCs w:val="20"/>
        </w:rPr>
      </w:pPr>
      <w:r>
        <w:rPr>
          <w:rFonts w:ascii="Lato" w:eastAsia="Calibri" w:hAnsi="Lato" w:cs="Arial"/>
          <w:sz w:val="20"/>
          <w:szCs w:val="20"/>
        </w:rPr>
        <w:t>L’organisation de déviations sécurisées pour les véhicules et piétons ;</w:t>
      </w:r>
    </w:p>
    <w:p w14:paraId="59728A45" w14:textId="77777777" w:rsidR="00A442E8" w:rsidRDefault="00E27EC9" w:rsidP="00051AA7">
      <w:pPr>
        <w:numPr>
          <w:ilvl w:val="0"/>
          <w:numId w:val="38"/>
        </w:numPr>
        <w:spacing w:before="120" w:after="120"/>
        <w:contextualSpacing/>
        <w:jc w:val="both"/>
        <w:rPr>
          <w:rFonts w:ascii="Lato" w:eastAsia="Calibri" w:hAnsi="Lato" w:cs="Arial"/>
          <w:sz w:val="20"/>
          <w:szCs w:val="20"/>
        </w:rPr>
      </w:pPr>
      <w:r>
        <w:rPr>
          <w:rFonts w:ascii="Lato" w:eastAsia="Calibri" w:hAnsi="Lato" w:cs="Arial"/>
          <w:sz w:val="20"/>
          <w:szCs w:val="20"/>
        </w:rPr>
        <w:t>Le maintien des accès indispensables aux riverains, services publics et secours ;</w:t>
      </w:r>
    </w:p>
    <w:p w14:paraId="1A2F50BC" w14:textId="77777777" w:rsidR="00A442E8" w:rsidRDefault="00E27EC9" w:rsidP="00051AA7">
      <w:pPr>
        <w:numPr>
          <w:ilvl w:val="0"/>
          <w:numId w:val="38"/>
        </w:numPr>
        <w:spacing w:before="120" w:after="120"/>
        <w:contextualSpacing/>
        <w:jc w:val="both"/>
        <w:rPr>
          <w:rFonts w:ascii="Lato" w:eastAsia="Calibri" w:hAnsi="Lato" w:cs="Arial"/>
          <w:bCs/>
          <w:sz w:val="20"/>
          <w:szCs w:val="20"/>
        </w:rPr>
      </w:pPr>
      <w:r>
        <w:rPr>
          <w:rFonts w:ascii="Lato" w:eastAsia="Calibri" w:hAnsi="Lato" w:cs="Arial"/>
          <w:sz w:val="20"/>
          <w:szCs w:val="20"/>
        </w:rPr>
        <w:t>La coordination des horaires de travaux pour limiter les nuisances et entraves à la circulation.</w:t>
      </w:r>
    </w:p>
    <w:p w14:paraId="243903B5" w14:textId="77777777" w:rsidR="00A442E8" w:rsidRDefault="00E27EC9">
      <w:pPr>
        <w:spacing w:before="240"/>
        <w:ind w:left="1276" w:hanging="1276"/>
        <w:jc w:val="both"/>
        <w:rPr>
          <w:rFonts w:ascii="Lato" w:eastAsia="Calibri" w:hAnsi="Lato" w:cs="Arial"/>
          <w:b/>
          <w:sz w:val="20"/>
          <w:szCs w:val="20"/>
        </w:rPr>
      </w:pPr>
      <w:bookmarkStart w:id="33" w:name="_Toc76894427"/>
      <w:r>
        <w:rPr>
          <w:rFonts w:ascii="Lato" w:eastAsia="Calibri" w:hAnsi="Lato" w:cs="Arial"/>
          <w:b/>
          <w:sz w:val="20"/>
          <w:szCs w:val="20"/>
        </w:rPr>
        <w:t>Article 27</w:t>
      </w:r>
      <w:r>
        <w:rPr>
          <w:rFonts w:ascii="Lato" w:eastAsia="Calibri" w:hAnsi="Lato" w:cs="Arial"/>
          <w:sz w:val="20"/>
          <w:szCs w:val="20"/>
        </w:rPr>
        <w:tab/>
      </w:r>
      <w:r>
        <w:rPr>
          <w:rFonts w:ascii="Lato" w:eastAsia="Calibri" w:hAnsi="Lato" w:cs="Arial"/>
          <w:b/>
          <w:sz w:val="20"/>
          <w:szCs w:val="20"/>
        </w:rPr>
        <w:t>Matériaux provenant de démolitions</w:t>
      </w:r>
      <w:bookmarkEnd w:id="33"/>
      <w:r>
        <w:rPr>
          <w:rFonts w:ascii="Lato" w:eastAsia="Calibri" w:hAnsi="Lato" w:cs="Arial"/>
          <w:b/>
          <w:sz w:val="20"/>
          <w:szCs w:val="20"/>
        </w:rPr>
        <w:t xml:space="preserve"> N/A</w:t>
      </w:r>
    </w:p>
    <w:p w14:paraId="3A4FEE34" w14:textId="77777777" w:rsidR="00A442E8" w:rsidRDefault="00E27EC9">
      <w:pPr>
        <w:spacing w:before="120" w:after="120"/>
        <w:ind w:left="1276" w:hanging="709"/>
        <w:jc w:val="both"/>
        <w:rPr>
          <w:rFonts w:ascii="Lato" w:eastAsia="Calibri" w:hAnsi="Lato" w:cs="Arial"/>
          <w:bCs/>
          <w:sz w:val="20"/>
          <w:szCs w:val="20"/>
        </w:rPr>
      </w:pPr>
      <w:r>
        <w:rPr>
          <w:rFonts w:ascii="Lato" w:eastAsia="Calibri" w:hAnsi="Lato" w:cs="Arial"/>
          <w:sz w:val="20"/>
          <w:szCs w:val="20"/>
        </w:rPr>
        <w:t>27.2</w:t>
      </w:r>
      <w:r>
        <w:rPr>
          <w:rFonts w:ascii="Lato" w:eastAsia="Calibri" w:hAnsi="Lato" w:cs="Arial"/>
          <w:sz w:val="20"/>
          <w:szCs w:val="20"/>
        </w:rPr>
        <w:tab/>
        <w:t>Les matériaux provenant des démolitions deviennent la propriété du maître d’ouvrage, sauf stipulation contraire. Le contractant est tenu de les stocker provisoirement sur le chantier dans un lieu sécurisé et de les remettre à l’autorité désignée par le maître d’ouvrage.</w:t>
      </w:r>
    </w:p>
    <w:p w14:paraId="27720441"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27.4</w:t>
      </w:r>
      <w:r>
        <w:rPr>
          <w:rFonts w:ascii="Lato" w:eastAsia="Calibri" w:hAnsi="Lato" w:cs="Arial"/>
          <w:sz w:val="20"/>
          <w:szCs w:val="20"/>
        </w:rPr>
        <w:tab/>
        <w:t>L’enlèvement des matériaux de démolition incombe au contractant, qui doit les évacuer vers les sites de stockage ou de traitement désignés par le maître d’ouvrage. Si le contractant n’est pas chargé de cette opération, l’enlèvement sera effectué par un prestataire mandaté par le maître d’ouvrage, aux frais de ce dernier.</w:t>
      </w:r>
    </w:p>
    <w:p w14:paraId="5C19F067" w14:textId="77777777" w:rsidR="00A442E8" w:rsidRDefault="00E27EC9">
      <w:pPr>
        <w:spacing w:before="240"/>
        <w:ind w:left="1276" w:hanging="1276"/>
        <w:jc w:val="both"/>
        <w:rPr>
          <w:rFonts w:ascii="Lato" w:eastAsia="Calibri" w:hAnsi="Lato" w:cs="Arial"/>
          <w:b/>
          <w:sz w:val="20"/>
          <w:szCs w:val="20"/>
        </w:rPr>
      </w:pPr>
      <w:r>
        <w:rPr>
          <w:rFonts w:ascii="Lato" w:eastAsia="Calibri" w:hAnsi="Lato" w:cs="Arial"/>
          <w:b/>
          <w:sz w:val="20"/>
          <w:szCs w:val="20"/>
        </w:rPr>
        <w:t>Article 29</w:t>
      </w:r>
      <w:r>
        <w:rPr>
          <w:rFonts w:ascii="Lato" w:eastAsia="Calibri" w:hAnsi="Lato" w:cs="Arial"/>
          <w:sz w:val="20"/>
          <w:szCs w:val="20"/>
        </w:rPr>
        <w:tab/>
      </w:r>
      <w:r>
        <w:rPr>
          <w:rFonts w:ascii="Lato" w:eastAsia="Calibri" w:hAnsi="Lato" w:cs="Arial"/>
          <w:b/>
          <w:sz w:val="20"/>
          <w:szCs w:val="20"/>
        </w:rPr>
        <w:t>Ouvrages temporaires</w:t>
      </w:r>
    </w:p>
    <w:p w14:paraId="6A28817F"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29.2</w:t>
      </w:r>
      <w:r>
        <w:rPr>
          <w:rFonts w:ascii="Lato" w:eastAsia="Calibri" w:hAnsi="Lato" w:cs="Arial"/>
          <w:sz w:val="20"/>
          <w:szCs w:val="20"/>
        </w:rPr>
        <w:tab/>
        <w:t>La conception des ouvrages temporaires nécessaires à l’exécution du chantier (signalisation, dispositifs de sécurité, installations provisoires) relève de la responsabilité du contractant, sous réserve de validation par le maître d’ouvrage. Toutefois, lorsque certains ouvrages temporaires présentent un caractère particulier ou nécessitent une autorisation administrative spécifique, leur conception est assurée directement par le maître d’ouvrage ou par un prestataire désigné par lui.</w:t>
      </w:r>
    </w:p>
    <w:p w14:paraId="01458950" w14:textId="77777777" w:rsidR="009042E3" w:rsidRDefault="009042E3">
      <w:pPr>
        <w:spacing w:before="120" w:after="120"/>
        <w:ind w:left="1276" w:hanging="709"/>
        <w:jc w:val="both"/>
        <w:rPr>
          <w:rFonts w:ascii="Lato" w:eastAsia="Calibri" w:hAnsi="Lato" w:cs="Arial"/>
          <w:bCs/>
          <w:sz w:val="20"/>
          <w:szCs w:val="20"/>
        </w:rPr>
      </w:pPr>
    </w:p>
    <w:p w14:paraId="2EFCDC6D" w14:textId="77777777" w:rsidR="00A442E8" w:rsidRDefault="00E27EC9">
      <w:pPr>
        <w:spacing w:before="240"/>
        <w:ind w:left="1276" w:hanging="1276"/>
        <w:jc w:val="both"/>
        <w:rPr>
          <w:rFonts w:ascii="Lato" w:eastAsia="Calibri" w:hAnsi="Lato" w:cs="Arial"/>
          <w:b/>
          <w:sz w:val="20"/>
          <w:szCs w:val="20"/>
        </w:rPr>
      </w:pPr>
      <w:bookmarkStart w:id="34" w:name="_Toc76894428"/>
      <w:r>
        <w:rPr>
          <w:rFonts w:ascii="Lato" w:eastAsia="Calibri" w:hAnsi="Lato" w:cs="Arial"/>
          <w:b/>
          <w:sz w:val="20"/>
          <w:szCs w:val="20"/>
        </w:rPr>
        <w:lastRenderedPageBreak/>
        <w:t>Article 30</w:t>
      </w:r>
      <w:r>
        <w:rPr>
          <w:rFonts w:ascii="Lato" w:eastAsia="Calibri" w:hAnsi="Lato" w:cs="Arial"/>
          <w:sz w:val="20"/>
          <w:szCs w:val="20"/>
        </w:rPr>
        <w:tab/>
      </w:r>
      <w:r>
        <w:rPr>
          <w:rFonts w:ascii="Lato" w:eastAsia="Calibri" w:hAnsi="Lato" w:cs="Arial"/>
          <w:b/>
          <w:sz w:val="20"/>
          <w:szCs w:val="20"/>
        </w:rPr>
        <w:t>Études du sol</w:t>
      </w:r>
      <w:bookmarkEnd w:id="34"/>
      <w:r>
        <w:rPr>
          <w:rFonts w:ascii="Lato" w:eastAsia="Calibri" w:hAnsi="Lato" w:cs="Arial"/>
          <w:b/>
          <w:sz w:val="20"/>
          <w:szCs w:val="20"/>
        </w:rPr>
        <w:t xml:space="preserve"> N/A</w:t>
      </w:r>
    </w:p>
    <w:p w14:paraId="35A0FBAB" w14:textId="77777777" w:rsidR="00A442E8" w:rsidRDefault="00E27EC9">
      <w:pPr>
        <w:spacing w:before="120" w:after="120"/>
        <w:ind w:left="1276" w:hanging="709"/>
        <w:jc w:val="both"/>
        <w:rPr>
          <w:rFonts w:ascii="Lato" w:eastAsia="Calibri" w:hAnsi="Lato" w:cs="Arial"/>
          <w:bCs/>
          <w:sz w:val="20"/>
          <w:szCs w:val="20"/>
        </w:rPr>
      </w:pPr>
      <w:r>
        <w:rPr>
          <w:rFonts w:ascii="Lato" w:eastAsia="Calibri" w:hAnsi="Lato" w:cs="Arial"/>
          <w:sz w:val="20"/>
          <w:szCs w:val="20"/>
        </w:rPr>
        <w:t>30.1</w:t>
      </w:r>
      <w:r>
        <w:rPr>
          <w:rFonts w:ascii="Lato" w:eastAsia="Calibri" w:hAnsi="Lato" w:cs="Arial"/>
          <w:sz w:val="20"/>
          <w:szCs w:val="20"/>
        </w:rPr>
        <w:tab/>
      </w:r>
    </w:p>
    <w:p w14:paraId="7BE3A031" w14:textId="77777777" w:rsidR="00A442E8" w:rsidRDefault="00E27EC9">
      <w:pPr>
        <w:spacing w:before="240"/>
        <w:ind w:left="1276" w:hanging="1276"/>
        <w:jc w:val="both"/>
        <w:rPr>
          <w:rFonts w:ascii="Lato" w:eastAsia="Calibri" w:hAnsi="Lato" w:cs="Arial"/>
          <w:b/>
          <w:sz w:val="20"/>
          <w:szCs w:val="20"/>
        </w:rPr>
      </w:pPr>
      <w:bookmarkStart w:id="35" w:name="_Toc76894431"/>
      <w:r>
        <w:rPr>
          <w:rFonts w:ascii="Lato" w:eastAsia="Calibri" w:hAnsi="Lato" w:cs="Arial"/>
          <w:b/>
          <w:sz w:val="20"/>
          <w:szCs w:val="20"/>
        </w:rPr>
        <w:t>Article 34</w:t>
      </w:r>
      <w:r>
        <w:rPr>
          <w:rFonts w:ascii="Lato" w:eastAsia="Calibri" w:hAnsi="Lato" w:cs="Arial"/>
          <w:sz w:val="20"/>
          <w:szCs w:val="20"/>
        </w:rPr>
        <w:tab/>
      </w:r>
      <w:r>
        <w:rPr>
          <w:rFonts w:ascii="Lato" w:eastAsia="Calibri" w:hAnsi="Lato" w:cs="Arial"/>
          <w:b/>
          <w:sz w:val="20"/>
          <w:szCs w:val="20"/>
        </w:rPr>
        <w:t>Période d'exécution des tâches</w:t>
      </w:r>
      <w:bookmarkEnd w:id="35"/>
    </w:p>
    <w:p w14:paraId="6685662B" w14:textId="77777777" w:rsidR="00A442E8" w:rsidRDefault="00E27EC9">
      <w:pPr>
        <w:suppressAutoHyphens/>
        <w:spacing w:after="0" w:line="240" w:lineRule="auto"/>
        <w:ind w:left="1276" w:hanging="709"/>
        <w:jc w:val="both"/>
        <w:rPr>
          <w:rFonts w:ascii="Lato" w:eastAsia="Times New Roman" w:hAnsi="Lato" w:cs="Arial"/>
          <w:bCs/>
          <w:smallCaps/>
          <w:sz w:val="20"/>
          <w:szCs w:val="20"/>
          <w:lang w:eastAsia="ar-SA"/>
        </w:rPr>
      </w:pPr>
      <w:r>
        <w:rPr>
          <w:rFonts w:ascii="Lato" w:eastAsia="Times New Roman" w:hAnsi="Lato" w:cs="Arial"/>
          <w:bCs/>
          <w:sz w:val="20"/>
          <w:szCs w:val="20"/>
          <w:lang w:eastAsia="ar-SA"/>
        </w:rPr>
        <w:t>34.1</w:t>
      </w:r>
      <w:r>
        <w:rPr>
          <w:rFonts w:ascii="Lato" w:eastAsia="Times New Roman" w:hAnsi="Lato" w:cs="Arial"/>
          <w:b/>
          <w:bCs/>
          <w:sz w:val="20"/>
          <w:szCs w:val="20"/>
          <w:lang w:eastAsia="ar-SA"/>
        </w:rPr>
        <w:tab/>
      </w:r>
      <w:r>
        <w:rPr>
          <w:rFonts w:ascii="Lato" w:eastAsia="Times New Roman" w:hAnsi="Lato" w:cs="Arial"/>
          <w:bCs/>
          <w:sz w:val="20"/>
          <w:szCs w:val="20"/>
          <w:lang w:eastAsia="ar-SA"/>
        </w:rPr>
        <w:t>Le délai d’exécution des travaux est de douze (12) mois et prend effet à compter de la date de signature du contrat ou de la réception du bon de commande</w:t>
      </w:r>
    </w:p>
    <w:p w14:paraId="26AD6EE4" w14:textId="77777777" w:rsidR="00A442E8" w:rsidRDefault="00E27EC9">
      <w:pPr>
        <w:spacing w:before="240"/>
        <w:ind w:left="1276" w:hanging="1276"/>
        <w:jc w:val="both"/>
        <w:rPr>
          <w:rFonts w:ascii="Lato" w:eastAsia="Calibri" w:hAnsi="Lato" w:cs="Arial"/>
          <w:b/>
          <w:sz w:val="20"/>
          <w:szCs w:val="20"/>
        </w:rPr>
      </w:pPr>
      <w:bookmarkStart w:id="36" w:name="_Toc76894432"/>
      <w:r>
        <w:rPr>
          <w:rFonts w:ascii="Lato" w:eastAsia="Calibri" w:hAnsi="Lato" w:cs="Arial"/>
          <w:b/>
          <w:sz w:val="20"/>
          <w:szCs w:val="20"/>
        </w:rPr>
        <w:t>Article 36</w:t>
      </w:r>
      <w:r>
        <w:rPr>
          <w:rFonts w:ascii="Lato" w:eastAsia="Calibri" w:hAnsi="Lato" w:cs="Arial"/>
          <w:sz w:val="20"/>
          <w:szCs w:val="20"/>
        </w:rPr>
        <w:tab/>
      </w:r>
      <w:r>
        <w:rPr>
          <w:rFonts w:ascii="Lato" w:eastAsia="Calibri" w:hAnsi="Lato" w:cs="Arial"/>
          <w:b/>
          <w:sz w:val="20"/>
          <w:szCs w:val="20"/>
        </w:rPr>
        <w:t>Retards dans la mise en œuvre des tâches</w:t>
      </w:r>
      <w:bookmarkEnd w:id="36"/>
    </w:p>
    <w:p w14:paraId="6683F08D"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36.1</w:t>
      </w:r>
      <w:r>
        <w:rPr>
          <w:rFonts w:ascii="Lato" w:eastAsia="Calibri" w:hAnsi="Lato" w:cs="Arial"/>
          <w:sz w:val="20"/>
          <w:szCs w:val="20"/>
        </w:rPr>
        <w:tab/>
        <w:t xml:space="preserve">L’indemnité forfaitaire pour retards dans l’exécution des travaux est fixée à 0,1 % de la valeur du contrat pour chaque jour ou portion de jour écoulé entre la fin de la période de mise en œuvre des tâches et la date réelle d’achèvement des travaux et jusqu'au plafond de 10 % de la valeur du marché. </w:t>
      </w:r>
      <w:bookmarkStart w:id="37" w:name="_Toc76894434"/>
    </w:p>
    <w:p w14:paraId="6EB03540" w14:textId="77777777" w:rsidR="00A442E8" w:rsidRDefault="00E27EC9">
      <w:pPr>
        <w:spacing w:before="240"/>
        <w:ind w:left="1276" w:hanging="1276"/>
        <w:jc w:val="both"/>
        <w:rPr>
          <w:rFonts w:ascii="Lato" w:eastAsia="Calibri" w:hAnsi="Lato" w:cs="Arial"/>
          <w:b/>
          <w:sz w:val="20"/>
          <w:szCs w:val="20"/>
        </w:rPr>
      </w:pPr>
      <w:r>
        <w:rPr>
          <w:rFonts w:ascii="Lato" w:eastAsia="Calibri" w:hAnsi="Lato" w:cs="Arial"/>
          <w:b/>
          <w:sz w:val="20"/>
          <w:szCs w:val="20"/>
        </w:rPr>
        <w:t>Article 39</w:t>
      </w:r>
      <w:r>
        <w:rPr>
          <w:rFonts w:ascii="Lato" w:eastAsia="Calibri" w:hAnsi="Lato" w:cs="Arial"/>
          <w:sz w:val="20"/>
          <w:szCs w:val="20"/>
        </w:rPr>
        <w:tab/>
      </w:r>
      <w:r>
        <w:rPr>
          <w:rFonts w:ascii="Lato" w:eastAsia="Calibri" w:hAnsi="Lato" w:cs="Arial"/>
          <w:b/>
          <w:sz w:val="20"/>
          <w:szCs w:val="20"/>
        </w:rPr>
        <w:t>Journal des travaux</w:t>
      </w:r>
      <w:bookmarkEnd w:id="37"/>
    </w:p>
    <w:p w14:paraId="78F7C4E5"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39.1</w:t>
      </w:r>
      <w:r>
        <w:rPr>
          <w:rFonts w:ascii="Lato" w:eastAsia="Calibri" w:hAnsi="Lato" w:cs="Arial"/>
          <w:sz w:val="20"/>
          <w:szCs w:val="20"/>
        </w:rPr>
        <w:tab/>
        <w:t>Un journal des travaux est tenu par le contractant sous le contrôle du maître d’œuvre. Il est rédigé quotidiennement et consigne les principales opérations effectuées, les conditions météorologiques, les incidents éventuels et les instructions reçues. Le journal est présenté régulièrement au maître d’œuvre pour visa et constitue une pièce contractuelle. En cas d’absence de journal, les comptes rendus de chantier établis par le maître d’œuvre tiennent lieu de suivi officiel.</w:t>
      </w:r>
    </w:p>
    <w:p w14:paraId="54496DB7"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39.2</w:t>
      </w:r>
      <w:r>
        <w:rPr>
          <w:rFonts w:ascii="Lato" w:eastAsia="Calibri" w:hAnsi="Lato" w:cs="Arial"/>
          <w:sz w:val="20"/>
          <w:szCs w:val="20"/>
        </w:rPr>
        <w:tab/>
      </w:r>
      <w:r>
        <w:rPr>
          <w:rFonts w:ascii="Lato" w:eastAsia="Calibri" w:hAnsi="Lato" w:cs="Arial"/>
          <w:b/>
          <w:bCs/>
          <w:i/>
          <w:sz w:val="20"/>
          <w:szCs w:val="20"/>
          <w:highlight w:val="yellow"/>
        </w:rPr>
        <w:t>les règles techniques de rédaction des déclarations</w:t>
      </w:r>
      <w:r>
        <w:rPr>
          <w:rFonts w:ascii="Lato" w:eastAsia="Calibri" w:hAnsi="Lato" w:cs="Arial"/>
          <w:i/>
          <w:sz w:val="20"/>
          <w:szCs w:val="20"/>
          <w:highlight w:val="yellow"/>
        </w:rPr>
        <w:t> </w:t>
      </w:r>
      <w:r>
        <w:rPr>
          <w:rFonts w:ascii="Lato" w:eastAsia="Calibri" w:hAnsi="Lato" w:cs="Arial"/>
          <w:sz w:val="20"/>
          <w:szCs w:val="20"/>
        </w:rPr>
        <w:t>:</w:t>
      </w:r>
      <w:r>
        <w:rPr>
          <w:rFonts w:ascii="Lato" w:eastAsia="Calibri" w:hAnsi="Lato" w:cs="Times New Roman"/>
          <w:sz w:val="20"/>
          <w:szCs w:val="20"/>
        </w:rPr>
        <w:t xml:space="preserve"> </w:t>
      </w:r>
      <w:r>
        <w:rPr>
          <w:rFonts w:ascii="Lato" w:eastAsia="Calibri" w:hAnsi="Lato" w:cs="Arial"/>
          <w:sz w:val="20"/>
          <w:szCs w:val="20"/>
        </w:rPr>
        <w:t>Le journal des travaux doit être rédigé de manière claire et chronologique dans un tableau comportant au minimum les colonnes suivantes</w:t>
      </w:r>
      <w:r>
        <w:rPr>
          <w:rFonts w:ascii="Arial" w:eastAsia="Calibri" w:hAnsi="Arial" w:cs="Arial"/>
          <w:sz w:val="20"/>
          <w:szCs w:val="20"/>
        </w:rPr>
        <w:t> </w:t>
      </w:r>
      <w:r>
        <w:rPr>
          <w:rFonts w:ascii="Lato" w:eastAsia="Calibri" w:hAnsi="Lato" w:cs="Arial"/>
          <w:sz w:val="20"/>
          <w:szCs w:val="20"/>
        </w:rPr>
        <w:t>:</w:t>
      </w:r>
    </w:p>
    <w:p w14:paraId="2002EE4F" w14:textId="77777777" w:rsidR="00A442E8" w:rsidRDefault="00E27EC9" w:rsidP="00051AA7">
      <w:pPr>
        <w:numPr>
          <w:ilvl w:val="0"/>
          <w:numId w:val="39"/>
        </w:numPr>
        <w:spacing w:before="120" w:after="120"/>
        <w:contextualSpacing/>
        <w:jc w:val="both"/>
        <w:rPr>
          <w:rFonts w:ascii="Lato" w:eastAsia="Calibri" w:hAnsi="Lato" w:cs="Arial"/>
          <w:sz w:val="20"/>
          <w:szCs w:val="20"/>
        </w:rPr>
      </w:pPr>
      <w:r>
        <w:rPr>
          <w:rFonts w:ascii="Lato" w:eastAsia="Calibri" w:hAnsi="Lato" w:cs="Arial"/>
          <w:sz w:val="20"/>
          <w:szCs w:val="20"/>
        </w:rPr>
        <w:t>Date : jour et heure des opérations ;</w:t>
      </w:r>
    </w:p>
    <w:p w14:paraId="2B7D0499" w14:textId="77777777" w:rsidR="00A442E8" w:rsidRDefault="00E27EC9" w:rsidP="00051AA7">
      <w:pPr>
        <w:numPr>
          <w:ilvl w:val="0"/>
          <w:numId w:val="39"/>
        </w:numPr>
        <w:spacing w:before="120" w:after="120"/>
        <w:contextualSpacing/>
        <w:jc w:val="both"/>
        <w:rPr>
          <w:rFonts w:ascii="Lato" w:eastAsia="Calibri" w:hAnsi="Lato" w:cs="Arial"/>
          <w:sz w:val="20"/>
          <w:szCs w:val="20"/>
        </w:rPr>
      </w:pPr>
      <w:r>
        <w:rPr>
          <w:rFonts w:ascii="Lato" w:eastAsia="Calibri" w:hAnsi="Lato" w:cs="Arial"/>
          <w:sz w:val="20"/>
          <w:szCs w:val="20"/>
        </w:rPr>
        <w:t xml:space="preserve">Nature des travaux : description précise des tâches exécutées </w:t>
      </w:r>
    </w:p>
    <w:p w14:paraId="76262863" w14:textId="77777777" w:rsidR="00A442E8" w:rsidRDefault="00E27EC9" w:rsidP="00051AA7">
      <w:pPr>
        <w:numPr>
          <w:ilvl w:val="0"/>
          <w:numId w:val="39"/>
        </w:numPr>
        <w:spacing w:before="120" w:after="120"/>
        <w:contextualSpacing/>
        <w:jc w:val="both"/>
        <w:rPr>
          <w:rFonts w:ascii="Lato" w:eastAsia="Calibri" w:hAnsi="Lato" w:cs="Arial"/>
          <w:sz w:val="20"/>
          <w:szCs w:val="20"/>
        </w:rPr>
      </w:pPr>
      <w:r>
        <w:rPr>
          <w:rFonts w:ascii="Lato" w:eastAsia="Calibri" w:hAnsi="Lato" w:cs="Arial"/>
          <w:sz w:val="20"/>
          <w:szCs w:val="20"/>
        </w:rPr>
        <w:t>Conditions météorologiques : observations sur le climat ayant influencé le chantier ;</w:t>
      </w:r>
    </w:p>
    <w:p w14:paraId="30E850C2" w14:textId="77777777" w:rsidR="00A442E8" w:rsidRDefault="00E27EC9" w:rsidP="00051AA7">
      <w:pPr>
        <w:numPr>
          <w:ilvl w:val="0"/>
          <w:numId w:val="39"/>
        </w:numPr>
        <w:spacing w:before="120" w:after="120"/>
        <w:contextualSpacing/>
        <w:jc w:val="both"/>
        <w:rPr>
          <w:rFonts w:ascii="Lato" w:eastAsia="Calibri" w:hAnsi="Lato" w:cs="Arial"/>
          <w:sz w:val="20"/>
          <w:szCs w:val="20"/>
        </w:rPr>
      </w:pPr>
      <w:r>
        <w:rPr>
          <w:rFonts w:ascii="Lato" w:eastAsia="Calibri" w:hAnsi="Lato" w:cs="Arial"/>
          <w:sz w:val="20"/>
          <w:szCs w:val="20"/>
        </w:rPr>
        <w:t>Moyens utilisés : engins, matériaux, main</w:t>
      </w:r>
      <w:r>
        <w:rPr>
          <w:rFonts w:ascii="Cambria Math" w:eastAsia="Calibri" w:hAnsi="Cambria Math" w:cs="Cambria Math"/>
          <w:sz w:val="20"/>
          <w:szCs w:val="20"/>
        </w:rPr>
        <w:t>‑</w:t>
      </w:r>
      <w:r>
        <w:rPr>
          <w:rFonts w:ascii="Lato" w:eastAsia="Calibri" w:hAnsi="Lato" w:cs="Arial"/>
          <w:sz w:val="20"/>
          <w:szCs w:val="20"/>
        </w:rPr>
        <w:t>d</w:t>
      </w:r>
      <w:r>
        <w:rPr>
          <w:rFonts w:ascii="Lato" w:eastAsia="Calibri" w:hAnsi="Lato" w:cs="Frutiger 55"/>
          <w:sz w:val="20"/>
          <w:szCs w:val="20"/>
        </w:rPr>
        <w:t>’œ</w:t>
      </w:r>
      <w:r>
        <w:rPr>
          <w:rFonts w:ascii="Lato" w:eastAsia="Calibri" w:hAnsi="Lato" w:cs="Arial"/>
          <w:sz w:val="20"/>
          <w:szCs w:val="20"/>
        </w:rPr>
        <w:t>uvre mobilis</w:t>
      </w:r>
      <w:r>
        <w:rPr>
          <w:rFonts w:ascii="Lato" w:eastAsia="Calibri" w:hAnsi="Lato" w:cs="Frutiger 55"/>
          <w:sz w:val="20"/>
          <w:szCs w:val="20"/>
        </w:rPr>
        <w:t>é</w:t>
      </w:r>
      <w:r>
        <w:rPr>
          <w:rFonts w:ascii="Lato" w:eastAsia="Calibri" w:hAnsi="Lato" w:cs="Arial"/>
          <w:sz w:val="20"/>
          <w:szCs w:val="20"/>
        </w:rPr>
        <w:t>s ;</w:t>
      </w:r>
    </w:p>
    <w:p w14:paraId="5B6EE071" w14:textId="77777777" w:rsidR="00A442E8" w:rsidRDefault="00E27EC9" w:rsidP="00051AA7">
      <w:pPr>
        <w:numPr>
          <w:ilvl w:val="0"/>
          <w:numId w:val="39"/>
        </w:numPr>
        <w:spacing w:before="120" w:after="120"/>
        <w:contextualSpacing/>
        <w:jc w:val="both"/>
        <w:rPr>
          <w:rFonts w:ascii="Lato" w:eastAsia="Calibri" w:hAnsi="Lato" w:cs="Arial"/>
          <w:sz w:val="20"/>
          <w:szCs w:val="20"/>
        </w:rPr>
      </w:pPr>
      <w:r>
        <w:rPr>
          <w:rFonts w:ascii="Lato" w:eastAsia="Calibri" w:hAnsi="Lato" w:cs="Arial"/>
          <w:sz w:val="20"/>
          <w:szCs w:val="20"/>
        </w:rPr>
        <w:t>Observations techniques : remarques, incidents ou anomalies constatées ;</w:t>
      </w:r>
    </w:p>
    <w:p w14:paraId="47A53135" w14:textId="77777777" w:rsidR="00A442E8" w:rsidRDefault="00E27EC9" w:rsidP="00051AA7">
      <w:pPr>
        <w:numPr>
          <w:ilvl w:val="0"/>
          <w:numId w:val="39"/>
        </w:numPr>
        <w:spacing w:before="120" w:after="120"/>
        <w:contextualSpacing/>
        <w:jc w:val="both"/>
        <w:rPr>
          <w:rFonts w:ascii="Lato" w:eastAsia="Calibri" w:hAnsi="Lato" w:cs="Arial"/>
          <w:sz w:val="20"/>
          <w:szCs w:val="20"/>
        </w:rPr>
      </w:pPr>
      <w:r>
        <w:rPr>
          <w:rFonts w:ascii="Lato" w:eastAsia="Calibri" w:hAnsi="Lato" w:cs="Arial"/>
          <w:sz w:val="20"/>
          <w:szCs w:val="20"/>
        </w:rPr>
        <w:t>Instructions reçues : ordres de service ou directives du maître d’œuvre ;</w:t>
      </w:r>
    </w:p>
    <w:p w14:paraId="275D9626" w14:textId="77777777" w:rsidR="00A442E8" w:rsidRDefault="00E27EC9" w:rsidP="00051AA7">
      <w:pPr>
        <w:numPr>
          <w:ilvl w:val="0"/>
          <w:numId w:val="39"/>
        </w:numPr>
        <w:spacing w:before="120" w:after="120"/>
        <w:contextualSpacing/>
        <w:jc w:val="both"/>
        <w:rPr>
          <w:rFonts w:ascii="Lato" w:eastAsia="Calibri" w:hAnsi="Lato" w:cs="Arial"/>
          <w:sz w:val="20"/>
          <w:szCs w:val="20"/>
        </w:rPr>
      </w:pPr>
      <w:r>
        <w:rPr>
          <w:rFonts w:ascii="Lato" w:eastAsia="Calibri" w:hAnsi="Lato" w:cs="Arial"/>
          <w:sz w:val="20"/>
          <w:szCs w:val="20"/>
        </w:rPr>
        <w:t xml:space="preserve">    Signature : du responsable du chantier.</w:t>
      </w:r>
    </w:p>
    <w:p w14:paraId="4C55E5C1" w14:textId="77777777" w:rsidR="00A442E8" w:rsidRDefault="00E27EC9">
      <w:pPr>
        <w:spacing w:before="120" w:after="120"/>
        <w:ind w:left="1276" w:hanging="709"/>
        <w:jc w:val="both"/>
        <w:rPr>
          <w:rFonts w:ascii="Lato" w:eastAsia="Calibri" w:hAnsi="Lato" w:cs="Arial"/>
          <w:bCs/>
          <w:sz w:val="20"/>
          <w:szCs w:val="20"/>
        </w:rPr>
      </w:pPr>
      <w:r>
        <w:rPr>
          <w:rFonts w:ascii="Lato" w:eastAsia="Calibri" w:hAnsi="Lato" w:cs="Arial"/>
          <w:sz w:val="20"/>
          <w:szCs w:val="20"/>
        </w:rPr>
        <w:t>Les écritures doivent être faites à l’encre indélébile, sans rature ni surcharge. Toute modification ou ajout doit être daté et paraphé.</w:t>
      </w:r>
    </w:p>
    <w:p w14:paraId="165BEE90" w14:textId="77777777" w:rsidR="00A442E8" w:rsidRDefault="00E27EC9">
      <w:pPr>
        <w:spacing w:before="240"/>
        <w:ind w:left="1276" w:hanging="1276"/>
        <w:jc w:val="both"/>
        <w:rPr>
          <w:rFonts w:ascii="Lato" w:eastAsia="Calibri" w:hAnsi="Lato" w:cs="Arial"/>
          <w:b/>
          <w:sz w:val="20"/>
          <w:szCs w:val="20"/>
        </w:rPr>
      </w:pPr>
      <w:bookmarkStart w:id="38" w:name="_Toc76894435"/>
      <w:r>
        <w:rPr>
          <w:rFonts w:ascii="Lato" w:eastAsia="Calibri" w:hAnsi="Lato" w:cs="Arial"/>
          <w:b/>
          <w:sz w:val="20"/>
          <w:szCs w:val="20"/>
        </w:rPr>
        <w:t>Article 40</w:t>
      </w:r>
      <w:r>
        <w:rPr>
          <w:rFonts w:ascii="Lato" w:eastAsia="Calibri" w:hAnsi="Lato" w:cs="Arial"/>
          <w:sz w:val="20"/>
          <w:szCs w:val="20"/>
        </w:rPr>
        <w:tab/>
      </w:r>
      <w:r>
        <w:rPr>
          <w:rFonts w:ascii="Lato" w:eastAsia="Calibri" w:hAnsi="Lato" w:cs="Arial"/>
          <w:b/>
          <w:sz w:val="20"/>
          <w:szCs w:val="20"/>
        </w:rPr>
        <w:t>Origine et qualité des ouvrages et matériaux</w:t>
      </w:r>
      <w:bookmarkEnd w:id="38"/>
    </w:p>
    <w:p w14:paraId="5FDBCECC" w14:textId="77777777" w:rsidR="00A442E8" w:rsidRDefault="00E27EC9">
      <w:pPr>
        <w:numPr>
          <w:ilvl w:val="1"/>
          <w:numId w:val="0"/>
        </w:numPr>
        <w:tabs>
          <w:tab w:val="left" w:pos="1350"/>
        </w:tabs>
        <w:spacing w:before="120" w:after="120" w:line="240" w:lineRule="auto"/>
        <w:ind w:left="1276" w:hanging="709"/>
        <w:jc w:val="both"/>
        <w:outlineLvl w:val="1"/>
        <w:rPr>
          <w:rFonts w:ascii="Lato" w:eastAsia="Times New Roman" w:hAnsi="Lato" w:cs="Arial"/>
          <w:bCs/>
          <w:color w:val="000000"/>
          <w:sz w:val="20"/>
          <w:szCs w:val="20"/>
          <w:lang w:eastAsia="fr-FR"/>
        </w:rPr>
      </w:pPr>
      <w:r>
        <w:rPr>
          <w:rFonts w:ascii="Lato" w:eastAsia="Times New Roman" w:hAnsi="Lato" w:cs="Arial"/>
          <w:b/>
          <w:sz w:val="20"/>
          <w:szCs w:val="20"/>
          <w:lang w:eastAsia="fr-FR"/>
        </w:rPr>
        <w:t>40.1</w:t>
      </w:r>
      <w:r>
        <w:rPr>
          <w:rFonts w:ascii="Lato" w:eastAsia="Times New Roman" w:hAnsi="Lato" w:cs="Arial"/>
          <w:sz w:val="20"/>
          <w:szCs w:val="20"/>
          <w:lang w:eastAsia="fr-FR"/>
        </w:rPr>
        <w:tab/>
        <w:t xml:space="preserve">Tous les biens achetés en application du présent marché doivent provenir d'un État éligible au titre du Guide des procédures de passation des marchés et règles d’attribution des marchés de la BOAD. </w:t>
      </w:r>
      <w:r>
        <w:rPr>
          <w:rFonts w:ascii="Lato" w:eastAsia="Times New Roman" w:hAnsi="Lato" w:cs="Arial"/>
          <w:color w:val="000000"/>
          <w:sz w:val="20"/>
          <w:szCs w:val="20"/>
          <w:lang w:eastAsia="fr-FR"/>
        </w:rPr>
        <w:t xml:space="preserve">Les biens à acheter peuvent néanmoins provenir de n’importe quel pays lorsque le prix total de la quantité estimée de ces biens, </w:t>
      </w:r>
      <w:r>
        <w:rPr>
          <w:rFonts w:ascii="Lato" w:eastAsia="Times New Roman" w:hAnsi="Lato" w:cs="Times New Roman"/>
          <w:sz w:val="20"/>
          <w:szCs w:val="20"/>
          <w:lang w:eastAsia="fr-FR"/>
        </w:rPr>
        <w:t>est inférieur à cinq millions (</w:t>
      </w:r>
      <w:r>
        <w:rPr>
          <w:rFonts w:ascii="Lato" w:eastAsia="Times New Roman" w:hAnsi="Lato" w:cs="Arial"/>
          <w:bCs/>
          <w:color w:val="000000"/>
          <w:sz w:val="20"/>
          <w:szCs w:val="20"/>
          <w:lang w:eastAsia="fr-FR"/>
        </w:rPr>
        <w:t>5.000.000) FCFA.</w:t>
      </w:r>
    </w:p>
    <w:p w14:paraId="0E9942B3" w14:textId="77777777" w:rsidR="00A442E8" w:rsidRDefault="00E27EC9">
      <w:pPr>
        <w:numPr>
          <w:ilvl w:val="1"/>
          <w:numId w:val="0"/>
        </w:numPr>
        <w:tabs>
          <w:tab w:val="left" w:pos="1350"/>
        </w:tabs>
        <w:spacing w:before="120" w:after="120" w:line="240" w:lineRule="auto"/>
        <w:ind w:left="1276" w:hanging="709"/>
        <w:jc w:val="both"/>
        <w:outlineLvl w:val="1"/>
        <w:rPr>
          <w:rFonts w:ascii="Lato" w:eastAsia="Times New Roman" w:hAnsi="Lato" w:cs="Arial"/>
          <w:sz w:val="20"/>
          <w:szCs w:val="20"/>
          <w:lang w:eastAsia="fr-FR"/>
        </w:rPr>
      </w:pPr>
      <w:r>
        <w:rPr>
          <w:rFonts w:ascii="Lato" w:eastAsia="Times New Roman" w:hAnsi="Lato" w:cs="Arial"/>
          <w:b/>
          <w:color w:val="000000"/>
          <w:sz w:val="20"/>
          <w:szCs w:val="20"/>
          <w:lang w:eastAsia="fr-FR"/>
        </w:rPr>
        <w:tab/>
      </w:r>
      <w:r>
        <w:rPr>
          <w:rFonts w:ascii="Lato" w:eastAsia="Times New Roman" w:hAnsi="Lato" w:cs="Arial"/>
          <w:color w:val="000000"/>
          <w:sz w:val="20"/>
          <w:szCs w:val="20"/>
          <w:lang w:eastAsia="fr-FR"/>
        </w:rPr>
        <w:t>Aux fins de la présente disposition, l</w:t>
      </w:r>
      <w:proofErr w:type="gramStart"/>
      <w:r>
        <w:rPr>
          <w:rFonts w:ascii="Lato" w:eastAsia="Times New Roman" w:hAnsi="Lato" w:cs="Arial"/>
          <w:color w:val="000000"/>
          <w:sz w:val="20"/>
          <w:szCs w:val="20"/>
          <w:lang w:eastAsia="fr-FR"/>
        </w:rPr>
        <w:t>'«origine</w:t>
      </w:r>
      <w:proofErr w:type="gramEnd"/>
      <w:r>
        <w:rPr>
          <w:rFonts w:ascii="Lato" w:eastAsia="Times New Roman" w:hAnsi="Lato" w:cs="Arial"/>
          <w:color w:val="000000"/>
          <w:sz w:val="20"/>
          <w:szCs w:val="20"/>
          <w:lang w:eastAsia="fr-FR"/>
        </w:rPr>
        <w:t>» signifie l'endroit où les biens sont extraits, cultivés, produits ou manufacturés et/ou d'où les services sont prestés.</w:t>
      </w:r>
      <w:r>
        <w:rPr>
          <w:rFonts w:ascii="Lato" w:eastAsia="Times New Roman" w:hAnsi="Lato" w:cs="Arial"/>
          <w:sz w:val="20"/>
          <w:szCs w:val="20"/>
          <w:lang w:eastAsia="fr-FR"/>
        </w:rPr>
        <w:t xml:space="preserve"> L'origine des biens doit être déterminée en accord avec le Guide des procédures de passation des marchés et règles d’attribution des marchés de la BOAD.</w:t>
      </w:r>
    </w:p>
    <w:p w14:paraId="28A097A8" w14:textId="77777777" w:rsidR="00A442E8" w:rsidRDefault="00E27EC9">
      <w:pPr>
        <w:spacing w:after="120"/>
        <w:ind w:left="1276" w:hanging="709"/>
        <w:jc w:val="both"/>
        <w:rPr>
          <w:rFonts w:ascii="Lato" w:eastAsia="Calibri" w:hAnsi="Lato" w:cs="Arial"/>
          <w:sz w:val="20"/>
          <w:szCs w:val="20"/>
        </w:rPr>
      </w:pPr>
      <w:r>
        <w:rPr>
          <w:rFonts w:ascii="Lato" w:eastAsia="Calibri" w:hAnsi="Lato" w:cs="Arial"/>
          <w:sz w:val="20"/>
          <w:szCs w:val="20"/>
        </w:rPr>
        <w:tab/>
        <w:t>Toute modification apportée, lors des importations, à l’origine prévue doit avoir été signalée au maître d’œuvre ou à l’Autorité Contractante et avoir reçu son approbation.</w:t>
      </w:r>
    </w:p>
    <w:p w14:paraId="33E6DE93"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40.2</w:t>
      </w:r>
      <w:r>
        <w:rPr>
          <w:rFonts w:ascii="Lato" w:eastAsia="Calibri" w:hAnsi="Lato" w:cs="Arial"/>
          <w:sz w:val="20"/>
          <w:szCs w:val="20"/>
        </w:rPr>
        <w:tab/>
        <w:t>Les travaux et les objets, appareils, matériels ou matériaux à mettre en œuvre pour leur exécution doivent répondre :</w:t>
      </w:r>
    </w:p>
    <w:p w14:paraId="3AF57F60" w14:textId="50CD2112" w:rsidR="00A442E8" w:rsidRDefault="00E27EC9">
      <w:pPr>
        <w:ind w:left="1701" w:hanging="425"/>
        <w:jc w:val="both"/>
        <w:rPr>
          <w:rFonts w:ascii="Lato" w:eastAsia="Calibri" w:hAnsi="Lato" w:cs="Arial"/>
          <w:sz w:val="20"/>
          <w:szCs w:val="20"/>
        </w:rPr>
      </w:pPr>
      <w:r>
        <w:rPr>
          <w:rFonts w:ascii="Lato" w:eastAsia="Calibri" w:hAnsi="Lato" w:cs="Arial"/>
          <w:sz w:val="20"/>
          <w:szCs w:val="20"/>
        </w:rPr>
        <w:lastRenderedPageBreak/>
        <w:t>(*)</w:t>
      </w:r>
      <w:r>
        <w:rPr>
          <w:rFonts w:ascii="Lato" w:eastAsia="Calibri" w:hAnsi="Lato" w:cs="Arial"/>
          <w:sz w:val="20"/>
          <w:szCs w:val="20"/>
        </w:rPr>
        <w:tab/>
        <w:t xml:space="preserve">aux spécifications décrites dans le DAO. Ils doivent être conformes aux normes en vigueur dans l’UEMOA et aux standards internationaux applicables en matière de </w:t>
      </w:r>
      <w:r w:rsidR="000F6EEA">
        <w:rPr>
          <w:rFonts w:ascii="Lato" w:eastAsia="Calibri" w:hAnsi="Lato" w:cs="Arial"/>
          <w:sz w:val="20"/>
          <w:szCs w:val="20"/>
        </w:rPr>
        <w:t>peinture.</w:t>
      </w:r>
    </w:p>
    <w:p w14:paraId="772454C5" w14:textId="77777777" w:rsidR="00A442E8" w:rsidRDefault="00E27EC9">
      <w:pPr>
        <w:ind w:left="1701" w:hanging="425"/>
        <w:jc w:val="both"/>
        <w:rPr>
          <w:rFonts w:ascii="Lato" w:eastAsia="Calibri" w:hAnsi="Lato" w:cs="Arial"/>
          <w:sz w:val="20"/>
          <w:szCs w:val="20"/>
        </w:rPr>
      </w:pPr>
      <w:r>
        <w:rPr>
          <w:rFonts w:ascii="Lato" w:eastAsia="Calibri" w:hAnsi="Lato" w:cs="Arial"/>
          <w:sz w:val="20"/>
          <w:szCs w:val="20"/>
        </w:rPr>
        <w:t>(*)</w:t>
      </w:r>
      <w:r>
        <w:rPr>
          <w:rFonts w:ascii="Lato" w:eastAsia="Calibri" w:hAnsi="Lato" w:cs="Arial"/>
          <w:sz w:val="20"/>
          <w:szCs w:val="20"/>
        </w:rPr>
        <w:tab/>
        <w:t>aux stipulations techniques contenues dans le DAO et les plans validés par le maître d’œuvre et le maître d’ouvrage. Toute fourniture ou mise en œuvre non conforme pourra être rejetée par le maître d’ouvrage.</w:t>
      </w:r>
    </w:p>
    <w:p w14:paraId="47D51409" w14:textId="77777777" w:rsidR="00A442E8" w:rsidRDefault="00E27EC9">
      <w:pPr>
        <w:spacing w:before="120" w:after="120"/>
        <w:ind w:left="1276" w:hanging="709"/>
        <w:jc w:val="both"/>
        <w:rPr>
          <w:rFonts w:ascii="Lato" w:eastAsia="Calibri" w:hAnsi="Lato" w:cs="Arial"/>
          <w:bCs/>
          <w:sz w:val="20"/>
          <w:szCs w:val="20"/>
        </w:rPr>
      </w:pPr>
      <w:r>
        <w:rPr>
          <w:rFonts w:ascii="Lato" w:eastAsia="Calibri" w:hAnsi="Lato" w:cs="Arial"/>
          <w:sz w:val="20"/>
          <w:szCs w:val="20"/>
        </w:rPr>
        <w:t>40.3</w:t>
      </w:r>
      <w:r>
        <w:rPr>
          <w:rFonts w:ascii="Lato" w:eastAsia="Calibri" w:hAnsi="Lato" w:cs="Arial"/>
          <w:sz w:val="20"/>
          <w:szCs w:val="20"/>
        </w:rPr>
        <w:tab/>
        <w:t>Une réception technique préliminaire est obligatoire pour les matériaux et équipements destinés aux travaux. Elle est réalisée par le maître d’œuvre en présence du contractant, avant toute mise en œuvre sur le chantier. Cette réception a pour objet de vérifier la conformité des matériaux aux spécifications techniques du marché et aux normes en vigueur. Les matériaux non conformes doivent être immédiatement retirés et remplacés aux frais du contractant. En cas de doute ou de contestation, le maître d’ouvrage peut ordonner des essais complémentaires en laboratoire, également à la charge du contractant.</w:t>
      </w:r>
    </w:p>
    <w:p w14:paraId="546E6A85" w14:textId="77777777" w:rsidR="00A442E8" w:rsidRDefault="00E27EC9">
      <w:pPr>
        <w:spacing w:before="240"/>
        <w:ind w:left="1276" w:hanging="1276"/>
        <w:jc w:val="both"/>
        <w:rPr>
          <w:rFonts w:ascii="Lato" w:eastAsia="Calibri" w:hAnsi="Lato" w:cs="Arial"/>
          <w:b/>
          <w:sz w:val="20"/>
          <w:szCs w:val="20"/>
        </w:rPr>
      </w:pPr>
      <w:bookmarkStart w:id="39" w:name="_Toc76894436"/>
      <w:r>
        <w:rPr>
          <w:rFonts w:ascii="Lato" w:eastAsia="Calibri" w:hAnsi="Lato" w:cs="Arial"/>
          <w:b/>
          <w:sz w:val="20"/>
          <w:szCs w:val="20"/>
        </w:rPr>
        <w:t>Article 41</w:t>
      </w:r>
      <w:r>
        <w:rPr>
          <w:rFonts w:ascii="Lato" w:eastAsia="Calibri" w:hAnsi="Lato" w:cs="Arial"/>
          <w:sz w:val="20"/>
          <w:szCs w:val="20"/>
        </w:rPr>
        <w:tab/>
      </w:r>
      <w:r>
        <w:rPr>
          <w:rFonts w:ascii="Lato" w:eastAsia="Calibri" w:hAnsi="Lato" w:cs="Arial"/>
          <w:b/>
          <w:sz w:val="20"/>
          <w:szCs w:val="20"/>
        </w:rPr>
        <w:t>Surveillance et contrôle</w:t>
      </w:r>
      <w:bookmarkEnd w:id="39"/>
    </w:p>
    <w:p w14:paraId="2AF95492" w14:textId="77777777" w:rsidR="00A442E8" w:rsidRDefault="00E27EC9">
      <w:pPr>
        <w:spacing w:before="120" w:after="120"/>
        <w:ind w:left="1276"/>
        <w:jc w:val="both"/>
        <w:rPr>
          <w:rFonts w:ascii="Lato" w:eastAsia="Calibri" w:hAnsi="Lato" w:cs="Arial"/>
          <w:sz w:val="20"/>
          <w:szCs w:val="20"/>
        </w:rPr>
      </w:pPr>
      <w:r>
        <w:rPr>
          <w:rFonts w:ascii="Lato" w:eastAsia="Calibri" w:hAnsi="Lato" w:cs="Times New Roman"/>
          <w:sz w:val="20"/>
          <w:szCs w:val="20"/>
        </w:rPr>
        <w:t xml:space="preserve"> </w:t>
      </w:r>
      <w:r>
        <w:rPr>
          <w:rFonts w:ascii="Lato" w:eastAsia="Calibri" w:hAnsi="Lato" w:cs="Arial"/>
          <w:b/>
          <w:bCs/>
          <w:sz w:val="20"/>
          <w:szCs w:val="20"/>
        </w:rPr>
        <w:t>Lieux à inspecter et tester :</w:t>
      </w:r>
      <w:r>
        <w:rPr>
          <w:rFonts w:ascii="Lato" w:eastAsia="Calibri" w:hAnsi="Lato" w:cs="Arial"/>
          <w:sz w:val="20"/>
          <w:szCs w:val="20"/>
        </w:rPr>
        <w:t xml:space="preserve">  </w:t>
      </w:r>
    </w:p>
    <w:p w14:paraId="25781BA0" w14:textId="4CCC230E" w:rsidR="00A442E8" w:rsidRDefault="00E27EC9" w:rsidP="000F6EEA">
      <w:pPr>
        <w:spacing w:before="120" w:after="120"/>
        <w:ind w:left="1276"/>
        <w:jc w:val="both"/>
        <w:rPr>
          <w:rFonts w:ascii="Lato" w:eastAsia="Calibri" w:hAnsi="Lato" w:cs="Arial"/>
          <w:sz w:val="20"/>
          <w:szCs w:val="20"/>
        </w:rPr>
      </w:pPr>
      <w:r>
        <w:rPr>
          <w:rFonts w:ascii="Lato" w:eastAsia="Calibri" w:hAnsi="Lato" w:cs="Arial"/>
          <w:sz w:val="20"/>
          <w:szCs w:val="20"/>
        </w:rPr>
        <w:t xml:space="preserve">Les inspections et tests porteront notamment sur </w:t>
      </w:r>
      <w:r w:rsidR="000F6EEA">
        <w:rPr>
          <w:rFonts w:ascii="Lato" w:eastAsia="Calibri" w:hAnsi="Lato" w:cs="Arial"/>
          <w:sz w:val="20"/>
          <w:szCs w:val="20"/>
        </w:rPr>
        <w:t>toutes les zones repeintes (bureau de l’ancien et nouveaux bâtiment).</w:t>
      </w:r>
    </w:p>
    <w:p w14:paraId="0BC87F01" w14:textId="77777777" w:rsidR="00A442E8" w:rsidRDefault="00E27EC9">
      <w:pPr>
        <w:spacing w:before="120" w:after="120"/>
        <w:ind w:left="1276"/>
        <w:jc w:val="both"/>
        <w:rPr>
          <w:rFonts w:ascii="Lato" w:eastAsia="Calibri" w:hAnsi="Lato" w:cs="Arial"/>
          <w:b/>
          <w:bCs/>
          <w:sz w:val="20"/>
          <w:szCs w:val="20"/>
        </w:rPr>
      </w:pPr>
      <w:r>
        <w:rPr>
          <w:rFonts w:ascii="Lato" w:eastAsia="Calibri" w:hAnsi="Lato" w:cs="Arial"/>
          <w:b/>
          <w:bCs/>
          <w:sz w:val="20"/>
          <w:szCs w:val="20"/>
        </w:rPr>
        <w:t xml:space="preserve">Modalités de réalisation des tests  </w:t>
      </w:r>
    </w:p>
    <w:p w14:paraId="25BCED7B" w14:textId="77777777" w:rsidR="00A442E8" w:rsidRDefault="00E27EC9">
      <w:pPr>
        <w:spacing w:before="120" w:after="120"/>
        <w:ind w:left="1276"/>
        <w:jc w:val="both"/>
        <w:rPr>
          <w:rFonts w:ascii="Lato" w:eastAsia="Calibri" w:hAnsi="Lato" w:cs="Arial"/>
          <w:sz w:val="20"/>
          <w:szCs w:val="20"/>
        </w:rPr>
      </w:pPr>
      <w:r>
        <w:rPr>
          <w:rFonts w:ascii="Lato" w:eastAsia="Calibri" w:hAnsi="Lato" w:cs="Arial"/>
          <w:sz w:val="20"/>
          <w:szCs w:val="20"/>
        </w:rPr>
        <w:t>Les tests seront réalisés conformément aux prescriptions de l’article 41 des conditions générales et aux normes techniques en vigueur. Ils incluent notamment :</w:t>
      </w:r>
    </w:p>
    <w:p w14:paraId="5BEF504A" w14:textId="77777777" w:rsidR="00A442E8" w:rsidRDefault="00E27EC9" w:rsidP="00051AA7">
      <w:pPr>
        <w:numPr>
          <w:ilvl w:val="0"/>
          <w:numId w:val="40"/>
        </w:numPr>
        <w:spacing w:before="120" w:after="120"/>
        <w:contextualSpacing/>
        <w:jc w:val="both"/>
        <w:rPr>
          <w:rFonts w:ascii="Lato" w:eastAsia="Calibri" w:hAnsi="Lato" w:cs="Arial"/>
          <w:sz w:val="20"/>
          <w:szCs w:val="20"/>
        </w:rPr>
      </w:pPr>
      <w:r>
        <w:rPr>
          <w:rFonts w:ascii="Lato" w:eastAsia="Calibri" w:hAnsi="Lato" w:cs="Arial"/>
          <w:sz w:val="20"/>
          <w:szCs w:val="20"/>
        </w:rPr>
        <w:t>Des essais de laboratoire sur les matériaux (granulométrie, teneur en eau, résistance mécanique) ;</w:t>
      </w:r>
    </w:p>
    <w:p w14:paraId="06E8011A" w14:textId="09A0B149" w:rsidR="00A442E8" w:rsidRDefault="00E27EC9" w:rsidP="00051AA7">
      <w:pPr>
        <w:numPr>
          <w:ilvl w:val="0"/>
          <w:numId w:val="40"/>
        </w:numPr>
        <w:spacing w:before="120" w:after="120"/>
        <w:contextualSpacing/>
        <w:jc w:val="both"/>
        <w:rPr>
          <w:rFonts w:ascii="Lato" w:eastAsia="Calibri" w:hAnsi="Lato" w:cs="Arial"/>
          <w:sz w:val="20"/>
          <w:szCs w:val="20"/>
        </w:rPr>
      </w:pPr>
      <w:r>
        <w:rPr>
          <w:rFonts w:ascii="Lato" w:eastAsia="Calibri" w:hAnsi="Lato" w:cs="Arial"/>
          <w:sz w:val="20"/>
          <w:szCs w:val="20"/>
        </w:rPr>
        <w:t>Des contrôles in situ (</w:t>
      </w:r>
      <w:r w:rsidR="000F6EEA">
        <w:rPr>
          <w:rFonts w:ascii="Lato" w:eastAsia="Calibri" w:hAnsi="Lato" w:cs="Arial"/>
          <w:sz w:val="20"/>
          <w:szCs w:val="20"/>
        </w:rPr>
        <w:t>murs, poteaux</w:t>
      </w:r>
      <w:r>
        <w:rPr>
          <w:rFonts w:ascii="Lato" w:eastAsia="Calibri" w:hAnsi="Lato" w:cs="Arial"/>
          <w:sz w:val="20"/>
          <w:szCs w:val="20"/>
        </w:rPr>
        <w:t>) ;</w:t>
      </w:r>
    </w:p>
    <w:p w14:paraId="0D7EEA3C" w14:textId="77777777" w:rsidR="00A442E8" w:rsidRDefault="00E27EC9" w:rsidP="00051AA7">
      <w:pPr>
        <w:numPr>
          <w:ilvl w:val="0"/>
          <w:numId w:val="40"/>
        </w:numPr>
        <w:spacing w:before="120" w:after="120"/>
        <w:contextualSpacing/>
        <w:jc w:val="both"/>
        <w:rPr>
          <w:rFonts w:ascii="Lato" w:eastAsia="Calibri" w:hAnsi="Lato" w:cs="Arial"/>
          <w:sz w:val="20"/>
          <w:szCs w:val="20"/>
        </w:rPr>
      </w:pPr>
      <w:r>
        <w:rPr>
          <w:rFonts w:ascii="Lato" w:eastAsia="Calibri" w:hAnsi="Lato" w:cs="Arial"/>
          <w:sz w:val="20"/>
          <w:szCs w:val="20"/>
        </w:rPr>
        <w:t>Des vérifications visuelles et instrumentales de la conformité des ouvrages ;</w:t>
      </w:r>
    </w:p>
    <w:p w14:paraId="58ECC494" w14:textId="77777777" w:rsidR="00A442E8" w:rsidRDefault="00E27EC9" w:rsidP="00051AA7">
      <w:pPr>
        <w:numPr>
          <w:ilvl w:val="0"/>
          <w:numId w:val="40"/>
        </w:numPr>
        <w:spacing w:before="120" w:after="120"/>
        <w:contextualSpacing/>
        <w:jc w:val="both"/>
        <w:rPr>
          <w:rFonts w:ascii="Lato" w:eastAsia="Calibri" w:hAnsi="Lato" w:cs="Arial"/>
          <w:sz w:val="20"/>
          <w:szCs w:val="20"/>
        </w:rPr>
      </w:pPr>
      <w:r>
        <w:rPr>
          <w:rFonts w:ascii="Lato" w:eastAsia="Calibri" w:hAnsi="Lato" w:cs="Arial"/>
          <w:sz w:val="20"/>
          <w:szCs w:val="20"/>
        </w:rPr>
        <w:t>La consignation des résultats dans des procès</w:t>
      </w:r>
      <w:r>
        <w:rPr>
          <w:rFonts w:ascii="Cambria Math" w:eastAsia="Calibri" w:hAnsi="Cambria Math" w:cs="Cambria Math"/>
          <w:sz w:val="20"/>
          <w:szCs w:val="20"/>
        </w:rPr>
        <w:t>‑</w:t>
      </w:r>
      <w:r>
        <w:rPr>
          <w:rFonts w:ascii="Lato" w:eastAsia="Calibri" w:hAnsi="Lato" w:cs="Arial"/>
          <w:sz w:val="20"/>
          <w:szCs w:val="20"/>
        </w:rPr>
        <w:t>verbaux sign</w:t>
      </w:r>
      <w:r>
        <w:rPr>
          <w:rFonts w:ascii="Lato" w:eastAsia="Calibri" w:hAnsi="Lato" w:cs="Lato"/>
          <w:sz w:val="20"/>
          <w:szCs w:val="20"/>
        </w:rPr>
        <w:t>é</w:t>
      </w:r>
      <w:r>
        <w:rPr>
          <w:rFonts w:ascii="Lato" w:eastAsia="Calibri" w:hAnsi="Lato" w:cs="Arial"/>
          <w:sz w:val="20"/>
          <w:szCs w:val="20"/>
        </w:rPr>
        <w:t>s par le ma</w:t>
      </w:r>
      <w:r>
        <w:rPr>
          <w:rFonts w:ascii="Lato" w:eastAsia="Calibri" w:hAnsi="Lato" w:cs="Lato"/>
          <w:sz w:val="20"/>
          <w:szCs w:val="20"/>
        </w:rPr>
        <w:t>î</w:t>
      </w:r>
      <w:r>
        <w:rPr>
          <w:rFonts w:ascii="Lato" w:eastAsia="Calibri" w:hAnsi="Lato" w:cs="Arial"/>
          <w:sz w:val="20"/>
          <w:szCs w:val="20"/>
        </w:rPr>
        <w:t>tre d</w:t>
      </w:r>
      <w:r>
        <w:rPr>
          <w:rFonts w:ascii="Lato" w:eastAsia="Calibri" w:hAnsi="Lato" w:cs="Lato"/>
          <w:sz w:val="20"/>
          <w:szCs w:val="20"/>
        </w:rPr>
        <w:t>’œ</w:t>
      </w:r>
      <w:r>
        <w:rPr>
          <w:rFonts w:ascii="Lato" w:eastAsia="Calibri" w:hAnsi="Lato" w:cs="Arial"/>
          <w:sz w:val="20"/>
          <w:szCs w:val="20"/>
        </w:rPr>
        <w:t>uvre et le contractant.</w:t>
      </w:r>
    </w:p>
    <w:p w14:paraId="0E3E583B" w14:textId="77777777" w:rsidR="00A442E8" w:rsidRDefault="00E27EC9">
      <w:pPr>
        <w:spacing w:before="120" w:after="120"/>
        <w:ind w:left="1276"/>
        <w:jc w:val="both"/>
        <w:rPr>
          <w:rFonts w:ascii="Lato" w:eastAsia="Calibri" w:hAnsi="Lato" w:cs="Arial"/>
          <w:b/>
          <w:bCs/>
          <w:sz w:val="20"/>
          <w:szCs w:val="20"/>
        </w:rPr>
      </w:pPr>
      <w:r>
        <w:rPr>
          <w:rFonts w:ascii="Lato" w:eastAsia="Calibri" w:hAnsi="Lato" w:cs="Arial"/>
          <w:sz w:val="20"/>
          <w:szCs w:val="20"/>
        </w:rPr>
        <w:t>En cas de non</w:t>
      </w:r>
      <w:r>
        <w:rPr>
          <w:rFonts w:ascii="Cambria Math" w:eastAsia="Calibri" w:hAnsi="Cambria Math" w:cs="Cambria Math"/>
          <w:sz w:val="20"/>
          <w:szCs w:val="20"/>
        </w:rPr>
        <w:t>‑</w:t>
      </w:r>
      <w:r>
        <w:rPr>
          <w:rFonts w:ascii="Lato" w:eastAsia="Calibri" w:hAnsi="Lato" w:cs="Arial"/>
          <w:sz w:val="20"/>
          <w:szCs w:val="20"/>
        </w:rPr>
        <w:t>conformit</w:t>
      </w:r>
      <w:r>
        <w:rPr>
          <w:rFonts w:ascii="Lato" w:eastAsia="Calibri" w:hAnsi="Lato" w:cs="Frutiger 55"/>
          <w:sz w:val="20"/>
          <w:szCs w:val="20"/>
        </w:rPr>
        <w:t>é</w:t>
      </w:r>
      <w:r>
        <w:rPr>
          <w:rFonts w:ascii="Lato" w:eastAsia="Calibri" w:hAnsi="Lato" w:cs="Arial"/>
          <w:sz w:val="20"/>
          <w:szCs w:val="20"/>
        </w:rPr>
        <w:t>, les mat</w:t>
      </w:r>
      <w:r>
        <w:rPr>
          <w:rFonts w:ascii="Lato" w:eastAsia="Calibri" w:hAnsi="Lato" w:cs="Frutiger 55"/>
          <w:sz w:val="20"/>
          <w:szCs w:val="20"/>
        </w:rPr>
        <w:t>é</w:t>
      </w:r>
      <w:r>
        <w:rPr>
          <w:rFonts w:ascii="Lato" w:eastAsia="Calibri" w:hAnsi="Lato" w:cs="Arial"/>
          <w:sz w:val="20"/>
          <w:szCs w:val="20"/>
        </w:rPr>
        <w:t xml:space="preserve">riaux ou ouvrages doivent </w:t>
      </w:r>
      <w:r>
        <w:rPr>
          <w:rFonts w:ascii="Lato" w:eastAsia="Calibri" w:hAnsi="Lato" w:cs="Frutiger 55"/>
          <w:sz w:val="20"/>
          <w:szCs w:val="20"/>
        </w:rPr>
        <w:t>ê</w:t>
      </w:r>
      <w:r>
        <w:rPr>
          <w:rFonts w:ascii="Lato" w:eastAsia="Calibri" w:hAnsi="Lato" w:cs="Arial"/>
          <w:sz w:val="20"/>
          <w:szCs w:val="20"/>
        </w:rPr>
        <w:t>tre remplac</w:t>
      </w:r>
      <w:r>
        <w:rPr>
          <w:rFonts w:ascii="Lato" w:eastAsia="Calibri" w:hAnsi="Lato" w:cs="Frutiger 55"/>
          <w:sz w:val="20"/>
          <w:szCs w:val="20"/>
        </w:rPr>
        <w:t>é</w:t>
      </w:r>
      <w:r>
        <w:rPr>
          <w:rFonts w:ascii="Lato" w:eastAsia="Calibri" w:hAnsi="Lato" w:cs="Arial"/>
          <w:sz w:val="20"/>
          <w:szCs w:val="20"/>
        </w:rPr>
        <w:t>s ou repris aux frais du contractant.</w:t>
      </w:r>
    </w:p>
    <w:p w14:paraId="08CB8995" w14:textId="77777777" w:rsidR="00A442E8" w:rsidRDefault="00E27EC9">
      <w:pPr>
        <w:spacing w:before="240"/>
        <w:ind w:left="1276" w:hanging="1276"/>
        <w:jc w:val="both"/>
        <w:rPr>
          <w:rFonts w:ascii="Lato" w:eastAsia="Calibri" w:hAnsi="Lato" w:cs="Arial"/>
          <w:b/>
          <w:sz w:val="20"/>
          <w:szCs w:val="20"/>
        </w:rPr>
      </w:pPr>
      <w:bookmarkStart w:id="40" w:name="_Toc76894437"/>
      <w:r>
        <w:rPr>
          <w:rFonts w:ascii="Lato" w:eastAsia="Calibri" w:hAnsi="Lato" w:cs="Arial"/>
          <w:b/>
          <w:sz w:val="20"/>
          <w:szCs w:val="20"/>
        </w:rPr>
        <w:t>Article 43</w:t>
      </w:r>
      <w:r>
        <w:rPr>
          <w:rFonts w:ascii="Lato" w:eastAsia="Calibri" w:hAnsi="Lato" w:cs="Arial"/>
          <w:sz w:val="20"/>
          <w:szCs w:val="20"/>
        </w:rPr>
        <w:tab/>
      </w:r>
      <w:r>
        <w:rPr>
          <w:rFonts w:ascii="Lato" w:eastAsia="Calibri" w:hAnsi="Lato" w:cs="Arial"/>
          <w:b/>
          <w:sz w:val="20"/>
          <w:szCs w:val="20"/>
        </w:rPr>
        <w:t>Propriété des équipements et des matériaux</w:t>
      </w:r>
      <w:bookmarkEnd w:id="40"/>
    </w:p>
    <w:p w14:paraId="0369CACF" w14:textId="77777777" w:rsidR="00A442E8" w:rsidRDefault="00E27EC9">
      <w:pPr>
        <w:spacing w:before="120" w:after="120"/>
        <w:ind w:left="1276" w:hanging="709"/>
        <w:jc w:val="both"/>
        <w:rPr>
          <w:rFonts w:ascii="Lato" w:eastAsia="Calibri" w:hAnsi="Lato" w:cs="Arial"/>
          <w:bCs/>
          <w:sz w:val="20"/>
          <w:szCs w:val="20"/>
        </w:rPr>
      </w:pPr>
      <w:r>
        <w:rPr>
          <w:rFonts w:ascii="Lato" w:eastAsia="Calibri" w:hAnsi="Lato" w:cs="Arial"/>
          <w:sz w:val="20"/>
          <w:szCs w:val="20"/>
        </w:rPr>
        <w:t>43.2</w:t>
      </w:r>
      <w:r>
        <w:rPr>
          <w:rFonts w:ascii="Lato" w:eastAsia="Calibri" w:hAnsi="Lato" w:cs="Arial"/>
          <w:sz w:val="20"/>
          <w:szCs w:val="20"/>
        </w:rPr>
        <w:tab/>
        <w:t xml:space="preserve">Les installations, ouvrages temporaires, équipements et matériaux se trouvant sur le </w:t>
      </w:r>
      <w:proofErr w:type="gramStart"/>
      <w:r>
        <w:rPr>
          <w:rFonts w:ascii="Lato" w:eastAsia="Calibri" w:hAnsi="Lato" w:cs="Arial"/>
          <w:sz w:val="20"/>
          <w:szCs w:val="20"/>
        </w:rPr>
        <w:t>chantier  reviennent</w:t>
      </w:r>
      <w:proofErr w:type="gramEnd"/>
      <w:r>
        <w:rPr>
          <w:rFonts w:ascii="Lato" w:eastAsia="Calibri" w:hAnsi="Lato" w:cs="Arial"/>
          <w:sz w:val="20"/>
          <w:szCs w:val="20"/>
        </w:rPr>
        <w:t xml:space="preserve">  au maître d'ouvrage sur la base des dispositions de l'article 43 des conditions générales.</w:t>
      </w:r>
    </w:p>
    <w:p w14:paraId="0C962B16" w14:textId="77777777" w:rsidR="00A442E8" w:rsidRDefault="00E27EC9">
      <w:pPr>
        <w:spacing w:before="240"/>
        <w:ind w:left="1276" w:hanging="1276"/>
        <w:jc w:val="both"/>
        <w:rPr>
          <w:rFonts w:ascii="Lato" w:eastAsia="Calibri" w:hAnsi="Lato" w:cs="Arial"/>
          <w:b/>
          <w:sz w:val="20"/>
          <w:szCs w:val="20"/>
        </w:rPr>
      </w:pPr>
      <w:bookmarkStart w:id="41" w:name="_Toc76894438"/>
      <w:r>
        <w:rPr>
          <w:rFonts w:ascii="Lato" w:eastAsia="Calibri" w:hAnsi="Lato" w:cs="Arial"/>
          <w:b/>
          <w:sz w:val="20"/>
          <w:szCs w:val="20"/>
        </w:rPr>
        <w:t>Article 44</w:t>
      </w:r>
      <w:r>
        <w:rPr>
          <w:rFonts w:ascii="Lato" w:eastAsia="Calibri" w:hAnsi="Lato" w:cs="Arial"/>
          <w:sz w:val="20"/>
          <w:szCs w:val="20"/>
        </w:rPr>
        <w:tab/>
      </w:r>
      <w:r>
        <w:rPr>
          <w:rFonts w:ascii="Lato" w:eastAsia="Calibri" w:hAnsi="Lato" w:cs="Arial"/>
          <w:b/>
          <w:sz w:val="20"/>
          <w:szCs w:val="20"/>
        </w:rPr>
        <w:t>Principes généraux des paiements</w:t>
      </w:r>
      <w:bookmarkEnd w:id="41"/>
    </w:p>
    <w:p w14:paraId="77FFB432" w14:textId="77777777" w:rsidR="00A442E8" w:rsidRDefault="00E27EC9">
      <w:pPr>
        <w:tabs>
          <w:tab w:val="right" w:pos="9885"/>
        </w:tabs>
        <w:spacing w:before="120" w:after="120"/>
        <w:ind w:left="1276" w:hanging="709"/>
        <w:jc w:val="both"/>
        <w:rPr>
          <w:rFonts w:ascii="Lato" w:eastAsia="Calibri" w:hAnsi="Lato" w:cs="Arial"/>
          <w:sz w:val="20"/>
          <w:szCs w:val="20"/>
        </w:rPr>
      </w:pPr>
      <w:r>
        <w:rPr>
          <w:rFonts w:ascii="Lato" w:eastAsia="Calibri" w:hAnsi="Lato" w:cs="Arial"/>
          <w:sz w:val="20"/>
          <w:szCs w:val="20"/>
        </w:rPr>
        <w:t>44.1</w:t>
      </w:r>
      <w:r>
        <w:rPr>
          <w:rFonts w:ascii="Lato" w:eastAsia="Calibri" w:hAnsi="Lato" w:cs="Arial"/>
          <w:sz w:val="20"/>
          <w:szCs w:val="20"/>
        </w:rPr>
        <w:tab/>
        <w:t xml:space="preserve">Les paiements sont effectués en </w:t>
      </w:r>
      <w:r>
        <w:rPr>
          <w:rFonts w:ascii="Lato" w:eastAsia="Calibri" w:hAnsi="Lato" w:cs="Arial"/>
          <w:sz w:val="20"/>
          <w:szCs w:val="20"/>
          <w:highlight w:val="lightGray"/>
        </w:rPr>
        <w:t>FCFA</w:t>
      </w:r>
      <w:r>
        <w:rPr>
          <w:rFonts w:ascii="Lato" w:eastAsia="Calibri" w:hAnsi="Lato" w:cs="Arial"/>
          <w:sz w:val="20"/>
          <w:szCs w:val="20"/>
        </w:rPr>
        <w:t>.</w:t>
      </w:r>
    </w:p>
    <w:p w14:paraId="27B0CDC3"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44.2</w:t>
      </w:r>
      <w:r>
        <w:rPr>
          <w:rFonts w:ascii="Lato" w:eastAsia="Calibri" w:hAnsi="Lato" w:cs="Arial"/>
          <w:sz w:val="20"/>
          <w:szCs w:val="20"/>
        </w:rPr>
        <w:tab/>
        <w:t>Lorsque les factures sont introduites auprès du maître d'œuvre, le contractant en informe l’Autorité Contractante par l'envoi d'une copie de la correspondance à &lt;indiquer l'adresse si cette option est utilisée&gt;</w:t>
      </w:r>
    </w:p>
    <w:p w14:paraId="5B53EEBF" w14:textId="77777777" w:rsidR="00A442E8" w:rsidRDefault="00E27EC9">
      <w:pPr>
        <w:spacing w:before="240"/>
        <w:ind w:left="1276" w:hanging="1276"/>
        <w:jc w:val="both"/>
        <w:rPr>
          <w:rFonts w:ascii="Lato" w:eastAsia="Calibri" w:hAnsi="Lato" w:cs="Arial"/>
          <w:b/>
          <w:sz w:val="20"/>
          <w:szCs w:val="20"/>
        </w:rPr>
      </w:pPr>
      <w:r>
        <w:rPr>
          <w:rFonts w:ascii="Lato" w:eastAsia="Calibri" w:hAnsi="Lato" w:cs="Arial"/>
          <w:b/>
          <w:sz w:val="20"/>
          <w:szCs w:val="20"/>
        </w:rPr>
        <w:t>Article 46</w:t>
      </w:r>
      <w:r>
        <w:rPr>
          <w:rFonts w:ascii="Lato" w:eastAsia="Calibri" w:hAnsi="Lato" w:cs="Arial"/>
          <w:sz w:val="20"/>
          <w:szCs w:val="20"/>
        </w:rPr>
        <w:tab/>
      </w:r>
      <w:r>
        <w:rPr>
          <w:rFonts w:ascii="Lato" w:eastAsia="Calibri" w:hAnsi="Lato" w:cs="Arial"/>
          <w:b/>
          <w:sz w:val="20"/>
          <w:szCs w:val="20"/>
        </w:rPr>
        <w:t>Préfinancement</w:t>
      </w:r>
    </w:p>
    <w:p w14:paraId="3DFAEFAD" w14:textId="74BDFBB5"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46.1</w:t>
      </w:r>
      <w:r>
        <w:rPr>
          <w:rFonts w:ascii="Lato" w:eastAsia="Calibri" w:hAnsi="Lato" w:cs="Arial"/>
          <w:sz w:val="20"/>
          <w:szCs w:val="20"/>
        </w:rPr>
        <w:tab/>
        <w:t>L</w:t>
      </w:r>
      <w:r>
        <w:rPr>
          <w:rFonts w:ascii="Lato" w:eastAsia="Calibri" w:hAnsi="Lato" w:cs="Arial"/>
          <w:i/>
          <w:sz w:val="20"/>
          <w:szCs w:val="20"/>
          <w:highlight w:val="yellow"/>
        </w:rPr>
        <w:t>es préfinancements sont possible</w:t>
      </w:r>
      <w:r w:rsidR="000F6EEA">
        <w:rPr>
          <w:rFonts w:ascii="Lato" w:eastAsia="Calibri" w:hAnsi="Lato" w:cs="Arial"/>
          <w:i/>
          <w:sz w:val="20"/>
          <w:szCs w:val="20"/>
          <w:highlight w:val="yellow"/>
        </w:rPr>
        <w:t>s</w:t>
      </w:r>
      <w:r>
        <w:rPr>
          <w:rFonts w:ascii="Lato" w:eastAsia="Calibri" w:hAnsi="Lato" w:cs="Arial"/>
          <w:i/>
          <w:sz w:val="20"/>
          <w:szCs w:val="20"/>
          <w:highlight w:val="yellow"/>
        </w:rPr>
        <w:t>.</w:t>
      </w:r>
      <w:r>
        <w:rPr>
          <w:rFonts w:ascii="Lato" w:eastAsia="Calibri" w:hAnsi="Lato" w:cs="Arial"/>
          <w:sz w:val="20"/>
          <w:szCs w:val="20"/>
        </w:rPr>
        <w:t xml:space="preserve">  </w:t>
      </w:r>
    </w:p>
    <w:p w14:paraId="5EC994F7"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46.2</w:t>
      </w:r>
      <w:r>
        <w:rPr>
          <w:rFonts w:ascii="Lato" w:eastAsia="Calibri" w:hAnsi="Lato" w:cs="Arial"/>
          <w:sz w:val="20"/>
          <w:szCs w:val="20"/>
        </w:rPr>
        <w:tab/>
      </w:r>
      <w:r>
        <w:rPr>
          <w:rFonts w:ascii="Lato" w:eastAsia="Calibri" w:hAnsi="Lato" w:cs="Arial"/>
          <w:i/>
          <w:sz w:val="20"/>
          <w:szCs w:val="20"/>
          <w:highlight w:val="yellow"/>
        </w:rPr>
        <w:t>Le montant total maximal des préfinancements ne peut dépasser 10 % du montant initial du marché pour l’avance forfaitaire et 20 % pour l’ensemble des autres préfinancements contre garantie bancaire de même montant.</w:t>
      </w:r>
    </w:p>
    <w:p w14:paraId="7664AEC1" w14:textId="77777777" w:rsidR="00A442E8" w:rsidRDefault="00E27EC9">
      <w:pPr>
        <w:spacing w:before="120" w:after="120"/>
        <w:ind w:left="1276" w:hanging="709"/>
        <w:jc w:val="both"/>
        <w:rPr>
          <w:rFonts w:ascii="Lato" w:eastAsia="Calibri" w:hAnsi="Lato" w:cs="Arial"/>
          <w:sz w:val="20"/>
          <w:szCs w:val="20"/>
          <w:highlight w:val="yellow"/>
        </w:rPr>
      </w:pPr>
      <w:r>
        <w:rPr>
          <w:rFonts w:ascii="Lato" w:eastAsia="Calibri" w:hAnsi="Lato" w:cs="Arial"/>
          <w:sz w:val="20"/>
          <w:szCs w:val="20"/>
        </w:rPr>
        <w:lastRenderedPageBreak/>
        <w:t>46.8</w:t>
      </w:r>
      <w:r>
        <w:rPr>
          <w:rFonts w:ascii="Lato" w:eastAsia="Calibri" w:hAnsi="Lato" w:cs="Arial"/>
          <w:sz w:val="20"/>
          <w:szCs w:val="20"/>
        </w:rPr>
        <w:tab/>
      </w:r>
      <w:r>
        <w:rPr>
          <w:rFonts w:ascii="Lato" w:eastAsia="Calibri" w:hAnsi="Lato" w:cs="Arial"/>
          <w:sz w:val="20"/>
          <w:szCs w:val="20"/>
          <w:highlight w:val="yellow"/>
        </w:rPr>
        <w:t>Le remboursement des préfinancements s'effectue par retenues basées sur les déclarations de créances mensuelles.</w:t>
      </w:r>
    </w:p>
    <w:p w14:paraId="0F9118F4" w14:textId="77777777" w:rsidR="00A442E8" w:rsidRDefault="00E27EC9" w:rsidP="00051AA7">
      <w:pPr>
        <w:numPr>
          <w:ilvl w:val="0"/>
          <w:numId w:val="41"/>
        </w:numPr>
        <w:spacing w:after="120" w:line="240" w:lineRule="auto"/>
        <w:ind w:left="1701"/>
        <w:jc w:val="both"/>
        <w:rPr>
          <w:rFonts w:ascii="Lato" w:eastAsia="Calibri" w:hAnsi="Lato" w:cs="Arial"/>
          <w:sz w:val="20"/>
          <w:szCs w:val="20"/>
          <w:highlight w:val="yellow"/>
        </w:rPr>
      </w:pPr>
      <w:r>
        <w:rPr>
          <w:rFonts w:ascii="Lato" w:eastAsia="Calibri" w:hAnsi="Lato" w:cs="Arial"/>
          <w:sz w:val="20"/>
          <w:szCs w:val="20"/>
          <w:highlight w:val="yellow"/>
        </w:rPr>
        <w:t>Le remboursement de l'avance forfaitaire (maximum 10 %) est effectué par précompte sur les acomptes et, éventuellement, sur le solde dû au contractant. Ce remboursement commence dès le premier acompte et doit être terminé au plus tard lorsque le montant payé atteint 80 % du montant du marché.</w:t>
      </w:r>
    </w:p>
    <w:p w14:paraId="4C76FF6A" w14:textId="77777777" w:rsidR="00A442E8" w:rsidRDefault="00E27EC9">
      <w:pPr>
        <w:spacing w:after="120"/>
        <w:ind w:left="1701"/>
        <w:jc w:val="both"/>
        <w:rPr>
          <w:rFonts w:ascii="Lato" w:eastAsia="Calibri" w:hAnsi="Lato" w:cs="Arial"/>
          <w:sz w:val="20"/>
          <w:szCs w:val="20"/>
          <w:highlight w:val="yellow"/>
        </w:rPr>
      </w:pPr>
      <w:r>
        <w:rPr>
          <w:rFonts w:ascii="Lato" w:eastAsia="Calibri" w:hAnsi="Lato" w:cs="Arial"/>
          <w:sz w:val="20"/>
          <w:szCs w:val="20"/>
          <w:highlight w:val="yellow"/>
        </w:rPr>
        <w:t>Le remboursement est effectué dans la ou les mêmes monnaies que celle(s) de l'avance.</w:t>
      </w:r>
    </w:p>
    <w:p w14:paraId="0C3156E2" w14:textId="77777777" w:rsidR="00A442E8" w:rsidRDefault="00E27EC9">
      <w:pPr>
        <w:spacing w:after="120"/>
        <w:ind w:left="1701"/>
        <w:jc w:val="both"/>
        <w:rPr>
          <w:rFonts w:ascii="Lato" w:eastAsia="Calibri" w:hAnsi="Lato" w:cs="Arial"/>
          <w:sz w:val="20"/>
          <w:szCs w:val="20"/>
          <w:highlight w:val="yellow"/>
        </w:rPr>
      </w:pPr>
      <w:r>
        <w:rPr>
          <w:rFonts w:ascii="Lato" w:eastAsia="Calibri" w:hAnsi="Lato" w:cs="Arial"/>
          <w:sz w:val="20"/>
          <w:szCs w:val="20"/>
          <w:highlight w:val="yellow"/>
        </w:rPr>
        <w:t xml:space="preserve">Le calcul du montant des retenues est effectué au moyen de la formule </w:t>
      </w:r>
      <w:proofErr w:type="gramStart"/>
      <w:r>
        <w:rPr>
          <w:rFonts w:ascii="Lato" w:eastAsia="Calibri" w:hAnsi="Lato" w:cs="Arial"/>
          <w:sz w:val="20"/>
          <w:szCs w:val="20"/>
          <w:highlight w:val="yellow"/>
        </w:rPr>
        <w:t>suivante:</w:t>
      </w:r>
      <w:proofErr w:type="gramEnd"/>
    </w:p>
    <w:p w14:paraId="5BDED99E" w14:textId="77777777" w:rsidR="00A442E8" w:rsidRDefault="00E27EC9">
      <w:pPr>
        <w:spacing w:after="120"/>
        <w:ind w:left="1701"/>
        <w:jc w:val="both"/>
        <w:rPr>
          <w:rFonts w:ascii="Lato" w:eastAsia="Calibri" w:hAnsi="Lato" w:cs="Arial"/>
          <w:sz w:val="20"/>
          <w:szCs w:val="20"/>
          <w:highlight w:val="yellow"/>
        </w:rPr>
      </w:pPr>
      <w:r>
        <w:rPr>
          <w:rFonts w:ascii="Lato" w:eastAsia="Calibri" w:hAnsi="Lato" w:cs="Arial"/>
          <w:position w:val="-24"/>
          <w:sz w:val="20"/>
          <w:szCs w:val="20"/>
          <w:highlight w:val="yellow"/>
        </w:rPr>
        <w:object w:dxaOrig="1223" w:dyaOrig="630" w14:anchorId="39A4F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31.5pt" o:ole="">
            <v:imagedata r:id="rId21" o:title=""/>
          </v:shape>
          <o:OLEObject Type="Embed" ProgID="Equation.3" ShapeID="_x0000_i1025" DrawAspect="Content" ObjectID="_1854003141" r:id="rId22"/>
        </w:object>
      </w:r>
    </w:p>
    <w:p w14:paraId="0F4F611C" w14:textId="77777777" w:rsidR="00A442E8" w:rsidRDefault="00E27EC9">
      <w:pPr>
        <w:spacing w:after="120"/>
        <w:ind w:left="1701"/>
        <w:jc w:val="both"/>
        <w:rPr>
          <w:rFonts w:ascii="Lato" w:eastAsia="Calibri" w:hAnsi="Lato" w:cs="Arial"/>
          <w:sz w:val="20"/>
          <w:szCs w:val="20"/>
          <w:highlight w:val="yellow"/>
        </w:rPr>
      </w:pPr>
      <w:proofErr w:type="gramStart"/>
      <w:r>
        <w:rPr>
          <w:rFonts w:ascii="Lato" w:eastAsia="Calibri" w:hAnsi="Lato" w:cs="Arial"/>
          <w:sz w:val="20"/>
          <w:szCs w:val="20"/>
          <w:highlight w:val="yellow"/>
        </w:rPr>
        <w:t>dans</w:t>
      </w:r>
      <w:proofErr w:type="gramEnd"/>
      <w:r>
        <w:rPr>
          <w:rFonts w:ascii="Lato" w:eastAsia="Calibri" w:hAnsi="Lato" w:cs="Arial"/>
          <w:sz w:val="20"/>
          <w:szCs w:val="20"/>
          <w:highlight w:val="yellow"/>
        </w:rPr>
        <w:t xml:space="preserve"> </w:t>
      </w:r>
      <w:proofErr w:type="gramStart"/>
      <w:r>
        <w:rPr>
          <w:rFonts w:ascii="Lato" w:eastAsia="Calibri" w:hAnsi="Lato" w:cs="Arial"/>
          <w:sz w:val="20"/>
          <w:szCs w:val="20"/>
          <w:highlight w:val="yellow"/>
        </w:rPr>
        <w:t>laquelle:</w:t>
      </w:r>
      <w:proofErr w:type="gramEnd"/>
    </w:p>
    <w:p w14:paraId="734D396C" w14:textId="77777777" w:rsidR="00A442E8" w:rsidRDefault="00E27EC9">
      <w:pPr>
        <w:ind w:left="1701"/>
        <w:jc w:val="both"/>
        <w:rPr>
          <w:rFonts w:ascii="Lato" w:eastAsia="Calibri" w:hAnsi="Lato" w:cs="Arial"/>
          <w:sz w:val="20"/>
          <w:szCs w:val="20"/>
          <w:highlight w:val="yellow"/>
        </w:rPr>
      </w:pPr>
      <w:r>
        <w:rPr>
          <w:rFonts w:ascii="Lato" w:eastAsia="Calibri" w:hAnsi="Lato" w:cs="Arial"/>
          <w:sz w:val="20"/>
          <w:szCs w:val="20"/>
          <w:highlight w:val="yellow"/>
        </w:rPr>
        <w:t>R = montant à rembourser</w:t>
      </w:r>
    </w:p>
    <w:p w14:paraId="74A0E4A9" w14:textId="77777777" w:rsidR="00A442E8" w:rsidRDefault="00E27EC9">
      <w:pPr>
        <w:ind w:left="1701"/>
        <w:jc w:val="both"/>
        <w:rPr>
          <w:rFonts w:ascii="Lato" w:eastAsia="Calibri" w:hAnsi="Lato" w:cs="Arial"/>
          <w:sz w:val="20"/>
          <w:szCs w:val="20"/>
          <w:highlight w:val="yellow"/>
        </w:rPr>
      </w:pPr>
      <w:r>
        <w:rPr>
          <w:rFonts w:ascii="Lato" w:eastAsia="Calibri" w:hAnsi="Lato" w:cs="Arial"/>
          <w:sz w:val="20"/>
          <w:szCs w:val="20"/>
          <w:highlight w:val="yellow"/>
        </w:rPr>
        <w:t>Va = montant total du préfinancement consenti</w:t>
      </w:r>
    </w:p>
    <w:p w14:paraId="5B710E1F" w14:textId="77777777" w:rsidR="00A442E8" w:rsidRDefault="00E27EC9">
      <w:pPr>
        <w:ind w:left="1701"/>
        <w:jc w:val="both"/>
        <w:rPr>
          <w:rFonts w:ascii="Lato" w:eastAsia="Calibri" w:hAnsi="Lato" w:cs="Arial"/>
          <w:sz w:val="20"/>
          <w:szCs w:val="20"/>
          <w:highlight w:val="yellow"/>
        </w:rPr>
      </w:pPr>
      <w:r>
        <w:rPr>
          <w:rFonts w:ascii="Lato" w:eastAsia="Calibri" w:hAnsi="Lato" w:cs="Arial"/>
          <w:sz w:val="20"/>
          <w:szCs w:val="20"/>
          <w:highlight w:val="yellow"/>
        </w:rPr>
        <w:t>Vt = montant initial du marché</w:t>
      </w:r>
    </w:p>
    <w:p w14:paraId="1B37964D" w14:textId="77777777" w:rsidR="00A442E8" w:rsidRDefault="00E27EC9">
      <w:pPr>
        <w:ind w:left="1701"/>
        <w:jc w:val="both"/>
        <w:rPr>
          <w:rFonts w:ascii="Lato" w:eastAsia="Calibri" w:hAnsi="Lato" w:cs="Arial"/>
          <w:sz w:val="20"/>
          <w:szCs w:val="20"/>
          <w:highlight w:val="yellow"/>
        </w:rPr>
      </w:pPr>
      <w:r>
        <w:rPr>
          <w:rFonts w:ascii="Lato" w:eastAsia="Calibri" w:hAnsi="Lato" w:cs="Arial"/>
          <w:sz w:val="20"/>
          <w:szCs w:val="20"/>
          <w:highlight w:val="yellow"/>
        </w:rPr>
        <w:t>D = montant de l’acompte</w:t>
      </w:r>
    </w:p>
    <w:p w14:paraId="3E8DD60C" w14:textId="77777777" w:rsidR="00A442E8" w:rsidRDefault="00E27EC9">
      <w:pPr>
        <w:spacing w:after="120"/>
        <w:ind w:left="1701"/>
        <w:jc w:val="both"/>
        <w:rPr>
          <w:rFonts w:ascii="Lato" w:eastAsia="Calibri" w:hAnsi="Lato" w:cs="Arial"/>
          <w:sz w:val="20"/>
          <w:szCs w:val="20"/>
          <w:highlight w:val="yellow"/>
        </w:rPr>
      </w:pPr>
      <w:r>
        <w:rPr>
          <w:rFonts w:ascii="Lato" w:eastAsia="Calibri" w:hAnsi="Lato" w:cs="Arial"/>
          <w:sz w:val="20"/>
          <w:szCs w:val="20"/>
          <w:highlight w:val="yellow"/>
        </w:rPr>
        <w:t>Le calcul est poussé jusqu'à la deuxième décimale arrondie au chiffre supérieur.</w:t>
      </w:r>
    </w:p>
    <w:p w14:paraId="62596E89" w14:textId="77777777" w:rsidR="00A442E8" w:rsidRDefault="00E27EC9" w:rsidP="00051AA7">
      <w:pPr>
        <w:numPr>
          <w:ilvl w:val="0"/>
          <w:numId w:val="41"/>
        </w:numPr>
        <w:spacing w:after="120" w:line="240" w:lineRule="auto"/>
        <w:ind w:left="1701"/>
        <w:jc w:val="both"/>
        <w:rPr>
          <w:rFonts w:ascii="Lato" w:eastAsia="Calibri" w:hAnsi="Lato" w:cs="Arial"/>
          <w:sz w:val="20"/>
          <w:szCs w:val="20"/>
          <w:highlight w:val="yellow"/>
        </w:rPr>
      </w:pPr>
      <w:r>
        <w:rPr>
          <w:rFonts w:ascii="Lato" w:eastAsia="Calibri" w:hAnsi="Lato" w:cs="Arial"/>
          <w:sz w:val="20"/>
          <w:szCs w:val="20"/>
          <w:highlight w:val="yellow"/>
        </w:rPr>
        <w:t>Le remboursement du préfinancement sur le matériel, machines et outillages - ainsi que du préfinancement sur d’autres dépenses préalables importantes (20 % maximum) - est effectué par précompte sur les acomptes et, éventuellement, sur le solde dû au contractant. Ce remboursement commence dès le premier acompte et doit être terminé au plus tard lorsque le montant payé au titre du marché atteint 90 % du montant du marché.</w:t>
      </w:r>
    </w:p>
    <w:p w14:paraId="1BF2785B" w14:textId="77777777" w:rsidR="00A442E8" w:rsidRDefault="00E27EC9">
      <w:pPr>
        <w:spacing w:before="120" w:after="120"/>
        <w:ind w:left="1701"/>
        <w:jc w:val="both"/>
        <w:rPr>
          <w:rFonts w:ascii="Lato" w:eastAsia="Calibri" w:hAnsi="Lato" w:cs="Arial"/>
          <w:sz w:val="20"/>
          <w:szCs w:val="20"/>
          <w:highlight w:val="yellow"/>
        </w:rPr>
      </w:pPr>
      <w:r>
        <w:rPr>
          <w:rFonts w:ascii="Lato" w:eastAsia="Calibri" w:hAnsi="Lato" w:cs="Arial"/>
          <w:sz w:val="20"/>
          <w:szCs w:val="20"/>
          <w:highlight w:val="yellow"/>
        </w:rPr>
        <w:t>Le calcul du montant des retenues est effectué au moyen de la formule suivante :</w:t>
      </w:r>
    </w:p>
    <w:p w14:paraId="3FFFF4D4" w14:textId="77777777" w:rsidR="00A442E8" w:rsidRDefault="00E27EC9">
      <w:pPr>
        <w:spacing w:after="120"/>
        <w:ind w:left="1701"/>
        <w:jc w:val="both"/>
        <w:rPr>
          <w:rFonts w:ascii="Lato" w:eastAsia="Calibri" w:hAnsi="Lato" w:cs="Arial"/>
          <w:sz w:val="20"/>
          <w:szCs w:val="20"/>
          <w:highlight w:val="yellow"/>
        </w:rPr>
      </w:pPr>
      <w:r>
        <w:rPr>
          <w:rFonts w:ascii="Lato" w:eastAsia="Calibri" w:hAnsi="Lato" w:cs="Arial"/>
          <w:position w:val="-24"/>
          <w:sz w:val="20"/>
          <w:szCs w:val="20"/>
          <w:highlight w:val="yellow"/>
        </w:rPr>
        <w:object w:dxaOrig="1223" w:dyaOrig="630" w14:anchorId="08BAEDC4">
          <v:shape id="_x0000_i1026" type="#_x0000_t75" style="width:61.5pt;height:31.5pt" o:ole="">
            <v:imagedata r:id="rId23" o:title=""/>
          </v:shape>
          <o:OLEObject Type="Embed" ProgID="Equation.3" ShapeID="_x0000_i1026" DrawAspect="Content" ObjectID="_1854003142" r:id="rId24"/>
        </w:object>
      </w:r>
    </w:p>
    <w:p w14:paraId="59604494" w14:textId="77777777" w:rsidR="00A442E8" w:rsidRDefault="00E27EC9">
      <w:pPr>
        <w:spacing w:after="120"/>
        <w:ind w:left="1701"/>
        <w:jc w:val="both"/>
        <w:rPr>
          <w:rFonts w:ascii="Lato" w:eastAsia="Calibri" w:hAnsi="Lato" w:cs="Arial"/>
          <w:sz w:val="20"/>
          <w:szCs w:val="20"/>
          <w:highlight w:val="yellow"/>
        </w:rPr>
      </w:pPr>
      <w:proofErr w:type="gramStart"/>
      <w:r>
        <w:rPr>
          <w:rFonts w:ascii="Lato" w:eastAsia="Calibri" w:hAnsi="Lato" w:cs="Arial"/>
          <w:sz w:val="20"/>
          <w:szCs w:val="20"/>
          <w:highlight w:val="yellow"/>
        </w:rPr>
        <w:t>dans</w:t>
      </w:r>
      <w:proofErr w:type="gramEnd"/>
      <w:r>
        <w:rPr>
          <w:rFonts w:ascii="Lato" w:eastAsia="Calibri" w:hAnsi="Lato" w:cs="Arial"/>
          <w:sz w:val="20"/>
          <w:szCs w:val="20"/>
          <w:highlight w:val="yellow"/>
        </w:rPr>
        <w:t xml:space="preserve"> </w:t>
      </w:r>
      <w:proofErr w:type="gramStart"/>
      <w:r>
        <w:rPr>
          <w:rFonts w:ascii="Lato" w:eastAsia="Calibri" w:hAnsi="Lato" w:cs="Arial"/>
          <w:sz w:val="20"/>
          <w:szCs w:val="20"/>
          <w:highlight w:val="yellow"/>
        </w:rPr>
        <w:t>laquelle:</w:t>
      </w:r>
      <w:proofErr w:type="gramEnd"/>
    </w:p>
    <w:p w14:paraId="5D33BA41" w14:textId="77777777" w:rsidR="00A442E8" w:rsidRDefault="00E27EC9">
      <w:pPr>
        <w:ind w:left="1701"/>
        <w:jc w:val="both"/>
        <w:rPr>
          <w:rFonts w:ascii="Lato" w:eastAsia="Calibri" w:hAnsi="Lato" w:cs="Arial"/>
          <w:sz w:val="20"/>
          <w:szCs w:val="20"/>
          <w:highlight w:val="yellow"/>
        </w:rPr>
      </w:pPr>
      <w:r>
        <w:rPr>
          <w:rFonts w:ascii="Lato" w:eastAsia="Calibri" w:hAnsi="Lato" w:cs="Arial"/>
          <w:sz w:val="20"/>
          <w:szCs w:val="20"/>
          <w:highlight w:val="yellow"/>
        </w:rPr>
        <w:t>R = montant à rembourser</w:t>
      </w:r>
    </w:p>
    <w:p w14:paraId="247D3D4F" w14:textId="77777777" w:rsidR="00A442E8" w:rsidRDefault="00E27EC9">
      <w:pPr>
        <w:ind w:left="1701"/>
        <w:jc w:val="both"/>
        <w:rPr>
          <w:rFonts w:ascii="Lato" w:eastAsia="Calibri" w:hAnsi="Lato" w:cs="Arial"/>
          <w:sz w:val="20"/>
          <w:szCs w:val="20"/>
          <w:highlight w:val="yellow"/>
        </w:rPr>
      </w:pPr>
      <w:r>
        <w:rPr>
          <w:rFonts w:ascii="Lato" w:eastAsia="Calibri" w:hAnsi="Lato" w:cs="Arial"/>
          <w:sz w:val="20"/>
          <w:szCs w:val="20"/>
          <w:highlight w:val="yellow"/>
        </w:rPr>
        <w:t>Va = montant total du préfinancement consenti</w:t>
      </w:r>
    </w:p>
    <w:p w14:paraId="73A5D68A" w14:textId="77777777" w:rsidR="00A442E8" w:rsidRDefault="00E27EC9">
      <w:pPr>
        <w:ind w:left="1701"/>
        <w:jc w:val="both"/>
        <w:rPr>
          <w:rFonts w:ascii="Lato" w:eastAsia="Calibri" w:hAnsi="Lato" w:cs="Arial"/>
          <w:sz w:val="20"/>
          <w:szCs w:val="20"/>
          <w:highlight w:val="yellow"/>
        </w:rPr>
      </w:pPr>
      <w:r>
        <w:rPr>
          <w:rFonts w:ascii="Lato" w:eastAsia="Calibri" w:hAnsi="Lato" w:cs="Arial"/>
          <w:sz w:val="20"/>
          <w:szCs w:val="20"/>
          <w:highlight w:val="yellow"/>
        </w:rPr>
        <w:t>Vt = montant initial du marché</w:t>
      </w:r>
    </w:p>
    <w:p w14:paraId="3C2459FA" w14:textId="77777777" w:rsidR="00A442E8" w:rsidRDefault="00E27EC9">
      <w:pPr>
        <w:ind w:left="1701"/>
        <w:jc w:val="both"/>
        <w:rPr>
          <w:rFonts w:ascii="Lato" w:eastAsia="Calibri" w:hAnsi="Lato" w:cs="Arial"/>
          <w:sz w:val="20"/>
          <w:szCs w:val="20"/>
        </w:rPr>
      </w:pPr>
      <w:r>
        <w:rPr>
          <w:rFonts w:ascii="Lato" w:eastAsia="Calibri" w:hAnsi="Lato" w:cs="Arial"/>
          <w:sz w:val="20"/>
          <w:szCs w:val="20"/>
          <w:highlight w:val="yellow"/>
        </w:rPr>
        <w:t>D = montant de l’acompte</w:t>
      </w:r>
    </w:p>
    <w:p w14:paraId="599CB0BF" w14:textId="77777777" w:rsidR="00A442E8" w:rsidRDefault="00E27EC9">
      <w:pPr>
        <w:spacing w:before="240"/>
        <w:ind w:left="1276" w:hanging="1276"/>
        <w:jc w:val="both"/>
        <w:rPr>
          <w:rFonts w:ascii="Lato" w:eastAsia="Calibri" w:hAnsi="Lato" w:cs="Arial"/>
          <w:b/>
          <w:sz w:val="20"/>
          <w:szCs w:val="20"/>
        </w:rPr>
      </w:pPr>
      <w:bookmarkStart w:id="42" w:name="_Toc76894440"/>
      <w:r>
        <w:rPr>
          <w:rFonts w:ascii="Lato" w:eastAsia="Calibri" w:hAnsi="Lato" w:cs="Arial"/>
          <w:b/>
          <w:sz w:val="20"/>
          <w:szCs w:val="20"/>
        </w:rPr>
        <w:t>Article 47</w:t>
      </w:r>
      <w:r>
        <w:rPr>
          <w:rFonts w:ascii="Lato" w:eastAsia="Calibri" w:hAnsi="Lato" w:cs="Arial"/>
          <w:sz w:val="20"/>
          <w:szCs w:val="20"/>
        </w:rPr>
        <w:tab/>
      </w:r>
      <w:r>
        <w:rPr>
          <w:rFonts w:ascii="Lato" w:eastAsia="Calibri" w:hAnsi="Lato" w:cs="Arial"/>
          <w:b/>
          <w:sz w:val="20"/>
          <w:szCs w:val="20"/>
        </w:rPr>
        <w:t>Retenues de garantie</w:t>
      </w:r>
      <w:bookmarkEnd w:id="42"/>
    </w:p>
    <w:p w14:paraId="6B3582ED"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47.1</w:t>
      </w:r>
      <w:r>
        <w:rPr>
          <w:rFonts w:ascii="Lato" w:eastAsia="Calibri" w:hAnsi="Lato" w:cs="Arial"/>
          <w:sz w:val="20"/>
          <w:szCs w:val="20"/>
        </w:rPr>
        <w:tab/>
        <w:t>Afin de garantir la bonne exécution des obligations contractuelles pendant la période de garantie, il est appliqué une retenue de garantie sur les paiements effectués au contractant. Le montant de cette retenue est fixé à 10</w:t>
      </w:r>
      <w:r>
        <w:rPr>
          <w:rFonts w:ascii="Arial" w:eastAsia="Calibri" w:hAnsi="Arial" w:cs="Arial"/>
          <w:sz w:val="20"/>
          <w:szCs w:val="20"/>
        </w:rPr>
        <w:t> </w:t>
      </w:r>
      <w:r>
        <w:rPr>
          <w:rFonts w:ascii="Lato" w:eastAsia="Calibri" w:hAnsi="Lato" w:cs="Arial"/>
          <w:sz w:val="20"/>
          <w:szCs w:val="20"/>
        </w:rPr>
        <w:t>% du montant du marché.</w:t>
      </w:r>
    </w:p>
    <w:p w14:paraId="7EEC9B61" w14:textId="77777777" w:rsidR="00A442E8" w:rsidRDefault="00E27EC9">
      <w:pPr>
        <w:spacing w:before="120" w:after="120"/>
        <w:ind w:left="1276" w:hanging="709"/>
        <w:jc w:val="both"/>
        <w:rPr>
          <w:rFonts w:ascii="Lato" w:eastAsia="Calibri" w:hAnsi="Lato" w:cs="Arial"/>
          <w:bCs/>
          <w:sz w:val="20"/>
          <w:szCs w:val="20"/>
        </w:rPr>
      </w:pPr>
      <w:r>
        <w:rPr>
          <w:rFonts w:ascii="Lato" w:eastAsia="Calibri" w:hAnsi="Lato" w:cs="Arial"/>
          <w:sz w:val="20"/>
          <w:szCs w:val="20"/>
        </w:rPr>
        <w:t>Elle est lib</w:t>
      </w:r>
      <w:r>
        <w:rPr>
          <w:rFonts w:ascii="Lato" w:eastAsia="Calibri" w:hAnsi="Lato" w:cs="Frutiger 55"/>
          <w:sz w:val="20"/>
          <w:szCs w:val="20"/>
        </w:rPr>
        <w:t>é</w:t>
      </w:r>
      <w:r>
        <w:rPr>
          <w:rFonts w:ascii="Lato" w:eastAsia="Calibri" w:hAnsi="Lato" w:cs="Arial"/>
          <w:sz w:val="20"/>
          <w:szCs w:val="20"/>
        </w:rPr>
        <w:t>r</w:t>
      </w:r>
      <w:r>
        <w:rPr>
          <w:rFonts w:ascii="Lato" w:eastAsia="Calibri" w:hAnsi="Lato" w:cs="Frutiger 55"/>
          <w:sz w:val="20"/>
          <w:szCs w:val="20"/>
        </w:rPr>
        <w:t>é</w:t>
      </w:r>
      <w:r>
        <w:rPr>
          <w:rFonts w:ascii="Lato" w:eastAsia="Calibri" w:hAnsi="Lato" w:cs="Arial"/>
          <w:sz w:val="20"/>
          <w:szCs w:val="20"/>
        </w:rPr>
        <w:t xml:space="preserve">e </w:t>
      </w:r>
      <w:r>
        <w:rPr>
          <w:rFonts w:ascii="Lato" w:eastAsia="Calibri" w:hAnsi="Lato" w:cs="Frutiger 55"/>
          <w:sz w:val="20"/>
          <w:szCs w:val="20"/>
        </w:rPr>
        <w:t>à</w:t>
      </w:r>
      <w:r>
        <w:rPr>
          <w:rFonts w:ascii="Lato" w:eastAsia="Calibri" w:hAnsi="Lato" w:cs="Arial"/>
          <w:sz w:val="20"/>
          <w:szCs w:val="20"/>
        </w:rPr>
        <w:t xml:space="preserve"> l</w:t>
      </w:r>
      <w:r>
        <w:rPr>
          <w:rFonts w:ascii="Lato" w:eastAsia="Calibri" w:hAnsi="Lato" w:cs="Frutiger 55"/>
          <w:sz w:val="20"/>
          <w:szCs w:val="20"/>
        </w:rPr>
        <w:t>’</w:t>
      </w:r>
      <w:r>
        <w:rPr>
          <w:rFonts w:ascii="Lato" w:eastAsia="Calibri" w:hAnsi="Lato" w:cs="Arial"/>
          <w:sz w:val="20"/>
          <w:szCs w:val="20"/>
        </w:rPr>
        <w:t>expiration de la p</w:t>
      </w:r>
      <w:r>
        <w:rPr>
          <w:rFonts w:ascii="Lato" w:eastAsia="Calibri" w:hAnsi="Lato" w:cs="Frutiger 55"/>
          <w:sz w:val="20"/>
          <w:szCs w:val="20"/>
        </w:rPr>
        <w:t>é</w:t>
      </w:r>
      <w:r>
        <w:rPr>
          <w:rFonts w:ascii="Lato" w:eastAsia="Calibri" w:hAnsi="Lato" w:cs="Arial"/>
          <w:sz w:val="20"/>
          <w:szCs w:val="20"/>
        </w:rPr>
        <w:t>riode de garantie, sous réserve que les travaux soient conformes aux stipulations contractuelles et qu’aucune réserve ne subsiste.</w:t>
      </w:r>
    </w:p>
    <w:p w14:paraId="5611DDFC" w14:textId="77777777" w:rsidR="00A442E8" w:rsidRDefault="00E27EC9">
      <w:pPr>
        <w:spacing w:before="240"/>
        <w:ind w:left="1276" w:hanging="1276"/>
        <w:jc w:val="both"/>
        <w:rPr>
          <w:rFonts w:ascii="Lato" w:eastAsia="Calibri" w:hAnsi="Lato" w:cs="Arial"/>
          <w:b/>
          <w:sz w:val="20"/>
          <w:szCs w:val="20"/>
        </w:rPr>
      </w:pPr>
      <w:bookmarkStart w:id="43" w:name="_Toc76894441"/>
      <w:r>
        <w:rPr>
          <w:rFonts w:ascii="Lato" w:eastAsia="Calibri" w:hAnsi="Lato" w:cs="Arial"/>
          <w:b/>
          <w:sz w:val="20"/>
          <w:szCs w:val="20"/>
        </w:rPr>
        <w:t>Article 48</w:t>
      </w:r>
      <w:r>
        <w:rPr>
          <w:rFonts w:ascii="Lato" w:eastAsia="Calibri" w:hAnsi="Lato" w:cs="Arial"/>
          <w:sz w:val="20"/>
          <w:szCs w:val="20"/>
        </w:rPr>
        <w:tab/>
      </w:r>
      <w:r>
        <w:rPr>
          <w:rFonts w:ascii="Lato" w:eastAsia="Calibri" w:hAnsi="Lato" w:cs="Arial"/>
          <w:b/>
          <w:sz w:val="20"/>
          <w:szCs w:val="20"/>
        </w:rPr>
        <w:t>Révision des prix</w:t>
      </w:r>
      <w:bookmarkEnd w:id="43"/>
      <w:r>
        <w:rPr>
          <w:rFonts w:ascii="Lato" w:eastAsia="Calibri" w:hAnsi="Lato" w:cs="Arial"/>
          <w:b/>
          <w:sz w:val="20"/>
          <w:szCs w:val="20"/>
        </w:rPr>
        <w:t> : N/A</w:t>
      </w:r>
    </w:p>
    <w:p w14:paraId="067DEF3B" w14:textId="77777777" w:rsidR="00A442E8" w:rsidRDefault="00E27EC9">
      <w:pPr>
        <w:spacing w:before="120" w:after="60"/>
        <w:jc w:val="both"/>
        <w:rPr>
          <w:rFonts w:ascii="Lato" w:eastAsia="Calibri" w:hAnsi="Lato" w:cs="Arial"/>
          <w:sz w:val="20"/>
          <w:szCs w:val="20"/>
          <w:highlight w:val="yellow"/>
        </w:rPr>
      </w:pPr>
      <w:r>
        <w:rPr>
          <w:rFonts w:ascii="Lato" w:eastAsia="Calibri" w:hAnsi="Lato" w:cs="Arial"/>
          <w:sz w:val="20"/>
          <w:szCs w:val="20"/>
          <w:highlight w:val="yellow"/>
        </w:rPr>
        <w:t>La révision des prix est obligatoire pour les marchés d’une durée d’exécution supérieure à dix-huit (18) mois.</w:t>
      </w:r>
    </w:p>
    <w:p w14:paraId="284F6661"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lastRenderedPageBreak/>
        <w:t>48.1</w:t>
      </w:r>
      <w:r>
        <w:rPr>
          <w:rFonts w:ascii="Lato" w:eastAsia="Calibri" w:hAnsi="Lato" w:cs="Arial"/>
          <w:sz w:val="20"/>
          <w:szCs w:val="20"/>
        </w:rPr>
        <w:tab/>
        <w:t>Les prix figurant dans la soumission du contractant sont réputés avoir été établis sur la base des conditions économiques en vigueur 30 jours avant le dernier délai fixé pour la remise des offres (date de référence = &lt;</w:t>
      </w:r>
      <w:r>
        <w:rPr>
          <w:rFonts w:ascii="Lato" w:eastAsia="Calibri" w:hAnsi="Lato" w:cs="Arial"/>
          <w:i/>
          <w:sz w:val="20"/>
          <w:szCs w:val="20"/>
          <w:highlight w:val="yellow"/>
        </w:rPr>
        <w:t>préciser le mois et l'année (mm/</w:t>
      </w:r>
      <w:proofErr w:type="spellStart"/>
      <w:r>
        <w:rPr>
          <w:rFonts w:ascii="Lato" w:eastAsia="Calibri" w:hAnsi="Lato" w:cs="Arial"/>
          <w:i/>
          <w:sz w:val="20"/>
          <w:szCs w:val="20"/>
          <w:highlight w:val="yellow"/>
        </w:rPr>
        <w:t>aa</w:t>
      </w:r>
      <w:proofErr w:type="spellEnd"/>
      <w:r>
        <w:rPr>
          <w:rFonts w:ascii="Lato" w:eastAsia="Calibri" w:hAnsi="Lato" w:cs="Arial"/>
          <w:sz w:val="20"/>
          <w:szCs w:val="20"/>
          <w:highlight w:val="yellow"/>
        </w:rPr>
        <w:t>)</w:t>
      </w:r>
      <w:r>
        <w:rPr>
          <w:rFonts w:ascii="Lato" w:eastAsia="Calibri" w:hAnsi="Lato" w:cs="Arial"/>
          <w:sz w:val="20"/>
          <w:szCs w:val="20"/>
        </w:rPr>
        <w:t>&gt;). En cas de variation des conditions économiques en cours de travaux, les décomptes mensuels seront réajustés par application des formules de révision indiquées à l’article 48, paragraphe 2.</w:t>
      </w:r>
    </w:p>
    <w:p w14:paraId="091756B5" w14:textId="77777777" w:rsidR="00A442E8" w:rsidRDefault="00E27EC9" w:rsidP="00051AA7">
      <w:pPr>
        <w:numPr>
          <w:ilvl w:val="1"/>
          <w:numId w:val="42"/>
        </w:numPr>
        <w:tabs>
          <w:tab w:val="left" w:pos="1260"/>
        </w:tabs>
        <w:ind w:left="1276" w:right="-72" w:hanging="709"/>
        <w:contextualSpacing/>
        <w:rPr>
          <w:rFonts w:ascii="Lato" w:eastAsia="Calibri" w:hAnsi="Lato" w:cs="Times New Roman"/>
          <w:sz w:val="20"/>
          <w:szCs w:val="20"/>
        </w:rPr>
      </w:pPr>
      <w:r>
        <w:rPr>
          <w:rFonts w:ascii="Lato" w:eastAsia="Calibri" w:hAnsi="Lato" w:cs="Times New Roman"/>
          <w:sz w:val="20"/>
          <w:szCs w:val="20"/>
        </w:rPr>
        <w:t xml:space="preserve"> Les prix seront révisés par application des coefficients “REV” calculés selon les formules et modalités suivantes.  </w:t>
      </w:r>
    </w:p>
    <w:p w14:paraId="5F660B75" w14:textId="77777777" w:rsidR="00A442E8" w:rsidRDefault="00A442E8">
      <w:pPr>
        <w:tabs>
          <w:tab w:val="left" w:pos="1260"/>
        </w:tabs>
        <w:ind w:left="1276" w:right="-72"/>
        <w:contextualSpacing/>
        <w:rPr>
          <w:rFonts w:ascii="Lato" w:eastAsia="Calibri" w:hAnsi="Lato" w:cs="Times New Roman"/>
          <w:sz w:val="20"/>
          <w:szCs w:val="20"/>
        </w:rPr>
      </w:pPr>
    </w:p>
    <w:p w14:paraId="68D28010" w14:textId="77777777" w:rsidR="00A442E8" w:rsidRDefault="00E27EC9" w:rsidP="00051AA7">
      <w:pPr>
        <w:numPr>
          <w:ilvl w:val="0"/>
          <w:numId w:val="43"/>
        </w:numPr>
        <w:ind w:right="-72"/>
        <w:contextualSpacing/>
        <w:rPr>
          <w:rFonts w:ascii="Lato" w:eastAsia="Calibri" w:hAnsi="Lato" w:cs="Times New Roman"/>
          <w:sz w:val="20"/>
          <w:szCs w:val="20"/>
        </w:rPr>
      </w:pPr>
      <w:r>
        <w:rPr>
          <w:rFonts w:ascii="Lato" w:eastAsia="Calibri" w:hAnsi="Lato" w:cs="Times New Roman"/>
          <w:sz w:val="20"/>
          <w:szCs w:val="20"/>
        </w:rPr>
        <w:t xml:space="preserve">La formule est du type : </w:t>
      </w:r>
      <w:proofErr w:type="spellStart"/>
      <w:r>
        <w:rPr>
          <w:rFonts w:ascii="Lato" w:eastAsia="Calibri" w:hAnsi="Lato" w:cs="Times New Roman"/>
          <w:sz w:val="20"/>
          <w:szCs w:val="20"/>
        </w:rPr>
        <w:t>Pn</w:t>
      </w:r>
      <w:proofErr w:type="spellEnd"/>
      <w:r>
        <w:rPr>
          <w:rFonts w:ascii="Lato" w:eastAsia="Calibri" w:hAnsi="Lato" w:cs="Times New Roman"/>
          <w:sz w:val="20"/>
          <w:szCs w:val="20"/>
        </w:rPr>
        <w:t xml:space="preserve"> =P0 x REV avec :</w:t>
      </w:r>
    </w:p>
    <w:p w14:paraId="6E87C99D" w14:textId="77777777" w:rsidR="00A442E8" w:rsidRDefault="00E27EC9">
      <w:pPr>
        <w:ind w:left="1276" w:right="-72" w:hanging="1276"/>
        <w:rPr>
          <w:rFonts w:ascii="Lato" w:eastAsia="Calibri" w:hAnsi="Lato" w:cs="Arial"/>
          <w:sz w:val="20"/>
          <w:szCs w:val="20"/>
        </w:rPr>
      </w:pPr>
      <w:r>
        <w:rPr>
          <w:rFonts w:ascii="Lato" w:eastAsia="Calibri" w:hAnsi="Lato" w:cs="Times New Roman"/>
          <w:sz w:val="20"/>
          <w:szCs w:val="20"/>
        </w:rPr>
        <w:t xml:space="preserve">                           </w:t>
      </w:r>
      <w:proofErr w:type="spellStart"/>
      <w:r>
        <w:rPr>
          <w:rFonts w:ascii="Lato" w:eastAsia="Calibri" w:hAnsi="Lato" w:cs="Times New Roman"/>
          <w:sz w:val="20"/>
          <w:szCs w:val="20"/>
        </w:rPr>
        <w:t>Pn</w:t>
      </w:r>
      <w:proofErr w:type="spellEnd"/>
      <w:r>
        <w:rPr>
          <w:rFonts w:ascii="Lato" w:eastAsia="Calibri" w:hAnsi="Lato" w:cs="Times New Roman"/>
          <w:sz w:val="20"/>
          <w:szCs w:val="20"/>
        </w:rPr>
        <w:t xml:space="preserve"> :  </w:t>
      </w:r>
      <w:r>
        <w:rPr>
          <w:rFonts w:ascii="Lato" w:eastAsia="Calibri" w:hAnsi="Lato" w:cs="Arial"/>
          <w:sz w:val="20"/>
          <w:szCs w:val="20"/>
        </w:rPr>
        <w:t>montant du décompte, déduction faite du remboursement des préfinancements après la révision des prix.</w:t>
      </w:r>
    </w:p>
    <w:p w14:paraId="6A4E8A23" w14:textId="77777777" w:rsidR="00A442E8" w:rsidRDefault="00E27EC9">
      <w:pPr>
        <w:ind w:left="1276"/>
        <w:jc w:val="both"/>
        <w:rPr>
          <w:rFonts w:ascii="Lato" w:eastAsia="Calibri" w:hAnsi="Lato" w:cs="Arial"/>
          <w:sz w:val="20"/>
          <w:szCs w:val="20"/>
        </w:rPr>
      </w:pPr>
      <w:r>
        <w:rPr>
          <w:rFonts w:ascii="Lato" w:eastAsia="Calibri" w:hAnsi="Lato" w:cs="Arial"/>
          <w:sz w:val="20"/>
          <w:szCs w:val="20"/>
        </w:rPr>
        <w:t>P0 : montant du décompte, déduction faite du remboursement des préfinancements avant application de la formule proportionnelle de révision des prix.</w:t>
      </w:r>
    </w:p>
    <w:p w14:paraId="62165587" w14:textId="77777777" w:rsidR="00A442E8" w:rsidRDefault="00E27EC9">
      <w:pPr>
        <w:ind w:right="-72"/>
        <w:rPr>
          <w:rFonts w:ascii="Lato" w:eastAsia="Calibri" w:hAnsi="Lato" w:cs="Times New Roman"/>
          <w:sz w:val="20"/>
          <w:szCs w:val="20"/>
          <w:lang w:val="en-GB"/>
        </w:rPr>
      </w:pPr>
      <w:r>
        <w:rPr>
          <w:rFonts w:ascii="Lato" w:eastAsia="Calibri" w:hAnsi="Lato" w:cs="Times New Roman"/>
          <w:sz w:val="20"/>
          <w:szCs w:val="20"/>
        </w:rPr>
        <w:t xml:space="preserve">                        </w:t>
      </w:r>
      <w:r>
        <w:rPr>
          <w:rFonts w:ascii="Lato" w:eastAsia="Calibri" w:hAnsi="Lato" w:cs="Times New Roman"/>
          <w:sz w:val="20"/>
          <w:szCs w:val="20"/>
          <w:lang w:val="en-GB"/>
        </w:rPr>
        <w:t>REV = X + (a) T/To + (b) S/So + (c) F/Fo + ...</w:t>
      </w:r>
    </w:p>
    <w:p w14:paraId="0DDBFCB4" w14:textId="77777777" w:rsidR="00A442E8" w:rsidRDefault="00E27EC9">
      <w:pPr>
        <w:ind w:left="1259" w:right="-72"/>
        <w:contextualSpacing/>
        <w:rPr>
          <w:rFonts w:ascii="Lato" w:eastAsia="Calibri" w:hAnsi="Lato" w:cs="Times New Roman"/>
          <w:sz w:val="20"/>
          <w:szCs w:val="20"/>
        </w:rPr>
      </w:pPr>
      <w:proofErr w:type="gramStart"/>
      <w:r>
        <w:rPr>
          <w:rFonts w:ascii="Lato" w:eastAsia="Calibri" w:hAnsi="Lato" w:cs="Times New Roman"/>
          <w:sz w:val="20"/>
          <w:szCs w:val="20"/>
        </w:rPr>
        <w:t>dans</w:t>
      </w:r>
      <w:proofErr w:type="gramEnd"/>
      <w:r>
        <w:rPr>
          <w:rFonts w:ascii="Lato" w:eastAsia="Calibri" w:hAnsi="Lato" w:cs="Times New Roman"/>
          <w:sz w:val="20"/>
          <w:szCs w:val="20"/>
        </w:rPr>
        <w:t xml:space="preserve"> laquelle :</w:t>
      </w:r>
    </w:p>
    <w:p w14:paraId="4B7A4501" w14:textId="77777777" w:rsidR="00A442E8" w:rsidRDefault="00A442E8">
      <w:pPr>
        <w:ind w:left="1259" w:right="-72"/>
        <w:contextualSpacing/>
        <w:rPr>
          <w:rFonts w:ascii="Lato" w:eastAsia="Calibri" w:hAnsi="Lato" w:cs="Times New Roman"/>
          <w:sz w:val="10"/>
          <w:szCs w:val="10"/>
        </w:rPr>
      </w:pPr>
    </w:p>
    <w:p w14:paraId="2CB6195F" w14:textId="77777777" w:rsidR="00A442E8" w:rsidRDefault="00E27EC9">
      <w:pPr>
        <w:ind w:left="1259" w:right="-72"/>
        <w:contextualSpacing/>
        <w:jc w:val="both"/>
        <w:rPr>
          <w:rFonts w:ascii="Lato" w:eastAsia="Calibri" w:hAnsi="Lato" w:cs="Times New Roman"/>
          <w:sz w:val="20"/>
          <w:szCs w:val="20"/>
        </w:rPr>
      </w:pPr>
      <w:r>
        <w:rPr>
          <w:rFonts w:ascii="Lato" w:eastAsia="Calibri" w:hAnsi="Lato" w:cs="Times New Roman"/>
          <w:sz w:val="20"/>
          <w:szCs w:val="20"/>
        </w:rPr>
        <w:t>REV est le coefficient de révision qui s’appliquera à chaque paiement conformément aux modalités d’application et de révision détaillées respectivement aux alinéas (b) et (c) du présent paragraphe.  Lors de chaque paiement, le montant à payer fera l’objet d’une révision par la multiplication du coefficient REV.</w:t>
      </w:r>
    </w:p>
    <w:p w14:paraId="60F81B77" w14:textId="77777777" w:rsidR="00A442E8" w:rsidRDefault="00A442E8">
      <w:pPr>
        <w:ind w:left="1259" w:right="-72"/>
        <w:contextualSpacing/>
        <w:jc w:val="both"/>
        <w:rPr>
          <w:rFonts w:ascii="Lato" w:eastAsia="Calibri" w:hAnsi="Lato" w:cs="Times New Roman"/>
          <w:sz w:val="20"/>
          <w:szCs w:val="20"/>
        </w:rPr>
      </w:pPr>
    </w:p>
    <w:p w14:paraId="294288C9" w14:textId="77777777" w:rsidR="00A442E8" w:rsidRDefault="00E27EC9">
      <w:pPr>
        <w:ind w:left="1259" w:right="-72"/>
        <w:contextualSpacing/>
        <w:jc w:val="both"/>
        <w:rPr>
          <w:rFonts w:ascii="Lato" w:eastAsia="Calibri" w:hAnsi="Lato" w:cs="Times New Roman"/>
          <w:sz w:val="20"/>
          <w:szCs w:val="20"/>
        </w:rPr>
      </w:pPr>
      <w:r>
        <w:rPr>
          <w:rFonts w:ascii="Lato" w:eastAsia="Calibri" w:hAnsi="Lato" w:cs="Times New Roman"/>
          <w:sz w:val="20"/>
          <w:szCs w:val="20"/>
        </w:rPr>
        <w:t xml:space="preserve">X constitue la partie fixe non révisable des paiements et (a), (b), (c), etc. représentent les paramètres de pondération des facteurs sujets à révision sur la base des valeurs des indices, T, S, F, etc. </w:t>
      </w:r>
    </w:p>
    <w:p w14:paraId="788657B7" w14:textId="77777777" w:rsidR="00A442E8" w:rsidRDefault="00E27EC9">
      <w:pPr>
        <w:ind w:left="1259" w:right="-72"/>
        <w:contextualSpacing/>
        <w:jc w:val="both"/>
        <w:rPr>
          <w:rFonts w:ascii="Lato" w:eastAsia="Calibri" w:hAnsi="Lato" w:cs="Times New Roman"/>
          <w:sz w:val="20"/>
          <w:szCs w:val="20"/>
        </w:rPr>
      </w:pPr>
      <w:r>
        <w:rPr>
          <w:rFonts w:ascii="Lato" w:eastAsia="Calibri" w:hAnsi="Lato" w:cs="Times New Roman"/>
          <w:sz w:val="20"/>
          <w:szCs w:val="20"/>
        </w:rPr>
        <w:t>Les valeurs respectives des paramètres X, a, b, c, etc. sont fixées ci-dessous, étant précisé que X + a + b + c + etc. = 1.</w:t>
      </w:r>
    </w:p>
    <w:p w14:paraId="54DFF95F" w14:textId="77777777" w:rsidR="00A442E8" w:rsidRDefault="00A442E8">
      <w:pPr>
        <w:ind w:left="1259" w:right="-72"/>
        <w:contextualSpacing/>
        <w:jc w:val="both"/>
        <w:rPr>
          <w:rFonts w:ascii="Lato" w:eastAsia="Calibri" w:hAnsi="Lato" w:cs="Times New Roman"/>
          <w:sz w:val="20"/>
          <w:szCs w:val="20"/>
        </w:rPr>
      </w:pPr>
    </w:p>
    <w:p w14:paraId="2F6E8EF3" w14:textId="77777777" w:rsidR="00A442E8" w:rsidRDefault="00E27EC9">
      <w:pPr>
        <w:ind w:left="1259" w:right="-72"/>
        <w:contextualSpacing/>
        <w:jc w:val="both"/>
        <w:rPr>
          <w:rFonts w:ascii="Lato" w:eastAsia="Calibri" w:hAnsi="Lato" w:cs="Times New Roman"/>
          <w:sz w:val="20"/>
          <w:szCs w:val="20"/>
        </w:rPr>
      </w:pPr>
      <w:r>
        <w:rPr>
          <w:rFonts w:ascii="Lato" w:eastAsia="Calibri" w:hAnsi="Lato" w:cs="Times New Roman"/>
          <w:sz w:val="20"/>
          <w:szCs w:val="20"/>
        </w:rPr>
        <w:t>T, S, F, etc., et To, So, Fo, etc. représentent la valeur des indices correspondants aux facteurs inclus dans la formule ; la définition et l’origine de ces indices sont spécifiées ci-dessous étant précisé que les valeurs de T, S, F, etc. seront celles en vigueur au cours du mois où interviendra le fait générateur de paiement, et les valeurs To, So, Fo, etc. sont celles en vigueur au cours du mois où se situe la date limite fixée pour le dépôt des offres.</w:t>
      </w:r>
      <w:r>
        <w:rPr>
          <w:rFonts w:ascii="Lato" w:eastAsia="Calibri" w:hAnsi="Lato" w:cs="Times New Roman"/>
          <w:sz w:val="20"/>
          <w:szCs w:val="20"/>
        </w:rPr>
        <w:tab/>
      </w:r>
    </w:p>
    <w:p w14:paraId="3F6EC729" w14:textId="77777777" w:rsidR="00A442E8" w:rsidRDefault="00A442E8">
      <w:pPr>
        <w:ind w:left="1259" w:right="-72"/>
        <w:contextualSpacing/>
        <w:rPr>
          <w:rFonts w:ascii="Lato" w:eastAsia="Calibri" w:hAnsi="Lato" w:cs="Times New Roman"/>
          <w:sz w:val="20"/>
          <w:szCs w:val="20"/>
        </w:rPr>
      </w:pPr>
    </w:p>
    <w:p w14:paraId="17DB434B" w14:textId="77777777" w:rsidR="00A442E8" w:rsidRDefault="00E27EC9" w:rsidP="00051AA7">
      <w:pPr>
        <w:numPr>
          <w:ilvl w:val="0"/>
          <w:numId w:val="43"/>
        </w:numPr>
        <w:ind w:right="-72"/>
        <w:contextualSpacing/>
        <w:rPr>
          <w:rFonts w:ascii="Lato" w:eastAsia="Calibri" w:hAnsi="Lato" w:cs="Times New Roman"/>
          <w:sz w:val="20"/>
          <w:szCs w:val="20"/>
        </w:rPr>
      </w:pPr>
      <w:r>
        <w:rPr>
          <w:rFonts w:ascii="Lato" w:eastAsia="Calibri" w:hAnsi="Lato" w:cs="Times New Roman"/>
          <w:sz w:val="20"/>
          <w:szCs w:val="20"/>
        </w:rPr>
        <w:t>Il n’y aura aucun seuil de révision.</w:t>
      </w:r>
    </w:p>
    <w:p w14:paraId="51B14E17" w14:textId="77777777" w:rsidR="00A442E8" w:rsidRDefault="00E27EC9" w:rsidP="00051AA7">
      <w:pPr>
        <w:numPr>
          <w:ilvl w:val="0"/>
          <w:numId w:val="43"/>
        </w:numPr>
        <w:ind w:right="-72"/>
        <w:contextualSpacing/>
        <w:rPr>
          <w:rFonts w:ascii="Lato" w:eastAsia="Calibri" w:hAnsi="Lato" w:cs="Times New Roman"/>
          <w:sz w:val="20"/>
          <w:szCs w:val="20"/>
        </w:rPr>
      </w:pPr>
      <w:r>
        <w:rPr>
          <w:rFonts w:ascii="Lato" w:eastAsia="Calibri" w:hAnsi="Lato" w:cs="Times New Roman"/>
          <w:sz w:val="20"/>
          <w:szCs w:val="20"/>
        </w:rPr>
        <w:t>Il est fait mensuellement application des dispositions de la révision des prix.</w:t>
      </w:r>
    </w:p>
    <w:p w14:paraId="1A0DAAE4" w14:textId="77777777" w:rsidR="00A442E8" w:rsidRDefault="00E27EC9">
      <w:pPr>
        <w:spacing w:before="240"/>
        <w:ind w:left="1276" w:hanging="1276"/>
        <w:jc w:val="both"/>
        <w:rPr>
          <w:rFonts w:ascii="Lato" w:eastAsia="Calibri" w:hAnsi="Lato" w:cs="Arial"/>
          <w:b/>
          <w:sz w:val="20"/>
          <w:szCs w:val="20"/>
        </w:rPr>
      </w:pPr>
      <w:bookmarkStart w:id="44" w:name="_Toc76894442"/>
      <w:r>
        <w:rPr>
          <w:rFonts w:ascii="Lato" w:eastAsia="Calibri" w:hAnsi="Lato" w:cs="Arial"/>
          <w:b/>
          <w:sz w:val="20"/>
          <w:szCs w:val="20"/>
        </w:rPr>
        <w:t>Article 49</w:t>
      </w:r>
      <w:r>
        <w:rPr>
          <w:rFonts w:ascii="Lato" w:eastAsia="Calibri" w:hAnsi="Lato" w:cs="Arial"/>
          <w:sz w:val="20"/>
          <w:szCs w:val="20"/>
        </w:rPr>
        <w:tab/>
      </w:r>
      <w:r>
        <w:rPr>
          <w:rFonts w:ascii="Lato" w:eastAsia="Calibri" w:hAnsi="Lato" w:cs="Arial"/>
          <w:b/>
          <w:sz w:val="20"/>
          <w:szCs w:val="20"/>
        </w:rPr>
        <w:t>Évaluation des travaux</w:t>
      </w:r>
      <w:bookmarkEnd w:id="44"/>
    </w:p>
    <w:p w14:paraId="19619AD6"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49.1</w:t>
      </w:r>
      <w:r>
        <w:rPr>
          <w:rFonts w:ascii="Lato" w:eastAsia="Calibri" w:hAnsi="Lato" w:cs="Arial"/>
          <w:sz w:val="20"/>
          <w:szCs w:val="20"/>
        </w:rPr>
        <w:tab/>
        <w:t>[Indiquer ici la méthode choisie pour l'évaluation des travaux parmi l'une des trois options suivantes :</w:t>
      </w:r>
    </w:p>
    <w:p w14:paraId="507DCB73" w14:textId="77777777" w:rsidR="00A442E8" w:rsidRDefault="00E27EC9">
      <w:pPr>
        <w:tabs>
          <w:tab w:val="left" w:pos="1843"/>
        </w:tabs>
        <w:spacing w:after="120"/>
        <w:ind w:left="1843" w:hanging="510"/>
        <w:jc w:val="both"/>
        <w:rPr>
          <w:rFonts w:ascii="Lato" w:eastAsia="Calibri" w:hAnsi="Lato" w:cs="Arial"/>
          <w:sz w:val="20"/>
          <w:szCs w:val="20"/>
        </w:rPr>
      </w:pPr>
      <w:r>
        <w:rPr>
          <w:rFonts w:ascii="Lato" w:eastAsia="Calibri" w:hAnsi="Lato" w:cs="Arial"/>
          <w:b/>
          <w:sz w:val="20"/>
          <w:szCs w:val="20"/>
        </w:rPr>
        <w:t>(*)</w:t>
      </w:r>
      <w:r>
        <w:rPr>
          <w:rFonts w:ascii="Lato" w:eastAsia="Calibri" w:hAnsi="Lato" w:cs="Arial"/>
          <w:sz w:val="20"/>
          <w:szCs w:val="20"/>
        </w:rPr>
        <w:tab/>
        <w:t>[Ce marché est à forfait.</w:t>
      </w:r>
    </w:p>
    <w:p w14:paraId="04F2CE1A" w14:textId="77777777" w:rsidR="00A442E8" w:rsidRDefault="00E27EC9">
      <w:pPr>
        <w:tabs>
          <w:tab w:val="left" w:pos="1843"/>
        </w:tabs>
        <w:ind w:left="1843"/>
        <w:jc w:val="both"/>
        <w:rPr>
          <w:rFonts w:ascii="Lato" w:eastAsia="Calibri" w:hAnsi="Lato" w:cs="Arial"/>
          <w:sz w:val="20"/>
          <w:szCs w:val="20"/>
        </w:rPr>
      </w:pPr>
      <w:r>
        <w:rPr>
          <w:rFonts w:ascii="Lato" w:eastAsia="Calibri" w:hAnsi="Lato" w:cs="Arial"/>
          <w:sz w:val="20"/>
          <w:szCs w:val="20"/>
        </w:rPr>
        <w:t>Les montants dus sont fixés &lt;par exemple : par évaluation du pourcentage des travaux exécutés par rapport aux quantités fermes de chaque poste de la décomposition du prix global et forfaitaire et par application de ce pourcentage au prix forfaitaire du poste concerné&gt;/&lt;par exemple : par les tranches suivantes... &gt;.]</w:t>
      </w:r>
    </w:p>
    <w:p w14:paraId="71D96E52" w14:textId="77777777" w:rsidR="00A442E8" w:rsidRDefault="00E27EC9">
      <w:pPr>
        <w:tabs>
          <w:tab w:val="left" w:pos="1843"/>
        </w:tabs>
        <w:spacing w:before="120" w:after="120"/>
        <w:ind w:left="1843" w:hanging="510"/>
        <w:jc w:val="both"/>
        <w:rPr>
          <w:rFonts w:ascii="Lato" w:eastAsia="Calibri" w:hAnsi="Lato" w:cs="Arial"/>
          <w:sz w:val="20"/>
          <w:szCs w:val="20"/>
        </w:rPr>
      </w:pPr>
      <w:r>
        <w:rPr>
          <w:rFonts w:ascii="Lato" w:eastAsia="Calibri" w:hAnsi="Lato" w:cs="Arial"/>
          <w:b/>
          <w:sz w:val="20"/>
          <w:szCs w:val="20"/>
        </w:rPr>
        <w:t>(*)</w:t>
      </w:r>
      <w:r>
        <w:rPr>
          <w:rFonts w:ascii="Lato" w:eastAsia="Calibri" w:hAnsi="Lato" w:cs="Arial"/>
          <w:sz w:val="20"/>
          <w:szCs w:val="20"/>
        </w:rPr>
        <w:tab/>
        <w:t>[Ce marché est à prix unitaires.</w:t>
      </w:r>
    </w:p>
    <w:p w14:paraId="3D6A2671" w14:textId="77777777" w:rsidR="00A442E8" w:rsidRDefault="00E27EC9">
      <w:pPr>
        <w:tabs>
          <w:tab w:val="left" w:pos="1843"/>
        </w:tabs>
        <w:spacing w:after="240"/>
        <w:ind w:left="1843"/>
        <w:jc w:val="both"/>
        <w:rPr>
          <w:rFonts w:ascii="Lato" w:eastAsia="Calibri" w:hAnsi="Lato" w:cs="Arial"/>
          <w:sz w:val="20"/>
          <w:szCs w:val="20"/>
        </w:rPr>
      </w:pPr>
      <w:r>
        <w:rPr>
          <w:rFonts w:ascii="Lato" w:eastAsia="Calibri" w:hAnsi="Lato" w:cs="Arial"/>
          <w:sz w:val="20"/>
          <w:szCs w:val="20"/>
        </w:rPr>
        <w:t>&lt;</w:t>
      </w:r>
      <w:proofErr w:type="gramStart"/>
      <w:r>
        <w:rPr>
          <w:rFonts w:ascii="Lato" w:eastAsia="Calibri" w:hAnsi="Lato" w:cs="Arial"/>
          <w:sz w:val="20"/>
          <w:szCs w:val="20"/>
        </w:rPr>
        <w:t>ou</w:t>
      </w:r>
      <w:proofErr w:type="gramEnd"/>
      <w:r>
        <w:rPr>
          <w:rFonts w:ascii="Lato" w:eastAsia="Calibri" w:hAnsi="Lato" w:cs="Arial"/>
          <w:sz w:val="20"/>
          <w:szCs w:val="20"/>
        </w:rPr>
        <w:t xml:space="preserve">, dans le cas d'un marché mixte, par exemple:&gt; À part les montants qualifiés comme forfaitaires dans le détail estimatif, ce marché est à prix unitaires [&lt;ou encore:&gt;À part les postes &lt;à identifier&gt;, ce marché est à prix unitaires.]] </w:t>
      </w:r>
    </w:p>
    <w:p w14:paraId="2C519132" w14:textId="77777777" w:rsidR="00A442E8" w:rsidRDefault="00E27EC9">
      <w:pPr>
        <w:tabs>
          <w:tab w:val="left" w:pos="1843"/>
        </w:tabs>
        <w:spacing w:after="120"/>
        <w:ind w:left="1843" w:hanging="510"/>
        <w:jc w:val="both"/>
        <w:rPr>
          <w:rFonts w:ascii="Lato" w:eastAsia="Calibri" w:hAnsi="Lato" w:cs="Arial"/>
          <w:sz w:val="20"/>
          <w:szCs w:val="20"/>
        </w:rPr>
      </w:pPr>
      <w:r>
        <w:rPr>
          <w:rFonts w:ascii="Lato" w:eastAsia="Calibri" w:hAnsi="Lato" w:cs="Arial"/>
          <w:b/>
          <w:sz w:val="20"/>
          <w:szCs w:val="20"/>
        </w:rPr>
        <w:lastRenderedPageBreak/>
        <w:t>(*)</w:t>
      </w:r>
      <w:r>
        <w:rPr>
          <w:rFonts w:ascii="Lato" w:eastAsia="Calibri" w:hAnsi="Lato" w:cs="Arial"/>
          <w:sz w:val="20"/>
          <w:szCs w:val="20"/>
        </w:rPr>
        <w:tab/>
        <w:t>[Ce marché est en dépenses contrôlées. (Indiquer ici l'information que le contractant doit soumettre au maître d'œuvre et la manière dont l'information devrait être soumise).]]</w:t>
      </w:r>
    </w:p>
    <w:p w14:paraId="503C0454" w14:textId="77777777" w:rsidR="00A442E8" w:rsidRDefault="00E27EC9">
      <w:pPr>
        <w:spacing w:before="240"/>
        <w:ind w:left="1276" w:hanging="1276"/>
        <w:jc w:val="both"/>
        <w:rPr>
          <w:rFonts w:ascii="Lato" w:eastAsia="Calibri" w:hAnsi="Lato" w:cs="Arial"/>
          <w:b/>
          <w:sz w:val="20"/>
          <w:szCs w:val="20"/>
        </w:rPr>
      </w:pPr>
      <w:bookmarkStart w:id="45" w:name="_Toc76894443"/>
      <w:r>
        <w:rPr>
          <w:rFonts w:ascii="Lato" w:eastAsia="Calibri" w:hAnsi="Lato" w:cs="Arial"/>
          <w:b/>
          <w:sz w:val="20"/>
          <w:szCs w:val="20"/>
        </w:rPr>
        <w:t>Article 50</w:t>
      </w:r>
      <w:r>
        <w:rPr>
          <w:rFonts w:ascii="Lato" w:eastAsia="Calibri" w:hAnsi="Lato" w:cs="Arial"/>
          <w:sz w:val="20"/>
          <w:szCs w:val="20"/>
        </w:rPr>
        <w:tab/>
      </w:r>
      <w:r>
        <w:rPr>
          <w:rFonts w:ascii="Lato" w:eastAsia="Calibri" w:hAnsi="Lato" w:cs="Arial"/>
          <w:b/>
          <w:sz w:val="20"/>
          <w:szCs w:val="20"/>
        </w:rPr>
        <w:t>Acomptes</w:t>
      </w:r>
      <w:bookmarkEnd w:id="45"/>
    </w:p>
    <w:p w14:paraId="297EEA33" w14:textId="77777777" w:rsidR="00A442E8" w:rsidRDefault="00E27EC9">
      <w:pPr>
        <w:spacing w:before="120" w:after="120"/>
        <w:ind w:left="1276" w:hanging="709"/>
        <w:rPr>
          <w:rFonts w:ascii="Lato" w:eastAsia="Calibri" w:hAnsi="Lato" w:cs="Arial"/>
          <w:sz w:val="20"/>
          <w:szCs w:val="20"/>
        </w:rPr>
      </w:pPr>
      <w:r>
        <w:rPr>
          <w:rFonts w:ascii="Lato" w:eastAsia="Calibri" w:hAnsi="Lato" w:cs="Arial"/>
          <w:sz w:val="20"/>
          <w:szCs w:val="20"/>
        </w:rPr>
        <w:t>50.1</w:t>
      </w:r>
      <w:r>
        <w:rPr>
          <w:rFonts w:ascii="Lato" w:eastAsia="Calibri" w:hAnsi="Lato" w:cs="Arial"/>
          <w:sz w:val="20"/>
          <w:szCs w:val="20"/>
        </w:rPr>
        <w:tab/>
        <w:t>Le contractant peut solliciter un acompte de 50% du marché au démarrage après signature du contrat avec constitution d’une caution bancaire garantissant la totalité de l’avance</w:t>
      </w:r>
    </w:p>
    <w:p w14:paraId="04EB7EA6" w14:textId="77777777" w:rsidR="00A442E8" w:rsidRDefault="00E27EC9">
      <w:pPr>
        <w:spacing w:before="240"/>
        <w:ind w:left="1276" w:hanging="1276"/>
        <w:jc w:val="both"/>
        <w:rPr>
          <w:rFonts w:ascii="Lato" w:eastAsia="Calibri" w:hAnsi="Lato" w:cs="Arial"/>
          <w:b/>
          <w:sz w:val="20"/>
          <w:szCs w:val="20"/>
        </w:rPr>
      </w:pPr>
      <w:bookmarkStart w:id="46" w:name="_Toc76894444"/>
      <w:r>
        <w:rPr>
          <w:rFonts w:ascii="Lato" w:eastAsia="Calibri" w:hAnsi="Lato" w:cs="Arial"/>
          <w:b/>
          <w:sz w:val="20"/>
          <w:szCs w:val="20"/>
        </w:rPr>
        <w:t>Article 51</w:t>
      </w:r>
      <w:r>
        <w:rPr>
          <w:rFonts w:ascii="Lato" w:eastAsia="Calibri" w:hAnsi="Lato" w:cs="Arial"/>
          <w:sz w:val="20"/>
          <w:szCs w:val="20"/>
        </w:rPr>
        <w:tab/>
      </w:r>
      <w:r>
        <w:rPr>
          <w:rFonts w:ascii="Lato" w:eastAsia="Calibri" w:hAnsi="Lato" w:cs="Arial"/>
          <w:b/>
          <w:sz w:val="20"/>
          <w:szCs w:val="20"/>
        </w:rPr>
        <w:t>Décompte définitif</w:t>
      </w:r>
      <w:bookmarkEnd w:id="46"/>
      <w:r>
        <w:rPr>
          <w:rFonts w:ascii="Lato" w:eastAsia="Calibri" w:hAnsi="Lato" w:cs="Arial"/>
          <w:b/>
          <w:sz w:val="20"/>
          <w:szCs w:val="20"/>
        </w:rPr>
        <w:t> : N/A</w:t>
      </w:r>
    </w:p>
    <w:p w14:paraId="59664ACB" w14:textId="77777777" w:rsidR="00A442E8" w:rsidRDefault="00E27EC9">
      <w:pPr>
        <w:suppressAutoHyphens/>
        <w:spacing w:after="240" w:line="240" w:lineRule="auto"/>
        <w:ind w:left="1418" w:hanging="1418"/>
        <w:jc w:val="both"/>
        <w:rPr>
          <w:rFonts w:ascii="Lato" w:eastAsia="Times New Roman" w:hAnsi="Lato" w:cs="Arial"/>
          <w:sz w:val="20"/>
          <w:szCs w:val="20"/>
          <w:lang w:eastAsia="ar-SA"/>
        </w:rPr>
      </w:pPr>
      <w:r>
        <w:rPr>
          <w:rFonts w:ascii="Lato" w:eastAsia="Times New Roman" w:hAnsi="Lato" w:cs="Arial"/>
          <w:sz w:val="20"/>
          <w:szCs w:val="20"/>
          <w:lang w:eastAsia="ar-SA"/>
        </w:rPr>
        <w:t>51.(1) et (2)</w:t>
      </w:r>
      <w:r>
        <w:rPr>
          <w:rFonts w:ascii="Lato" w:eastAsia="Times New Roman" w:hAnsi="Lato" w:cs="Arial"/>
          <w:sz w:val="20"/>
          <w:szCs w:val="20"/>
          <w:lang w:eastAsia="ar-SA"/>
        </w:rPr>
        <w:tab/>
        <w:t>[Les dispositions suivantes peuvent être insérées :</w:t>
      </w:r>
    </w:p>
    <w:p w14:paraId="44503931" w14:textId="77777777" w:rsidR="00A442E8" w:rsidRDefault="00E27EC9">
      <w:pPr>
        <w:suppressAutoHyphens/>
        <w:spacing w:after="240" w:line="240" w:lineRule="auto"/>
        <w:ind w:left="1276" w:hanging="709"/>
        <w:jc w:val="both"/>
        <w:rPr>
          <w:rFonts w:ascii="Lato" w:eastAsia="Times New Roman" w:hAnsi="Lato" w:cs="Arial"/>
          <w:sz w:val="20"/>
          <w:szCs w:val="20"/>
          <w:lang w:eastAsia="ar-SA"/>
        </w:rPr>
      </w:pPr>
      <w:r>
        <w:rPr>
          <w:rFonts w:ascii="Lato" w:eastAsia="Times New Roman" w:hAnsi="Lato" w:cs="Arial"/>
          <w:sz w:val="20"/>
          <w:szCs w:val="20"/>
          <w:lang w:eastAsia="ar-SA"/>
        </w:rPr>
        <w:t>51.1</w:t>
      </w:r>
      <w:r>
        <w:rPr>
          <w:rFonts w:ascii="Lato" w:eastAsia="Times New Roman" w:hAnsi="Lato" w:cs="Arial"/>
          <w:sz w:val="20"/>
          <w:szCs w:val="20"/>
          <w:lang w:eastAsia="ar-SA"/>
        </w:rPr>
        <w:tab/>
      </w:r>
      <w:r>
        <w:rPr>
          <w:rFonts w:ascii="Lato" w:eastAsia="Calibri" w:hAnsi="Lato" w:cs="Arial"/>
          <w:sz w:val="20"/>
          <w:szCs w:val="20"/>
        </w:rPr>
        <w:t xml:space="preserve">Le projet de décompte définitif est remis, au plus tard, à la date de la demande par le contractant de l'établissement du certificat de réception définitive. Pour permettre au maître d’œuvre de préparer le décompte définitif, le projet de décompte définitif est soumis avec les documents permettant d'établir en détail la valeur des travaux réalisés conformément au marché et toutes autres </w:t>
      </w:r>
      <w:proofErr w:type="gramStart"/>
      <w:r>
        <w:rPr>
          <w:rFonts w:ascii="Lato" w:eastAsia="Calibri" w:hAnsi="Lato" w:cs="Arial"/>
          <w:sz w:val="20"/>
          <w:szCs w:val="20"/>
        </w:rPr>
        <w:t>sommes</w:t>
      </w:r>
      <w:proofErr w:type="gramEnd"/>
      <w:r>
        <w:rPr>
          <w:rFonts w:ascii="Lato" w:eastAsia="Calibri" w:hAnsi="Lato" w:cs="Arial"/>
          <w:sz w:val="20"/>
          <w:szCs w:val="20"/>
        </w:rPr>
        <w:t xml:space="preserve"> que le contractant estime lui être dues sur la base du marché.</w:t>
      </w:r>
    </w:p>
    <w:p w14:paraId="54AEF8C6" w14:textId="77777777" w:rsidR="00A442E8" w:rsidRDefault="00E27EC9">
      <w:pPr>
        <w:ind w:left="1276" w:hanging="709"/>
        <w:jc w:val="both"/>
        <w:rPr>
          <w:rFonts w:ascii="Lato" w:eastAsia="Calibri" w:hAnsi="Lato" w:cs="Arial"/>
          <w:sz w:val="20"/>
          <w:szCs w:val="20"/>
        </w:rPr>
      </w:pPr>
      <w:r>
        <w:rPr>
          <w:rFonts w:ascii="Lato" w:eastAsia="Calibri" w:hAnsi="Lato" w:cs="Arial"/>
          <w:sz w:val="20"/>
          <w:szCs w:val="20"/>
        </w:rPr>
        <w:t>51.2</w:t>
      </w:r>
      <w:r>
        <w:rPr>
          <w:rFonts w:ascii="Lato" w:eastAsia="Calibri" w:hAnsi="Lato" w:cs="Arial"/>
          <w:sz w:val="20"/>
          <w:szCs w:val="20"/>
        </w:rPr>
        <w:tab/>
        <w:t>Le maître d'œuvre établit et signe le décompte définitif dans les 30 jours après l'établissement du certificat de réception définitive, prévu à l'article 62.</w:t>
      </w:r>
    </w:p>
    <w:p w14:paraId="578A93F4" w14:textId="77777777" w:rsidR="00A442E8" w:rsidRDefault="00E27EC9">
      <w:pPr>
        <w:spacing w:before="240"/>
        <w:ind w:left="1276" w:hanging="1276"/>
        <w:jc w:val="both"/>
        <w:rPr>
          <w:rFonts w:ascii="Lato" w:eastAsia="Calibri" w:hAnsi="Lato" w:cs="Arial"/>
          <w:b/>
          <w:sz w:val="20"/>
          <w:szCs w:val="20"/>
          <w:highlight w:val="lightGray"/>
        </w:rPr>
      </w:pPr>
      <w:bookmarkStart w:id="47" w:name="_Toc76894445"/>
      <w:r>
        <w:rPr>
          <w:rFonts w:ascii="Lato" w:eastAsia="Calibri" w:hAnsi="Lato" w:cs="Arial"/>
          <w:b/>
          <w:sz w:val="20"/>
          <w:szCs w:val="20"/>
          <w:highlight w:val="lightGray"/>
        </w:rPr>
        <w:t>Article 53</w:t>
      </w:r>
      <w:r>
        <w:rPr>
          <w:rFonts w:ascii="Lato" w:eastAsia="Calibri" w:hAnsi="Lato" w:cs="Arial"/>
          <w:sz w:val="20"/>
          <w:szCs w:val="20"/>
        </w:rPr>
        <w:tab/>
      </w:r>
      <w:r>
        <w:rPr>
          <w:rFonts w:ascii="Lato" w:eastAsia="Calibri" w:hAnsi="Lato" w:cs="Arial"/>
          <w:b/>
          <w:sz w:val="20"/>
          <w:szCs w:val="20"/>
          <w:highlight w:val="lightGray"/>
        </w:rPr>
        <w:t>Retards de paiement</w:t>
      </w:r>
      <w:bookmarkEnd w:id="47"/>
    </w:p>
    <w:p w14:paraId="7A5AD12D" w14:textId="77777777" w:rsidR="00A442E8" w:rsidRDefault="00E27EC9">
      <w:pPr>
        <w:autoSpaceDE w:val="0"/>
        <w:autoSpaceDN w:val="0"/>
        <w:adjustRightInd w:val="0"/>
        <w:spacing w:before="120" w:after="120"/>
        <w:ind w:left="1276" w:hanging="709"/>
        <w:jc w:val="both"/>
        <w:rPr>
          <w:rFonts w:ascii="Lato" w:eastAsia="Calibri" w:hAnsi="Lato" w:cs="Arial"/>
          <w:sz w:val="20"/>
          <w:szCs w:val="20"/>
          <w:highlight w:val="lightGray"/>
        </w:rPr>
      </w:pPr>
      <w:r>
        <w:rPr>
          <w:rFonts w:ascii="Lato" w:eastAsia="Calibri" w:hAnsi="Lato" w:cs="Arial"/>
          <w:sz w:val="20"/>
          <w:szCs w:val="20"/>
          <w:highlight w:val="lightGray"/>
        </w:rPr>
        <w:t>53.1</w:t>
      </w:r>
      <w:r>
        <w:rPr>
          <w:rFonts w:ascii="Lato" w:eastAsia="Calibri" w:hAnsi="Lato" w:cs="Arial"/>
          <w:sz w:val="20"/>
          <w:szCs w:val="20"/>
        </w:rPr>
        <w:tab/>
      </w:r>
      <w:r>
        <w:rPr>
          <w:rFonts w:ascii="Lato" w:eastAsia="Calibri" w:hAnsi="Lato" w:cs="Arial"/>
          <w:sz w:val="20"/>
          <w:szCs w:val="20"/>
          <w:highlight w:val="lightGray"/>
        </w:rPr>
        <w:t xml:space="preserve">Par dérogation à l'article 53, paragraphe 1, des conditions générales, à compter de l'expiration du délai fixé à l'article 44, paragraphe 3, le contractant perçoit des intérêts au taux et pour la période visée aux conditions générales. </w:t>
      </w:r>
    </w:p>
    <w:p w14:paraId="0917ADE0" w14:textId="77777777" w:rsidR="00A442E8" w:rsidRDefault="00E27EC9">
      <w:pPr>
        <w:spacing w:before="240"/>
        <w:ind w:left="1276" w:hanging="1276"/>
        <w:jc w:val="both"/>
        <w:rPr>
          <w:rFonts w:ascii="Lato" w:eastAsia="Calibri" w:hAnsi="Lato" w:cs="Arial"/>
          <w:b/>
          <w:sz w:val="20"/>
          <w:szCs w:val="20"/>
          <w:highlight w:val="lightGray"/>
        </w:rPr>
      </w:pPr>
      <w:bookmarkStart w:id="48" w:name="_Toc76894446"/>
      <w:r>
        <w:rPr>
          <w:rFonts w:ascii="Lato" w:eastAsia="Calibri" w:hAnsi="Lato" w:cs="Arial"/>
          <w:b/>
          <w:sz w:val="20"/>
          <w:szCs w:val="20"/>
          <w:highlight w:val="lightGray"/>
        </w:rPr>
        <w:t>Article 59</w:t>
      </w:r>
      <w:r>
        <w:rPr>
          <w:rFonts w:ascii="Lato" w:eastAsia="Calibri" w:hAnsi="Lato" w:cs="Arial"/>
          <w:sz w:val="20"/>
          <w:szCs w:val="20"/>
        </w:rPr>
        <w:tab/>
      </w:r>
      <w:r>
        <w:rPr>
          <w:rFonts w:ascii="Lato" w:eastAsia="Calibri" w:hAnsi="Lato" w:cs="Arial"/>
          <w:b/>
          <w:sz w:val="20"/>
          <w:szCs w:val="20"/>
          <w:highlight w:val="lightGray"/>
        </w:rPr>
        <w:t>Réception partielle</w:t>
      </w:r>
      <w:bookmarkEnd w:id="48"/>
    </w:p>
    <w:p w14:paraId="6C762E08" w14:textId="77777777" w:rsidR="00A442E8" w:rsidRDefault="00E27EC9">
      <w:pPr>
        <w:tabs>
          <w:tab w:val="left" w:pos="3060"/>
        </w:tabs>
        <w:spacing w:before="120" w:after="120"/>
        <w:ind w:left="1276" w:hanging="709"/>
        <w:jc w:val="both"/>
        <w:rPr>
          <w:rFonts w:ascii="Lato" w:eastAsia="Calibri" w:hAnsi="Lato" w:cs="Arial"/>
          <w:bCs/>
          <w:sz w:val="20"/>
          <w:szCs w:val="20"/>
        </w:rPr>
      </w:pPr>
      <w:r>
        <w:rPr>
          <w:rFonts w:ascii="Lato" w:eastAsia="Calibri" w:hAnsi="Lato" w:cs="Arial"/>
          <w:sz w:val="20"/>
          <w:szCs w:val="20"/>
          <w:highlight w:val="lightGray"/>
        </w:rPr>
        <w:t>59.3</w:t>
      </w:r>
      <w:r>
        <w:rPr>
          <w:rFonts w:ascii="Lato" w:eastAsia="Calibri" w:hAnsi="Lato" w:cs="Arial"/>
          <w:sz w:val="20"/>
          <w:szCs w:val="20"/>
        </w:rPr>
        <w:tab/>
      </w:r>
      <w:r>
        <w:rPr>
          <w:rFonts w:ascii="Lato" w:eastAsia="Calibri" w:hAnsi="Lato" w:cs="Arial"/>
          <w:sz w:val="20"/>
          <w:szCs w:val="20"/>
          <w:highlight w:val="lightGray"/>
        </w:rPr>
        <w:t xml:space="preserve">La période de garantie visée à l'article 61 commence à partir de </w:t>
      </w:r>
      <w:r>
        <w:rPr>
          <w:rFonts w:ascii="Lato" w:eastAsia="Calibri" w:hAnsi="Lato" w:cs="Arial"/>
          <w:sz w:val="20"/>
          <w:szCs w:val="20"/>
          <w:highlight w:val="yellow"/>
        </w:rPr>
        <w:t>&lt;Indiquer quand la période de garantie commence</w:t>
      </w:r>
      <w:r>
        <w:rPr>
          <w:rFonts w:ascii="Lato" w:eastAsia="Calibri" w:hAnsi="Lato" w:cs="Arial"/>
          <w:sz w:val="20"/>
          <w:szCs w:val="20"/>
        </w:rPr>
        <w:t>&gt;]</w:t>
      </w:r>
    </w:p>
    <w:p w14:paraId="0CD0E9F0" w14:textId="77777777" w:rsidR="00A442E8" w:rsidRDefault="00E27EC9">
      <w:pPr>
        <w:spacing w:before="240"/>
        <w:ind w:left="1276" w:hanging="1276"/>
        <w:jc w:val="both"/>
        <w:rPr>
          <w:rFonts w:ascii="Lato" w:eastAsia="Calibri" w:hAnsi="Lato" w:cs="Arial"/>
          <w:b/>
          <w:sz w:val="20"/>
          <w:szCs w:val="20"/>
        </w:rPr>
      </w:pPr>
      <w:bookmarkStart w:id="49" w:name="_Toc76894447"/>
      <w:r>
        <w:rPr>
          <w:rFonts w:ascii="Lato" w:eastAsia="Calibri" w:hAnsi="Lato" w:cs="Arial"/>
          <w:b/>
          <w:sz w:val="20"/>
          <w:szCs w:val="20"/>
        </w:rPr>
        <w:t>Article 60</w:t>
      </w:r>
      <w:r>
        <w:rPr>
          <w:rFonts w:ascii="Lato" w:eastAsia="Calibri" w:hAnsi="Lato" w:cs="Arial"/>
          <w:sz w:val="20"/>
          <w:szCs w:val="20"/>
        </w:rPr>
        <w:tab/>
      </w:r>
      <w:r>
        <w:rPr>
          <w:rFonts w:ascii="Lato" w:eastAsia="Calibri" w:hAnsi="Lato" w:cs="Arial"/>
          <w:b/>
          <w:sz w:val="20"/>
          <w:szCs w:val="20"/>
        </w:rPr>
        <w:t>Réception provisoire</w:t>
      </w:r>
      <w:bookmarkEnd w:id="49"/>
    </w:p>
    <w:p w14:paraId="45AB4792" w14:textId="77777777" w:rsidR="00A442E8" w:rsidRDefault="00E27EC9">
      <w:pPr>
        <w:spacing w:before="120"/>
        <w:ind w:left="1276" w:hanging="709"/>
        <w:jc w:val="both"/>
        <w:rPr>
          <w:rFonts w:ascii="Lato" w:eastAsia="Calibri" w:hAnsi="Lato" w:cs="Arial"/>
          <w:b/>
          <w:bCs/>
          <w:sz w:val="20"/>
          <w:szCs w:val="20"/>
        </w:rPr>
      </w:pPr>
      <w:r>
        <w:rPr>
          <w:rFonts w:ascii="Lato" w:eastAsia="Calibri" w:hAnsi="Lato" w:cs="Arial"/>
          <w:sz w:val="20"/>
          <w:szCs w:val="20"/>
        </w:rPr>
        <w:t>60.1</w:t>
      </w:r>
      <w:r>
        <w:rPr>
          <w:rFonts w:ascii="Lato" w:eastAsia="Calibri" w:hAnsi="Lato" w:cs="Arial"/>
          <w:sz w:val="20"/>
          <w:szCs w:val="20"/>
        </w:rPr>
        <w:tab/>
        <w:t>Outre les données de l'article 60, paragraphe 1, des conditions générales &lt;</w:t>
      </w:r>
      <w:r>
        <w:rPr>
          <w:rFonts w:ascii="Lato" w:eastAsia="Calibri" w:hAnsi="Lato" w:cs="Arial"/>
          <w:sz w:val="20"/>
          <w:szCs w:val="20"/>
          <w:highlight w:val="yellow"/>
        </w:rPr>
        <w:t>Préciser si nécessaire les modalités détaillées de la réception provisoire.</w:t>
      </w:r>
      <w:r>
        <w:rPr>
          <w:rFonts w:ascii="Lato" w:eastAsia="Calibri" w:hAnsi="Lato" w:cs="Arial"/>
          <w:sz w:val="20"/>
          <w:szCs w:val="20"/>
        </w:rPr>
        <w:t>&gt;</w:t>
      </w:r>
    </w:p>
    <w:p w14:paraId="56E58C65" w14:textId="77777777" w:rsidR="00A442E8" w:rsidRDefault="00E27EC9">
      <w:pPr>
        <w:spacing w:before="240"/>
        <w:ind w:left="1276" w:hanging="1276"/>
        <w:jc w:val="both"/>
        <w:rPr>
          <w:rFonts w:ascii="Lato" w:eastAsia="Calibri" w:hAnsi="Lato" w:cs="Arial"/>
          <w:b/>
          <w:sz w:val="20"/>
          <w:szCs w:val="20"/>
        </w:rPr>
      </w:pPr>
      <w:bookmarkStart w:id="50" w:name="_Toc76894448"/>
      <w:r>
        <w:rPr>
          <w:rFonts w:ascii="Lato" w:eastAsia="Calibri" w:hAnsi="Lato" w:cs="Arial"/>
          <w:b/>
          <w:sz w:val="20"/>
          <w:szCs w:val="20"/>
        </w:rPr>
        <w:t>Article 61</w:t>
      </w:r>
      <w:r>
        <w:rPr>
          <w:rFonts w:ascii="Lato" w:eastAsia="Calibri" w:hAnsi="Lato" w:cs="Arial"/>
          <w:sz w:val="20"/>
          <w:szCs w:val="20"/>
        </w:rPr>
        <w:tab/>
      </w:r>
      <w:r>
        <w:rPr>
          <w:rFonts w:ascii="Lato" w:eastAsia="Calibri" w:hAnsi="Lato" w:cs="Arial"/>
          <w:b/>
          <w:sz w:val="20"/>
          <w:szCs w:val="20"/>
        </w:rPr>
        <w:t>Obligations au titre de la garantie</w:t>
      </w:r>
      <w:bookmarkEnd w:id="50"/>
    </w:p>
    <w:p w14:paraId="3F47EF29"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61.1</w:t>
      </w:r>
      <w:r>
        <w:rPr>
          <w:rFonts w:ascii="Lato" w:eastAsia="Calibri" w:hAnsi="Lato" w:cs="Arial"/>
          <w:sz w:val="20"/>
          <w:szCs w:val="20"/>
        </w:rPr>
        <w:tab/>
        <w:t xml:space="preserve">La période de garantie correspond à la période indiquée dans le marché qui commence à courir à partir de la date de la réception provisoire et pendant laquelle le contractant est tenu d'achever les travaux et de remédier aux vices et malfaçons selon les instructions du maître d'œuvre ou du maître d'ouvrage. Les droits et obligations des parties au regard de cette période de garantie sont définis à l'article 61 des conditions générales. </w:t>
      </w:r>
    </w:p>
    <w:p w14:paraId="45AEC406" w14:textId="189676C8" w:rsidR="00A442E8" w:rsidRDefault="00E27EC9">
      <w:pPr>
        <w:shd w:val="clear" w:color="auto" w:fill="FFFFFF"/>
        <w:spacing w:before="120" w:after="120"/>
        <w:ind w:left="1276" w:hanging="709"/>
        <w:jc w:val="both"/>
        <w:rPr>
          <w:rFonts w:ascii="Lato" w:eastAsia="Calibri" w:hAnsi="Lato" w:cs="Arial"/>
          <w:sz w:val="20"/>
          <w:szCs w:val="20"/>
        </w:rPr>
      </w:pPr>
      <w:r>
        <w:rPr>
          <w:rFonts w:ascii="Lato" w:eastAsia="Calibri" w:hAnsi="Lato" w:cs="Arial"/>
          <w:sz w:val="20"/>
          <w:szCs w:val="20"/>
        </w:rPr>
        <w:t xml:space="preserve">61.6 </w:t>
      </w:r>
      <w:r>
        <w:rPr>
          <w:rFonts w:ascii="Lato" w:eastAsia="Calibri" w:hAnsi="Lato" w:cs="Arial"/>
          <w:sz w:val="20"/>
          <w:szCs w:val="20"/>
        </w:rPr>
        <w:tab/>
        <w:t xml:space="preserve"> Tous les travaux de </w:t>
      </w:r>
      <w:r w:rsidR="000F6EEA">
        <w:rPr>
          <w:rFonts w:ascii="Lato" w:eastAsia="Calibri" w:hAnsi="Lato" w:cs="Arial"/>
          <w:sz w:val="20"/>
          <w:szCs w:val="20"/>
        </w:rPr>
        <w:t xml:space="preserve">la reprise de la peinture des bureaux du bâtiment du Siège de la Banque </w:t>
      </w:r>
      <w:r>
        <w:rPr>
          <w:rFonts w:ascii="Lato" w:eastAsia="Calibri" w:hAnsi="Lato" w:cs="Arial"/>
          <w:sz w:val="20"/>
          <w:szCs w:val="20"/>
        </w:rPr>
        <w:t>non conformes aux règles de l’art et aux prescriptions du DAO seront repris ou refaits sans frais par le prestataire.</w:t>
      </w:r>
    </w:p>
    <w:p w14:paraId="5CA2E2A2" w14:textId="77777777" w:rsidR="00A442E8" w:rsidRDefault="00E27EC9">
      <w:pPr>
        <w:spacing w:before="120" w:after="120"/>
        <w:ind w:left="1276" w:hanging="709"/>
        <w:jc w:val="both"/>
        <w:rPr>
          <w:rFonts w:ascii="Lato" w:eastAsia="Calibri" w:hAnsi="Lato" w:cs="Arial"/>
          <w:sz w:val="20"/>
          <w:szCs w:val="20"/>
        </w:rPr>
      </w:pPr>
      <w:r>
        <w:rPr>
          <w:rFonts w:ascii="Lato" w:eastAsia="Calibri" w:hAnsi="Lato" w:cs="Arial"/>
          <w:sz w:val="20"/>
          <w:szCs w:val="20"/>
        </w:rPr>
        <w:t>61.7</w:t>
      </w:r>
      <w:r>
        <w:rPr>
          <w:rFonts w:ascii="Lato" w:eastAsia="Calibri" w:hAnsi="Lato" w:cs="Arial"/>
          <w:sz w:val="20"/>
          <w:szCs w:val="20"/>
        </w:rPr>
        <w:tab/>
        <w:t>Cette garantie demeure valable pendant une période de douze (12) mois à compter de la réception provisoire.</w:t>
      </w:r>
    </w:p>
    <w:p w14:paraId="6FDD537D" w14:textId="77777777" w:rsidR="00A442E8" w:rsidRDefault="00E27EC9">
      <w:pPr>
        <w:spacing w:before="120" w:after="120"/>
        <w:ind w:left="1276"/>
        <w:jc w:val="both"/>
        <w:rPr>
          <w:rFonts w:ascii="Lato" w:eastAsia="Calibri" w:hAnsi="Lato" w:cs="Arial"/>
          <w:sz w:val="20"/>
          <w:szCs w:val="20"/>
        </w:rPr>
      </w:pPr>
      <w:r>
        <w:rPr>
          <w:rFonts w:ascii="Lato" w:eastAsia="Calibri" w:hAnsi="Lato" w:cs="Arial"/>
          <w:sz w:val="20"/>
          <w:szCs w:val="20"/>
        </w:rPr>
        <w:t>&lt;</w:t>
      </w:r>
      <w:r>
        <w:rPr>
          <w:rFonts w:ascii="Lato" w:eastAsia="Calibri" w:hAnsi="Lato" w:cs="Arial"/>
          <w:sz w:val="20"/>
          <w:szCs w:val="20"/>
          <w:highlight w:val="yellow"/>
        </w:rPr>
        <w:t>Indiquer si une quelconque disposition légale prévoit une ou plusieurs période(s) obligatoire(s) et, le cas échéant, l'étendue de la responsabilité du contractant pour chacune de ces périodes.</w:t>
      </w:r>
      <w:r>
        <w:rPr>
          <w:rFonts w:ascii="Lato" w:eastAsia="Calibri" w:hAnsi="Lato" w:cs="Arial"/>
          <w:sz w:val="20"/>
          <w:szCs w:val="20"/>
        </w:rPr>
        <w:t>&gt;</w:t>
      </w:r>
    </w:p>
    <w:p w14:paraId="2833B51D" w14:textId="77777777" w:rsidR="009042E3" w:rsidRDefault="009042E3">
      <w:pPr>
        <w:spacing w:before="120" w:after="120"/>
        <w:jc w:val="both"/>
        <w:rPr>
          <w:rFonts w:ascii="Lato" w:eastAsia="Calibri" w:hAnsi="Lato" w:cs="Arial"/>
          <w:b/>
          <w:iCs/>
          <w:sz w:val="20"/>
          <w:szCs w:val="20"/>
        </w:rPr>
      </w:pPr>
    </w:p>
    <w:p w14:paraId="18D8DF2B" w14:textId="63B169C6" w:rsidR="00A442E8" w:rsidRDefault="00E27EC9">
      <w:pPr>
        <w:spacing w:before="120" w:after="120"/>
        <w:jc w:val="both"/>
        <w:rPr>
          <w:rFonts w:ascii="Lato" w:eastAsia="Calibri" w:hAnsi="Lato" w:cs="Arial"/>
          <w:b/>
          <w:iCs/>
          <w:sz w:val="20"/>
          <w:szCs w:val="20"/>
        </w:rPr>
      </w:pPr>
      <w:r>
        <w:rPr>
          <w:rFonts w:ascii="Lato" w:eastAsia="Calibri" w:hAnsi="Lato" w:cs="Arial"/>
          <w:b/>
          <w:iCs/>
          <w:sz w:val="20"/>
          <w:szCs w:val="20"/>
        </w:rPr>
        <w:lastRenderedPageBreak/>
        <w:t>Article 64</w:t>
      </w:r>
      <w:r>
        <w:rPr>
          <w:rFonts w:ascii="Lato" w:eastAsia="Calibri" w:hAnsi="Lato" w:cs="Arial"/>
          <w:b/>
          <w:iCs/>
          <w:sz w:val="20"/>
          <w:szCs w:val="20"/>
        </w:rPr>
        <w:tab/>
      </w:r>
      <w:r>
        <w:rPr>
          <w:rFonts w:ascii="Lato" w:eastAsia="Calibri" w:hAnsi="Lato" w:cs="Arial"/>
          <w:b/>
          <w:sz w:val="20"/>
          <w:szCs w:val="20"/>
        </w:rPr>
        <w:t>Résiliation par le maître</w:t>
      </w:r>
      <w:r>
        <w:rPr>
          <w:rFonts w:ascii="Lato" w:eastAsia="Calibri" w:hAnsi="Lato" w:cs="Arial"/>
          <w:b/>
          <w:spacing w:val="-2"/>
          <w:sz w:val="20"/>
          <w:szCs w:val="20"/>
        </w:rPr>
        <w:t xml:space="preserve"> </w:t>
      </w:r>
      <w:r>
        <w:rPr>
          <w:rFonts w:ascii="Lato" w:eastAsia="Calibri" w:hAnsi="Lato" w:cs="Arial"/>
          <w:b/>
          <w:sz w:val="20"/>
          <w:szCs w:val="20"/>
        </w:rPr>
        <w:t>d'ouvrage</w:t>
      </w:r>
    </w:p>
    <w:p w14:paraId="52F638BB" w14:textId="77777777" w:rsidR="00A442E8" w:rsidRDefault="00E27EC9">
      <w:pPr>
        <w:spacing w:line="236" w:lineRule="auto"/>
        <w:ind w:left="1276" w:right="20" w:hanging="709"/>
        <w:rPr>
          <w:rFonts w:ascii="Lato" w:eastAsia="Calibri" w:hAnsi="Lato" w:cs="Arial"/>
          <w:sz w:val="20"/>
          <w:szCs w:val="20"/>
        </w:rPr>
      </w:pPr>
      <w:bookmarkStart w:id="51" w:name="_Toc76894451"/>
      <w:r>
        <w:rPr>
          <w:rFonts w:ascii="Lato" w:eastAsia="Calibri" w:hAnsi="Lato" w:cs="Arial"/>
          <w:sz w:val="20"/>
          <w:szCs w:val="20"/>
        </w:rPr>
        <w:t>64.2.</w:t>
      </w:r>
      <w:r>
        <w:rPr>
          <w:rFonts w:ascii="Lato" w:eastAsia="Calibri" w:hAnsi="Lato" w:cs="Arial"/>
          <w:sz w:val="20"/>
          <w:szCs w:val="20"/>
        </w:rPr>
        <w:tab/>
        <w:t>&lt;</w:t>
      </w:r>
      <w:r>
        <w:rPr>
          <w:rFonts w:ascii="Lato" w:eastAsia="Calibri" w:hAnsi="Lato" w:cs="Arial"/>
          <w:sz w:val="20"/>
          <w:szCs w:val="20"/>
          <w:highlight w:val="yellow"/>
        </w:rPr>
        <w:t>Indiquer le délai du préavis, en nombre de jours, donné au Contractant, dans le cadre d’une résiliation relative aux points définis à l’article 64.2 des présentes Conditions Générales</w:t>
      </w:r>
      <w:r>
        <w:rPr>
          <w:rFonts w:ascii="Lato" w:eastAsia="Calibri" w:hAnsi="Lato" w:cs="Arial"/>
          <w:sz w:val="20"/>
          <w:szCs w:val="20"/>
        </w:rPr>
        <w:t>.&gt;</w:t>
      </w:r>
    </w:p>
    <w:p w14:paraId="4AEB3C0B" w14:textId="77777777" w:rsidR="00A442E8" w:rsidRDefault="00A442E8">
      <w:pPr>
        <w:spacing w:before="240"/>
        <w:ind w:left="1276" w:hanging="1276"/>
        <w:jc w:val="both"/>
        <w:rPr>
          <w:rFonts w:ascii="Lato" w:eastAsia="Calibri" w:hAnsi="Lato" w:cs="Arial"/>
          <w:b/>
          <w:sz w:val="20"/>
          <w:szCs w:val="20"/>
        </w:rPr>
      </w:pPr>
    </w:p>
    <w:p w14:paraId="3D6B513B" w14:textId="77777777" w:rsidR="00A442E8" w:rsidRDefault="00E27EC9">
      <w:pPr>
        <w:spacing w:before="240"/>
        <w:ind w:left="1276" w:hanging="1276"/>
        <w:jc w:val="both"/>
        <w:rPr>
          <w:rFonts w:ascii="Lato" w:eastAsia="Calibri" w:hAnsi="Lato" w:cs="Arial"/>
          <w:b/>
          <w:sz w:val="20"/>
          <w:szCs w:val="20"/>
        </w:rPr>
      </w:pPr>
      <w:r>
        <w:rPr>
          <w:rFonts w:ascii="Lato" w:eastAsia="Calibri" w:hAnsi="Lato" w:cs="Arial"/>
          <w:b/>
          <w:sz w:val="20"/>
          <w:szCs w:val="20"/>
        </w:rPr>
        <w:t>Article 68</w:t>
      </w:r>
      <w:r>
        <w:rPr>
          <w:rFonts w:ascii="Lato" w:eastAsia="Calibri" w:hAnsi="Lato" w:cs="Arial"/>
          <w:sz w:val="20"/>
          <w:szCs w:val="20"/>
        </w:rPr>
        <w:tab/>
      </w:r>
      <w:r>
        <w:rPr>
          <w:rFonts w:ascii="Lato" w:eastAsia="Calibri" w:hAnsi="Lato" w:cs="Arial"/>
          <w:b/>
          <w:sz w:val="20"/>
          <w:szCs w:val="20"/>
        </w:rPr>
        <w:t>Règlement des litiges</w:t>
      </w:r>
      <w:bookmarkEnd w:id="51"/>
    </w:p>
    <w:p w14:paraId="5918191A" w14:textId="77777777" w:rsidR="00A442E8" w:rsidRDefault="00E27EC9">
      <w:pPr>
        <w:ind w:left="1276" w:hanging="709"/>
        <w:jc w:val="both"/>
        <w:rPr>
          <w:rFonts w:ascii="Lato" w:eastAsia="Calibri" w:hAnsi="Lato" w:cs="Arial"/>
          <w:sz w:val="20"/>
          <w:szCs w:val="20"/>
        </w:rPr>
      </w:pPr>
      <w:r>
        <w:rPr>
          <w:rFonts w:ascii="Lato" w:eastAsia="Calibri" w:hAnsi="Lato" w:cs="Arial"/>
          <w:spacing w:val="-3"/>
          <w:sz w:val="20"/>
          <w:szCs w:val="20"/>
        </w:rPr>
        <w:t>68.4</w:t>
      </w:r>
      <w:r>
        <w:rPr>
          <w:rFonts w:ascii="Lato" w:eastAsia="Calibri" w:hAnsi="Lato" w:cs="Arial"/>
          <w:sz w:val="20"/>
          <w:szCs w:val="20"/>
        </w:rPr>
        <w:t xml:space="preserve">     Tout différend survenant dans l'exécution du présent contrat et qui ne peut être réglé à l'amiable est de la compétence exclusive des tribunaux du ressort de la Cour d’Appel de Lomé (Togo).</w:t>
      </w:r>
    </w:p>
    <w:p w14:paraId="0C87DE07" w14:textId="77777777" w:rsidR="00A442E8" w:rsidRDefault="00A442E8">
      <w:pPr>
        <w:suppressAutoHyphens/>
        <w:spacing w:after="0" w:line="240" w:lineRule="auto"/>
        <w:jc w:val="both"/>
        <w:rPr>
          <w:rFonts w:ascii="Lato" w:eastAsia="Times New Roman" w:hAnsi="Lato" w:cs="Arial"/>
          <w:sz w:val="20"/>
          <w:szCs w:val="20"/>
          <w:lang w:eastAsia="ar-SA"/>
        </w:rPr>
      </w:pPr>
    </w:p>
    <w:p w14:paraId="535D7561" w14:textId="77777777" w:rsidR="00A442E8" w:rsidRDefault="00A442E8">
      <w:pPr>
        <w:jc w:val="both"/>
        <w:rPr>
          <w:rFonts w:ascii="Lato" w:eastAsia="Calibri" w:hAnsi="Lato" w:cs="Arial"/>
          <w:sz w:val="20"/>
          <w:szCs w:val="20"/>
        </w:rPr>
      </w:pPr>
    </w:p>
    <w:p w14:paraId="436CE4FA" w14:textId="77777777" w:rsidR="00A442E8" w:rsidRDefault="00A442E8">
      <w:pPr>
        <w:jc w:val="both"/>
        <w:rPr>
          <w:rFonts w:ascii="Lato" w:eastAsia="Calibri" w:hAnsi="Lato" w:cs="Arial"/>
          <w:sz w:val="20"/>
          <w:szCs w:val="20"/>
        </w:rPr>
      </w:pPr>
    </w:p>
    <w:p w14:paraId="43992363" w14:textId="77777777" w:rsidR="00A442E8" w:rsidRDefault="00A442E8">
      <w:pPr>
        <w:jc w:val="center"/>
        <w:rPr>
          <w:rFonts w:ascii="Lato" w:eastAsia="Calibri" w:hAnsi="Lato" w:cs="Arial"/>
          <w:b/>
          <w:sz w:val="20"/>
          <w:szCs w:val="20"/>
        </w:rPr>
      </w:pPr>
    </w:p>
    <w:p w14:paraId="64EF5B43" w14:textId="77777777" w:rsidR="00A442E8" w:rsidRDefault="00A442E8">
      <w:pPr>
        <w:jc w:val="center"/>
        <w:rPr>
          <w:rFonts w:ascii="Lato" w:eastAsia="Calibri" w:hAnsi="Lato" w:cs="Arial"/>
          <w:b/>
          <w:sz w:val="20"/>
          <w:szCs w:val="20"/>
        </w:rPr>
      </w:pPr>
    </w:p>
    <w:p w14:paraId="4D8D126C" w14:textId="77777777" w:rsidR="00A442E8" w:rsidRDefault="00A442E8">
      <w:pPr>
        <w:jc w:val="center"/>
        <w:rPr>
          <w:rFonts w:ascii="Lato" w:eastAsia="Calibri" w:hAnsi="Lato" w:cs="Arial"/>
          <w:b/>
          <w:sz w:val="20"/>
          <w:szCs w:val="20"/>
        </w:rPr>
      </w:pPr>
    </w:p>
    <w:p w14:paraId="3808A774" w14:textId="77777777" w:rsidR="00A442E8" w:rsidRDefault="00A442E8">
      <w:pPr>
        <w:jc w:val="center"/>
        <w:rPr>
          <w:rFonts w:ascii="Lato" w:eastAsia="Calibri" w:hAnsi="Lato" w:cs="Arial"/>
          <w:b/>
          <w:sz w:val="20"/>
          <w:szCs w:val="20"/>
        </w:rPr>
      </w:pPr>
    </w:p>
    <w:p w14:paraId="3F0CEE66" w14:textId="77777777" w:rsidR="00A442E8" w:rsidRDefault="00A442E8">
      <w:pPr>
        <w:jc w:val="center"/>
        <w:rPr>
          <w:rFonts w:ascii="Lato" w:eastAsia="Calibri" w:hAnsi="Lato" w:cs="Arial"/>
          <w:b/>
          <w:sz w:val="20"/>
          <w:szCs w:val="20"/>
        </w:rPr>
      </w:pPr>
    </w:p>
    <w:p w14:paraId="6E22900D" w14:textId="77777777" w:rsidR="00A442E8" w:rsidRDefault="00A442E8">
      <w:pPr>
        <w:jc w:val="center"/>
        <w:rPr>
          <w:rFonts w:ascii="Lato" w:eastAsia="Calibri" w:hAnsi="Lato" w:cs="Arial"/>
          <w:b/>
          <w:sz w:val="20"/>
          <w:szCs w:val="20"/>
        </w:rPr>
      </w:pPr>
    </w:p>
    <w:p w14:paraId="3EFD2A20" w14:textId="77777777" w:rsidR="00A442E8" w:rsidRDefault="00A442E8">
      <w:pPr>
        <w:jc w:val="center"/>
        <w:rPr>
          <w:rFonts w:ascii="Lato" w:eastAsia="Calibri" w:hAnsi="Lato" w:cs="Arial"/>
          <w:b/>
          <w:sz w:val="20"/>
          <w:szCs w:val="20"/>
        </w:rPr>
      </w:pPr>
    </w:p>
    <w:p w14:paraId="1145DA94" w14:textId="77777777" w:rsidR="00A442E8" w:rsidRDefault="00A442E8">
      <w:pPr>
        <w:jc w:val="center"/>
        <w:rPr>
          <w:rFonts w:ascii="Lato" w:eastAsia="Calibri" w:hAnsi="Lato" w:cs="Arial"/>
          <w:b/>
          <w:sz w:val="20"/>
          <w:szCs w:val="20"/>
        </w:rPr>
      </w:pPr>
    </w:p>
    <w:p w14:paraId="3FDF2826" w14:textId="77777777" w:rsidR="00A442E8" w:rsidRDefault="00A442E8">
      <w:pPr>
        <w:jc w:val="center"/>
        <w:rPr>
          <w:rFonts w:ascii="Lato" w:eastAsia="Calibri" w:hAnsi="Lato" w:cs="Arial"/>
          <w:b/>
          <w:sz w:val="20"/>
          <w:szCs w:val="20"/>
        </w:rPr>
      </w:pPr>
    </w:p>
    <w:p w14:paraId="6F13FF1C" w14:textId="77777777" w:rsidR="00A442E8" w:rsidRDefault="00A442E8">
      <w:pPr>
        <w:jc w:val="center"/>
        <w:rPr>
          <w:rFonts w:ascii="Lato" w:eastAsia="Calibri" w:hAnsi="Lato" w:cs="Arial"/>
          <w:b/>
          <w:sz w:val="20"/>
          <w:szCs w:val="20"/>
        </w:rPr>
      </w:pPr>
    </w:p>
    <w:p w14:paraId="6D2ED60C" w14:textId="77777777" w:rsidR="00A442E8" w:rsidRDefault="00A442E8">
      <w:pPr>
        <w:jc w:val="center"/>
        <w:rPr>
          <w:rFonts w:ascii="Lato" w:eastAsia="Calibri" w:hAnsi="Lato" w:cs="Arial"/>
          <w:b/>
          <w:sz w:val="20"/>
          <w:szCs w:val="20"/>
        </w:rPr>
      </w:pPr>
    </w:p>
    <w:p w14:paraId="38D67462" w14:textId="77777777" w:rsidR="00A442E8" w:rsidRDefault="00A442E8">
      <w:pPr>
        <w:jc w:val="center"/>
        <w:rPr>
          <w:rFonts w:ascii="Lato" w:eastAsia="Calibri" w:hAnsi="Lato" w:cs="Arial"/>
          <w:b/>
          <w:sz w:val="20"/>
          <w:szCs w:val="20"/>
        </w:rPr>
      </w:pPr>
    </w:p>
    <w:p w14:paraId="163BAE58" w14:textId="77777777" w:rsidR="00A442E8" w:rsidRDefault="00A442E8">
      <w:pPr>
        <w:jc w:val="center"/>
        <w:rPr>
          <w:rFonts w:ascii="Lato" w:eastAsia="Calibri" w:hAnsi="Lato" w:cs="Arial"/>
          <w:b/>
          <w:sz w:val="20"/>
          <w:szCs w:val="20"/>
        </w:rPr>
      </w:pPr>
    </w:p>
    <w:p w14:paraId="0A9C182D" w14:textId="77777777" w:rsidR="00A442E8" w:rsidRDefault="00A442E8">
      <w:pPr>
        <w:jc w:val="center"/>
        <w:rPr>
          <w:rFonts w:ascii="Lato" w:eastAsia="Calibri" w:hAnsi="Lato" w:cs="Arial"/>
          <w:b/>
          <w:sz w:val="20"/>
          <w:szCs w:val="20"/>
        </w:rPr>
      </w:pPr>
    </w:p>
    <w:p w14:paraId="21581E49" w14:textId="77777777" w:rsidR="00A442E8" w:rsidRDefault="00A442E8">
      <w:pPr>
        <w:jc w:val="center"/>
        <w:rPr>
          <w:rFonts w:ascii="Lato" w:eastAsia="Calibri" w:hAnsi="Lato" w:cs="Arial"/>
          <w:b/>
          <w:sz w:val="20"/>
          <w:szCs w:val="20"/>
        </w:rPr>
      </w:pPr>
    </w:p>
    <w:p w14:paraId="4C8EA93D" w14:textId="77777777" w:rsidR="00A442E8" w:rsidRDefault="00A442E8">
      <w:pPr>
        <w:jc w:val="center"/>
        <w:rPr>
          <w:rFonts w:ascii="Lato" w:eastAsia="Calibri" w:hAnsi="Lato" w:cs="Arial"/>
          <w:b/>
          <w:sz w:val="20"/>
          <w:szCs w:val="20"/>
        </w:rPr>
      </w:pPr>
    </w:p>
    <w:p w14:paraId="17FF7762" w14:textId="77777777" w:rsidR="00A442E8" w:rsidRDefault="00A442E8">
      <w:pPr>
        <w:jc w:val="center"/>
        <w:rPr>
          <w:rFonts w:ascii="Lato" w:eastAsia="Calibri" w:hAnsi="Lato" w:cs="Arial"/>
          <w:b/>
          <w:sz w:val="20"/>
          <w:szCs w:val="20"/>
        </w:rPr>
      </w:pPr>
    </w:p>
    <w:p w14:paraId="3E93A57F" w14:textId="77777777" w:rsidR="00A442E8" w:rsidRDefault="00A442E8">
      <w:pPr>
        <w:jc w:val="center"/>
        <w:rPr>
          <w:rFonts w:ascii="Lato" w:eastAsia="Calibri" w:hAnsi="Lato" w:cs="Arial"/>
          <w:b/>
          <w:sz w:val="20"/>
          <w:szCs w:val="20"/>
        </w:rPr>
      </w:pPr>
    </w:p>
    <w:p w14:paraId="4140CA22" w14:textId="77777777" w:rsidR="00A442E8" w:rsidRDefault="00A442E8">
      <w:pPr>
        <w:jc w:val="center"/>
        <w:rPr>
          <w:rFonts w:ascii="Lato" w:eastAsia="Calibri" w:hAnsi="Lato" w:cs="Arial"/>
          <w:b/>
          <w:sz w:val="20"/>
          <w:szCs w:val="20"/>
        </w:rPr>
      </w:pPr>
    </w:p>
    <w:p w14:paraId="6D9761C0" w14:textId="77777777" w:rsidR="00A442E8" w:rsidRDefault="00A442E8">
      <w:pPr>
        <w:jc w:val="center"/>
        <w:rPr>
          <w:rFonts w:ascii="Lato" w:eastAsia="Calibri" w:hAnsi="Lato" w:cs="Arial"/>
          <w:b/>
          <w:sz w:val="20"/>
          <w:szCs w:val="20"/>
        </w:rPr>
      </w:pPr>
    </w:p>
    <w:p w14:paraId="638DF610" w14:textId="77777777" w:rsidR="00A442E8" w:rsidRDefault="00A442E8">
      <w:pPr>
        <w:jc w:val="center"/>
        <w:rPr>
          <w:rFonts w:ascii="Lato" w:eastAsia="Calibri" w:hAnsi="Lato" w:cs="Arial"/>
          <w:b/>
          <w:sz w:val="20"/>
          <w:szCs w:val="20"/>
        </w:rPr>
      </w:pPr>
    </w:p>
    <w:p w14:paraId="5825B2A1" w14:textId="77777777" w:rsidR="00A442E8" w:rsidRDefault="00A442E8">
      <w:pPr>
        <w:jc w:val="center"/>
        <w:rPr>
          <w:rFonts w:ascii="Lato" w:eastAsia="Calibri" w:hAnsi="Lato" w:cs="Arial"/>
          <w:b/>
          <w:sz w:val="20"/>
          <w:szCs w:val="20"/>
        </w:rPr>
      </w:pPr>
    </w:p>
    <w:p w14:paraId="3942BD21" w14:textId="77777777" w:rsidR="00A442E8" w:rsidRDefault="00A442E8">
      <w:pPr>
        <w:jc w:val="center"/>
        <w:rPr>
          <w:rFonts w:ascii="Lato" w:eastAsia="Calibri" w:hAnsi="Lato" w:cs="Arial"/>
          <w:b/>
          <w:sz w:val="20"/>
          <w:szCs w:val="20"/>
        </w:rPr>
      </w:pPr>
    </w:p>
    <w:p w14:paraId="505E7161" w14:textId="77777777" w:rsidR="00A442E8" w:rsidRDefault="00A442E8">
      <w:pPr>
        <w:jc w:val="center"/>
        <w:rPr>
          <w:rFonts w:ascii="Lato" w:eastAsia="Calibri" w:hAnsi="Lato" w:cs="Arial"/>
          <w:b/>
          <w:sz w:val="20"/>
          <w:szCs w:val="20"/>
        </w:rPr>
      </w:pPr>
    </w:p>
    <w:p w14:paraId="523080A3" w14:textId="77777777" w:rsidR="00A442E8" w:rsidRDefault="00A442E8">
      <w:pPr>
        <w:jc w:val="center"/>
        <w:rPr>
          <w:rFonts w:ascii="Lato" w:eastAsia="Calibri" w:hAnsi="Lato" w:cs="Arial"/>
          <w:b/>
          <w:sz w:val="20"/>
          <w:szCs w:val="20"/>
        </w:rPr>
      </w:pPr>
    </w:p>
    <w:p w14:paraId="29C3C45C" w14:textId="77777777" w:rsidR="00A442E8" w:rsidRDefault="00A442E8">
      <w:pPr>
        <w:jc w:val="center"/>
        <w:rPr>
          <w:rFonts w:ascii="Lato" w:eastAsia="Calibri" w:hAnsi="Lato" w:cs="Arial"/>
          <w:b/>
          <w:sz w:val="20"/>
          <w:szCs w:val="20"/>
        </w:rPr>
      </w:pPr>
    </w:p>
    <w:p w14:paraId="5650BA6A" w14:textId="77777777" w:rsidR="00A442E8" w:rsidRDefault="00A442E8">
      <w:pPr>
        <w:jc w:val="center"/>
        <w:rPr>
          <w:rFonts w:ascii="Lato" w:eastAsia="Calibri" w:hAnsi="Lato" w:cs="Arial"/>
          <w:b/>
          <w:sz w:val="20"/>
          <w:szCs w:val="20"/>
        </w:rPr>
      </w:pPr>
    </w:p>
    <w:p w14:paraId="720C48CD" w14:textId="77777777" w:rsidR="00A442E8" w:rsidRDefault="00A442E8">
      <w:pPr>
        <w:jc w:val="center"/>
        <w:rPr>
          <w:rFonts w:ascii="Lato" w:eastAsia="Calibri" w:hAnsi="Lato" w:cs="Arial"/>
          <w:b/>
          <w:sz w:val="20"/>
          <w:szCs w:val="20"/>
        </w:rPr>
      </w:pPr>
    </w:p>
    <w:p w14:paraId="5C51C793" w14:textId="77777777" w:rsidR="00A442E8" w:rsidRDefault="00A442E8">
      <w:pPr>
        <w:jc w:val="center"/>
        <w:rPr>
          <w:rFonts w:ascii="Lato" w:eastAsia="Calibri" w:hAnsi="Lato" w:cs="Arial"/>
          <w:b/>
          <w:sz w:val="20"/>
          <w:szCs w:val="20"/>
        </w:rPr>
      </w:pPr>
    </w:p>
    <w:p w14:paraId="0E23F722" w14:textId="77777777" w:rsidR="00287A2D" w:rsidRDefault="00287A2D">
      <w:pPr>
        <w:jc w:val="center"/>
        <w:rPr>
          <w:rFonts w:ascii="Lato" w:eastAsia="Calibri" w:hAnsi="Lato" w:cs="Arial"/>
          <w:b/>
          <w:sz w:val="20"/>
          <w:szCs w:val="20"/>
        </w:rPr>
      </w:pPr>
    </w:p>
    <w:p w14:paraId="073A6F39" w14:textId="77777777" w:rsidR="00287A2D" w:rsidRDefault="00287A2D">
      <w:pPr>
        <w:jc w:val="center"/>
        <w:rPr>
          <w:rFonts w:ascii="Lato" w:eastAsia="Calibri" w:hAnsi="Lato" w:cs="Arial"/>
          <w:b/>
          <w:sz w:val="20"/>
          <w:szCs w:val="20"/>
        </w:rPr>
      </w:pPr>
    </w:p>
    <w:p w14:paraId="3BB97F67" w14:textId="77777777" w:rsidR="00287A2D" w:rsidRDefault="00287A2D">
      <w:pPr>
        <w:jc w:val="center"/>
        <w:rPr>
          <w:rFonts w:ascii="Lato" w:eastAsia="Calibri" w:hAnsi="Lato" w:cs="Arial"/>
          <w:b/>
          <w:sz w:val="20"/>
          <w:szCs w:val="20"/>
        </w:rPr>
      </w:pPr>
    </w:p>
    <w:p w14:paraId="486229D8" w14:textId="77777777" w:rsidR="00A442E8" w:rsidRDefault="00A442E8">
      <w:pPr>
        <w:jc w:val="center"/>
        <w:rPr>
          <w:rFonts w:ascii="Lato" w:eastAsia="Calibri" w:hAnsi="Lato" w:cs="Arial"/>
          <w:b/>
          <w:sz w:val="20"/>
          <w:szCs w:val="20"/>
        </w:rPr>
      </w:pPr>
    </w:p>
    <w:p w14:paraId="78EC1C55" w14:textId="77777777" w:rsidR="00A442E8" w:rsidRDefault="00A442E8">
      <w:pPr>
        <w:jc w:val="center"/>
        <w:rPr>
          <w:rFonts w:ascii="Lato" w:eastAsia="Calibri" w:hAnsi="Lato" w:cs="Arial"/>
          <w:b/>
          <w:sz w:val="20"/>
          <w:szCs w:val="20"/>
        </w:rPr>
      </w:pPr>
    </w:p>
    <w:p w14:paraId="1507D30E" w14:textId="77777777" w:rsidR="00A442E8" w:rsidRDefault="00E27EC9">
      <w:pPr>
        <w:jc w:val="center"/>
        <w:rPr>
          <w:rFonts w:ascii="Lato" w:eastAsia="Calibri" w:hAnsi="Lato" w:cs="Arial"/>
          <w:b/>
        </w:rPr>
      </w:pPr>
      <w:r>
        <w:rPr>
          <w:rFonts w:ascii="Lato" w:eastAsia="Calibri" w:hAnsi="Lato" w:cs="Arial"/>
          <w:b/>
        </w:rPr>
        <w:t>Annexe I : Conditions générales</w:t>
      </w:r>
    </w:p>
    <w:p w14:paraId="68388265" w14:textId="77777777" w:rsidR="00A442E8" w:rsidRDefault="00A442E8">
      <w:pPr>
        <w:jc w:val="center"/>
        <w:rPr>
          <w:rFonts w:ascii="Lato" w:eastAsia="Calibri" w:hAnsi="Lato" w:cs="Arial"/>
          <w:b/>
          <w:sz w:val="20"/>
          <w:szCs w:val="20"/>
        </w:rPr>
      </w:pPr>
    </w:p>
    <w:p w14:paraId="5AEF5360" w14:textId="77777777" w:rsidR="00A442E8" w:rsidRDefault="00A442E8">
      <w:pPr>
        <w:jc w:val="center"/>
        <w:rPr>
          <w:rFonts w:ascii="Lato" w:eastAsia="Calibri" w:hAnsi="Lato" w:cs="Arial"/>
          <w:b/>
          <w:sz w:val="20"/>
          <w:szCs w:val="20"/>
        </w:rPr>
      </w:pPr>
    </w:p>
    <w:p w14:paraId="2A5E7F4A" w14:textId="77777777" w:rsidR="00A442E8" w:rsidRDefault="00A442E8">
      <w:pPr>
        <w:jc w:val="center"/>
        <w:rPr>
          <w:rFonts w:ascii="Lato" w:eastAsia="Calibri" w:hAnsi="Lato" w:cs="Arial"/>
          <w:b/>
          <w:sz w:val="20"/>
          <w:szCs w:val="20"/>
        </w:rPr>
      </w:pPr>
    </w:p>
    <w:p w14:paraId="06460590" w14:textId="77777777" w:rsidR="00A442E8" w:rsidRDefault="00A442E8">
      <w:pPr>
        <w:jc w:val="center"/>
        <w:rPr>
          <w:rFonts w:ascii="Lato" w:eastAsia="Calibri" w:hAnsi="Lato" w:cs="Arial"/>
          <w:b/>
          <w:sz w:val="20"/>
          <w:szCs w:val="20"/>
        </w:rPr>
      </w:pPr>
    </w:p>
    <w:p w14:paraId="47502A52" w14:textId="77777777" w:rsidR="00A442E8" w:rsidRDefault="00A442E8">
      <w:pPr>
        <w:jc w:val="center"/>
        <w:rPr>
          <w:rFonts w:ascii="Lato" w:eastAsia="Calibri" w:hAnsi="Lato" w:cs="Arial"/>
          <w:b/>
          <w:sz w:val="20"/>
          <w:szCs w:val="20"/>
        </w:rPr>
      </w:pPr>
    </w:p>
    <w:p w14:paraId="697470CA" w14:textId="77777777" w:rsidR="00A442E8" w:rsidRDefault="00A442E8">
      <w:pPr>
        <w:jc w:val="center"/>
        <w:rPr>
          <w:rFonts w:ascii="Lato" w:eastAsia="Calibri" w:hAnsi="Lato" w:cs="Arial"/>
          <w:b/>
          <w:sz w:val="20"/>
          <w:szCs w:val="20"/>
        </w:rPr>
      </w:pPr>
    </w:p>
    <w:p w14:paraId="3317EFE4" w14:textId="77777777" w:rsidR="00A442E8" w:rsidRDefault="00A442E8">
      <w:pPr>
        <w:jc w:val="center"/>
        <w:rPr>
          <w:rFonts w:ascii="Lato" w:eastAsia="Calibri" w:hAnsi="Lato" w:cs="Arial"/>
          <w:b/>
          <w:sz w:val="20"/>
          <w:szCs w:val="20"/>
        </w:rPr>
      </w:pPr>
    </w:p>
    <w:p w14:paraId="385AD6FE" w14:textId="77777777" w:rsidR="00A442E8" w:rsidRDefault="00A442E8">
      <w:pPr>
        <w:jc w:val="center"/>
        <w:rPr>
          <w:rFonts w:ascii="Lato" w:eastAsia="Calibri" w:hAnsi="Lato" w:cs="Arial"/>
          <w:b/>
          <w:sz w:val="20"/>
          <w:szCs w:val="20"/>
        </w:rPr>
      </w:pPr>
    </w:p>
    <w:p w14:paraId="0FF6ADF6" w14:textId="77777777" w:rsidR="00A442E8" w:rsidRDefault="00A442E8">
      <w:pPr>
        <w:jc w:val="center"/>
        <w:rPr>
          <w:rFonts w:ascii="Lato" w:eastAsia="Calibri" w:hAnsi="Lato" w:cs="Arial"/>
          <w:b/>
          <w:sz w:val="20"/>
          <w:szCs w:val="20"/>
        </w:rPr>
      </w:pPr>
    </w:p>
    <w:p w14:paraId="057C6820" w14:textId="77777777" w:rsidR="00A442E8" w:rsidRDefault="00A442E8">
      <w:pPr>
        <w:jc w:val="center"/>
        <w:rPr>
          <w:rFonts w:ascii="Lato" w:eastAsia="Calibri" w:hAnsi="Lato" w:cs="Arial"/>
          <w:b/>
          <w:sz w:val="20"/>
          <w:szCs w:val="20"/>
        </w:rPr>
      </w:pPr>
    </w:p>
    <w:p w14:paraId="10B3381E" w14:textId="77777777" w:rsidR="00A442E8" w:rsidRDefault="00A442E8">
      <w:pPr>
        <w:jc w:val="center"/>
        <w:rPr>
          <w:rFonts w:ascii="Lato" w:eastAsia="Calibri" w:hAnsi="Lato" w:cs="Arial"/>
          <w:b/>
          <w:sz w:val="20"/>
          <w:szCs w:val="20"/>
        </w:rPr>
      </w:pPr>
    </w:p>
    <w:p w14:paraId="467C9BFB" w14:textId="77777777" w:rsidR="00A442E8" w:rsidRDefault="00A442E8">
      <w:pPr>
        <w:jc w:val="center"/>
        <w:rPr>
          <w:rFonts w:ascii="Lato" w:eastAsia="Calibri" w:hAnsi="Lato" w:cs="Arial"/>
          <w:b/>
          <w:sz w:val="20"/>
          <w:szCs w:val="20"/>
        </w:rPr>
      </w:pPr>
    </w:p>
    <w:p w14:paraId="3578D828" w14:textId="77777777" w:rsidR="00A442E8" w:rsidRDefault="00A442E8">
      <w:pPr>
        <w:jc w:val="center"/>
        <w:rPr>
          <w:rFonts w:ascii="Lato" w:eastAsia="Calibri" w:hAnsi="Lato" w:cs="Arial"/>
          <w:b/>
          <w:sz w:val="20"/>
          <w:szCs w:val="20"/>
        </w:rPr>
      </w:pPr>
    </w:p>
    <w:p w14:paraId="7809468D" w14:textId="77777777" w:rsidR="00A442E8" w:rsidRDefault="00A442E8">
      <w:pPr>
        <w:jc w:val="center"/>
        <w:rPr>
          <w:rFonts w:ascii="Lato" w:eastAsia="Calibri" w:hAnsi="Lato" w:cs="Arial"/>
          <w:b/>
          <w:sz w:val="20"/>
          <w:szCs w:val="20"/>
        </w:rPr>
      </w:pPr>
    </w:p>
    <w:p w14:paraId="16E48F21" w14:textId="77777777" w:rsidR="00A442E8" w:rsidRDefault="00A442E8">
      <w:pPr>
        <w:jc w:val="center"/>
        <w:rPr>
          <w:rFonts w:ascii="Lato" w:eastAsia="Calibri" w:hAnsi="Lato" w:cs="Arial"/>
          <w:b/>
          <w:sz w:val="20"/>
          <w:szCs w:val="20"/>
        </w:rPr>
      </w:pPr>
    </w:p>
    <w:p w14:paraId="59539ADC" w14:textId="77777777" w:rsidR="00A442E8" w:rsidRDefault="00A442E8">
      <w:pPr>
        <w:ind w:right="138"/>
        <w:rPr>
          <w:rFonts w:ascii="Lato" w:eastAsia="Calibri" w:hAnsi="Lato" w:cs="Arial"/>
          <w:b/>
          <w:sz w:val="20"/>
          <w:szCs w:val="20"/>
        </w:rPr>
      </w:pPr>
    </w:p>
    <w:p w14:paraId="7768DAC3" w14:textId="77777777" w:rsidR="00A442E8" w:rsidRDefault="00A442E8">
      <w:pPr>
        <w:ind w:right="138"/>
        <w:rPr>
          <w:rFonts w:ascii="Lato" w:eastAsia="Calibri" w:hAnsi="Lato" w:cs="Arial"/>
          <w:b/>
          <w:sz w:val="20"/>
          <w:szCs w:val="20"/>
        </w:rPr>
      </w:pPr>
    </w:p>
    <w:p w14:paraId="0C9D59D0" w14:textId="77777777" w:rsidR="00A442E8" w:rsidRDefault="00A442E8">
      <w:pPr>
        <w:widowControl w:val="0"/>
        <w:suppressAutoHyphens/>
        <w:spacing w:before="1" w:after="120" w:line="240" w:lineRule="auto"/>
        <w:jc w:val="both"/>
        <w:rPr>
          <w:rFonts w:ascii="Lato" w:eastAsia="Times New Roman" w:hAnsi="Lato" w:cs="Arial"/>
          <w:b/>
          <w:sz w:val="20"/>
          <w:szCs w:val="20"/>
          <w:lang w:eastAsia="ar-SA"/>
        </w:rPr>
      </w:pPr>
    </w:p>
    <w:p w14:paraId="0B8B347E" w14:textId="77777777" w:rsidR="00A442E8" w:rsidRDefault="00A442E8">
      <w:pPr>
        <w:widowControl w:val="0"/>
        <w:suppressAutoHyphens/>
        <w:spacing w:before="1" w:after="120" w:line="240" w:lineRule="auto"/>
        <w:jc w:val="both"/>
        <w:rPr>
          <w:rFonts w:ascii="Lato" w:eastAsia="Times New Roman" w:hAnsi="Lato" w:cs="Arial"/>
          <w:b/>
          <w:sz w:val="20"/>
          <w:szCs w:val="20"/>
          <w:lang w:eastAsia="ar-SA"/>
        </w:rPr>
      </w:pPr>
    </w:p>
    <w:p w14:paraId="76697487" w14:textId="77777777" w:rsidR="00A442E8" w:rsidRDefault="00A442E8">
      <w:pPr>
        <w:ind w:left="138" w:right="139"/>
        <w:jc w:val="center"/>
        <w:rPr>
          <w:rFonts w:ascii="Lato" w:eastAsia="Calibri" w:hAnsi="Lato" w:cs="Arial"/>
          <w:b/>
          <w:sz w:val="20"/>
          <w:szCs w:val="20"/>
        </w:rPr>
      </w:pPr>
    </w:p>
    <w:p w14:paraId="46A84612" w14:textId="77777777" w:rsidR="00A442E8" w:rsidRDefault="00A442E8">
      <w:pPr>
        <w:ind w:left="138" w:right="139"/>
        <w:jc w:val="center"/>
        <w:rPr>
          <w:rFonts w:ascii="Lato" w:eastAsia="Calibri" w:hAnsi="Lato" w:cs="Arial"/>
          <w:b/>
          <w:sz w:val="20"/>
          <w:szCs w:val="20"/>
        </w:rPr>
      </w:pPr>
    </w:p>
    <w:p w14:paraId="4094F116" w14:textId="77777777" w:rsidR="00A442E8" w:rsidRDefault="00A442E8">
      <w:pPr>
        <w:ind w:left="138" w:right="139"/>
        <w:jc w:val="center"/>
        <w:rPr>
          <w:rFonts w:ascii="Lato" w:eastAsia="Calibri" w:hAnsi="Lato" w:cs="Arial"/>
          <w:b/>
          <w:sz w:val="20"/>
          <w:szCs w:val="20"/>
        </w:rPr>
      </w:pPr>
    </w:p>
    <w:p w14:paraId="2CF1BCF3" w14:textId="77777777" w:rsidR="00A442E8" w:rsidRDefault="00A442E8">
      <w:pPr>
        <w:ind w:left="138" w:right="139"/>
        <w:jc w:val="center"/>
        <w:rPr>
          <w:rFonts w:ascii="Lato" w:eastAsia="Calibri" w:hAnsi="Lato" w:cs="Arial"/>
          <w:b/>
          <w:sz w:val="20"/>
          <w:szCs w:val="20"/>
        </w:rPr>
      </w:pPr>
    </w:p>
    <w:p w14:paraId="50EA7597" w14:textId="77777777" w:rsidR="00A442E8" w:rsidRDefault="00A442E8">
      <w:pPr>
        <w:ind w:left="138" w:right="139"/>
        <w:jc w:val="center"/>
        <w:rPr>
          <w:rFonts w:ascii="Lato" w:eastAsia="Calibri" w:hAnsi="Lato" w:cs="Arial"/>
          <w:b/>
          <w:sz w:val="20"/>
          <w:szCs w:val="20"/>
        </w:rPr>
      </w:pPr>
    </w:p>
    <w:p w14:paraId="4DAE0E5A" w14:textId="77777777" w:rsidR="00A442E8" w:rsidRDefault="00A442E8">
      <w:pPr>
        <w:ind w:left="138" w:right="139"/>
        <w:jc w:val="center"/>
        <w:rPr>
          <w:rFonts w:ascii="Lato" w:eastAsia="Calibri" w:hAnsi="Lato" w:cs="Arial"/>
          <w:b/>
          <w:sz w:val="20"/>
          <w:szCs w:val="20"/>
        </w:rPr>
      </w:pPr>
    </w:p>
    <w:p w14:paraId="29696D23" w14:textId="77777777" w:rsidR="00A442E8" w:rsidRDefault="00A442E8">
      <w:pPr>
        <w:ind w:left="138" w:right="139"/>
        <w:jc w:val="center"/>
        <w:rPr>
          <w:rFonts w:ascii="Lato" w:eastAsia="Calibri" w:hAnsi="Lato" w:cs="Arial"/>
          <w:b/>
          <w:sz w:val="20"/>
          <w:szCs w:val="20"/>
        </w:rPr>
      </w:pPr>
    </w:p>
    <w:p w14:paraId="4C8C9468" w14:textId="77777777" w:rsidR="00A442E8" w:rsidRDefault="00A442E8">
      <w:pPr>
        <w:ind w:left="138" w:right="139"/>
        <w:jc w:val="center"/>
        <w:rPr>
          <w:rFonts w:ascii="Lato" w:eastAsia="Calibri" w:hAnsi="Lato" w:cs="Arial"/>
          <w:b/>
          <w:sz w:val="20"/>
          <w:szCs w:val="20"/>
        </w:rPr>
      </w:pPr>
    </w:p>
    <w:p w14:paraId="48263891" w14:textId="77777777" w:rsidR="00A442E8" w:rsidRDefault="00A442E8">
      <w:pPr>
        <w:ind w:left="138" w:right="139"/>
        <w:jc w:val="center"/>
        <w:rPr>
          <w:rFonts w:ascii="Lato" w:eastAsia="Calibri" w:hAnsi="Lato" w:cs="Arial"/>
          <w:b/>
          <w:sz w:val="20"/>
          <w:szCs w:val="20"/>
        </w:rPr>
      </w:pPr>
    </w:p>
    <w:p w14:paraId="7D54E3E5" w14:textId="77777777" w:rsidR="00A442E8" w:rsidRDefault="00A442E8">
      <w:pPr>
        <w:ind w:left="138" w:right="139"/>
        <w:jc w:val="center"/>
        <w:rPr>
          <w:rFonts w:ascii="Lato" w:eastAsia="Calibri" w:hAnsi="Lato" w:cs="Arial"/>
          <w:b/>
          <w:sz w:val="20"/>
          <w:szCs w:val="20"/>
        </w:rPr>
      </w:pPr>
    </w:p>
    <w:p w14:paraId="3CB7C47F" w14:textId="77777777" w:rsidR="00A442E8" w:rsidRDefault="00A442E8">
      <w:pPr>
        <w:ind w:left="138" w:right="139"/>
        <w:jc w:val="center"/>
        <w:rPr>
          <w:rFonts w:ascii="Lato" w:eastAsia="Calibri" w:hAnsi="Lato" w:cs="Arial"/>
          <w:b/>
          <w:sz w:val="20"/>
          <w:szCs w:val="20"/>
        </w:rPr>
      </w:pPr>
    </w:p>
    <w:p w14:paraId="70FA2329" w14:textId="77777777" w:rsidR="00A442E8" w:rsidRDefault="00E27EC9">
      <w:pPr>
        <w:ind w:left="138" w:right="139"/>
        <w:jc w:val="center"/>
        <w:rPr>
          <w:rFonts w:ascii="Lato" w:eastAsia="Calibri" w:hAnsi="Lato" w:cs="Arial"/>
          <w:b/>
        </w:rPr>
      </w:pPr>
      <w:r>
        <w:rPr>
          <w:rFonts w:ascii="Lato" w:eastAsia="Calibri" w:hAnsi="Lato" w:cs="Arial"/>
          <w:b/>
        </w:rPr>
        <w:t>CONDITIONS GÉNÉRALES DES MARCHÉS DE TRAVAUX DE L’AUTORITÉ CONTRACTANTE</w:t>
      </w:r>
    </w:p>
    <w:p w14:paraId="4723D2BB" w14:textId="77777777" w:rsidR="00A442E8" w:rsidRDefault="00A442E8">
      <w:pPr>
        <w:ind w:left="138" w:right="138"/>
        <w:jc w:val="center"/>
        <w:rPr>
          <w:rFonts w:ascii="Lato" w:eastAsia="Calibri" w:hAnsi="Lato" w:cs="Arial"/>
          <w:b/>
          <w:sz w:val="20"/>
          <w:szCs w:val="20"/>
          <w:u w:val="thick"/>
        </w:rPr>
      </w:pPr>
    </w:p>
    <w:p w14:paraId="44582D12" w14:textId="77777777" w:rsidR="00A442E8" w:rsidRDefault="00A442E8">
      <w:pPr>
        <w:ind w:left="138" w:right="138"/>
        <w:jc w:val="center"/>
        <w:rPr>
          <w:rFonts w:ascii="Lato" w:eastAsia="Calibri" w:hAnsi="Lato" w:cs="Arial"/>
          <w:b/>
          <w:sz w:val="20"/>
          <w:szCs w:val="20"/>
          <w:u w:val="thick"/>
        </w:rPr>
      </w:pPr>
    </w:p>
    <w:p w14:paraId="05C5DCEA" w14:textId="77777777" w:rsidR="00A442E8" w:rsidRDefault="00A442E8">
      <w:pPr>
        <w:ind w:left="138" w:right="138"/>
        <w:jc w:val="center"/>
        <w:rPr>
          <w:rFonts w:ascii="Lato" w:eastAsia="Calibri" w:hAnsi="Lato" w:cs="Arial"/>
          <w:b/>
          <w:sz w:val="20"/>
          <w:szCs w:val="20"/>
          <w:u w:val="thick"/>
        </w:rPr>
      </w:pPr>
    </w:p>
    <w:p w14:paraId="12B8BA87" w14:textId="77777777" w:rsidR="00A442E8" w:rsidRDefault="00A442E8">
      <w:pPr>
        <w:ind w:left="138" w:right="138"/>
        <w:jc w:val="center"/>
        <w:rPr>
          <w:rFonts w:ascii="Lato" w:eastAsia="Calibri" w:hAnsi="Lato" w:cs="Arial"/>
          <w:b/>
          <w:sz w:val="20"/>
          <w:szCs w:val="20"/>
          <w:u w:val="thick"/>
        </w:rPr>
      </w:pPr>
    </w:p>
    <w:p w14:paraId="53D88563" w14:textId="77777777" w:rsidR="00A442E8" w:rsidRDefault="00A442E8">
      <w:pPr>
        <w:ind w:left="138" w:right="138"/>
        <w:jc w:val="center"/>
        <w:rPr>
          <w:rFonts w:ascii="Lato" w:eastAsia="Calibri" w:hAnsi="Lato" w:cs="Arial"/>
          <w:b/>
          <w:sz w:val="20"/>
          <w:szCs w:val="20"/>
          <w:u w:val="thick"/>
        </w:rPr>
      </w:pPr>
    </w:p>
    <w:p w14:paraId="34821795" w14:textId="77777777" w:rsidR="00A442E8" w:rsidRDefault="00A442E8">
      <w:pPr>
        <w:ind w:left="138" w:right="138"/>
        <w:jc w:val="center"/>
        <w:rPr>
          <w:rFonts w:ascii="Lato" w:eastAsia="Calibri" w:hAnsi="Lato" w:cs="Arial"/>
          <w:b/>
          <w:sz w:val="20"/>
          <w:szCs w:val="20"/>
          <w:u w:val="thick"/>
        </w:rPr>
      </w:pPr>
    </w:p>
    <w:p w14:paraId="7DCF8930" w14:textId="77777777" w:rsidR="00A442E8" w:rsidRDefault="00A442E8">
      <w:pPr>
        <w:ind w:left="138" w:right="138"/>
        <w:jc w:val="center"/>
        <w:rPr>
          <w:rFonts w:ascii="Lato" w:eastAsia="Calibri" w:hAnsi="Lato" w:cs="Arial"/>
          <w:b/>
          <w:sz w:val="20"/>
          <w:szCs w:val="20"/>
          <w:u w:val="thick"/>
        </w:rPr>
      </w:pPr>
    </w:p>
    <w:p w14:paraId="1DCF0361" w14:textId="77777777" w:rsidR="00A442E8" w:rsidRDefault="00A442E8">
      <w:pPr>
        <w:ind w:left="138" w:right="138"/>
        <w:jc w:val="center"/>
        <w:rPr>
          <w:rFonts w:ascii="Lato" w:eastAsia="Calibri" w:hAnsi="Lato" w:cs="Arial"/>
          <w:b/>
          <w:sz w:val="20"/>
          <w:szCs w:val="20"/>
          <w:u w:val="thick"/>
        </w:rPr>
      </w:pPr>
    </w:p>
    <w:p w14:paraId="29C16D57" w14:textId="77777777" w:rsidR="00A442E8" w:rsidRDefault="00A442E8">
      <w:pPr>
        <w:ind w:left="138" w:right="138"/>
        <w:jc w:val="center"/>
        <w:rPr>
          <w:rFonts w:ascii="Lato" w:eastAsia="Calibri" w:hAnsi="Lato" w:cs="Arial"/>
          <w:b/>
          <w:sz w:val="20"/>
          <w:szCs w:val="20"/>
          <w:u w:val="thick"/>
        </w:rPr>
      </w:pPr>
    </w:p>
    <w:p w14:paraId="7C8C78EB" w14:textId="77777777" w:rsidR="00A442E8" w:rsidRDefault="00A442E8">
      <w:pPr>
        <w:ind w:left="138" w:right="138"/>
        <w:jc w:val="center"/>
        <w:rPr>
          <w:rFonts w:ascii="Lato" w:eastAsia="Calibri" w:hAnsi="Lato" w:cs="Arial"/>
          <w:b/>
          <w:sz w:val="20"/>
          <w:szCs w:val="20"/>
          <w:u w:val="thick"/>
        </w:rPr>
      </w:pPr>
    </w:p>
    <w:p w14:paraId="3407D92A" w14:textId="77777777" w:rsidR="00A442E8" w:rsidRDefault="00A442E8">
      <w:pPr>
        <w:ind w:left="138" w:right="138"/>
        <w:jc w:val="center"/>
        <w:rPr>
          <w:rFonts w:ascii="Lato" w:eastAsia="Calibri" w:hAnsi="Lato" w:cs="Arial"/>
          <w:b/>
          <w:sz w:val="20"/>
          <w:szCs w:val="20"/>
          <w:u w:val="thick"/>
        </w:rPr>
      </w:pPr>
    </w:p>
    <w:p w14:paraId="2C22FB99" w14:textId="77777777" w:rsidR="00A442E8" w:rsidRDefault="00A442E8">
      <w:pPr>
        <w:ind w:left="138" w:right="138"/>
        <w:jc w:val="center"/>
        <w:rPr>
          <w:rFonts w:ascii="Lato" w:eastAsia="Calibri" w:hAnsi="Lato" w:cs="Arial"/>
          <w:b/>
          <w:sz w:val="20"/>
          <w:szCs w:val="20"/>
          <w:u w:val="thick"/>
        </w:rPr>
      </w:pPr>
    </w:p>
    <w:p w14:paraId="551AE02B" w14:textId="77777777" w:rsidR="00A442E8" w:rsidRDefault="00A442E8">
      <w:pPr>
        <w:ind w:left="138" w:right="138"/>
        <w:jc w:val="center"/>
        <w:rPr>
          <w:rFonts w:ascii="Lato" w:eastAsia="Calibri" w:hAnsi="Lato" w:cs="Arial"/>
          <w:b/>
          <w:sz w:val="20"/>
          <w:szCs w:val="20"/>
          <w:u w:val="thick"/>
        </w:rPr>
      </w:pPr>
    </w:p>
    <w:p w14:paraId="0316A552" w14:textId="77777777" w:rsidR="00A442E8" w:rsidRDefault="00A442E8">
      <w:pPr>
        <w:ind w:left="138" w:right="138"/>
        <w:jc w:val="center"/>
        <w:rPr>
          <w:rFonts w:ascii="Lato" w:eastAsia="Calibri" w:hAnsi="Lato" w:cs="Arial"/>
          <w:b/>
          <w:sz w:val="20"/>
          <w:szCs w:val="20"/>
          <w:u w:val="thick"/>
        </w:rPr>
      </w:pPr>
    </w:p>
    <w:p w14:paraId="16D0EA26" w14:textId="77777777" w:rsidR="00A442E8" w:rsidRDefault="00A442E8">
      <w:pPr>
        <w:ind w:left="138" w:right="138"/>
        <w:jc w:val="center"/>
        <w:rPr>
          <w:rFonts w:ascii="Lato" w:eastAsia="Calibri" w:hAnsi="Lato" w:cs="Arial"/>
          <w:b/>
          <w:sz w:val="20"/>
          <w:szCs w:val="20"/>
          <w:u w:val="thick"/>
        </w:rPr>
      </w:pPr>
    </w:p>
    <w:p w14:paraId="67B35F7D" w14:textId="77777777" w:rsidR="00A442E8" w:rsidRDefault="00A442E8">
      <w:pPr>
        <w:ind w:right="138"/>
        <w:rPr>
          <w:rFonts w:ascii="Lato" w:eastAsia="Calibri" w:hAnsi="Lato" w:cs="Arial"/>
          <w:b/>
          <w:sz w:val="20"/>
          <w:szCs w:val="20"/>
          <w:u w:val="thick"/>
        </w:rPr>
      </w:pPr>
    </w:p>
    <w:p w14:paraId="67632B47" w14:textId="77777777" w:rsidR="00A442E8" w:rsidRDefault="00A442E8">
      <w:pPr>
        <w:ind w:right="138"/>
        <w:rPr>
          <w:rFonts w:ascii="Lato" w:eastAsia="Calibri" w:hAnsi="Lato" w:cs="Arial"/>
          <w:b/>
          <w:sz w:val="20"/>
          <w:szCs w:val="20"/>
          <w:u w:val="thick"/>
        </w:rPr>
      </w:pPr>
    </w:p>
    <w:p w14:paraId="6D26E75A" w14:textId="77777777" w:rsidR="00A442E8" w:rsidRPr="009042E3" w:rsidRDefault="00E27EC9">
      <w:pPr>
        <w:widowControl w:val="0"/>
        <w:ind w:left="138" w:right="138"/>
        <w:jc w:val="center"/>
        <w:rPr>
          <w:rFonts w:ascii="Lato" w:eastAsia="Calibri" w:hAnsi="Lato" w:cs="Arial"/>
          <w:b/>
          <w:sz w:val="20"/>
          <w:szCs w:val="20"/>
        </w:rPr>
      </w:pPr>
      <w:r w:rsidRPr="009042E3">
        <w:rPr>
          <w:rFonts w:ascii="Lato" w:eastAsia="Calibri" w:hAnsi="Lato" w:cs="Arial"/>
          <w:b/>
          <w:sz w:val="20"/>
          <w:szCs w:val="20"/>
          <w:u w:val="thick"/>
        </w:rPr>
        <w:lastRenderedPageBreak/>
        <w:t>TABLE DES MATIÈRES</w:t>
      </w:r>
    </w:p>
    <w:tbl>
      <w:tblPr>
        <w:tblStyle w:val="Grilledutableau1"/>
        <w:tblW w:w="0" w:type="auto"/>
        <w:tblInd w:w="480" w:type="dxa"/>
        <w:tblLook w:val="04A0" w:firstRow="1" w:lastRow="0" w:firstColumn="1" w:lastColumn="0" w:noHBand="0" w:noVBand="1"/>
      </w:tblPr>
      <w:tblGrid>
        <w:gridCol w:w="8828"/>
      </w:tblGrid>
      <w:tr w:rsidR="00A442E8" w:rsidRPr="009042E3" w14:paraId="45761335" w14:textId="77777777">
        <w:tc>
          <w:tcPr>
            <w:tcW w:w="9300" w:type="dxa"/>
          </w:tcPr>
          <w:p w14:paraId="0886485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DISPOSITIONS PRÉLIMINAIRES</w:t>
            </w:r>
            <w:r w:rsidRPr="009042E3">
              <w:rPr>
                <w:rFonts w:ascii="Lato" w:hAnsi="Lato"/>
                <w:i/>
                <w:sz w:val="20"/>
                <w:szCs w:val="20"/>
                <w:lang w:eastAsia="ar-SA"/>
              </w:rPr>
              <w:tab/>
              <w:t>38</w:t>
            </w:r>
          </w:p>
          <w:p w14:paraId="22928AD3" w14:textId="77777777" w:rsidR="00A442E8" w:rsidRPr="009042E3" w:rsidRDefault="00E27EC9">
            <w:pPr>
              <w:widowControl w:val="0"/>
              <w:suppressAutoHyphens/>
              <w:spacing w:after="0" w:line="240" w:lineRule="auto"/>
              <w:jc w:val="both"/>
              <w:outlineLvl w:val="2"/>
              <w:rPr>
                <w:rFonts w:ascii="Lato" w:hAnsi="Lato"/>
                <w:sz w:val="20"/>
                <w:szCs w:val="20"/>
                <w:lang w:eastAsia="ar-SA"/>
              </w:rPr>
            </w:pPr>
            <w:r w:rsidRPr="009042E3">
              <w:rPr>
                <w:rFonts w:ascii="Lato" w:hAnsi="Lato"/>
                <w:i/>
                <w:sz w:val="20"/>
                <w:szCs w:val="20"/>
                <w:lang w:eastAsia="ar-SA"/>
              </w:rPr>
              <w:t>Article 1 -</w:t>
            </w:r>
            <w:r w:rsidRPr="009042E3">
              <w:rPr>
                <w:rFonts w:ascii="Lato" w:hAnsi="Lato"/>
                <w:i/>
                <w:sz w:val="20"/>
                <w:szCs w:val="20"/>
                <w:lang w:eastAsia="ar-SA"/>
              </w:rPr>
              <w:tab/>
              <w:t>Définitions</w:t>
            </w:r>
            <w:r w:rsidRPr="009042E3">
              <w:rPr>
                <w:rFonts w:ascii="Lato" w:hAnsi="Lato"/>
                <w:i/>
                <w:sz w:val="20"/>
                <w:szCs w:val="20"/>
                <w:lang w:eastAsia="ar-SA"/>
              </w:rPr>
              <w:tab/>
              <w:t>38</w:t>
            </w:r>
          </w:p>
          <w:p w14:paraId="6AE48A3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2 -</w:t>
            </w:r>
            <w:r w:rsidRPr="009042E3">
              <w:rPr>
                <w:rFonts w:ascii="Lato" w:hAnsi="Lato"/>
                <w:i/>
                <w:sz w:val="20"/>
                <w:szCs w:val="20"/>
                <w:lang w:eastAsia="ar-SA"/>
              </w:rPr>
              <w:tab/>
              <w:t>Langue applicable au marché</w:t>
            </w:r>
            <w:r w:rsidRPr="009042E3">
              <w:rPr>
                <w:rFonts w:ascii="Lato" w:hAnsi="Lato"/>
                <w:i/>
                <w:sz w:val="20"/>
                <w:szCs w:val="20"/>
                <w:lang w:eastAsia="ar-SA"/>
              </w:rPr>
              <w:tab/>
              <w:t>38</w:t>
            </w:r>
          </w:p>
          <w:p w14:paraId="5C97E182"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3 -</w:t>
            </w:r>
            <w:r w:rsidRPr="009042E3">
              <w:rPr>
                <w:rFonts w:ascii="Lato" w:hAnsi="Lato"/>
                <w:i/>
                <w:sz w:val="20"/>
                <w:szCs w:val="20"/>
                <w:lang w:eastAsia="ar-SA"/>
              </w:rPr>
              <w:tab/>
              <w:t>Ordre hiérarchique des documents contractuels</w:t>
            </w:r>
            <w:r w:rsidRPr="009042E3">
              <w:rPr>
                <w:rFonts w:ascii="Lato" w:hAnsi="Lato"/>
                <w:i/>
                <w:sz w:val="20"/>
                <w:szCs w:val="20"/>
                <w:lang w:eastAsia="ar-SA"/>
              </w:rPr>
              <w:tab/>
              <w:t>38</w:t>
            </w:r>
          </w:p>
          <w:p w14:paraId="49B31D9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4 -</w:t>
            </w:r>
            <w:r w:rsidRPr="009042E3">
              <w:rPr>
                <w:rFonts w:ascii="Lato" w:hAnsi="Lato"/>
                <w:i/>
                <w:sz w:val="20"/>
                <w:szCs w:val="20"/>
                <w:lang w:eastAsia="ar-SA"/>
              </w:rPr>
              <w:tab/>
              <w:t>Communications</w:t>
            </w:r>
            <w:r w:rsidRPr="009042E3">
              <w:rPr>
                <w:rFonts w:ascii="Lato" w:hAnsi="Lato"/>
                <w:i/>
                <w:sz w:val="20"/>
                <w:szCs w:val="20"/>
                <w:lang w:eastAsia="ar-SA"/>
              </w:rPr>
              <w:tab/>
              <w:t>38</w:t>
            </w:r>
          </w:p>
          <w:p w14:paraId="778393EE"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5 -</w:t>
            </w:r>
            <w:r w:rsidRPr="009042E3">
              <w:rPr>
                <w:rFonts w:ascii="Lato" w:hAnsi="Lato"/>
                <w:i/>
                <w:sz w:val="20"/>
                <w:szCs w:val="20"/>
                <w:lang w:eastAsia="ar-SA"/>
              </w:rPr>
              <w:tab/>
              <w:t>Le maître d'œuvre et le représentant du maître d'œuvre</w:t>
            </w:r>
            <w:r w:rsidRPr="009042E3">
              <w:rPr>
                <w:rFonts w:ascii="Lato" w:hAnsi="Lato"/>
                <w:i/>
                <w:sz w:val="20"/>
                <w:szCs w:val="20"/>
                <w:lang w:eastAsia="ar-SA"/>
              </w:rPr>
              <w:tab/>
              <w:t>38</w:t>
            </w:r>
          </w:p>
          <w:p w14:paraId="0DCEFC63"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6 -</w:t>
            </w:r>
            <w:r w:rsidRPr="009042E3">
              <w:rPr>
                <w:rFonts w:ascii="Lato" w:hAnsi="Lato"/>
                <w:i/>
                <w:sz w:val="20"/>
                <w:szCs w:val="20"/>
                <w:lang w:eastAsia="ar-SA"/>
              </w:rPr>
              <w:tab/>
              <w:t>Cession</w:t>
            </w:r>
            <w:r w:rsidRPr="009042E3">
              <w:rPr>
                <w:rFonts w:ascii="Lato" w:hAnsi="Lato"/>
                <w:i/>
                <w:sz w:val="20"/>
                <w:szCs w:val="20"/>
                <w:lang w:eastAsia="ar-SA"/>
              </w:rPr>
              <w:tab/>
              <w:t>39</w:t>
            </w:r>
          </w:p>
          <w:p w14:paraId="58B51D3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7 -</w:t>
            </w:r>
            <w:r w:rsidRPr="009042E3">
              <w:rPr>
                <w:rFonts w:ascii="Lato" w:hAnsi="Lato"/>
                <w:i/>
                <w:sz w:val="20"/>
                <w:szCs w:val="20"/>
                <w:lang w:eastAsia="ar-SA"/>
              </w:rPr>
              <w:tab/>
              <w:t>Sous-traitance</w:t>
            </w:r>
            <w:r w:rsidRPr="009042E3">
              <w:rPr>
                <w:rFonts w:ascii="Lato" w:hAnsi="Lato"/>
                <w:i/>
                <w:sz w:val="20"/>
                <w:szCs w:val="20"/>
                <w:lang w:eastAsia="ar-SA"/>
              </w:rPr>
              <w:tab/>
              <w:t xml:space="preserve"> 40</w:t>
            </w:r>
          </w:p>
          <w:p w14:paraId="372F5446"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OBLIGATIONS DU MAÎTRE D'OUVRAGE</w:t>
            </w:r>
            <w:r w:rsidRPr="009042E3">
              <w:rPr>
                <w:rFonts w:ascii="Lato" w:hAnsi="Lato"/>
                <w:i/>
                <w:sz w:val="20"/>
                <w:szCs w:val="20"/>
                <w:lang w:eastAsia="ar-SA"/>
              </w:rPr>
              <w:tab/>
              <w:t xml:space="preserve"> 40</w:t>
            </w:r>
          </w:p>
          <w:p w14:paraId="2DC0D43A"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8 -</w:t>
            </w:r>
            <w:r w:rsidRPr="009042E3">
              <w:rPr>
                <w:rFonts w:ascii="Lato" w:hAnsi="Lato"/>
                <w:i/>
                <w:sz w:val="20"/>
                <w:szCs w:val="20"/>
                <w:lang w:eastAsia="ar-SA"/>
              </w:rPr>
              <w:tab/>
              <w:t>Documents à fournir</w:t>
            </w:r>
            <w:r w:rsidRPr="009042E3">
              <w:rPr>
                <w:rFonts w:ascii="Lato" w:hAnsi="Lato"/>
                <w:i/>
                <w:sz w:val="20"/>
                <w:szCs w:val="20"/>
                <w:lang w:eastAsia="ar-SA"/>
              </w:rPr>
              <w:tab/>
              <w:t>40</w:t>
            </w:r>
          </w:p>
          <w:p w14:paraId="599A83E5"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9 -</w:t>
            </w:r>
            <w:r w:rsidRPr="009042E3">
              <w:rPr>
                <w:rFonts w:ascii="Lato" w:hAnsi="Lato"/>
                <w:i/>
                <w:sz w:val="20"/>
                <w:szCs w:val="20"/>
                <w:lang w:eastAsia="ar-SA"/>
              </w:rPr>
              <w:tab/>
              <w:t>Accès au chantier</w:t>
            </w:r>
            <w:r w:rsidRPr="009042E3">
              <w:rPr>
                <w:rFonts w:ascii="Lato" w:hAnsi="Lato"/>
                <w:i/>
                <w:sz w:val="20"/>
                <w:szCs w:val="20"/>
                <w:lang w:eastAsia="ar-SA"/>
              </w:rPr>
              <w:tab/>
              <w:t>41</w:t>
            </w:r>
          </w:p>
          <w:p w14:paraId="17C2C554"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10 -</w:t>
            </w:r>
            <w:r w:rsidRPr="009042E3">
              <w:rPr>
                <w:rFonts w:ascii="Lato" w:hAnsi="Lato"/>
                <w:i/>
                <w:sz w:val="20"/>
                <w:szCs w:val="20"/>
                <w:lang w:eastAsia="ar-SA"/>
              </w:rPr>
              <w:tab/>
              <w:t>Aide en matière de réglementation locale</w:t>
            </w:r>
            <w:r w:rsidRPr="009042E3">
              <w:rPr>
                <w:rFonts w:ascii="Lato" w:hAnsi="Lato"/>
                <w:i/>
                <w:sz w:val="20"/>
                <w:szCs w:val="20"/>
                <w:lang w:eastAsia="ar-SA"/>
              </w:rPr>
              <w:tab/>
              <w:t>41</w:t>
            </w:r>
          </w:p>
          <w:p w14:paraId="2618F8E4"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11 -</w:t>
            </w:r>
            <w:r w:rsidRPr="009042E3">
              <w:rPr>
                <w:rFonts w:ascii="Lato" w:hAnsi="Lato"/>
                <w:i/>
                <w:sz w:val="20"/>
                <w:szCs w:val="20"/>
                <w:lang w:eastAsia="ar-SA"/>
              </w:rPr>
              <w:tab/>
              <w:t>Retards dans le paiement du personnel du contractant</w:t>
            </w:r>
            <w:r w:rsidRPr="009042E3">
              <w:rPr>
                <w:rFonts w:ascii="Lato" w:hAnsi="Lato"/>
                <w:i/>
                <w:sz w:val="20"/>
                <w:szCs w:val="20"/>
                <w:lang w:eastAsia="ar-SA"/>
              </w:rPr>
              <w:tab/>
              <w:t>41</w:t>
            </w:r>
          </w:p>
          <w:p w14:paraId="27110059"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OBLIGATIONS DU CONTRACTANT</w:t>
            </w:r>
            <w:r w:rsidRPr="009042E3">
              <w:rPr>
                <w:rFonts w:ascii="Lato" w:hAnsi="Lato"/>
                <w:i/>
                <w:sz w:val="20"/>
                <w:szCs w:val="20"/>
                <w:lang w:eastAsia="ar-SA"/>
              </w:rPr>
              <w:tab/>
            </w:r>
          </w:p>
          <w:p w14:paraId="52470EAD"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12 -</w:t>
            </w:r>
            <w:r w:rsidRPr="009042E3">
              <w:rPr>
                <w:rFonts w:ascii="Lato" w:hAnsi="Lato"/>
                <w:i/>
                <w:sz w:val="20"/>
                <w:szCs w:val="20"/>
                <w:lang w:eastAsia="ar-SA"/>
              </w:rPr>
              <w:tab/>
              <w:t>Obligations générales</w:t>
            </w:r>
            <w:r w:rsidRPr="009042E3">
              <w:rPr>
                <w:rFonts w:ascii="Lato" w:hAnsi="Lato"/>
                <w:i/>
                <w:sz w:val="20"/>
                <w:szCs w:val="20"/>
                <w:lang w:eastAsia="ar-SA"/>
              </w:rPr>
              <w:tab/>
              <w:t>42</w:t>
            </w:r>
          </w:p>
          <w:p w14:paraId="0B0AF378"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13 -</w:t>
            </w:r>
            <w:r w:rsidRPr="009042E3">
              <w:rPr>
                <w:rFonts w:ascii="Lato" w:hAnsi="Lato"/>
                <w:i/>
                <w:sz w:val="20"/>
                <w:szCs w:val="20"/>
                <w:lang w:eastAsia="ar-SA"/>
              </w:rPr>
              <w:tab/>
              <w:t>Conduite des travaux</w:t>
            </w:r>
            <w:r w:rsidRPr="009042E3">
              <w:rPr>
                <w:rFonts w:ascii="Lato" w:hAnsi="Lato"/>
                <w:i/>
                <w:sz w:val="20"/>
                <w:szCs w:val="20"/>
                <w:lang w:eastAsia="ar-SA"/>
              </w:rPr>
              <w:tab/>
              <w:t>44</w:t>
            </w:r>
          </w:p>
          <w:p w14:paraId="3E2AF64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14 -</w:t>
            </w:r>
            <w:r w:rsidRPr="009042E3">
              <w:rPr>
                <w:rFonts w:ascii="Lato" w:hAnsi="Lato"/>
                <w:i/>
                <w:sz w:val="20"/>
                <w:szCs w:val="20"/>
                <w:lang w:eastAsia="ar-SA"/>
              </w:rPr>
              <w:tab/>
              <w:t>Personnel</w:t>
            </w:r>
            <w:r w:rsidRPr="009042E3">
              <w:rPr>
                <w:rFonts w:ascii="Lato" w:hAnsi="Lato"/>
                <w:i/>
                <w:sz w:val="20"/>
                <w:szCs w:val="20"/>
                <w:lang w:eastAsia="ar-SA"/>
              </w:rPr>
              <w:tab/>
              <w:t>45</w:t>
            </w:r>
          </w:p>
          <w:p w14:paraId="113781D3"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15 -</w:t>
            </w:r>
            <w:r w:rsidRPr="009042E3">
              <w:rPr>
                <w:rFonts w:ascii="Lato" w:hAnsi="Lato"/>
                <w:i/>
                <w:sz w:val="20"/>
                <w:szCs w:val="20"/>
                <w:lang w:eastAsia="ar-SA"/>
              </w:rPr>
              <w:tab/>
              <w:t>Garantie de bonne exécution</w:t>
            </w:r>
            <w:r w:rsidRPr="009042E3">
              <w:rPr>
                <w:rFonts w:ascii="Lato" w:hAnsi="Lato"/>
                <w:i/>
                <w:sz w:val="20"/>
                <w:szCs w:val="20"/>
                <w:lang w:eastAsia="ar-SA"/>
              </w:rPr>
              <w:tab/>
              <w:t>45</w:t>
            </w:r>
          </w:p>
          <w:p w14:paraId="197C48AE"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16 -</w:t>
            </w:r>
            <w:r w:rsidRPr="009042E3">
              <w:rPr>
                <w:rFonts w:ascii="Lato" w:hAnsi="Lato"/>
                <w:i/>
                <w:sz w:val="20"/>
                <w:szCs w:val="20"/>
                <w:lang w:eastAsia="ar-SA"/>
              </w:rPr>
              <w:tab/>
              <w:t>Responsabilités, assurances et dispositifs de sécurité</w:t>
            </w:r>
            <w:r w:rsidRPr="009042E3">
              <w:rPr>
                <w:rFonts w:ascii="Lato" w:hAnsi="Lato"/>
                <w:i/>
                <w:sz w:val="20"/>
                <w:szCs w:val="20"/>
                <w:lang w:eastAsia="ar-SA"/>
              </w:rPr>
              <w:tab/>
              <w:t>46</w:t>
            </w:r>
          </w:p>
          <w:p w14:paraId="4FFD0A8F"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17 -</w:t>
            </w:r>
            <w:r w:rsidRPr="009042E3">
              <w:rPr>
                <w:rFonts w:ascii="Lato" w:hAnsi="Lato"/>
                <w:i/>
                <w:sz w:val="20"/>
                <w:szCs w:val="20"/>
                <w:lang w:eastAsia="ar-SA"/>
              </w:rPr>
              <w:tab/>
              <w:t>Programme de mise en œuvre des tâches</w:t>
            </w:r>
            <w:r w:rsidRPr="009042E3">
              <w:rPr>
                <w:rFonts w:ascii="Lato" w:hAnsi="Lato"/>
                <w:i/>
                <w:sz w:val="20"/>
                <w:szCs w:val="20"/>
                <w:lang w:eastAsia="ar-SA"/>
              </w:rPr>
              <w:tab/>
              <w:t>49</w:t>
            </w:r>
          </w:p>
          <w:p w14:paraId="398AF780"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18 -</w:t>
            </w:r>
            <w:r w:rsidRPr="009042E3">
              <w:rPr>
                <w:rFonts w:ascii="Lato" w:hAnsi="Lato"/>
                <w:i/>
                <w:sz w:val="20"/>
                <w:szCs w:val="20"/>
                <w:lang w:eastAsia="ar-SA"/>
              </w:rPr>
              <w:tab/>
              <w:t>Ventilation des prix</w:t>
            </w:r>
            <w:r w:rsidRPr="009042E3">
              <w:rPr>
                <w:rFonts w:ascii="Lato" w:hAnsi="Lato"/>
                <w:i/>
                <w:sz w:val="20"/>
                <w:szCs w:val="20"/>
                <w:lang w:eastAsia="ar-SA"/>
              </w:rPr>
              <w:tab/>
              <w:t>50</w:t>
            </w:r>
          </w:p>
          <w:p w14:paraId="2345C464"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19 -</w:t>
            </w:r>
            <w:r w:rsidRPr="009042E3">
              <w:rPr>
                <w:rFonts w:ascii="Lato" w:hAnsi="Lato"/>
                <w:i/>
                <w:sz w:val="20"/>
                <w:szCs w:val="20"/>
                <w:lang w:eastAsia="ar-SA"/>
              </w:rPr>
              <w:tab/>
              <w:t>Plans et études d’exécution du contractant</w:t>
            </w:r>
            <w:r w:rsidRPr="009042E3">
              <w:rPr>
                <w:rFonts w:ascii="Lato" w:hAnsi="Lato"/>
                <w:i/>
                <w:sz w:val="20"/>
                <w:szCs w:val="20"/>
                <w:lang w:eastAsia="ar-SA"/>
              </w:rPr>
              <w:tab/>
              <w:t>50</w:t>
            </w:r>
          </w:p>
          <w:p w14:paraId="468BF077"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20 -</w:t>
            </w:r>
            <w:r w:rsidRPr="009042E3">
              <w:rPr>
                <w:rFonts w:ascii="Lato" w:hAnsi="Lato"/>
                <w:i/>
                <w:sz w:val="20"/>
                <w:szCs w:val="20"/>
                <w:lang w:eastAsia="ar-SA"/>
              </w:rPr>
              <w:tab/>
              <w:t>Niveau suffisant du montant de l'offre</w:t>
            </w:r>
            <w:r w:rsidRPr="009042E3">
              <w:rPr>
                <w:rFonts w:ascii="Lato" w:hAnsi="Lato"/>
                <w:i/>
                <w:sz w:val="20"/>
                <w:szCs w:val="20"/>
                <w:lang w:eastAsia="ar-SA"/>
              </w:rPr>
              <w:tab/>
              <w:t>51</w:t>
            </w:r>
          </w:p>
          <w:p w14:paraId="0194F1A8"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21 -</w:t>
            </w:r>
            <w:r w:rsidRPr="009042E3">
              <w:rPr>
                <w:rFonts w:ascii="Lato" w:hAnsi="Lato"/>
                <w:i/>
                <w:sz w:val="20"/>
                <w:szCs w:val="20"/>
                <w:lang w:eastAsia="ar-SA"/>
              </w:rPr>
              <w:tab/>
              <w:t>Risques exceptionnels</w:t>
            </w:r>
            <w:r w:rsidRPr="009042E3">
              <w:rPr>
                <w:rFonts w:ascii="Lato" w:hAnsi="Lato"/>
                <w:i/>
                <w:sz w:val="20"/>
                <w:szCs w:val="20"/>
                <w:lang w:eastAsia="ar-SA"/>
              </w:rPr>
              <w:tab/>
              <w:t xml:space="preserve"> 51</w:t>
            </w:r>
          </w:p>
          <w:p w14:paraId="4A076723"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22 -</w:t>
            </w:r>
            <w:r w:rsidRPr="009042E3">
              <w:rPr>
                <w:rFonts w:ascii="Lato" w:hAnsi="Lato"/>
                <w:i/>
                <w:sz w:val="20"/>
                <w:szCs w:val="20"/>
                <w:lang w:eastAsia="ar-SA"/>
              </w:rPr>
              <w:tab/>
              <w:t>Sécurité sur les chantiers</w:t>
            </w:r>
            <w:r w:rsidRPr="009042E3">
              <w:rPr>
                <w:rFonts w:ascii="Lato" w:hAnsi="Lato"/>
                <w:i/>
                <w:sz w:val="20"/>
                <w:szCs w:val="20"/>
                <w:lang w:eastAsia="ar-SA"/>
              </w:rPr>
              <w:tab/>
              <w:t>52</w:t>
            </w:r>
          </w:p>
          <w:p w14:paraId="190C90E5"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23 -</w:t>
            </w:r>
            <w:r w:rsidRPr="009042E3">
              <w:rPr>
                <w:rFonts w:ascii="Lato" w:hAnsi="Lato"/>
                <w:i/>
                <w:sz w:val="20"/>
                <w:szCs w:val="20"/>
                <w:lang w:eastAsia="ar-SA"/>
              </w:rPr>
              <w:tab/>
              <w:t>Sauvegarde des propriétés riveraines</w:t>
            </w:r>
            <w:r w:rsidRPr="009042E3">
              <w:rPr>
                <w:rFonts w:ascii="Lato" w:hAnsi="Lato"/>
                <w:i/>
                <w:sz w:val="20"/>
                <w:szCs w:val="20"/>
                <w:lang w:eastAsia="ar-SA"/>
              </w:rPr>
              <w:tab/>
              <w:t>52</w:t>
            </w:r>
          </w:p>
          <w:p w14:paraId="121F64B4"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24 -</w:t>
            </w:r>
            <w:r w:rsidRPr="009042E3">
              <w:rPr>
                <w:rFonts w:ascii="Lato" w:hAnsi="Lato"/>
                <w:i/>
                <w:sz w:val="20"/>
                <w:szCs w:val="20"/>
                <w:lang w:eastAsia="ar-SA"/>
              </w:rPr>
              <w:tab/>
              <w:t>Entraves à la circulation</w:t>
            </w:r>
            <w:r w:rsidRPr="009042E3">
              <w:rPr>
                <w:rFonts w:ascii="Lato" w:hAnsi="Lato"/>
                <w:i/>
                <w:sz w:val="20"/>
                <w:szCs w:val="20"/>
                <w:lang w:eastAsia="ar-SA"/>
              </w:rPr>
              <w:tab/>
              <w:t>53</w:t>
            </w:r>
          </w:p>
          <w:p w14:paraId="59671A1E"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25 -</w:t>
            </w:r>
            <w:r w:rsidRPr="009042E3">
              <w:rPr>
                <w:rFonts w:ascii="Lato" w:hAnsi="Lato"/>
                <w:i/>
                <w:sz w:val="20"/>
                <w:szCs w:val="20"/>
                <w:lang w:eastAsia="ar-SA"/>
              </w:rPr>
              <w:tab/>
              <w:t>Câbles et canalisations</w:t>
            </w:r>
            <w:r w:rsidRPr="009042E3">
              <w:rPr>
                <w:rFonts w:ascii="Lato" w:hAnsi="Lato"/>
                <w:i/>
                <w:sz w:val="20"/>
                <w:szCs w:val="20"/>
                <w:lang w:eastAsia="ar-SA"/>
              </w:rPr>
              <w:tab/>
              <w:t>53</w:t>
            </w:r>
          </w:p>
          <w:p w14:paraId="6361CABC"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26 -</w:t>
            </w:r>
            <w:r w:rsidRPr="009042E3">
              <w:rPr>
                <w:rFonts w:ascii="Lato" w:hAnsi="Lato"/>
                <w:i/>
                <w:sz w:val="20"/>
                <w:szCs w:val="20"/>
                <w:lang w:eastAsia="ar-SA"/>
              </w:rPr>
              <w:tab/>
              <w:t>Implantation des ouvrages</w:t>
            </w:r>
            <w:r w:rsidRPr="009042E3">
              <w:rPr>
                <w:rFonts w:ascii="Lato" w:hAnsi="Lato"/>
                <w:i/>
                <w:sz w:val="20"/>
                <w:szCs w:val="20"/>
                <w:lang w:eastAsia="ar-SA"/>
              </w:rPr>
              <w:tab/>
              <w:t>53</w:t>
            </w:r>
          </w:p>
          <w:p w14:paraId="39AB8655"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27 -</w:t>
            </w:r>
            <w:r w:rsidRPr="009042E3">
              <w:rPr>
                <w:rFonts w:ascii="Lato" w:hAnsi="Lato"/>
                <w:i/>
                <w:sz w:val="20"/>
                <w:szCs w:val="20"/>
                <w:lang w:eastAsia="ar-SA"/>
              </w:rPr>
              <w:tab/>
              <w:t>Matériaux provenant de démolitions</w:t>
            </w:r>
            <w:r w:rsidRPr="009042E3">
              <w:rPr>
                <w:rFonts w:ascii="Lato" w:hAnsi="Lato"/>
                <w:i/>
                <w:sz w:val="20"/>
                <w:szCs w:val="20"/>
                <w:lang w:eastAsia="ar-SA"/>
              </w:rPr>
              <w:tab/>
              <w:t>57</w:t>
            </w:r>
          </w:p>
          <w:p w14:paraId="044D4446"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28 -</w:t>
            </w:r>
            <w:r w:rsidRPr="009042E3">
              <w:rPr>
                <w:rFonts w:ascii="Lato" w:hAnsi="Lato"/>
                <w:i/>
                <w:sz w:val="20"/>
                <w:szCs w:val="20"/>
                <w:lang w:eastAsia="ar-SA"/>
              </w:rPr>
              <w:tab/>
              <w:t>Découvertes</w:t>
            </w:r>
            <w:r w:rsidRPr="009042E3">
              <w:rPr>
                <w:rFonts w:ascii="Lato" w:hAnsi="Lato"/>
                <w:i/>
                <w:sz w:val="20"/>
                <w:szCs w:val="20"/>
                <w:lang w:eastAsia="ar-SA"/>
              </w:rPr>
              <w:tab/>
              <w:t>54</w:t>
            </w:r>
          </w:p>
          <w:p w14:paraId="2340D94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29 -</w:t>
            </w:r>
            <w:r w:rsidRPr="009042E3">
              <w:rPr>
                <w:rFonts w:ascii="Lato" w:hAnsi="Lato"/>
                <w:i/>
                <w:sz w:val="20"/>
                <w:szCs w:val="20"/>
                <w:lang w:eastAsia="ar-SA"/>
              </w:rPr>
              <w:tab/>
              <w:t>Ouvrages temporaires</w:t>
            </w:r>
            <w:r w:rsidRPr="009042E3">
              <w:rPr>
                <w:rFonts w:ascii="Lato" w:hAnsi="Lato"/>
                <w:i/>
                <w:sz w:val="20"/>
                <w:szCs w:val="20"/>
                <w:lang w:eastAsia="ar-SA"/>
              </w:rPr>
              <w:tab/>
              <w:t>54</w:t>
            </w:r>
          </w:p>
          <w:p w14:paraId="09DCDE01"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30 -</w:t>
            </w:r>
            <w:r w:rsidRPr="009042E3">
              <w:rPr>
                <w:rFonts w:ascii="Lato" w:hAnsi="Lato"/>
                <w:i/>
                <w:sz w:val="20"/>
                <w:szCs w:val="20"/>
                <w:lang w:eastAsia="ar-SA"/>
              </w:rPr>
              <w:tab/>
              <w:t>Études du sol</w:t>
            </w:r>
            <w:r w:rsidRPr="009042E3">
              <w:rPr>
                <w:rFonts w:ascii="Lato" w:hAnsi="Lato"/>
                <w:i/>
                <w:sz w:val="20"/>
                <w:szCs w:val="20"/>
                <w:lang w:eastAsia="ar-SA"/>
              </w:rPr>
              <w:tab/>
              <w:t>55</w:t>
            </w:r>
          </w:p>
          <w:p w14:paraId="793D71F9"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31 -</w:t>
            </w:r>
            <w:r w:rsidRPr="009042E3">
              <w:rPr>
                <w:rFonts w:ascii="Lato" w:hAnsi="Lato"/>
                <w:i/>
                <w:sz w:val="20"/>
                <w:szCs w:val="20"/>
                <w:lang w:eastAsia="ar-SA"/>
              </w:rPr>
              <w:tab/>
              <w:t>Marchés imbriqués</w:t>
            </w:r>
            <w:r w:rsidRPr="009042E3">
              <w:rPr>
                <w:rFonts w:ascii="Lato" w:hAnsi="Lato"/>
                <w:i/>
                <w:sz w:val="20"/>
                <w:szCs w:val="20"/>
                <w:lang w:eastAsia="ar-SA"/>
              </w:rPr>
              <w:tab/>
              <w:t>55</w:t>
            </w:r>
          </w:p>
          <w:p w14:paraId="454A64B4"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32 -</w:t>
            </w:r>
            <w:r w:rsidRPr="009042E3">
              <w:rPr>
                <w:rFonts w:ascii="Lato" w:hAnsi="Lato"/>
                <w:i/>
                <w:sz w:val="20"/>
                <w:szCs w:val="20"/>
                <w:lang w:eastAsia="ar-SA"/>
              </w:rPr>
              <w:tab/>
              <w:t>Brevets et licences</w:t>
            </w:r>
            <w:r w:rsidRPr="009042E3">
              <w:rPr>
                <w:rFonts w:ascii="Lato" w:hAnsi="Lato"/>
                <w:i/>
                <w:sz w:val="20"/>
                <w:szCs w:val="20"/>
                <w:lang w:eastAsia="ar-SA"/>
              </w:rPr>
              <w:tab/>
              <w:t>55</w:t>
            </w:r>
          </w:p>
          <w:p w14:paraId="520621FC"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PÉRIODE DE MISE EN OEUVRE ET RETARDS</w:t>
            </w:r>
            <w:r w:rsidRPr="009042E3">
              <w:rPr>
                <w:rFonts w:ascii="Lato" w:hAnsi="Lato"/>
                <w:i/>
                <w:sz w:val="20"/>
                <w:szCs w:val="20"/>
                <w:lang w:eastAsia="ar-SA"/>
              </w:rPr>
              <w:tab/>
            </w:r>
          </w:p>
          <w:p w14:paraId="50529D28"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33 -</w:t>
            </w:r>
            <w:r w:rsidRPr="009042E3">
              <w:rPr>
                <w:rFonts w:ascii="Lato" w:hAnsi="Lato"/>
                <w:i/>
                <w:sz w:val="20"/>
                <w:szCs w:val="20"/>
                <w:lang w:eastAsia="ar-SA"/>
              </w:rPr>
              <w:tab/>
              <w:t>Ordres de commencer</w:t>
            </w:r>
            <w:r w:rsidRPr="009042E3">
              <w:rPr>
                <w:rFonts w:ascii="Lato" w:hAnsi="Lato"/>
                <w:i/>
                <w:sz w:val="20"/>
                <w:szCs w:val="20"/>
                <w:lang w:eastAsia="ar-SA"/>
              </w:rPr>
              <w:tab/>
              <w:t>56</w:t>
            </w:r>
          </w:p>
          <w:p w14:paraId="0C63F4D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34 -</w:t>
            </w:r>
            <w:r w:rsidRPr="009042E3">
              <w:rPr>
                <w:rFonts w:ascii="Lato" w:hAnsi="Lato"/>
                <w:i/>
                <w:sz w:val="20"/>
                <w:szCs w:val="20"/>
                <w:lang w:eastAsia="ar-SA"/>
              </w:rPr>
              <w:tab/>
              <w:t>Période d'exécution des tâches</w:t>
            </w:r>
            <w:r w:rsidRPr="009042E3">
              <w:rPr>
                <w:rFonts w:ascii="Lato" w:hAnsi="Lato"/>
                <w:i/>
                <w:sz w:val="20"/>
                <w:szCs w:val="20"/>
                <w:lang w:eastAsia="ar-SA"/>
              </w:rPr>
              <w:tab/>
              <w:t>56</w:t>
            </w:r>
          </w:p>
          <w:p w14:paraId="71B5298E"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35 -</w:t>
            </w:r>
            <w:r w:rsidRPr="009042E3">
              <w:rPr>
                <w:rFonts w:ascii="Lato" w:hAnsi="Lato"/>
                <w:i/>
                <w:sz w:val="20"/>
                <w:szCs w:val="20"/>
                <w:lang w:eastAsia="ar-SA"/>
              </w:rPr>
              <w:tab/>
              <w:t>Prolongation de la période de mise en œuvre des tâches</w:t>
            </w:r>
            <w:r w:rsidRPr="009042E3">
              <w:rPr>
                <w:rFonts w:ascii="Lato" w:hAnsi="Lato"/>
                <w:i/>
                <w:sz w:val="20"/>
                <w:szCs w:val="20"/>
                <w:lang w:eastAsia="ar-SA"/>
              </w:rPr>
              <w:tab/>
              <w:t>56</w:t>
            </w:r>
          </w:p>
          <w:p w14:paraId="4E082F09"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36 -</w:t>
            </w:r>
            <w:r w:rsidRPr="009042E3">
              <w:rPr>
                <w:rFonts w:ascii="Lato" w:hAnsi="Lato"/>
                <w:i/>
                <w:sz w:val="20"/>
                <w:szCs w:val="20"/>
                <w:lang w:eastAsia="ar-SA"/>
              </w:rPr>
              <w:tab/>
              <w:t>Retards dans la mise en œuvre des tâches</w:t>
            </w:r>
            <w:r w:rsidRPr="009042E3">
              <w:rPr>
                <w:rFonts w:ascii="Lato" w:hAnsi="Lato"/>
                <w:i/>
                <w:sz w:val="20"/>
                <w:szCs w:val="20"/>
                <w:lang w:eastAsia="ar-SA"/>
              </w:rPr>
              <w:tab/>
              <w:t>57</w:t>
            </w:r>
          </w:p>
          <w:p w14:paraId="2B014F40"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37 -</w:t>
            </w:r>
            <w:r w:rsidRPr="009042E3">
              <w:rPr>
                <w:rFonts w:ascii="Lato" w:hAnsi="Lato"/>
                <w:i/>
                <w:sz w:val="20"/>
                <w:szCs w:val="20"/>
                <w:lang w:eastAsia="ar-SA"/>
              </w:rPr>
              <w:tab/>
              <w:t>Modifications</w:t>
            </w:r>
            <w:r w:rsidRPr="009042E3">
              <w:rPr>
                <w:rFonts w:ascii="Lato" w:hAnsi="Lato"/>
                <w:i/>
                <w:sz w:val="20"/>
                <w:szCs w:val="20"/>
                <w:lang w:eastAsia="ar-SA"/>
              </w:rPr>
              <w:tab/>
              <w:t>57</w:t>
            </w:r>
          </w:p>
          <w:p w14:paraId="6C4A2210"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38 -</w:t>
            </w:r>
            <w:r w:rsidRPr="009042E3">
              <w:rPr>
                <w:rFonts w:ascii="Lato" w:hAnsi="Lato"/>
                <w:i/>
                <w:sz w:val="20"/>
                <w:szCs w:val="20"/>
                <w:lang w:eastAsia="ar-SA"/>
              </w:rPr>
              <w:tab/>
              <w:t>Suspension des paiements</w:t>
            </w:r>
            <w:r w:rsidRPr="009042E3">
              <w:rPr>
                <w:rFonts w:ascii="Lato" w:hAnsi="Lato"/>
                <w:i/>
                <w:sz w:val="20"/>
                <w:szCs w:val="20"/>
                <w:lang w:eastAsia="ar-SA"/>
              </w:rPr>
              <w:tab/>
              <w:t>59</w:t>
            </w:r>
          </w:p>
          <w:p w14:paraId="7309BB84"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MATÉRIAUX ET OUVRAISONS</w:t>
            </w:r>
            <w:r w:rsidRPr="009042E3">
              <w:rPr>
                <w:rFonts w:ascii="Lato" w:hAnsi="Lato"/>
                <w:i/>
                <w:sz w:val="20"/>
                <w:szCs w:val="20"/>
                <w:lang w:eastAsia="ar-SA"/>
              </w:rPr>
              <w:tab/>
            </w:r>
          </w:p>
          <w:p w14:paraId="576BB2F5"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39 -</w:t>
            </w:r>
            <w:r w:rsidRPr="009042E3">
              <w:rPr>
                <w:rFonts w:ascii="Lato" w:hAnsi="Lato"/>
                <w:i/>
                <w:sz w:val="20"/>
                <w:szCs w:val="20"/>
                <w:lang w:eastAsia="ar-SA"/>
              </w:rPr>
              <w:tab/>
              <w:t>Journal des travaux</w:t>
            </w:r>
            <w:r w:rsidRPr="009042E3">
              <w:rPr>
                <w:rFonts w:ascii="Lato" w:hAnsi="Lato"/>
                <w:i/>
                <w:sz w:val="20"/>
                <w:szCs w:val="20"/>
                <w:lang w:eastAsia="ar-SA"/>
              </w:rPr>
              <w:tab/>
              <w:t>60</w:t>
            </w:r>
          </w:p>
          <w:p w14:paraId="59BD5285"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40 -</w:t>
            </w:r>
            <w:r w:rsidRPr="009042E3">
              <w:rPr>
                <w:rFonts w:ascii="Lato" w:hAnsi="Lato"/>
                <w:i/>
                <w:sz w:val="20"/>
                <w:szCs w:val="20"/>
                <w:lang w:eastAsia="ar-SA"/>
              </w:rPr>
              <w:tab/>
              <w:t>Origine et qualité des ouvrages et matériaux</w:t>
            </w:r>
            <w:r w:rsidRPr="009042E3">
              <w:rPr>
                <w:rFonts w:ascii="Lato" w:hAnsi="Lato"/>
                <w:i/>
                <w:sz w:val="20"/>
                <w:szCs w:val="20"/>
                <w:lang w:eastAsia="ar-SA"/>
              </w:rPr>
              <w:tab/>
              <w:t>61</w:t>
            </w:r>
          </w:p>
          <w:p w14:paraId="4F139946"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41 -</w:t>
            </w:r>
            <w:r w:rsidRPr="009042E3">
              <w:rPr>
                <w:rFonts w:ascii="Lato" w:hAnsi="Lato"/>
                <w:i/>
                <w:sz w:val="20"/>
                <w:szCs w:val="20"/>
                <w:lang w:eastAsia="ar-SA"/>
              </w:rPr>
              <w:tab/>
              <w:t>Surveillance et contrôle</w:t>
            </w:r>
            <w:r w:rsidRPr="009042E3">
              <w:rPr>
                <w:rFonts w:ascii="Lato" w:hAnsi="Lato"/>
                <w:i/>
                <w:sz w:val="20"/>
                <w:szCs w:val="20"/>
                <w:lang w:eastAsia="ar-SA"/>
              </w:rPr>
              <w:tab/>
              <w:t>61</w:t>
            </w:r>
          </w:p>
          <w:p w14:paraId="3DEBEDE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42 -</w:t>
            </w:r>
            <w:r w:rsidRPr="009042E3">
              <w:rPr>
                <w:rFonts w:ascii="Lato" w:hAnsi="Lato"/>
                <w:i/>
                <w:sz w:val="20"/>
                <w:szCs w:val="20"/>
                <w:lang w:eastAsia="ar-SA"/>
              </w:rPr>
              <w:tab/>
              <w:t>Rejet</w:t>
            </w:r>
            <w:r w:rsidRPr="009042E3">
              <w:rPr>
                <w:rFonts w:ascii="Lato" w:hAnsi="Lato"/>
                <w:i/>
                <w:sz w:val="20"/>
                <w:szCs w:val="20"/>
                <w:lang w:eastAsia="ar-SA"/>
              </w:rPr>
              <w:tab/>
              <w:t>62</w:t>
            </w:r>
          </w:p>
          <w:p w14:paraId="1F1321E5"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43 -</w:t>
            </w:r>
            <w:r w:rsidRPr="009042E3">
              <w:rPr>
                <w:rFonts w:ascii="Lato" w:hAnsi="Lato"/>
                <w:i/>
                <w:sz w:val="20"/>
                <w:szCs w:val="20"/>
                <w:lang w:eastAsia="ar-SA"/>
              </w:rPr>
              <w:tab/>
              <w:t>Propriété des équipements et des matériaux</w:t>
            </w:r>
            <w:r w:rsidRPr="009042E3">
              <w:rPr>
                <w:rFonts w:ascii="Lato" w:hAnsi="Lato"/>
                <w:i/>
                <w:sz w:val="20"/>
                <w:szCs w:val="20"/>
                <w:lang w:eastAsia="ar-SA"/>
              </w:rPr>
              <w:tab/>
              <w:t>63</w:t>
            </w:r>
          </w:p>
          <w:p w14:paraId="3C0819A5"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PAIEMENTS</w:t>
            </w:r>
          </w:p>
          <w:p w14:paraId="1DCCA569"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44 -</w:t>
            </w:r>
            <w:r w:rsidRPr="009042E3">
              <w:rPr>
                <w:rFonts w:ascii="Lato" w:hAnsi="Lato"/>
                <w:i/>
                <w:sz w:val="20"/>
                <w:szCs w:val="20"/>
                <w:lang w:eastAsia="ar-SA"/>
              </w:rPr>
              <w:tab/>
              <w:t>Principes généraux</w:t>
            </w:r>
            <w:r w:rsidRPr="009042E3">
              <w:rPr>
                <w:rFonts w:ascii="Lato" w:hAnsi="Lato"/>
                <w:i/>
                <w:sz w:val="20"/>
                <w:szCs w:val="20"/>
                <w:lang w:eastAsia="ar-SA"/>
              </w:rPr>
              <w:tab/>
              <w:t>63</w:t>
            </w:r>
          </w:p>
          <w:p w14:paraId="4EF27826"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45 -</w:t>
            </w:r>
            <w:r w:rsidRPr="009042E3">
              <w:rPr>
                <w:rFonts w:ascii="Lato" w:hAnsi="Lato"/>
                <w:i/>
                <w:sz w:val="20"/>
                <w:szCs w:val="20"/>
                <w:lang w:eastAsia="ar-SA"/>
              </w:rPr>
              <w:tab/>
              <w:t>Marchés à prix provisoires</w:t>
            </w:r>
            <w:r w:rsidRPr="009042E3">
              <w:rPr>
                <w:rFonts w:ascii="Lato" w:hAnsi="Lato"/>
                <w:i/>
                <w:sz w:val="20"/>
                <w:szCs w:val="20"/>
                <w:lang w:eastAsia="ar-SA"/>
              </w:rPr>
              <w:tab/>
              <w:t>65</w:t>
            </w:r>
          </w:p>
          <w:p w14:paraId="46F81CD3"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46 -</w:t>
            </w:r>
            <w:r w:rsidRPr="009042E3">
              <w:rPr>
                <w:rFonts w:ascii="Lato" w:hAnsi="Lato"/>
                <w:i/>
                <w:sz w:val="20"/>
                <w:szCs w:val="20"/>
                <w:lang w:eastAsia="ar-SA"/>
              </w:rPr>
              <w:tab/>
              <w:t>Préfinancement</w:t>
            </w:r>
            <w:r w:rsidRPr="009042E3">
              <w:rPr>
                <w:rFonts w:ascii="Lato" w:hAnsi="Lato"/>
                <w:i/>
                <w:sz w:val="20"/>
                <w:szCs w:val="20"/>
                <w:lang w:eastAsia="ar-SA"/>
              </w:rPr>
              <w:tab/>
              <w:t>65</w:t>
            </w:r>
          </w:p>
          <w:p w14:paraId="3776AE62"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47 -</w:t>
            </w:r>
            <w:r w:rsidRPr="009042E3">
              <w:rPr>
                <w:rFonts w:ascii="Lato" w:hAnsi="Lato"/>
                <w:i/>
                <w:sz w:val="20"/>
                <w:szCs w:val="20"/>
                <w:lang w:eastAsia="ar-SA"/>
              </w:rPr>
              <w:tab/>
              <w:t>Retenues de garantie</w:t>
            </w:r>
            <w:r w:rsidRPr="009042E3">
              <w:rPr>
                <w:rFonts w:ascii="Lato" w:hAnsi="Lato"/>
                <w:i/>
                <w:sz w:val="20"/>
                <w:szCs w:val="20"/>
                <w:lang w:eastAsia="ar-SA"/>
              </w:rPr>
              <w:tab/>
              <w:t>66</w:t>
            </w:r>
          </w:p>
          <w:p w14:paraId="5F0CB65F"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48 -</w:t>
            </w:r>
            <w:r w:rsidRPr="009042E3">
              <w:rPr>
                <w:rFonts w:ascii="Lato" w:hAnsi="Lato"/>
                <w:i/>
                <w:sz w:val="20"/>
                <w:szCs w:val="20"/>
                <w:lang w:eastAsia="ar-SA"/>
              </w:rPr>
              <w:tab/>
              <w:t>Révision des prix</w:t>
            </w:r>
            <w:r w:rsidRPr="009042E3">
              <w:rPr>
                <w:rFonts w:ascii="Lato" w:hAnsi="Lato"/>
                <w:i/>
                <w:sz w:val="20"/>
                <w:szCs w:val="20"/>
                <w:lang w:eastAsia="ar-SA"/>
              </w:rPr>
              <w:tab/>
              <w:t>66</w:t>
            </w:r>
          </w:p>
          <w:p w14:paraId="05BD5360"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49 -</w:t>
            </w:r>
            <w:r w:rsidRPr="009042E3">
              <w:rPr>
                <w:rFonts w:ascii="Lato" w:hAnsi="Lato"/>
                <w:i/>
                <w:sz w:val="20"/>
                <w:szCs w:val="20"/>
                <w:lang w:eastAsia="ar-SA"/>
              </w:rPr>
              <w:tab/>
              <w:t>Mesure</w:t>
            </w:r>
            <w:r w:rsidRPr="009042E3">
              <w:rPr>
                <w:rFonts w:ascii="Lato" w:hAnsi="Lato"/>
                <w:i/>
                <w:sz w:val="20"/>
                <w:szCs w:val="20"/>
                <w:lang w:eastAsia="ar-SA"/>
              </w:rPr>
              <w:tab/>
              <w:t>67</w:t>
            </w:r>
          </w:p>
          <w:p w14:paraId="4B343CD3"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50 -</w:t>
            </w:r>
            <w:r w:rsidRPr="009042E3">
              <w:rPr>
                <w:rFonts w:ascii="Lato" w:hAnsi="Lato"/>
                <w:i/>
                <w:sz w:val="20"/>
                <w:szCs w:val="20"/>
                <w:lang w:eastAsia="ar-SA"/>
              </w:rPr>
              <w:tab/>
              <w:t>Acomptes</w:t>
            </w:r>
            <w:r w:rsidRPr="009042E3">
              <w:rPr>
                <w:rFonts w:ascii="Lato" w:hAnsi="Lato"/>
                <w:i/>
                <w:sz w:val="20"/>
                <w:szCs w:val="20"/>
                <w:lang w:eastAsia="ar-SA"/>
              </w:rPr>
              <w:tab/>
              <w:t>68</w:t>
            </w:r>
          </w:p>
          <w:p w14:paraId="2E0E5846"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51 -</w:t>
            </w:r>
            <w:r w:rsidRPr="009042E3">
              <w:rPr>
                <w:rFonts w:ascii="Lato" w:hAnsi="Lato"/>
                <w:i/>
                <w:sz w:val="20"/>
                <w:szCs w:val="20"/>
                <w:lang w:eastAsia="ar-SA"/>
              </w:rPr>
              <w:tab/>
              <w:t>Décompte définitif</w:t>
            </w:r>
            <w:r w:rsidRPr="009042E3">
              <w:rPr>
                <w:rFonts w:ascii="Lato" w:hAnsi="Lato"/>
                <w:i/>
                <w:sz w:val="20"/>
                <w:szCs w:val="20"/>
                <w:lang w:eastAsia="ar-SA"/>
              </w:rPr>
              <w:tab/>
              <w:t>69</w:t>
            </w:r>
          </w:p>
          <w:p w14:paraId="775D454D"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52 -</w:t>
            </w:r>
            <w:r w:rsidRPr="009042E3">
              <w:rPr>
                <w:rFonts w:ascii="Lato" w:hAnsi="Lato"/>
                <w:i/>
                <w:sz w:val="20"/>
                <w:szCs w:val="20"/>
                <w:lang w:eastAsia="ar-SA"/>
              </w:rPr>
              <w:tab/>
              <w:t>Paiements directs aux sous-traitants</w:t>
            </w:r>
            <w:r w:rsidRPr="009042E3">
              <w:rPr>
                <w:rFonts w:ascii="Lato" w:hAnsi="Lato"/>
                <w:i/>
                <w:sz w:val="20"/>
                <w:szCs w:val="20"/>
                <w:lang w:eastAsia="ar-SA"/>
              </w:rPr>
              <w:tab/>
              <w:t>70</w:t>
            </w:r>
          </w:p>
          <w:p w14:paraId="50388CF0"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lastRenderedPageBreak/>
              <w:t>Article 53 -</w:t>
            </w:r>
            <w:r w:rsidRPr="009042E3">
              <w:rPr>
                <w:rFonts w:ascii="Lato" w:hAnsi="Lato"/>
                <w:i/>
                <w:sz w:val="20"/>
                <w:szCs w:val="20"/>
                <w:lang w:eastAsia="ar-SA"/>
              </w:rPr>
              <w:tab/>
              <w:t>Retards de paiement</w:t>
            </w:r>
            <w:r w:rsidRPr="009042E3">
              <w:rPr>
                <w:rFonts w:ascii="Lato" w:hAnsi="Lato"/>
                <w:i/>
                <w:sz w:val="20"/>
                <w:szCs w:val="20"/>
                <w:lang w:eastAsia="ar-SA"/>
              </w:rPr>
              <w:tab/>
              <w:t>71</w:t>
            </w:r>
          </w:p>
          <w:p w14:paraId="2483B7A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54 -</w:t>
            </w:r>
            <w:r w:rsidRPr="009042E3">
              <w:rPr>
                <w:rFonts w:ascii="Lato" w:hAnsi="Lato"/>
                <w:i/>
                <w:sz w:val="20"/>
                <w:szCs w:val="20"/>
                <w:lang w:eastAsia="ar-SA"/>
              </w:rPr>
              <w:tab/>
              <w:t>Paiements au profit de tiers</w:t>
            </w:r>
            <w:r w:rsidRPr="009042E3">
              <w:rPr>
                <w:rFonts w:ascii="Lato" w:hAnsi="Lato"/>
                <w:i/>
                <w:sz w:val="20"/>
                <w:szCs w:val="20"/>
                <w:lang w:eastAsia="ar-SA"/>
              </w:rPr>
              <w:tab/>
              <w:t>71</w:t>
            </w:r>
          </w:p>
          <w:p w14:paraId="6C29E4D9"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55 -</w:t>
            </w:r>
            <w:r w:rsidRPr="009042E3">
              <w:rPr>
                <w:rFonts w:ascii="Lato" w:hAnsi="Lato"/>
                <w:i/>
                <w:sz w:val="20"/>
                <w:szCs w:val="20"/>
                <w:lang w:eastAsia="ar-SA"/>
              </w:rPr>
              <w:tab/>
              <w:t>Demandes de paiement supplémentaire</w:t>
            </w:r>
            <w:r w:rsidRPr="009042E3">
              <w:rPr>
                <w:rFonts w:ascii="Lato" w:hAnsi="Lato"/>
                <w:i/>
                <w:sz w:val="20"/>
                <w:szCs w:val="20"/>
                <w:lang w:eastAsia="ar-SA"/>
              </w:rPr>
              <w:tab/>
              <w:t>71</w:t>
            </w:r>
          </w:p>
          <w:p w14:paraId="1E3D4ED9"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56 -</w:t>
            </w:r>
            <w:r w:rsidRPr="009042E3">
              <w:rPr>
                <w:rFonts w:ascii="Lato" w:hAnsi="Lato"/>
                <w:i/>
                <w:sz w:val="20"/>
                <w:szCs w:val="20"/>
                <w:lang w:eastAsia="ar-SA"/>
              </w:rPr>
              <w:tab/>
              <w:t>Date d'achèvement</w:t>
            </w:r>
            <w:r w:rsidRPr="009042E3">
              <w:rPr>
                <w:rFonts w:ascii="Lato" w:hAnsi="Lato"/>
                <w:i/>
                <w:sz w:val="20"/>
                <w:szCs w:val="20"/>
                <w:lang w:eastAsia="ar-SA"/>
              </w:rPr>
              <w:tab/>
              <w:t>72</w:t>
            </w:r>
          </w:p>
          <w:p w14:paraId="3106919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RÉCEPTION ET OBLIGATIONS AU TITRE DE LA GARANTIE</w:t>
            </w:r>
            <w:r w:rsidRPr="009042E3">
              <w:rPr>
                <w:rFonts w:ascii="Lato" w:hAnsi="Lato"/>
                <w:i/>
                <w:sz w:val="20"/>
                <w:szCs w:val="20"/>
                <w:lang w:eastAsia="ar-SA"/>
              </w:rPr>
              <w:tab/>
            </w:r>
          </w:p>
          <w:p w14:paraId="640CB8AE"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57 -</w:t>
            </w:r>
            <w:r w:rsidRPr="009042E3">
              <w:rPr>
                <w:rFonts w:ascii="Lato" w:hAnsi="Lato"/>
                <w:i/>
                <w:sz w:val="20"/>
                <w:szCs w:val="20"/>
                <w:lang w:eastAsia="ar-SA"/>
              </w:rPr>
              <w:tab/>
              <w:t>Principes généraux</w:t>
            </w:r>
            <w:r w:rsidRPr="009042E3">
              <w:rPr>
                <w:rFonts w:ascii="Lato" w:hAnsi="Lato"/>
                <w:i/>
                <w:sz w:val="20"/>
                <w:szCs w:val="20"/>
                <w:lang w:eastAsia="ar-SA"/>
              </w:rPr>
              <w:tab/>
              <w:t>72</w:t>
            </w:r>
          </w:p>
          <w:p w14:paraId="5715CF17"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58 -</w:t>
            </w:r>
            <w:r w:rsidRPr="009042E3">
              <w:rPr>
                <w:rFonts w:ascii="Lato" w:hAnsi="Lato"/>
                <w:i/>
                <w:sz w:val="20"/>
                <w:szCs w:val="20"/>
                <w:lang w:eastAsia="ar-SA"/>
              </w:rPr>
              <w:tab/>
              <w:t>Vérification à la fin des travaux</w:t>
            </w:r>
            <w:r w:rsidRPr="009042E3">
              <w:rPr>
                <w:rFonts w:ascii="Lato" w:hAnsi="Lato"/>
                <w:i/>
                <w:sz w:val="20"/>
                <w:szCs w:val="20"/>
                <w:lang w:eastAsia="ar-SA"/>
              </w:rPr>
              <w:tab/>
              <w:t>72</w:t>
            </w:r>
          </w:p>
          <w:p w14:paraId="7AB68410"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59 -</w:t>
            </w:r>
            <w:r w:rsidRPr="009042E3">
              <w:rPr>
                <w:rFonts w:ascii="Lato" w:hAnsi="Lato"/>
                <w:i/>
                <w:sz w:val="20"/>
                <w:szCs w:val="20"/>
                <w:lang w:eastAsia="ar-SA"/>
              </w:rPr>
              <w:tab/>
              <w:t>Réception partielle 73</w:t>
            </w:r>
          </w:p>
          <w:p w14:paraId="46F54A6E"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60 -</w:t>
            </w:r>
            <w:r w:rsidRPr="009042E3">
              <w:rPr>
                <w:rFonts w:ascii="Lato" w:hAnsi="Lato"/>
                <w:i/>
                <w:sz w:val="20"/>
                <w:szCs w:val="20"/>
                <w:lang w:eastAsia="ar-SA"/>
              </w:rPr>
              <w:tab/>
              <w:t>Réception provisoire</w:t>
            </w:r>
            <w:r w:rsidRPr="009042E3">
              <w:rPr>
                <w:rFonts w:ascii="Lato" w:hAnsi="Lato"/>
                <w:i/>
                <w:sz w:val="20"/>
                <w:szCs w:val="20"/>
                <w:lang w:eastAsia="ar-SA"/>
              </w:rPr>
              <w:tab/>
              <w:t>73</w:t>
            </w:r>
          </w:p>
          <w:p w14:paraId="4B353819"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61 -</w:t>
            </w:r>
            <w:r w:rsidRPr="009042E3">
              <w:rPr>
                <w:rFonts w:ascii="Lato" w:hAnsi="Lato"/>
                <w:i/>
                <w:sz w:val="20"/>
                <w:szCs w:val="20"/>
                <w:lang w:eastAsia="ar-SA"/>
              </w:rPr>
              <w:tab/>
              <w:t>Obligations au titre de la garantie</w:t>
            </w:r>
            <w:r w:rsidRPr="009042E3">
              <w:rPr>
                <w:rFonts w:ascii="Lato" w:hAnsi="Lato"/>
                <w:i/>
                <w:sz w:val="20"/>
                <w:szCs w:val="20"/>
                <w:lang w:eastAsia="ar-SA"/>
              </w:rPr>
              <w:tab/>
              <w:t>74</w:t>
            </w:r>
          </w:p>
          <w:p w14:paraId="53B604A0"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62 -</w:t>
            </w:r>
            <w:r w:rsidRPr="009042E3">
              <w:rPr>
                <w:rFonts w:ascii="Lato" w:hAnsi="Lato"/>
                <w:i/>
                <w:sz w:val="20"/>
                <w:szCs w:val="20"/>
                <w:lang w:eastAsia="ar-SA"/>
              </w:rPr>
              <w:tab/>
              <w:t>Réception définitive</w:t>
            </w:r>
            <w:r w:rsidRPr="009042E3">
              <w:rPr>
                <w:rFonts w:ascii="Lato" w:hAnsi="Lato"/>
                <w:i/>
                <w:sz w:val="20"/>
                <w:szCs w:val="20"/>
                <w:lang w:eastAsia="ar-SA"/>
              </w:rPr>
              <w:tab/>
              <w:t>75</w:t>
            </w:r>
          </w:p>
          <w:p w14:paraId="08DC5D66"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DÉFAUT D'EXÉCUTION ET RÉSILIATION</w:t>
            </w:r>
          </w:p>
          <w:p w14:paraId="08F7BB6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63 -</w:t>
            </w:r>
            <w:r w:rsidRPr="009042E3">
              <w:rPr>
                <w:rFonts w:ascii="Lato" w:hAnsi="Lato"/>
                <w:i/>
                <w:sz w:val="20"/>
                <w:szCs w:val="20"/>
                <w:lang w:eastAsia="ar-SA"/>
              </w:rPr>
              <w:tab/>
              <w:t>Défaut d'exécution</w:t>
            </w:r>
            <w:r w:rsidRPr="009042E3">
              <w:rPr>
                <w:rFonts w:ascii="Lato" w:hAnsi="Lato"/>
                <w:i/>
                <w:sz w:val="20"/>
                <w:szCs w:val="20"/>
                <w:lang w:eastAsia="ar-SA"/>
              </w:rPr>
              <w:tab/>
              <w:t>76</w:t>
            </w:r>
          </w:p>
          <w:p w14:paraId="22DDB58A"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64 -</w:t>
            </w:r>
            <w:r w:rsidRPr="009042E3">
              <w:rPr>
                <w:rFonts w:ascii="Lato" w:hAnsi="Lato"/>
                <w:i/>
                <w:sz w:val="20"/>
                <w:szCs w:val="20"/>
                <w:lang w:eastAsia="ar-SA"/>
              </w:rPr>
              <w:tab/>
              <w:t>Résiliation par le maître d'ouvrage</w:t>
            </w:r>
            <w:r w:rsidRPr="009042E3">
              <w:rPr>
                <w:rFonts w:ascii="Lato" w:hAnsi="Lato"/>
                <w:i/>
                <w:sz w:val="20"/>
                <w:szCs w:val="20"/>
                <w:lang w:eastAsia="ar-SA"/>
              </w:rPr>
              <w:tab/>
              <w:t>76</w:t>
            </w:r>
          </w:p>
          <w:p w14:paraId="2E8A356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65 -</w:t>
            </w:r>
            <w:r w:rsidRPr="009042E3">
              <w:rPr>
                <w:rFonts w:ascii="Lato" w:hAnsi="Lato"/>
                <w:i/>
                <w:sz w:val="20"/>
                <w:szCs w:val="20"/>
                <w:lang w:eastAsia="ar-SA"/>
              </w:rPr>
              <w:tab/>
              <w:t>Résiliation par le contractant</w:t>
            </w:r>
            <w:r w:rsidRPr="009042E3">
              <w:rPr>
                <w:rFonts w:ascii="Lato" w:hAnsi="Lato"/>
                <w:i/>
                <w:sz w:val="20"/>
                <w:szCs w:val="20"/>
                <w:lang w:eastAsia="ar-SA"/>
              </w:rPr>
              <w:tab/>
              <w:t>79</w:t>
            </w:r>
          </w:p>
          <w:p w14:paraId="07300BE3"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66 -</w:t>
            </w:r>
            <w:r w:rsidRPr="009042E3">
              <w:rPr>
                <w:rFonts w:ascii="Lato" w:hAnsi="Lato"/>
                <w:i/>
                <w:sz w:val="20"/>
                <w:szCs w:val="20"/>
                <w:lang w:eastAsia="ar-SA"/>
              </w:rPr>
              <w:tab/>
              <w:t>Cas de force majeure</w:t>
            </w:r>
            <w:r w:rsidRPr="009042E3">
              <w:rPr>
                <w:rFonts w:ascii="Lato" w:hAnsi="Lato"/>
                <w:i/>
                <w:sz w:val="20"/>
                <w:szCs w:val="20"/>
                <w:lang w:eastAsia="ar-SA"/>
              </w:rPr>
              <w:tab/>
              <w:t>79</w:t>
            </w:r>
          </w:p>
          <w:p w14:paraId="5944B7EA"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67 -</w:t>
            </w:r>
            <w:r w:rsidRPr="009042E3">
              <w:rPr>
                <w:rFonts w:ascii="Lato" w:hAnsi="Lato"/>
                <w:i/>
                <w:sz w:val="20"/>
                <w:szCs w:val="20"/>
                <w:lang w:eastAsia="ar-SA"/>
              </w:rPr>
              <w:tab/>
              <w:t>Décès</w:t>
            </w:r>
            <w:r w:rsidRPr="009042E3">
              <w:rPr>
                <w:rFonts w:ascii="Lato" w:hAnsi="Lato"/>
                <w:i/>
                <w:sz w:val="20"/>
                <w:szCs w:val="20"/>
                <w:lang w:eastAsia="ar-SA"/>
              </w:rPr>
              <w:tab/>
              <w:t>80</w:t>
            </w:r>
          </w:p>
          <w:p w14:paraId="3C506B8B"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RÈGLEMENT DES DIFFÉRENDS ET LOI APPLICABLE</w:t>
            </w:r>
            <w:r w:rsidRPr="009042E3">
              <w:rPr>
                <w:rFonts w:ascii="Lato" w:hAnsi="Lato"/>
                <w:i/>
                <w:sz w:val="20"/>
                <w:szCs w:val="20"/>
                <w:lang w:eastAsia="ar-SA"/>
              </w:rPr>
              <w:tab/>
            </w:r>
          </w:p>
          <w:p w14:paraId="743A7DAC"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68 -</w:t>
            </w:r>
            <w:r w:rsidRPr="009042E3">
              <w:rPr>
                <w:rFonts w:ascii="Lato" w:hAnsi="Lato"/>
                <w:i/>
                <w:sz w:val="20"/>
                <w:szCs w:val="20"/>
                <w:lang w:eastAsia="ar-SA"/>
              </w:rPr>
              <w:tab/>
              <w:t>Règlement des différends</w:t>
            </w:r>
            <w:r w:rsidRPr="009042E3">
              <w:rPr>
                <w:rFonts w:ascii="Lato" w:hAnsi="Lato"/>
                <w:i/>
                <w:sz w:val="20"/>
                <w:szCs w:val="20"/>
                <w:lang w:eastAsia="ar-SA"/>
              </w:rPr>
              <w:tab/>
              <w:t>81</w:t>
            </w:r>
          </w:p>
          <w:p w14:paraId="02F428F2"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69 -</w:t>
            </w:r>
            <w:r w:rsidRPr="009042E3">
              <w:rPr>
                <w:rFonts w:ascii="Lato" w:hAnsi="Lato"/>
                <w:i/>
                <w:sz w:val="20"/>
                <w:szCs w:val="20"/>
                <w:lang w:eastAsia="ar-SA"/>
              </w:rPr>
              <w:tab/>
              <w:t>Loi applicable</w:t>
            </w:r>
            <w:r w:rsidRPr="009042E3">
              <w:rPr>
                <w:rFonts w:ascii="Lato" w:hAnsi="Lato"/>
                <w:i/>
                <w:sz w:val="20"/>
                <w:szCs w:val="20"/>
                <w:lang w:eastAsia="ar-SA"/>
              </w:rPr>
              <w:tab/>
              <w:t>81</w:t>
            </w:r>
          </w:p>
          <w:p w14:paraId="6BD39052"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DISPOSITIONS FINALES</w:t>
            </w:r>
            <w:r w:rsidRPr="009042E3">
              <w:rPr>
                <w:rFonts w:ascii="Lato" w:hAnsi="Lato"/>
                <w:i/>
                <w:sz w:val="20"/>
                <w:szCs w:val="20"/>
                <w:lang w:eastAsia="ar-SA"/>
              </w:rPr>
              <w:tab/>
            </w:r>
          </w:p>
          <w:p w14:paraId="2E5493C7"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70 -</w:t>
            </w:r>
            <w:r w:rsidRPr="009042E3">
              <w:rPr>
                <w:rFonts w:ascii="Lato" w:hAnsi="Lato"/>
                <w:i/>
                <w:sz w:val="20"/>
                <w:szCs w:val="20"/>
                <w:lang w:eastAsia="ar-SA"/>
              </w:rPr>
              <w:tab/>
              <w:t>Sanctions administratives</w:t>
            </w:r>
            <w:r w:rsidRPr="009042E3">
              <w:rPr>
                <w:rFonts w:ascii="Lato" w:hAnsi="Lato"/>
                <w:i/>
                <w:sz w:val="20"/>
                <w:szCs w:val="20"/>
                <w:lang w:eastAsia="ar-SA"/>
              </w:rPr>
              <w:tab/>
              <w:t>82</w:t>
            </w:r>
          </w:p>
          <w:p w14:paraId="7DB5F8C1"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71 -</w:t>
            </w:r>
            <w:r w:rsidRPr="009042E3">
              <w:rPr>
                <w:rFonts w:ascii="Lato" w:hAnsi="Lato"/>
                <w:i/>
                <w:sz w:val="20"/>
                <w:szCs w:val="20"/>
                <w:lang w:eastAsia="ar-SA"/>
              </w:rPr>
              <w:tab/>
              <w:t>Vérifications, contrôles et audits</w:t>
            </w:r>
            <w:r w:rsidRPr="009042E3">
              <w:rPr>
                <w:rFonts w:ascii="Lato" w:hAnsi="Lato"/>
                <w:i/>
                <w:sz w:val="20"/>
                <w:szCs w:val="20"/>
                <w:lang w:eastAsia="ar-SA"/>
              </w:rPr>
              <w:tab/>
              <w:t>82</w:t>
            </w:r>
          </w:p>
          <w:p w14:paraId="4914FE8C" w14:textId="77777777" w:rsidR="00A442E8" w:rsidRPr="009042E3" w:rsidRDefault="00E27EC9">
            <w:pPr>
              <w:widowControl w:val="0"/>
              <w:suppressAutoHyphens/>
              <w:spacing w:after="0" w:line="240" w:lineRule="auto"/>
              <w:jc w:val="both"/>
              <w:outlineLvl w:val="2"/>
              <w:rPr>
                <w:rFonts w:ascii="Lato" w:hAnsi="Lato"/>
                <w:i/>
                <w:sz w:val="20"/>
                <w:szCs w:val="20"/>
                <w:lang w:eastAsia="ar-SA"/>
              </w:rPr>
            </w:pPr>
            <w:r w:rsidRPr="009042E3">
              <w:rPr>
                <w:rFonts w:ascii="Lato" w:hAnsi="Lato"/>
                <w:i/>
                <w:sz w:val="20"/>
                <w:szCs w:val="20"/>
                <w:lang w:eastAsia="ar-SA"/>
              </w:rPr>
              <w:t>Article 72 -</w:t>
            </w:r>
            <w:r w:rsidRPr="009042E3">
              <w:rPr>
                <w:rFonts w:ascii="Lato" w:hAnsi="Lato"/>
                <w:i/>
                <w:sz w:val="20"/>
                <w:szCs w:val="20"/>
                <w:lang w:eastAsia="ar-SA"/>
              </w:rPr>
              <w:tab/>
              <w:t>Protection des données</w:t>
            </w:r>
            <w:r w:rsidRPr="009042E3">
              <w:rPr>
                <w:rFonts w:ascii="Lato" w:hAnsi="Lato"/>
                <w:i/>
                <w:sz w:val="20"/>
                <w:szCs w:val="20"/>
                <w:lang w:eastAsia="ar-SA"/>
              </w:rPr>
              <w:tab/>
              <w:t>83</w:t>
            </w:r>
          </w:p>
        </w:tc>
      </w:tr>
    </w:tbl>
    <w:p w14:paraId="5DCBA3A1" w14:textId="77777777" w:rsidR="00A442E8" w:rsidRDefault="00A442E8">
      <w:pPr>
        <w:tabs>
          <w:tab w:val="left" w:pos="1657"/>
          <w:tab w:val="right" w:leader="dot" w:pos="9180"/>
        </w:tabs>
        <w:suppressAutoHyphens/>
        <w:spacing w:before="38" w:after="0" w:line="240" w:lineRule="auto"/>
        <w:ind w:left="480"/>
        <w:jc w:val="both"/>
        <w:rPr>
          <w:rFonts w:ascii="Lato" w:eastAsia="Times New Roman" w:hAnsi="Lato" w:cs="Arial"/>
          <w:b/>
          <w:i/>
          <w:sz w:val="20"/>
          <w:szCs w:val="20"/>
          <w:lang w:eastAsia="ar-SA"/>
        </w:rPr>
      </w:pPr>
    </w:p>
    <w:p w14:paraId="68514D59" w14:textId="77777777" w:rsidR="00A442E8" w:rsidRDefault="00A442E8">
      <w:pPr>
        <w:rPr>
          <w:rFonts w:ascii="Lato" w:eastAsia="Calibri" w:hAnsi="Lato" w:cs="Arial"/>
          <w:sz w:val="20"/>
          <w:szCs w:val="20"/>
        </w:rPr>
        <w:sectPr w:rsidR="00A442E8">
          <w:headerReference w:type="default" r:id="rId25"/>
          <w:footerReference w:type="default" r:id="rId26"/>
          <w:headerReference w:type="first" r:id="rId27"/>
          <w:footerReference w:type="first" r:id="rId28"/>
          <w:pgSz w:w="11910" w:h="16840"/>
          <w:pgMar w:top="1037" w:right="1296" w:bottom="1094" w:left="1296" w:header="0" w:footer="918" w:gutter="0"/>
          <w:cols w:space="720"/>
          <w:titlePg/>
          <w:docGrid w:linePitch="299"/>
        </w:sectPr>
      </w:pPr>
    </w:p>
    <w:p w14:paraId="121144D3" w14:textId="77777777" w:rsidR="00A442E8" w:rsidRDefault="00E27EC9">
      <w:pPr>
        <w:keepNext/>
        <w:keepLines/>
        <w:spacing w:before="240" w:after="0"/>
        <w:jc w:val="center"/>
        <w:outlineLvl w:val="0"/>
        <w:rPr>
          <w:rFonts w:ascii="Lato" w:eastAsia="Times New Roman" w:hAnsi="Lato" w:cs="Arial"/>
          <w:b/>
          <w:bCs/>
          <w:sz w:val="20"/>
          <w:szCs w:val="20"/>
        </w:rPr>
      </w:pPr>
      <w:bookmarkStart w:id="52" w:name="_bookmark0"/>
      <w:bookmarkEnd w:id="52"/>
      <w:r>
        <w:rPr>
          <w:rFonts w:ascii="Lato" w:eastAsia="Times New Roman" w:hAnsi="Lato" w:cs="Arial"/>
          <w:b/>
          <w:bCs/>
          <w:sz w:val="20"/>
          <w:szCs w:val="20"/>
        </w:rPr>
        <w:lastRenderedPageBreak/>
        <w:t>DISPOSITIONS PRÉLIMINAIRES</w:t>
      </w:r>
    </w:p>
    <w:p w14:paraId="3B89FEF0" w14:textId="77777777" w:rsidR="00A442E8" w:rsidRDefault="00A442E8">
      <w:pPr>
        <w:widowControl w:val="0"/>
        <w:suppressAutoHyphens/>
        <w:spacing w:after="0" w:line="240" w:lineRule="auto"/>
        <w:jc w:val="both"/>
        <w:rPr>
          <w:rFonts w:ascii="Lato" w:eastAsia="Times New Roman" w:hAnsi="Lato" w:cs="Arial"/>
          <w:b/>
          <w:sz w:val="20"/>
          <w:szCs w:val="20"/>
          <w:lang w:eastAsia="ar-SA"/>
        </w:rPr>
      </w:pPr>
    </w:p>
    <w:p w14:paraId="3805FE14"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53" w:name="_bookmark1"/>
      <w:bookmarkEnd w:id="53"/>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1 -</w:t>
      </w:r>
      <w:r>
        <w:rPr>
          <w:rFonts w:ascii="Lato" w:eastAsia="Times New Roman" w:hAnsi="Lato" w:cs="Arial"/>
          <w:b/>
          <w:sz w:val="20"/>
          <w:szCs w:val="20"/>
          <w:lang w:eastAsia="fr-FR"/>
        </w:rPr>
        <w:tab/>
        <w:t>Définitions</w:t>
      </w:r>
    </w:p>
    <w:p w14:paraId="58F10447"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313E0EC8" w14:textId="77777777" w:rsidR="00A442E8" w:rsidRDefault="00E27EC9" w:rsidP="00051AA7">
      <w:pPr>
        <w:widowControl w:val="0"/>
        <w:numPr>
          <w:ilvl w:val="1"/>
          <w:numId w:val="44"/>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Les définitions des termes utilisés dans les présentes conditions générales se trouvent dans le « Glossaire », annexe A1a du Guide pratique des Achats de l’Autorité Contractante, qui fait partie intégrante du présent marché.</w:t>
      </w:r>
    </w:p>
    <w:p w14:paraId="34C9D33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DB8C68A" w14:textId="77777777" w:rsidR="00A442E8" w:rsidRDefault="00E27EC9" w:rsidP="00051AA7">
      <w:pPr>
        <w:widowControl w:val="0"/>
        <w:numPr>
          <w:ilvl w:val="1"/>
          <w:numId w:val="44"/>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Les titres et sous-titres des présentes conditions générales ne sont pas réputés faire partie intégrante de celles-ci et ne sont pas pris en considération pour l'interprétation du</w:t>
      </w:r>
      <w:r>
        <w:rPr>
          <w:rFonts w:ascii="Lato" w:eastAsia="Calibri" w:hAnsi="Lato" w:cs="Arial"/>
          <w:spacing w:val="-23"/>
          <w:sz w:val="20"/>
          <w:szCs w:val="20"/>
        </w:rPr>
        <w:t xml:space="preserve"> </w:t>
      </w:r>
      <w:r>
        <w:rPr>
          <w:rFonts w:ascii="Lato" w:eastAsia="Calibri" w:hAnsi="Lato" w:cs="Arial"/>
          <w:sz w:val="20"/>
          <w:szCs w:val="20"/>
        </w:rPr>
        <w:t>marché.</w:t>
      </w:r>
    </w:p>
    <w:p w14:paraId="74A562A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7C60480" w14:textId="77777777" w:rsidR="00A442E8" w:rsidRDefault="00E27EC9" w:rsidP="00051AA7">
      <w:pPr>
        <w:widowControl w:val="0"/>
        <w:numPr>
          <w:ilvl w:val="1"/>
          <w:numId w:val="44"/>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Lorsque le contexte le permet, les mots au singulier sont réputés inclure le pluriel et inversement, et les mots au masculin sont réputés inclure le féminin et</w:t>
      </w:r>
      <w:r>
        <w:rPr>
          <w:rFonts w:ascii="Lato" w:eastAsia="Calibri" w:hAnsi="Lato" w:cs="Arial"/>
          <w:spacing w:val="-17"/>
          <w:sz w:val="20"/>
          <w:szCs w:val="20"/>
        </w:rPr>
        <w:t xml:space="preserve"> </w:t>
      </w:r>
      <w:r>
        <w:rPr>
          <w:rFonts w:ascii="Lato" w:eastAsia="Calibri" w:hAnsi="Lato" w:cs="Arial"/>
          <w:sz w:val="20"/>
          <w:szCs w:val="20"/>
        </w:rPr>
        <w:t>inversement.</w:t>
      </w:r>
    </w:p>
    <w:p w14:paraId="52A74A9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6E53D26" w14:textId="77777777" w:rsidR="00A442E8" w:rsidRDefault="00E27EC9" w:rsidP="00051AA7">
      <w:pPr>
        <w:widowControl w:val="0"/>
        <w:numPr>
          <w:ilvl w:val="1"/>
          <w:numId w:val="44"/>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Les mots désignant des personnes ou des parties incluent les sociétés et entreprises et tout organisme ayant la capacité</w:t>
      </w:r>
      <w:r>
        <w:rPr>
          <w:rFonts w:ascii="Lato" w:eastAsia="Calibri" w:hAnsi="Lato" w:cs="Arial"/>
          <w:spacing w:val="-5"/>
          <w:sz w:val="20"/>
          <w:szCs w:val="20"/>
        </w:rPr>
        <w:t xml:space="preserve"> </w:t>
      </w:r>
      <w:r>
        <w:rPr>
          <w:rFonts w:ascii="Lato" w:eastAsia="Calibri" w:hAnsi="Lato" w:cs="Arial"/>
          <w:sz w:val="20"/>
          <w:szCs w:val="20"/>
        </w:rPr>
        <w:t>juridique.</w:t>
      </w:r>
    </w:p>
    <w:p w14:paraId="5367C0C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E5B9ABD"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54" w:name="_bookmark2"/>
      <w:bookmarkEnd w:id="54"/>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2 -</w:t>
      </w:r>
      <w:r>
        <w:rPr>
          <w:rFonts w:ascii="Lato" w:eastAsia="Times New Roman" w:hAnsi="Lato" w:cs="Arial"/>
          <w:b/>
          <w:sz w:val="20"/>
          <w:szCs w:val="20"/>
          <w:lang w:eastAsia="fr-FR"/>
        </w:rPr>
        <w:tab/>
        <w:t>Langue applicable au</w:t>
      </w:r>
      <w:r>
        <w:rPr>
          <w:rFonts w:ascii="Lato" w:eastAsia="Times New Roman" w:hAnsi="Lato" w:cs="Arial"/>
          <w:b/>
          <w:spacing w:val="-3"/>
          <w:sz w:val="20"/>
          <w:szCs w:val="20"/>
          <w:lang w:eastAsia="fr-FR"/>
        </w:rPr>
        <w:t xml:space="preserve"> </w:t>
      </w:r>
      <w:r>
        <w:rPr>
          <w:rFonts w:ascii="Lato" w:eastAsia="Times New Roman" w:hAnsi="Lato" w:cs="Arial"/>
          <w:b/>
          <w:sz w:val="20"/>
          <w:szCs w:val="20"/>
          <w:lang w:eastAsia="fr-FR"/>
        </w:rPr>
        <w:t>marché</w:t>
      </w:r>
    </w:p>
    <w:p w14:paraId="2B4C1596"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0E4D590" w14:textId="77777777" w:rsidR="00A442E8" w:rsidRDefault="00E27EC9">
      <w:pPr>
        <w:widowControl w:val="0"/>
        <w:suppressAutoHyphens/>
        <w:adjustRightInd w:val="0"/>
        <w:snapToGrid w:val="0"/>
        <w:spacing w:after="0" w:line="240" w:lineRule="auto"/>
        <w:ind w:left="1249" w:right="117" w:hanging="567"/>
        <w:jc w:val="both"/>
        <w:rPr>
          <w:rFonts w:ascii="Lato" w:eastAsia="Times New Roman" w:hAnsi="Lato" w:cs="Arial"/>
          <w:sz w:val="20"/>
          <w:szCs w:val="20"/>
          <w:lang w:eastAsia="ar-SA"/>
        </w:rPr>
      </w:pPr>
      <w:r>
        <w:rPr>
          <w:rFonts w:ascii="Lato" w:eastAsia="Times New Roman" w:hAnsi="Lato" w:cs="Arial"/>
          <w:sz w:val="20"/>
          <w:szCs w:val="20"/>
          <w:lang w:eastAsia="ar-SA"/>
        </w:rPr>
        <w:t>2.1. La langue applicable au marché et à toutes les communications entre le contractant, le maître d'ouvrage et le maître d'œuvre ou leurs représentants est telle qu'indiquée dans les conditions</w:t>
      </w:r>
      <w:r>
        <w:rPr>
          <w:rFonts w:ascii="Lato" w:eastAsia="Times New Roman" w:hAnsi="Lato" w:cs="Arial"/>
          <w:spacing w:val="-1"/>
          <w:sz w:val="20"/>
          <w:szCs w:val="20"/>
          <w:lang w:eastAsia="ar-SA"/>
        </w:rPr>
        <w:t xml:space="preserve"> </w:t>
      </w:r>
      <w:r>
        <w:rPr>
          <w:rFonts w:ascii="Lato" w:eastAsia="Times New Roman" w:hAnsi="Lato" w:cs="Arial"/>
          <w:sz w:val="20"/>
          <w:szCs w:val="20"/>
          <w:lang w:eastAsia="ar-SA"/>
        </w:rPr>
        <w:t>particulières.</w:t>
      </w:r>
    </w:p>
    <w:p w14:paraId="05E1C66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1848BF9"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55" w:name="_bookmark3"/>
      <w:bookmarkEnd w:id="55"/>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3 -</w:t>
      </w:r>
      <w:r>
        <w:rPr>
          <w:rFonts w:ascii="Lato" w:eastAsia="Times New Roman" w:hAnsi="Lato" w:cs="Arial"/>
          <w:b/>
          <w:sz w:val="20"/>
          <w:szCs w:val="20"/>
          <w:lang w:eastAsia="fr-FR"/>
        </w:rPr>
        <w:tab/>
        <w:t>Ordre hiérarchique des documents</w:t>
      </w:r>
      <w:r>
        <w:rPr>
          <w:rFonts w:ascii="Lato" w:eastAsia="Times New Roman" w:hAnsi="Lato" w:cs="Arial"/>
          <w:b/>
          <w:spacing w:val="-6"/>
          <w:sz w:val="20"/>
          <w:szCs w:val="20"/>
          <w:lang w:eastAsia="fr-FR"/>
        </w:rPr>
        <w:t xml:space="preserve"> </w:t>
      </w:r>
      <w:r>
        <w:rPr>
          <w:rFonts w:ascii="Lato" w:eastAsia="Times New Roman" w:hAnsi="Lato" w:cs="Arial"/>
          <w:b/>
          <w:sz w:val="20"/>
          <w:szCs w:val="20"/>
          <w:lang w:eastAsia="fr-FR"/>
        </w:rPr>
        <w:t>contractuels</w:t>
      </w:r>
    </w:p>
    <w:p w14:paraId="14FA984A"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6CB117A3" w14:textId="77777777" w:rsidR="00A442E8" w:rsidRDefault="00E27EC9">
      <w:pPr>
        <w:widowControl w:val="0"/>
        <w:suppressAutoHyphens/>
        <w:adjustRightInd w:val="0"/>
        <w:snapToGrid w:val="0"/>
        <w:spacing w:after="0" w:line="240" w:lineRule="auto"/>
        <w:ind w:left="1134" w:hanging="425"/>
        <w:jc w:val="both"/>
        <w:rPr>
          <w:rFonts w:ascii="Lato" w:eastAsia="Times New Roman" w:hAnsi="Lato" w:cs="Arial"/>
          <w:sz w:val="20"/>
          <w:szCs w:val="20"/>
          <w:lang w:eastAsia="ar-SA"/>
        </w:rPr>
      </w:pPr>
      <w:r>
        <w:rPr>
          <w:rFonts w:ascii="Lato" w:eastAsia="Times New Roman" w:hAnsi="Lato" w:cs="Arial"/>
          <w:sz w:val="20"/>
          <w:szCs w:val="20"/>
          <w:lang w:eastAsia="ar-SA"/>
        </w:rPr>
        <w:t>3.1.</w:t>
      </w:r>
      <w:r>
        <w:rPr>
          <w:rFonts w:ascii="Lato" w:eastAsia="Times New Roman" w:hAnsi="Lato" w:cs="Arial"/>
          <w:sz w:val="20"/>
          <w:szCs w:val="20"/>
          <w:lang w:eastAsia="ar-SA"/>
        </w:rPr>
        <w:tab/>
        <w:t>L’ordre hiérarchique des documents contractuels est celui qui est stipulé dans le</w:t>
      </w:r>
      <w:r>
        <w:rPr>
          <w:rFonts w:ascii="Lato" w:eastAsia="Times New Roman" w:hAnsi="Lato" w:cs="Arial"/>
          <w:spacing w:val="-21"/>
          <w:sz w:val="20"/>
          <w:szCs w:val="20"/>
          <w:lang w:eastAsia="ar-SA"/>
        </w:rPr>
        <w:t xml:space="preserve"> </w:t>
      </w:r>
      <w:r>
        <w:rPr>
          <w:rFonts w:ascii="Lato" w:eastAsia="Times New Roman" w:hAnsi="Lato" w:cs="Arial"/>
          <w:sz w:val="20"/>
          <w:szCs w:val="20"/>
          <w:lang w:eastAsia="ar-SA"/>
        </w:rPr>
        <w:t>contrat.</w:t>
      </w:r>
    </w:p>
    <w:p w14:paraId="60E4B05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04ECC35"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56" w:name="_bookmark4"/>
      <w:bookmarkEnd w:id="56"/>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4 -</w:t>
      </w:r>
      <w:r>
        <w:rPr>
          <w:rFonts w:ascii="Lato" w:eastAsia="Times New Roman" w:hAnsi="Lato" w:cs="Arial"/>
          <w:b/>
          <w:sz w:val="20"/>
          <w:szCs w:val="20"/>
          <w:lang w:eastAsia="fr-FR"/>
        </w:rPr>
        <w:tab/>
        <w:t>Communications</w:t>
      </w:r>
    </w:p>
    <w:p w14:paraId="29FCE0BA"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65460062" w14:textId="77777777" w:rsidR="00A442E8" w:rsidRDefault="00E27EC9" w:rsidP="00051AA7">
      <w:pPr>
        <w:widowControl w:val="0"/>
        <w:numPr>
          <w:ilvl w:val="1"/>
          <w:numId w:val="45"/>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Les communications écrites entre le maître d’ouvrage et/ou le maître d’œuvre, d’une part, et le contractant, d’autre part, doivent spécifier l'intitulé du marché et son numéro d’identification, et sont expédiées par courrier postal, courrier électronique ou déposées personnellement aux adresses appropriées indiquées par les parties à cette fin dans les conditions</w:t>
      </w:r>
      <w:r>
        <w:rPr>
          <w:rFonts w:ascii="Lato" w:eastAsia="Calibri" w:hAnsi="Lato" w:cs="Arial"/>
          <w:spacing w:val="-9"/>
          <w:sz w:val="20"/>
          <w:szCs w:val="20"/>
        </w:rPr>
        <w:t xml:space="preserve"> </w:t>
      </w:r>
      <w:r>
        <w:rPr>
          <w:rFonts w:ascii="Lato" w:eastAsia="Calibri" w:hAnsi="Lato" w:cs="Arial"/>
          <w:sz w:val="20"/>
          <w:szCs w:val="20"/>
        </w:rPr>
        <w:t>particulières.</w:t>
      </w:r>
    </w:p>
    <w:p w14:paraId="49898E0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D19DDD6" w14:textId="77777777" w:rsidR="00A442E8" w:rsidRDefault="00E27EC9" w:rsidP="00051AA7">
      <w:pPr>
        <w:widowControl w:val="0"/>
        <w:numPr>
          <w:ilvl w:val="1"/>
          <w:numId w:val="45"/>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Si l'expéditeur d'une communication demande un accusé de réception, il l'indique dans sa communication ; il doit demander un accusé de réception chaque fois que la date de réception est assortie d'un délai. En tout état de cause, il doit prendre toutes les dispositions nécessaires pour assurer la réception de sa communication dans les</w:t>
      </w:r>
      <w:r>
        <w:rPr>
          <w:rFonts w:ascii="Lato" w:eastAsia="Calibri" w:hAnsi="Lato" w:cs="Arial"/>
          <w:spacing w:val="-19"/>
          <w:sz w:val="20"/>
          <w:szCs w:val="20"/>
        </w:rPr>
        <w:t xml:space="preserve"> </w:t>
      </w:r>
      <w:r>
        <w:rPr>
          <w:rFonts w:ascii="Lato" w:eastAsia="Calibri" w:hAnsi="Lato" w:cs="Arial"/>
          <w:sz w:val="20"/>
          <w:szCs w:val="20"/>
        </w:rPr>
        <w:t>délais.</w:t>
      </w:r>
    </w:p>
    <w:p w14:paraId="24601EE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68F4F2E" w14:textId="77777777" w:rsidR="00A442E8" w:rsidRDefault="00E27EC9" w:rsidP="00051AA7">
      <w:pPr>
        <w:widowControl w:val="0"/>
        <w:numPr>
          <w:ilvl w:val="1"/>
          <w:numId w:val="45"/>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Lorsque le marché prévoit, de la part d'une personne, une notification, un préavis, un consentement, une approbation, un agrément, un certificat ou une décision, la notification, le préavis, le consentement, l'approbation, l'agrément, le certificat ou la décision</w:t>
      </w:r>
      <w:r>
        <w:rPr>
          <w:rFonts w:ascii="Lato" w:eastAsia="Calibri" w:hAnsi="Lato" w:cs="Arial"/>
          <w:spacing w:val="10"/>
          <w:sz w:val="20"/>
          <w:szCs w:val="20"/>
        </w:rPr>
        <w:t xml:space="preserve"> </w:t>
      </w:r>
      <w:r>
        <w:rPr>
          <w:rFonts w:ascii="Lato" w:eastAsia="Calibri" w:hAnsi="Lato" w:cs="Arial"/>
          <w:sz w:val="20"/>
          <w:szCs w:val="20"/>
        </w:rPr>
        <w:t>doivent</w:t>
      </w:r>
      <w:r>
        <w:rPr>
          <w:rFonts w:ascii="Lato" w:eastAsia="Calibri" w:hAnsi="Lato" w:cs="Arial"/>
          <w:spacing w:val="14"/>
          <w:sz w:val="20"/>
          <w:szCs w:val="20"/>
        </w:rPr>
        <w:t xml:space="preserve"> </w:t>
      </w:r>
      <w:r>
        <w:rPr>
          <w:rFonts w:ascii="Lato" w:eastAsia="Calibri" w:hAnsi="Lato" w:cs="Arial"/>
          <w:sz w:val="20"/>
          <w:szCs w:val="20"/>
        </w:rPr>
        <w:t>être,</w:t>
      </w:r>
      <w:r>
        <w:rPr>
          <w:rFonts w:ascii="Lato" w:eastAsia="Calibri" w:hAnsi="Lato" w:cs="Arial"/>
          <w:spacing w:val="11"/>
          <w:sz w:val="20"/>
          <w:szCs w:val="20"/>
        </w:rPr>
        <w:t xml:space="preserve"> </w:t>
      </w:r>
      <w:r>
        <w:rPr>
          <w:rFonts w:ascii="Lato" w:eastAsia="Calibri" w:hAnsi="Lato" w:cs="Arial"/>
          <w:sz w:val="20"/>
          <w:szCs w:val="20"/>
        </w:rPr>
        <w:t>sauf</w:t>
      </w:r>
      <w:r>
        <w:rPr>
          <w:rFonts w:ascii="Lato" w:eastAsia="Calibri" w:hAnsi="Lato" w:cs="Arial"/>
          <w:spacing w:val="13"/>
          <w:sz w:val="20"/>
          <w:szCs w:val="20"/>
        </w:rPr>
        <w:t xml:space="preserve"> </w:t>
      </w:r>
      <w:r>
        <w:rPr>
          <w:rFonts w:ascii="Lato" w:eastAsia="Calibri" w:hAnsi="Lato" w:cs="Arial"/>
          <w:sz w:val="20"/>
          <w:szCs w:val="20"/>
        </w:rPr>
        <w:t>dispositions</w:t>
      </w:r>
      <w:r>
        <w:rPr>
          <w:rFonts w:ascii="Lato" w:eastAsia="Calibri" w:hAnsi="Lato" w:cs="Arial"/>
          <w:spacing w:val="15"/>
          <w:sz w:val="20"/>
          <w:szCs w:val="20"/>
        </w:rPr>
        <w:t xml:space="preserve"> </w:t>
      </w:r>
      <w:r>
        <w:rPr>
          <w:rFonts w:ascii="Lato" w:eastAsia="Calibri" w:hAnsi="Lato" w:cs="Arial"/>
          <w:sz w:val="20"/>
          <w:szCs w:val="20"/>
        </w:rPr>
        <w:t>contraires,</w:t>
      </w:r>
      <w:r>
        <w:rPr>
          <w:rFonts w:ascii="Lato" w:eastAsia="Calibri" w:hAnsi="Lato" w:cs="Arial"/>
          <w:spacing w:val="11"/>
          <w:sz w:val="20"/>
          <w:szCs w:val="20"/>
        </w:rPr>
        <w:t xml:space="preserve"> </w:t>
      </w:r>
      <w:r>
        <w:rPr>
          <w:rFonts w:ascii="Lato" w:eastAsia="Calibri" w:hAnsi="Lato" w:cs="Arial"/>
          <w:sz w:val="20"/>
          <w:szCs w:val="20"/>
        </w:rPr>
        <w:t>sous</w:t>
      </w:r>
      <w:r>
        <w:rPr>
          <w:rFonts w:ascii="Lato" w:eastAsia="Calibri" w:hAnsi="Lato" w:cs="Arial"/>
          <w:spacing w:val="11"/>
          <w:sz w:val="20"/>
          <w:szCs w:val="20"/>
        </w:rPr>
        <w:t xml:space="preserve"> </w:t>
      </w:r>
      <w:r>
        <w:rPr>
          <w:rFonts w:ascii="Lato" w:eastAsia="Calibri" w:hAnsi="Lato" w:cs="Arial"/>
          <w:sz w:val="20"/>
          <w:szCs w:val="20"/>
        </w:rPr>
        <w:t>forme</w:t>
      </w:r>
      <w:r>
        <w:rPr>
          <w:rFonts w:ascii="Lato" w:eastAsia="Calibri" w:hAnsi="Lato" w:cs="Arial"/>
          <w:spacing w:val="13"/>
          <w:sz w:val="20"/>
          <w:szCs w:val="20"/>
        </w:rPr>
        <w:t xml:space="preserve"> </w:t>
      </w:r>
      <w:r>
        <w:rPr>
          <w:rFonts w:ascii="Lato" w:eastAsia="Calibri" w:hAnsi="Lato" w:cs="Arial"/>
          <w:sz w:val="20"/>
          <w:szCs w:val="20"/>
        </w:rPr>
        <w:t>écrite,</w:t>
      </w:r>
      <w:r>
        <w:rPr>
          <w:rFonts w:ascii="Lato" w:eastAsia="Calibri" w:hAnsi="Lato" w:cs="Arial"/>
          <w:spacing w:val="14"/>
          <w:sz w:val="20"/>
          <w:szCs w:val="20"/>
        </w:rPr>
        <w:t xml:space="preserve"> </w:t>
      </w:r>
      <w:r>
        <w:rPr>
          <w:rFonts w:ascii="Lato" w:eastAsia="Calibri" w:hAnsi="Lato" w:cs="Arial"/>
          <w:sz w:val="20"/>
          <w:szCs w:val="20"/>
        </w:rPr>
        <w:t>et</w:t>
      </w:r>
      <w:r>
        <w:rPr>
          <w:rFonts w:ascii="Lato" w:eastAsia="Calibri" w:hAnsi="Lato" w:cs="Arial"/>
          <w:spacing w:val="14"/>
          <w:sz w:val="20"/>
          <w:szCs w:val="20"/>
        </w:rPr>
        <w:t xml:space="preserve"> </w:t>
      </w:r>
      <w:r>
        <w:rPr>
          <w:rFonts w:ascii="Lato" w:eastAsia="Calibri" w:hAnsi="Lato" w:cs="Arial"/>
          <w:sz w:val="20"/>
          <w:szCs w:val="20"/>
        </w:rPr>
        <w:t>les</w:t>
      </w:r>
      <w:r>
        <w:rPr>
          <w:rFonts w:ascii="Lato" w:eastAsia="Calibri" w:hAnsi="Lato" w:cs="Arial"/>
          <w:spacing w:val="11"/>
          <w:sz w:val="20"/>
          <w:szCs w:val="20"/>
        </w:rPr>
        <w:t xml:space="preserve"> </w:t>
      </w:r>
      <w:r>
        <w:rPr>
          <w:rFonts w:ascii="Lato" w:eastAsia="Calibri" w:hAnsi="Lato" w:cs="Arial"/>
          <w:sz w:val="20"/>
          <w:szCs w:val="20"/>
        </w:rPr>
        <w:t>termes</w:t>
      </w:r>
      <w:proofErr w:type="gramStart"/>
      <w:r>
        <w:rPr>
          <w:rFonts w:ascii="Lato" w:eastAsia="Calibri" w:hAnsi="Lato" w:cs="Arial"/>
          <w:sz w:val="20"/>
          <w:szCs w:val="20"/>
        </w:rPr>
        <w:t xml:space="preserve"> «notifier</w:t>
      </w:r>
      <w:proofErr w:type="gramEnd"/>
      <w:r>
        <w:rPr>
          <w:rFonts w:ascii="Lato" w:eastAsia="Calibri" w:hAnsi="Lato" w:cs="Arial"/>
          <w:sz w:val="20"/>
          <w:szCs w:val="20"/>
        </w:rPr>
        <w:t>»,</w:t>
      </w:r>
      <w:proofErr w:type="gramStart"/>
      <w:r>
        <w:rPr>
          <w:rFonts w:ascii="Lato" w:eastAsia="Calibri" w:hAnsi="Lato" w:cs="Arial"/>
          <w:sz w:val="20"/>
          <w:szCs w:val="20"/>
        </w:rPr>
        <w:t xml:space="preserve"> «donner</w:t>
      </w:r>
      <w:proofErr w:type="gramEnd"/>
      <w:r>
        <w:rPr>
          <w:rFonts w:ascii="Lato" w:eastAsia="Calibri" w:hAnsi="Lato" w:cs="Arial"/>
          <w:sz w:val="20"/>
          <w:szCs w:val="20"/>
        </w:rPr>
        <w:t xml:space="preserve"> un </w:t>
      </w:r>
      <w:proofErr w:type="gramStart"/>
      <w:r>
        <w:rPr>
          <w:rFonts w:ascii="Lato" w:eastAsia="Calibri" w:hAnsi="Lato" w:cs="Arial"/>
          <w:sz w:val="20"/>
          <w:szCs w:val="20"/>
        </w:rPr>
        <w:t>préavis»</w:t>
      </w:r>
      <w:proofErr w:type="gramEnd"/>
      <w:r>
        <w:rPr>
          <w:rFonts w:ascii="Lato" w:eastAsia="Calibri" w:hAnsi="Lato" w:cs="Arial"/>
          <w:sz w:val="20"/>
          <w:szCs w:val="20"/>
        </w:rPr>
        <w:t>,</w:t>
      </w:r>
      <w:proofErr w:type="gramStart"/>
      <w:r>
        <w:rPr>
          <w:rFonts w:ascii="Lato" w:eastAsia="Calibri" w:hAnsi="Lato" w:cs="Arial"/>
          <w:sz w:val="20"/>
          <w:szCs w:val="20"/>
        </w:rPr>
        <w:t xml:space="preserve"> «consentir</w:t>
      </w:r>
      <w:proofErr w:type="gramEnd"/>
      <w:r>
        <w:rPr>
          <w:rFonts w:ascii="Lato" w:eastAsia="Calibri" w:hAnsi="Lato" w:cs="Arial"/>
          <w:sz w:val="20"/>
          <w:szCs w:val="20"/>
        </w:rPr>
        <w:t>»,</w:t>
      </w:r>
      <w:proofErr w:type="gramStart"/>
      <w:r>
        <w:rPr>
          <w:rFonts w:ascii="Lato" w:eastAsia="Calibri" w:hAnsi="Lato" w:cs="Arial"/>
          <w:sz w:val="20"/>
          <w:szCs w:val="20"/>
        </w:rPr>
        <w:t xml:space="preserve"> «approuver</w:t>
      </w:r>
      <w:proofErr w:type="gramEnd"/>
      <w:r>
        <w:rPr>
          <w:rFonts w:ascii="Lato" w:eastAsia="Calibri" w:hAnsi="Lato" w:cs="Arial"/>
          <w:sz w:val="20"/>
          <w:szCs w:val="20"/>
        </w:rPr>
        <w:t>»,</w:t>
      </w:r>
      <w:proofErr w:type="gramStart"/>
      <w:r>
        <w:rPr>
          <w:rFonts w:ascii="Lato" w:eastAsia="Calibri" w:hAnsi="Lato" w:cs="Arial"/>
          <w:sz w:val="20"/>
          <w:szCs w:val="20"/>
        </w:rPr>
        <w:t xml:space="preserve"> «agréer</w:t>
      </w:r>
      <w:proofErr w:type="gramEnd"/>
      <w:r>
        <w:rPr>
          <w:rFonts w:ascii="Lato" w:eastAsia="Calibri" w:hAnsi="Lato" w:cs="Arial"/>
          <w:sz w:val="20"/>
          <w:szCs w:val="20"/>
        </w:rPr>
        <w:t>»,</w:t>
      </w:r>
      <w:proofErr w:type="gramStart"/>
      <w:r>
        <w:rPr>
          <w:rFonts w:ascii="Lato" w:eastAsia="Calibri" w:hAnsi="Lato" w:cs="Arial"/>
          <w:sz w:val="20"/>
          <w:szCs w:val="20"/>
        </w:rPr>
        <w:t xml:space="preserve"> «certifier</w:t>
      </w:r>
      <w:proofErr w:type="gramEnd"/>
      <w:r>
        <w:rPr>
          <w:rFonts w:ascii="Lato" w:eastAsia="Calibri" w:hAnsi="Lato" w:cs="Arial"/>
          <w:sz w:val="20"/>
          <w:szCs w:val="20"/>
        </w:rPr>
        <w:t>» ou</w:t>
      </w:r>
      <w:proofErr w:type="gramStart"/>
      <w:r>
        <w:rPr>
          <w:rFonts w:ascii="Lato" w:eastAsia="Calibri" w:hAnsi="Lato" w:cs="Arial"/>
          <w:sz w:val="20"/>
          <w:szCs w:val="20"/>
        </w:rPr>
        <w:t xml:space="preserve"> «décider</w:t>
      </w:r>
      <w:proofErr w:type="gramEnd"/>
      <w:r>
        <w:rPr>
          <w:rFonts w:ascii="Lato" w:eastAsia="Calibri" w:hAnsi="Lato" w:cs="Arial"/>
          <w:sz w:val="20"/>
          <w:szCs w:val="20"/>
        </w:rPr>
        <w:t>» emportent la même conséquence. Le consentement, l'approbation, le certificat ou la décision ne sont ni refusés ni retardés abusivement.</w:t>
      </w:r>
    </w:p>
    <w:p w14:paraId="12DD4C77" w14:textId="77777777" w:rsidR="00A442E8" w:rsidRDefault="00A442E8">
      <w:pPr>
        <w:widowControl w:val="0"/>
        <w:suppressAutoHyphens/>
        <w:adjustRightInd w:val="0"/>
        <w:snapToGrid w:val="0"/>
        <w:spacing w:after="0" w:line="240" w:lineRule="auto"/>
        <w:ind w:left="1276"/>
        <w:jc w:val="both"/>
        <w:rPr>
          <w:rFonts w:ascii="Lato" w:eastAsia="Times New Roman" w:hAnsi="Lato" w:cs="Arial"/>
          <w:sz w:val="20"/>
          <w:szCs w:val="20"/>
          <w:lang w:eastAsia="ar-SA"/>
        </w:rPr>
      </w:pPr>
    </w:p>
    <w:p w14:paraId="4ECB1FE9"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57" w:name="_bookmark5"/>
      <w:bookmarkEnd w:id="57"/>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5 -</w:t>
      </w:r>
      <w:r>
        <w:rPr>
          <w:rFonts w:ascii="Lato" w:eastAsia="Times New Roman" w:hAnsi="Lato" w:cs="Arial"/>
          <w:b/>
          <w:sz w:val="20"/>
          <w:szCs w:val="20"/>
          <w:lang w:eastAsia="fr-FR"/>
        </w:rPr>
        <w:tab/>
        <w:t>Le maître d'œuvre et le représentant du maître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d'œuvre : N/A</w:t>
      </w:r>
    </w:p>
    <w:p w14:paraId="61940DB3" w14:textId="77777777" w:rsidR="00A442E8" w:rsidRDefault="00A442E8">
      <w:pPr>
        <w:widowControl w:val="0"/>
        <w:suppressAutoHyphens/>
        <w:adjustRightInd w:val="0"/>
        <w:snapToGrid w:val="0"/>
        <w:spacing w:after="120" w:line="240" w:lineRule="auto"/>
        <w:jc w:val="both"/>
        <w:rPr>
          <w:rFonts w:ascii="Lato" w:eastAsia="Times New Roman" w:hAnsi="Lato" w:cs="Arial"/>
          <w:b/>
          <w:sz w:val="12"/>
          <w:szCs w:val="12"/>
          <w:lang w:eastAsia="ar-SA"/>
        </w:rPr>
      </w:pPr>
    </w:p>
    <w:p w14:paraId="07DE86FD" w14:textId="77777777" w:rsidR="00A442E8" w:rsidRDefault="00E27EC9" w:rsidP="00051AA7">
      <w:pPr>
        <w:widowControl w:val="0"/>
        <w:numPr>
          <w:ilvl w:val="1"/>
          <w:numId w:val="46"/>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 maître d'œuvre accomplit les tâches stipulées dans le contrat. Sauf si le contrat l'indique expressément, le maître d'œuvre n'est habilité à délier le contractant d'aucune de ses obligations</w:t>
      </w:r>
      <w:r>
        <w:rPr>
          <w:rFonts w:ascii="Lato" w:eastAsia="Calibri" w:hAnsi="Lato" w:cs="Arial"/>
          <w:spacing w:val="-1"/>
          <w:sz w:val="20"/>
          <w:szCs w:val="20"/>
        </w:rPr>
        <w:t xml:space="preserve"> </w:t>
      </w:r>
      <w:r>
        <w:rPr>
          <w:rFonts w:ascii="Lato" w:eastAsia="Calibri" w:hAnsi="Lato" w:cs="Arial"/>
          <w:sz w:val="20"/>
          <w:szCs w:val="20"/>
        </w:rPr>
        <w:t>contractuelles.</w:t>
      </w:r>
    </w:p>
    <w:p w14:paraId="7EED4E28" w14:textId="77777777" w:rsidR="00A442E8" w:rsidRDefault="00E27EC9" w:rsidP="00051AA7">
      <w:pPr>
        <w:widowControl w:val="0"/>
        <w:numPr>
          <w:ilvl w:val="1"/>
          <w:numId w:val="46"/>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lastRenderedPageBreak/>
        <w:t>Le maître d'œuvre peut, si besoin est, tout en demeurant responsable en dernier ressort, déléguer à son représentant des tâches ou des compétences qui lui sont dévolues et il peut révoquer à tout moment cette délégation ou remplacer le représentant. Toute délégation, révocation ou tout remplacement de cette nature est fait par écrit et ne prend effet que lorsqu'une copie en a été remise au contractant. L’ordre de service qui détermine les tâches, les obligations et l’identité du représentant du maître d'œuvre est émis par le maître d'œuvre en même temps que l’ordre de commencer la mise en œuvre des tâches du marché. Le représentant du maître d’œuvre a pour mission de surveiller et de contrôler les travaux et de tester et d’examiner les matériaux mis en œuvre ainsi que la qualité d’exécution des ouvrages. Le représentant du maître d’œuvre n’aura, en aucun cas, le pouvoir de relever le contractant de ses obligations découlant du marché, ni – sauf en cas d’instruction expresse indiquée ci-dessous ou dans le contrat – de commander tous travaux entraînant une prolongation de la période de mise en œuvre des tâches ou des coûts supplémentaires à payer par le maître d’ouvrage ni d’introduire des modifications dans la nature ou l’importance des</w:t>
      </w:r>
      <w:r>
        <w:rPr>
          <w:rFonts w:ascii="Lato" w:eastAsia="Calibri" w:hAnsi="Lato" w:cs="Arial"/>
          <w:spacing w:val="-3"/>
          <w:sz w:val="20"/>
          <w:szCs w:val="20"/>
        </w:rPr>
        <w:t xml:space="preserve"> </w:t>
      </w:r>
      <w:r>
        <w:rPr>
          <w:rFonts w:ascii="Lato" w:eastAsia="Calibri" w:hAnsi="Lato" w:cs="Arial"/>
          <w:sz w:val="20"/>
          <w:szCs w:val="20"/>
        </w:rPr>
        <w:t>travaux.</w:t>
      </w:r>
    </w:p>
    <w:p w14:paraId="70DC41D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CD722A2" w14:textId="77777777" w:rsidR="00A442E8" w:rsidRDefault="00E27EC9" w:rsidP="00051AA7">
      <w:pPr>
        <w:widowControl w:val="0"/>
        <w:numPr>
          <w:ilvl w:val="1"/>
          <w:numId w:val="46"/>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Toute communication faite au contractant par le représentant du maître d'œuvre en vertu d'une telle délégation produit les mêmes effets que si elle avait été faite par le maître d'œuvre, sous réserve</w:t>
      </w:r>
      <w:r>
        <w:rPr>
          <w:rFonts w:ascii="Lato" w:eastAsia="Calibri" w:hAnsi="Lato" w:cs="Arial"/>
          <w:spacing w:val="-1"/>
          <w:sz w:val="20"/>
          <w:szCs w:val="20"/>
        </w:rPr>
        <w:t xml:space="preserve"> </w:t>
      </w:r>
      <w:r>
        <w:rPr>
          <w:rFonts w:ascii="Lato" w:eastAsia="Calibri" w:hAnsi="Lato" w:cs="Arial"/>
          <w:sz w:val="20"/>
          <w:szCs w:val="20"/>
        </w:rPr>
        <w:t>que :</w:t>
      </w:r>
    </w:p>
    <w:p w14:paraId="745883F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2CC19F1" w14:textId="77777777" w:rsidR="00A442E8" w:rsidRDefault="00E27EC9" w:rsidP="00051AA7">
      <w:pPr>
        <w:widowControl w:val="0"/>
        <w:numPr>
          <w:ilvl w:val="2"/>
          <w:numId w:val="46"/>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si</w:t>
      </w:r>
      <w:proofErr w:type="gramEnd"/>
      <w:r>
        <w:rPr>
          <w:rFonts w:ascii="Lato" w:eastAsia="Calibri" w:hAnsi="Lato" w:cs="Arial"/>
          <w:sz w:val="20"/>
          <w:szCs w:val="20"/>
        </w:rPr>
        <w:t xml:space="preserve"> le représentant du maître d'œuvre omet d'exprimer sa désapprobation quant à un ouvrage, des matériaux ou des équipements, cette omission ne porte pas atteinte au droit du maître d'œuvre d'exprimer sa désapprobation quant à cet ouvrage, ces matériaux ou ces équipements et de donner les instructions nécessaires en vue de leur</w:t>
      </w:r>
      <w:r>
        <w:rPr>
          <w:rFonts w:ascii="Lato" w:eastAsia="Calibri" w:hAnsi="Lato" w:cs="Arial"/>
          <w:spacing w:val="-3"/>
          <w:sz w:val="20"/>
          <w:szCs w:val="20"/>
        </w:rPr>
        <w:t xml:space="preserve"> </w:t>
      </w:r>
      <w:r>
        <w:rPr>
          <w:rFonts w:ascii="Lato" w:eastAsia="Calibri" w:hAnsi="Lato" w:cs="Arial"/>
          <w:sz w:val="20"/>
          <w:szCs w:val="20"/>
        </w:rPr>
        <w:t>rectification ;</w:t>
      </w:r>
    </w:p>
    <w:p w14:paraId="6B0BD97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0A181F2" w14:textId="77777777" w:rsidR="00A442E8" w:rsidRDefault="00E27EC9" w:rsidP="00051AA7">
      <w:pPr>
        <w:widowControl w:val="0"/>
        <w:numPr>
          <w:ilvl w:val="2"/>
          <w:numId w:val="46"/>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maître d'œuvre est libre d'infirmer ou de modifier le contenu de la communication.</w:t>
      </w:r>
    </w:p>
    <w:p w14:paraId="0F02ECD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E43E7D6" w14:textId="77777777" w:rsidR="00A442E8" w:rsidRDefault="00E27EC9" w:rsidP="00051AA7">
      <w:pPr>
        <w:widowControl w:val="0"/>
        <w:numPr>
          <w:ilvl w:val="1"/>
          <w:numId w:val="46"/>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Les instructions et/ou les ordres émanant par écrit du maître d'œuvre sont considérés comme des ordres de service. Ces ordres de service sont datés, numérotés et consignés dans un registre et des copies sont, le cas échéant, délivrées en main propre au représentant du</w:t>
      </w:r>
      <w:r>
        <w:rPr>
          <w:rFonts w:ascii="Lato" w:eastAsia="Calibri" w:hAnsi="Lato" w:cs="Arial"/>
          <w:spacing w:val="-3"/>
          <w:sz w:val="20"/>
          <w:szCs w:val="20"/>
        </w:rPr>
        <w:t xml:space="preserve"> </w:t>
      </w:r>
      <w:r>
        <w:rPr>
          <w:rFonts w:ascii="Lato" w:eastAsia="Calibri" w:hAnsi="Lato" w:cs="Arial"/>
          <w:sz w:val="20"/>
          <w:szCs w:val="20"/>
        </w:rPr>
        <w:t>contractant.</w:t>
      </w:r>
    </w:p>
    <w:p w14:paraId="0E21FBC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8C3A3B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46D1281"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58" w:name="_bookmark6"/>
      <w:bookmarkEnd w:id="58"/>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6 -</w:t>
      </w:r>
      <w:r>
        <w:rPr>
          <w:rFonts w:ascii="Lato" w:eastAsia="Times New Roman" w:hAnsi="Lato" w:cs="Arial"/>
          <w:b/>
          <w:sz w:val="20"/>
          <w:szCs w:val="20"/>
          <w:lang w:eastAsia="fr-FR"/>
        </w:rPr>
        <w:tab/>
        <w:t>Cession</w:t>
      </w:r>
    </w:p>
    <w:p w14:paraId="376BA2F9"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37580891" w14:textId="77777777" w:rsidR="00A442E8" w:rsidRDefault="00E27EC9" w:rsidP="00051AA7">
      <w:pPr>
        <w:widowControl w:val="0"/>
        <w:numPr>
          <w:ilvl w:val="1"/>
          <w:numId w:val="47"/>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Une cession n'est valable que si elle fait l'objet d'une convention écrite par laquelle le contractant transfère tout ou partie de son marché à un</w:t>
      </w:r>
      <w:r>
        <w:rPr>
          <w:rFonts w:ascii="Lato" w:eastAsia="Calibri" w:hAnsi="Lato" w:cs="Arial"/>
          <w:spacing w:val="-8"/>
          <w:sz w:val="20"/>
          <w:szCs w:val="20"/>
        </w:rPr>
        <w:t xml:space="preserve"> </w:t>
      </w:r>
      <w:r>
        <w:rPr>
          <w:rFonts w:ascii="Lato" w:eastAsia="Calibri" w:hAnsi="Lato" w:cs="Arial"/>
          <w:sz w:val="20"/>
          <w:szCs w:val="20"/>
        </w:rPr>
        <w:t>tiers.</w:t>
      </w:r>
    </w:p>
    <w:p w14:paraId="474D81E9" w14:textId="77777777" w:rsidR="00A442E8" w:rsidRDefault="00E27EC9" w:rsidP="00051AA7">
      <w:pPr>
        <w:widowControl w:val="0"/>
        <w:numPr>
          <w:ilvl w:val="1"/>
          <w:numId w:val="47"/>
        </w:numPr>
        <w:tabs>
          <w:tab w:val="left" w:pos="1250"/>
        </w:tabs>
        <w:autoSpaceDE w:val="0"/>
        <w:autoSpaceDN w:val="0"/>
        <w:adjustRightInd w:val="0"/>
        <w:snapToGrid w:val="0"/>
        <w:spacing w:after="0" w:line="240" w:lineRule="auto"/>
        <w:ind w:right="119"/>
        <w:jc w:val="both"/>
        <w:rPr>
          <w:rFonts w:ascii="Lato" w:eastAsia="Calibri" w:hAnsi="Lato" w:cs="Arial"/>
          <w:spacing w:val="-2"/>
          <w:sz w:val="20"/>
          <w:szCs w:val="20"/>
        </w:rPr>
      </w:pPr>
      <w:r>
        <w:rPr>
          <w:rFonts w:ascii="Lato" w:eastAsia="Calibri" w:hAnsi="Lato" w:cs="Arial"/>
          <w:sz w:val="20"/>
          <w:szCs w:val="20"/>
        </w:rPr>
        <w:t xml:space="preserve">Le contractant ne peut, sans le consentement préalable du maître d'ouvrage, céder tout </w:t>
      </w:r>
      <w:r>
        <w:rPr>
          <w:rFonts w:ascii="Lato" w:eastAsia="Calibri" w:hAnsi="Lato" w:cs="Arial"/>
          <w:spacing w:val="-2"/>
          <w:sz w:val="20"/>
          <w:szCs w:val="20"/>
        </w:rPr>
        <w:t>ou partie du marché ou tout avantage ou intérêt qui en découle, sauf dans les cas suivants :</w:t>
      </w:r>
    </w:p>
    <w:p w14:paraId="037D9C5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4E28CA5" w14:textId="77777777" w:rsidR="00A442E8" w:rsidRDefault="00E27EC9" w:rsidP="00051AA7">
      <w:pPr>
        <w:widowControl w:val="0"/>
        <w:numPr>
          <w:ilvl w:val="2"/>
          <w:numId w:val="47"/>
        </w:numPr>
        <w:tabs>
          <w:tab w:val="left" w:pos="1970"/>
        </w:tabs>
        <w:autoSpaceDE w:val="0"/>
        <w:autoSpaceDN w:val="0"/>
        <w:adjustRightInd w:val="0"/>
        <w:snapToGrid w:val="0"/>
        <w:spacing w:after="0" w:line="240" w:lineRule="auto"/>
        <w:ind w:right="124"/>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constitution d'une sûreté en faveur des banques du titulaire sur toute somme due ou susceptible de lui être due au titre du marché ;</w:t>
      </w:r>
      <w:r>
        <w:rPr>
          <w:rFonts w:ascii="Lato" w:eastAsia="Calibri" w:hAnsi="Lato" w:cs="Arial"/>
          <w:spacing w:val="-6"/>
          <w:sz w:val="20"/>
          <w:szCs w:val="20"/>
        </w:rPr>
        <w:t xml:space="preserve"> </w:t>
      </w:r>
      <w:proofErr w:type="gramStart"/>
      <w:r>
        <w:rPr>
          <w:rFonts w:ascii="Lato" w:eastAsia="Calibri" w:hAnsi="Lato" w:cs="Arial"/>
          <w:sz w:val="20"/>
          <w:szCs w:val="20"/>
        </w:rPr>
        <w:t>ou</w:t>
      </w:r>
      <w:proofErr w:type="gramEnd"/>
    </w:p>
    <w:p w14:paraId="023A58C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36CA509" w14:textId="77777777" w:rsidR="00A442E8" w:rsidRDefault="00E27EC9" w:rsidP="00051AA7">
      <w:pPr>
        <w:widowControl w:val="0"/>
        <w:numPr>
          <w:ilvl w:val="2"/>
          <w:numId w:val="47"/>
        </w:numPr>
        <w:tabs>
          <w:tab w:val="left" w:pos="1970"/>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cession aux assureurs du contractant du droit de celui-ci d'obtenir réparation par toute personne responsable lorsque les assureurs ont réparé le préjudice qu'il a subi ou dont il a assumé la</w:t>
      </w:r>
      <w:r>
        <w:rPr>
          <w:rFonts w:ascii="Lato" w:eastAsia="Calibri" w:hAnsi="Lato" w:cs="Arial"/>
          <w:spacing w:val="-2"/>
          <w:sz w:val="20"/>
          <w:szCs w:val="20"/>
        </w:rPr>
        <w:t xml:space="preserve"> </w:t>
      </w:r>
      <w:r>
        <w:rPr>
          <w:rFonts w:ascii="Lato" w:eastAsia="Calibri" w:hAnsi="Lato" w:cs="Arial"/>
          <w:sz w:val="20"/>
          <w:szCs w:val="20"/>
        </w:rPr>
        <w:t>responsabilité.</w:t>
      </w:r>
    </w:p>
    <w:p w14:paraId="4A03FC7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highlight w:val="green"/>
          <w:lang w:eastAsia="ar-SA"/>
        </w:rPr>
      </w:pPr>
    </w:p>
    <w:p w14:paraId="15F99343" w14:textId="77777777" w:rsidR="00A442E8" w:rsidRDefault="00E27EC9" w:rsidP="00051AA7">
      <w:pPr>
        <w:widowControl w:val="0"/>
        <w:numPr>
          <w:ilvl w:val="1"/>
          <w:numId w:val="47"/>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Aux fins de l'article 6, paragraphe 2, l'approbation d'une cession par le maître d'ouvrage ne délie pas le contractant de ses obligations pour la partie du marché déjà exécutée ou pour la partie qui n'a pas été</w:t>
      </w:r>
      <w:r>
        <w:rPr>
          <w:rFonts w:ascii="Lato" w:eastAsia="Calibri" w:hAnsi="Lato" w:cs="Arial"/>
          <w:spacing w:val="-6"/>
          <w:sz w:val="20"/>
          <w:szCs w:val="20"/>
        </w:rPr>
        <w:t xml:space="preserve"> </w:t>
      </w:r>
      <w:r>
        <w:rPr>
          <w:rFonts w:ascii="Lato" w:eastAsia="Calibri" w:hAnsi="Lato" w:cs="Arial"/>
          <w:sz w:val="20"/>
          <w:szCs w:val="20"/>
        </w:rPr>
        <w:t>cédée.</w:t>
      </w:r>
    </w:p>
    <w:p w14:paraId="22933AFF" w14:textId="77777777" w:rsidR="00A442E8" w:rsidRDefault="00A442E8">
      <w:pPr>
        <w:widowControl w:val="0"/>
        <w:tabs>
          <w:tab w:val="left" w:pos="1250"/>
        </w:tabs>
        <w:autoSpaceDE w:val="0"/>
        <w:autoSpaceDN w:val="0"/>
        <w:adjustRightInd w:val="0"/>
        <w:snapToGrid w:val="0"/>
        <w:spacing w:after="0" w:line="240" w:lineRule="auto"/>
        <w:ind w:left="1249" w:right="122"/>
        <w:jc w:val="both"/>
        <w:rPr>
          <w:rFonts w:ascii="Lato" w:eastAsia="Calibri" w:hAnsi="Lato" w:cs="Arial"/>
          <w:sz w:val="20"/>
          <w:szCs w:val="20"/>
        </w:rPr>
      </w:pPr>
    </w:p>
    <w:p w14:paraId="054B1152" w14:textId="77777777" w:rsidR="00A442E8" w:rsidRDefault="00A442E8">
      <w:pPr>
        <w:widowControl w:val="0"/>
        <w:tabs>
          <w:tab w:val="left" w:pos="1250"/>
        </w:tabs>
        <w:autoSpaceDE w:val="0"/>
        <w:autoSpaceDN w:val="0"/>
        <w:adjustRightInd w:val="0"/>
        <w:snapToGrid w:val="0"/>
        <w:spacing w:after="0" w:line="240" w:lineRule="auto"/>
        <w:ind w:left="1249" w:right="122"/>
        <w:jc w:val="both"/>
        <w:rPr>
          <w:rFonts w:ascii="Lato" w:eastAsia="Calibri" w:hAnsi="Lato" w:cs="Arial"/>
          <w:sz w:val="20"/>
          <w:szCs w:val="20"/>
        </w:rPr>
      </w:pPr>
    </w:p>
    <w:p w14:paraId="2BE4319C" w14:textId="77777777" w:rsidR="00A442E8" w:rsidRDefault="00E27EC9" w:rsidP="00051AA7">
      <w:pPr>
        <w:widowControl w:val="0"/>
        <w:numPr>
          <w:ilvl w:val="1"/>
          <w:numId w:val="47"/>
        </w:numPr>
        <w:tabs>
          <w:tab w:val="left" w:pos="1250"/>
        </w:tabs>
        <w:autoSpaceDE w:val="0"/>
        <w:autoSpaceDN w:val="0"/>
        <w:adjustRightInd w:val="0"/>
        <w:snapToGrid w:val="0"/>
        <w:spacing w:after="0" w:line="240" w:lineRule="auto"/>
        <w:ind w:right="122"/>
        <w:jc w:val="both"/>
        <w:rPr>
          <w:rFonts w:ascii="Lato" w:eastAsia="Calibri" w:hAnsi="Lato" w:cs="Arial"/>
          <w:sz w:val="20"/>
          <w:szCs w:val="20"/>
        </w:rPr>
      </w:pPr>
      <w:r>
        <w:rPr>
          <w:rFonts w:ascii="Lato" w:eastAsia="Calibri" w:hAnsi="Lato" w:cs="Arial"/>
          <w:sz w:val="20"/>
          <w:szCs w:val="20"/>
        </w:rPr>
        <w:lastRenderedPageBreak/>
        <w:t>Si le contractant a cédé son marché sans autorisation, le maître d'ouvrage peut, sans mise en demeure, appliquer de plein droit les sanctions pour défaut d'exécution prévues aux articles 63 et</w:t>
      </w:r>
      <w:r>
        <w:rPr>
          <w:rFonts w:ascii="Lato" w:eastAsia="Calibri" w:hAnsi="Lato" w:cs="Arial"/>
          <w:spacing w:val="-1"/>
          <w:sz w:val="20"/>
          <w:szCs w:val="20"/>
        </w:rPr>
        <w:t xml:space="preserve"> </w:t>
      </w:r>
      <w:r>
        <w:rPr>
          <w:rFonts w:ascii="Lato" w:eastAsia="Calibri" w:hAnsi="Lato" w:cs="Arial"/>
          <w:sz w:val="20"/>
          <w:szCs w:val="20"/>
        </w:rPr>
        <w:t>64.</w:t>
      </w:r>
    </w:p>
    <w:p w14:paraId="6C4FF7B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2DE798C" w14:textId="77777777" w:rsidR="00A442E8" w:rsidRDefault="00E27EC9" w:rsidP="00051AA7">
      <w:pPr>
        <w:widowControl w:val="0"/>
        <w:numPr>
          <w:ilvl w:val="1"/>
          <w:numId w:val="47"/>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Les cessionnaires doivent satisfaire aux critères d’éligibilité retenus pour la passation du marché et ils ne peuvent être dans aucune des situations d’exclusion indiquées dans le dossier d’appel</w:t>
      </w:r>
      <w:r>
        <w:rPr>
          <w:rFonts w:ascii="Lato" w:eastAsia="Calibri" w:hAnsi="Lato" w:cs="Arial"/>
          <w:spacing w:val="-4"/>
          <w:sz w:val="20"/>
          <w:szCs w:val="20"/>
        </w:rPr>
        <w:t xml:space="preserve"> </w:t>
      </w:r>
      <w:r>
        <w:rPr>
          <w:rFonts w:ascii="Lato" w:eastAsia="Calibri" w:hAnsi="Lato" w:cs="Arial"/>
          <w:sz w:val="20"/>
          <w:szCs w:val="20"/>
        </w:rPr>
        <w:t>d’offres.</w:t>
      </w:r>
    </w:p>
    <w:p w14:paraId="3BE9E2E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6B17E40" w14:textId="77777777" w:rsidR="00A442E8" w:rsidRDefault="00E27EC9" w:rsidP="00051AA7">
      <w:pPr>
        <w:widowControl w:val="0"/>
        <w:numPr>
          <w:ilvl w:val="1"/>
          <w:numId w:val="47"/>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Avant de donner son approbation, le maître d'ouvrage peut demander à recevoir, si nécessaire, de la part du cessionnaire une garantie de bonne exécution qui peut être requise pour l’intégralité du contrat, une garantie de préfinancement et une garantie de rétention.</w:t>
      </w:r>
    </w:p>
    <w:p w14:paraId="32450CA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E04483A"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59" w:name="_bookmark7"/>
      <w:bookmarkEnd w:id="59"/>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7 -</w:t>
      </w:r>
      <w:r>
        <w:rPr>
          <w:rFonts w:ascii="Lato" w:eastAsia="Times New Roman" w:hAnsi="Lato" w:cs="Arial"/>
          <w:b/>
          <w:sz w:val="20"/>
          <w:szCs w:val="20"/>
          <w:lang w:eastAsia="fr-FR"/>
        </w:rPr>
        <w:tab/>
        <w:t>Sous-traitance</w:t>
      </w:r>
    </w:p>
    <w:p w14:paraId="2553AAD2"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15CCF449"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La sous-traitance n'est valable que si elle fait l'objet d'une convention écrite par laquelle le contractant confie à un tiers l'exécution d'une partie de son marché. Les contrats de location de matériel, les contrats de fourniture et les contrats de prestation de main- d'œuvre ne constituent pas « contrats de sous-traitance » visés au présent</w:t>
      </w:r>
      <w:r>
        <w:rPr>
          <w:rFonts w:ascii="Lato" w:eastAsia="Calibri" w:hAnsi="Lato" w:cs="Arial"/>
          <w:spacing w:val="-12"/>
          <w:sz w:val="20"/>
          <w:szCs w:val="20"/>
        </w:rPr>
        <w:t xml:space="preserve"> </w:t>
      </w:r>
      <w:r>
        <w:rPr>
          <w:rFonts w:ascii="Lato" w:eastAsia="Calibri" w:hAnsi="Lato" w:cs="Arial"/>
          <w:sz w:val="20"/>
          <w:szCs w:val="20"/>
        </w:rPr>
        <w:t>article.</w:t>
      </w:r>
    </w:p>
    <w:p w14:paraId="72C45E9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26EEC40"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Le contractant demande l'approbation préalable du maître d'ouvrage en cas de recours à la sous-traitance. Cette demande doit indiquer les éléments du marché à sous-traiter et l’identité du ou des</w:t>
      </w:r>
      <w:r>
        <w:rPr>
          <w:rFonts w:ascii="Lato" w:eastAsia="Calibri" w:hAnsi="Lato" w:cs="Arial"/>
          <w:spacing w:val="-3"/>
          <w:sz w:val="20"/>
          <w:szCs w:val="20"/>
        </w:rPr>
        <w:t xml:space="preserve"> </w:t>
      </w:r>
      <w:r>
        <w:rPr>
          <w:rFonts w:ascii="Lato" w:eastAsia="Calibri" w:hAnsi="Lato" w:cs="Arial"/>
          <w:sz w:val="20"/>
          <w:szCs w:val="20"/>
        </w:rPr>
        <w:t>sous-traitants.</w:t>
      </w:r>
    </w:p>
    <w:p w14:paraId="246A421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B7578E5" w14:textId="77777777" w:rsidR="00A442E8" w:rsidRDefault="00E27EC9">
      <w:pPr>
        <w:widowControl w:val="0"/>
        <w:suppressAutoHyphens/>
        <w:adjustRightInd w:val="0"/>
        <w:snapToGrid w:val="0"/>
        <w:spacing w:after="0" w:line="240" w:lineRule="auto"/>
        <w:ind w:left="1249" w:right="114"/>
        <w:jc w:val="both"/>
        <w:rPr>
          <w:rFonts w:ascii="Lato" w:eastAsia="Times New Roman" w:hAnsi="Lato" w:cs="Arial"/>
          <w:sz w:val="20"/>
          <w:szCs w:val="20"/>
          <w:lang w:eastAsia="ar-SA"/>
        </w:rPr>
      </w:pPr>
      <w:r>
        <w:rPr>
          <w:rFonts w:ascii="Lato" w:eastAsia="Times New Roman" w:hAnsi="Lato" w:cs="Arial"/>
          <w:sz w:val="20"/>
          <w:szCs w:val="20"/>
          <w:lang w:eastAsia="ar-SA"/>
        </w:rPr>
        <w:t xml:space="preserve">Dans un délai de 30 jours à compter de la réception de la demande d’autorisation, le maître d’ouvrage soit </w:t>
      </w:r>
      <w:proofErr w:type="gramStart"/>
      <w:r>
        <w:rPr>
          <w:rFonts w:ascii="Lato" w:eastAsia="Times New Roman" w:hAnsi="Lato" w:cs="Arial"/>
          <w:sz w:val="20"/>
          <w:szCs w:val="20"/>
          <w:lang w:eastAsia="ar-SA"/>
        </w:rPr>
        <w:t>étend</w:t>
      </w:r>
      <w:proofErr w:type="gramEnd"/>
      <w:r>
        <w:rPr>
          <w:rFonts w:ascii="Lato" w:eastAsia="Times New Roman" w:hAnsi="Lato" w:cs="Arial"/>
          <w:sz w:val="20"/>
          <w:szCs w:val="20"/>
          <w:lang w:eastAsia="ar-SA"/>
        </w:rPr>
        <w:t xml:space="preserve"> le délai de 15 jours supplémentaires maximum, soit notifié sa décision au contractant et la motive en cas de refus d’autorisation. En l’absence de décision notifiée par le maître d’ouvrage dans le délai précité, la demande est réputée approuvée à la fin du délai.</w:t>
      </w:r>
    </w:p>
    <w:p w14:paraId="04ABA03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72D37B7"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Les sous-traitants doivent satisfaire aux critères d'éligibilité retenus pour la passation du marché. Ils ne peuvent être dans aucune des situations d’exclusion décrites dans le dossier d’appel d’offres.</w:t>
      </w:r>
    </w:p>
    <w:p w14:paraId="2CBF3F00"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Sous réserve de l'article 7, paragraphe 6, et de l'article 52, aucun contrat de sous-traitance ne peut créer de relations contractuelles entre un sous-traitant et le maître</w:t>
      </w:r>
      <w:r>
        <w:rPr>
          <w:rFonts w:ascii="Lato" w:eastAsia="Calibri" w:hAnsi="Lato" w:cs="Arial"/>
          <w:spacing w:val="-18"/>
          <w:sz w:val="20"/>
          <w:szCs w:val="20"/>
        </w:rPr>
        <w:t xml:space="preserve"> </w:t>
      </w:r>
      <w:r>
        <w:rPr>
          <w:rFonts w:ascii="Lato" w:eastAsia="Calibri" w:hAnsi="Lato" w:cs="Arial"/>
          <w:sz w:val="20"/>
          <w:szCs w:val="20"/>
        </w:rPr>
        <w:t>d'ouvrage.</w:t>
      </w:r>
    </w:p>
    <w:p w14:paraId="3FE09C7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6DF8DA6"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Le contractant est responsable des actes, manquements et négligences de ses sous- traitants et de leurs mandataires ou employés, comme s'il s'agissait de ses propres actes, manquements ou négligences ou de ceux de ses mandataires ou employés. L'approbation par le maître d'ouvrage de la sous-traitance d'une partie du marché ou de l'exécution par un sous-traitant d'une partie des travaux ne libère le contractant d'aucune de ses obligations</w:t>
      </w:r>
      <w:r>
        <w:rPr>
          <w:rFonts w:ascii="Lato" w:eastAsia="Calibri" w:hAnsi="Lato" w:cs="Arial"/>
          <w:spacing w:val="-1"/>
          <w:sz w:val="20"/>
          <w:szCs w:val="20"/>
        </w:rPr>
        <w:t xml:space="preserve"> </w:t>
      </w:r>
      <w:r>
        <w:rPr>
          <w:rFonts w:ascii="Lato" w:eastAsia="Calibri" w:hAnsi="Lato" w:cs="Arial"/>
          <w:sz w:val="20"/>
          <w:szCs w:val="20"/>
        </w:rPr>
        <w:t>contractuelles.</w:t>
      </w:r>
    </w:p>
    <w:p w14:paraId="6949DBE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1868C34"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Si un sous-traitant a contracté à l'égard du contractant, pour les travaux qu'il a exécutés ou les biens, matériaux, équipements et services qu'il a fournis, des obligations dont la durée s'étend au-delà de la période de garantie prévue dans le marché, le contractant doit, à tout moment après l'expiration de cette période, transférer immédiatement au maître d'ouvrage, à la demande et aux frais de celui-ci, le bénéfice de ces obligations pour la durée non encore expirée de ces dernières. Si le contractant n’effectue pas ce transfert, lesdites obligations qui continuent de lui incomber seront transférées</w:t>
      </w:r>
      <w:r>
        <w:rPr>
          <w:rFonts w:ascii="Lato" w:eastAsia="Calibri" w:hAnsi="Lato" w:cs="Arial"/>
          <w:spacing w:val="-21"/>
          <w:sz w:val="20"/>
          <w:szCs w:val="20"/>
        </w:rPr>
        <w:t xml:space="preserve"> </w:t>
      </w:r>
      <w:r>
        <w:rPr>
          <w:rFonts w:ascii="Lato" w:eastAsia="Calibri" w:hAnsi="Lato" w:cs="Arial"/>
          <w:sz w:val="20"/>
          <w:szCs w:val="20"/>
        </w:rPr>
        <w:t>automatiquement.</w:t>
      </w:r>
    </w:p>
    <w:p w14:paraId="31BD8BD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FA9C477"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Si le contractant conclut un contrat de sous-traitance sans approbation, le maître d'ouvrage peut, sans mise en demeure, appliquer de plein droit les sanctions pour défaut d'exécution prévues aux articles 63 et</w:t>
      </w:r>
      <w:r>
        <w:rPr>
          <w:rFonts w:ascii="Lato" w:eastAsia="Calibri" w:hAnsi="Lato" w:cs="Arial"/>
          <w:spacing w:val="-10"/>
          <w:sz w:val="20"/>
          <w:szCs w:val="20"/>
        </w:rPr>
        <w:t xml:space="preserve"> </w:t>
      </w:r>
      <w:r>
        <w:rPr>
          <w:rFonts w:ascii="Lato" w:eastAsia="Calibri" w:hAnsi="Lato" w:cs="Arial"/>
          <w:sz w:val="20"/>
          <w:szCs w:val="20"/>
        </w:rPr>
        <w:t>64.</w:t>
      </w:r>
    </w:p>
    <w:p w14:paraId="3EE2E684" w14:textId="77777777" w:rsidR="00A442E8" w:rsidRDefault="00E27EC9" w:rsidP="00051AA7">
      <w:pPr>
        <w:widowControl w:val="0"/>
        <w:numPr>
          <w:ilvl w:val="1"/>
          <w:numId w:val="48"/>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lastRenderedPageBreak/>
        <w:t>Si le maître d'ouvrage ou le maître d'œuvre estime qu'un sous-traitant n'est pas compétent pour exécuter les tâches qui lui ont été assignées, il peut aussitôt demander au contractant de le retirer du chantier et de la remplacer par un sous-traitant possédant une qualification et une expérience que le maître d'ouvrage juge acceptables ou poursuivre lui-même la réalisation des</w:t>
      </w:r>
      <w:r>
        <w:rPr>
          <w:rFonts w:ascii="Lato" w:eastAsia="Calibri" w:hAnsi="Lato" w:cs="Arial"/>
          <w:spacing w:val="-3"/>
          <w:sz w:val="20"/>
          <w:szCs w:val="20"/>
        </w:rPr>
        <w:t xml:space="preserve"> </w:t>
      </w:r>
      <w:r>
        <w:rPr>
          <w:rFonts w:ascii="Lato" w:eastAsia="Calibri" w:hAnsi="Lato" w:cs="Arial"/>
          <w:sz w:val="20"/>
          <w:szCs w:val="20"/>
        </w:rPr>
        <w:t>tâches.</w:t>
      </w:r>
    </w:p>
    <w:p w14:paraId="21B2354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CB226FA" w14:textId="77777777" w:rsidR="00A442E8" w:rsidRDefault="00E27EC9">
      <w:pPr>
        <w:keepNext/>
        <w:keepLines/>
        <w:adjustRightInd w:val="0"/>
        <w:snapToGrid w:val="0"/>
        <w:spacing w:after="0" w:line="240" w:lineRule="auto"/>
        <w:ind w:left="131"/>
        <w:jc w:val="center"/>
        <w:outlineLvl w:val="0"/>
        <w:rPr>
          <w:rFonts w:ascii="Lato" w:eastAsia="Times New Roman" w:hAnsi="Lato" w:cs="Arial"/>
          <w:b/>
          <w:bCs/>
          <w:sz w:val="20"/>
          <w:szCs w:val="20"/>
        </w:rPr>
      </w:pPr>
      <w:bookmarkStart w:id="60" w:name="_bookmark8"/>
      <w:bookmarkEnd w:id="60"/>
      <w:r>
        <w:rPr>
          <w:rFonts w:ascii="Lato" w:eastAsia="Times New Roman" w:hAnsi="Lato" w:cs="Arial"/>
          <w:b/>
          <w:bCs/>
          <w:sz w:val="20"/>
          <w:szCs w:val="20"/>
        </w:rPr>
        <w:t>OBLIGATIONS DU MAÎTRE D'OUVRAGE</w:t>
      </w:r>
    </w:p>
    <w:p w14:paraId="698E2447"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D12A15F"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1" w:name="_bookmark9"/>
      <w:bookmarkEnd w:id="6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8 -</w:t>
      </w:r>
      <w:r>
        <w:rPr>
          <w:rFonts w:ascii="Lato" w:eastAsia="Times New Roman" w:hAnsi="Lato" w:cs="Arial"/>
          <w:b/>
          <w:sz w:val="20"/>
          <w:szCs w:val="20"/>
          <w:lang w:eastAsia="fr-FR"/>
        </w:rPr>
        <w:tab/>
        <w:t>Documents à fournir</w:t>
      </w:r>
    </w:p>
    <w:p w14:paraId="1EC56A5E"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168E5C1C" w14:textId="77777777" w:rsidR="00A442E8" w:rsidRDefault="00E27EC9" w:rsidP="00051AA7">
      <w:pPr>
        <w:widowControl w:val="0"/>
        <w:numPr>
          <w:ilvl w:val="1"/>
          <w:numId w:val="49"/>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Sauf disposition contraire des conditions particulières, dans les 30 jours qui suivent la signature du contrat, le maître d’œuvre remet gratuitement au contractant un exemplaire des plans établis pour la mise en œuvre des tâches, ainsi que deux exemplaires des spécifications et autres documents contractuels. Le contractant peut acheter, dans la limite des quantités disponibles, des exemplaires supplémentaires de ces plans, spécifications et autres documents. Après la réception définitive, le contractant restitue au maître d’œuvre tous les plans et autres documents</w:t>
      </w:r>
      <w:r>
        <w:rPr>
          <w:rFonts w:ascii="Lato" w:eastAsia="Calibri" w:hAnsi="Lato" w:cs="Arial"/>
          <w:spacing w:val="-4"/>
          <w:sz w:val="20"/>
          <w:szCs w:val="20"/>
        </w:rPr>
        <w:t xml:space="preserve"> </w:t>
      </w:r>
      <w:r>
        <w:rPr>
          <w:rFonts w:ascii="Lato" w:eastAsia="Calibri" w:hAnsi="Lato" w:cs="Arial"/>
          <w:sz w:val="20"/>
          <w:szCs w:val="20"/>
        </w:rPr>
        <w:t>contractuels. N/A</w:t>
      </w:r>
    </w:p>
    <w:p w14:paraId="6E706E58"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A460D7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C7EA269" w14:textId="77777777" w:rsidR="00A442E8" w:rsidRDefault="00E27EC9" w:rsidP="00051AA7">
      <w:pPr>
        <w:widowControl w:val="0"/>
        <w:numPr>
          <w:ilvl w:val="1"/>
          <w:numId w:val="49"/>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maître d’ouvrage aide le contractant à obtenir toute information utile au contrat que le contractant peut raisonnablement demander en vue de son</w:t>
      </w:r>
      <w:r>
        <w:rPr>
          <w:rFonts w:ascii="Lato" w:eastAsia="Calibri" w:hAnsi="Lato" w:cs="Arial"/>
          <w:spacing w:val="-4"/>
          <w:sz w:val="20"/>
          <w:szCs w:val="20"/>
        </w:rPr>
        <w:t xml:space="preserve"> </w:t>
      </w:r>
      <w:r>
        <w:rPr>
          <w:rFonts w:ascii="Lato" w:eastAsia="Calibri" w:hAnsi="Lato" w:cs="Arial"/>
          <w:sz w:val="20"/>
          <w:szCs w:val="20"/>
        </w:rPr>
        <w:t>exécution.</w:t>
      </w:r>
    </w:p>
    <w:p w14:paraId="4129615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B89616F" w14:textId="77777777" w:rsidR="00A442E8" w:rsidRDefault="00E27EC9" w:rsidP="00051AA7">
      <w:pPr>
        <w:widowControl w:val="0"/>
        <w:numPr>
          <w:ilvl w:val="1"/>
          <w:numId w:val="49"/>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Sauf si cela se révèle nécessaire aux fins du marché, les plans, les spécifications et autres documents fournis par le maître d'ouvrage ne sont ni utilisés ni communiqués par le contractant à des tiers sans le consentement préalable du maître</w:t>
      </w:r>
      <w:r>
        <w:rPr>
          <w:rFonts w:ascii="Lato" w:eastAsia="Calibri" w:hAnsi="Lato" w:cs="Arial"/>
          <w:spacing w:val="-9"/>
          <w:sz w:val="20"/>
          <w:szCs w:val="20"/>
        </w:rPr>
        <w:t xml:space="preserve"> </w:t>
      </w:r>
      <w:r>
        <w:rPr>
          <w:rFonts w:ascii="Lato" w:eastAsia="Calibri" w:hAnsi="Lato" w:cs="Arial"/>
          <w:sz w:val="20"/>
          <w:szCs w:val="20"/>
        </w:rPr>
        <w:t>d'œuvre. N/A</w:t>
      </w:r>
    </w:p>
    <w:p w14:paraId="106BDD0F" w14:textId="77777777" w:rsidR="00A442E8" w:rsidRDefault="00A442E8">
      <w:pPr>
        <w:adjustRightInd w:val="0"/>
        <w:snapToGrid w:val="0"/>
        <w:spacing w:after="0" w:line="240" w:lineRule="auto"/>
        <w:ind w:left="720"/>
        <w:jc w:val="both"/>
        <w:rPr>
          <w:rFonts w:ascii="Lato" w:eastAsia="Calibri" w:hAnsi="Lato" w:cs="Arial"/>
          <w:sz w:val="20"/>
          <w:szCs w:val="20"/>
        </w:rPr>
      </w:pPr>
    </w:p>
    <w:p w14:paraId="150C3423" w14:textId="77777777" w:rsidR="00A442E8" w:rsidRDefault="00E27EC9" w:rsidP="00051AA7">
      <w:pPr>
        <w:widowControl w:val="0"/>
        <w:numPr>
          <w:ilvl w:val="1"/>
          <w:numId w:val="49"/>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Le maître d'œuvre est habilité à adresser au contractant des ordres de service comprenant les documents ou les instructions supplémentaires nécessaires à l'exécution correcte des travaux et à la rectification des défauts</w:t>
      </w:r>
      <w:r>
        <w:rPr>
          <w:rFonts w:ascii="Lato" w:eastAsia="Calibri" w:hAnsi="Lato" w:cs="Arial"/>
          <w:spacing w:val="-11"/>
          <w:sz w:val="20"/>
          <w:szCs w:val="20"/>
        </w:rPr>
        <w:t xml:space="preserve"> </w:t>
      </w:r>
      <w:r>
        <w:rPr>
          <w:rFonts w:ascii="Lato" w:eastAsia="Calibri" w:hAnsi="Lato" w:cs="Arial"/>
          <w:sz w:val="20"/>
          <w:szCs w:val="20"/>
        </w:rPr>
        <w:t>éventuels. N/A</w:t>
      </w:r>
    </w:p>
    <w:p w14:paraId="1038D239"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EE58E53"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2" w:name="_bookmark10"/>
      <w:bookmarkEnd w:id="62"/>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9 -</w:t>
      </w:r>
      <w:r>
        <w:rPr>
          <w:rFonts w:ascii="Lato" w:eastAsia="Times New Roman" w:hAnsi="Lato" w:cs="Arial"/>
          <w:b/>
          <w:sz w:val="20"/>
          <w:szCs w:val="20"/>
          <w:lang w:eastAsia="fr-FR"/>
        </w:rPr>
        <w:tab/>
        <w:t>Accès au chantier</w:t>
      </w:r>
    </w:p>
    <w:p w14:paraId="7791FA23"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363617D0" w14:textId="77777777" w:rsidR="00A442E8" w:rsidRDefault="00E27EC9" w:rsidP="00051AA7">
      <w:pPr>
        <w:widowControl w:val="0"/>
        <w:numPr>
          <w:ilvl w:val="1"/>
          <w:numId w:val="50"/>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 maître d'ouvrage met le chantier et ses voies d'accès à la disposition du contractant en temps utile et au fur et à mesure de l'avancement des travaux, conformément au programme de mise en œuvre des tâches approuvé, visé à l'article 17. Le contractant accorde un accès approprié aux autres personnes comme le stipulent les conditions particulières ou comme</w:t>
      </w:r>
      <w:r>
        <w:rPr>
          <w:rFonts w:ascii="Lato" w:eastAsia="Calibri" w:hAnsi="Lato" w:cs="Arial"/>
          <w:spacing w:val="-4"/>
          <w:sz w:val="20"/>
          <w:szCs w:val="20"/>
        </w:rPr>
        <w:t xml:space="preserve"> </w:t>
      </w:r>
      <w:r>
        <w:rPr>
          <w:rFonts w:ascii="Lato" w:eastAsia="Calibri" w:hAnsi="Lato" w:cs="Arial"/>
          <w:sz w:val="20"/>
          <w:szCs w:val="20"/>
        </w:rPr>
        <w:t>requis.</w:t>
      </w:r>
    </w:p>
    <w:p w14:paraId="543C4D38"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86B4233" w14:textId="77777777" w:rsidR="00A442E8" w:rsidRDefault="00E27EC9" w:rsidP="00051AA7">
      <w:pPr>
        <w:widowControl w:val="0"/>
        <w:numPr>
          <w:ilvl w:val="1"/>
          <w:numId w:val="50"/>
        </w:numPr>
        <w:tabs>
          <w:tab w:val="left" w:pos="1250"/>
        </w:tabs>
        <w:autoSpaceDE w:val="0"/>
        <w:autoSpaceDN w:val="0"/>
        <w:adjustRightInd w:val="0"/>
        <w:snapToGrid w:val="0"/>
        <w:spacing w:after="0" w:line="240" w:lineRule="auto"/>
        <w:ind w:right="124"/>
        <w:jc w:val="both"/>
        <w:rPr>
          <w:rFonts w:ascii="Lato" w:eastAsia="Calibri" w:hAnsi="Lato" w:cs="Arial"/>
          <w:sz w:val="20"/>
          <w:szCs w:val="20"/>
        </w:rPr>
      </w:pPr>
      <w:r>
        <w:rPr>
          <w:rFonts w:ascii="Lato" w:eastAsia="Calibri" w:hAnsi="Lato" w:cs="Arial"/>
          <w:sz w:val="20"/>
          <w:szCs w:val="20"/>
        </w:rPr>
        <w:t>Le contractant n'utilise pas les terrains que le maître d'ouvrage met à sa disposition à des fins étrangères à la mise en œuvre des</w:t>
      </w:r>
      <w:r>
        <w:rPr>
          <w:rFonts w:ascii="Lato" w:eastAsia="Calibri" w:hAnsi="Lato" w:cs="Arial"/>
          <w:spacing w:val="-8"/>
          <w:sz w:val="20"/>
          <w:szCs w:val="20"/>
        </w:rPr>
        <w:t xml:space="preserve"> </w:t>
      </w:r>
      <w:r>
        <w:rPr>
          <w:rFonts w:ascii="Lato" w:eastAsia="Calibri" w:hAnsi="Lato" w:cs="Arial"/>
          <w:sz w:val="20"/>
          <w:szCs w:val="20"/>
        </w:rPr>
        <w:t>tâches.</w:t>
      </w:r>
    </w:p>
    <w:p w14:paraId="35D764BC"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34061B5" w14:textId="77777777" w:rsidR="00A442E8" w:rsidRDefault="00E27EC9" w:rsidP="00051AA7">
      <w:pPr>
        <w:widowControl w:val="0"/>
        <w:numPr>
          <w:ilvl w:val="1"/>
          <w:numId w:val="50"/>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 contractant maintient en bon état de conservation, pendant la durée de leur utilisation, les locaux mis à sa disposition ; il les remet, à la demande du maître d'ouvrage ou du maître d'œuvre, dans leur état initial après exécution du marché, compte tenu de leur usure</w:t>
      </w:r>
      <w:r>
        <w:rPr>
          <w:rFonts w:ascii="Lato" w:eastAsia="Calibri" w:hAnsi="Lato" w:cs="Arial"/>
          <w:spacing w:val="-2"/>
          <w:sz w:val="20"/>
          <w:szCs w:val="20"/>
        </w:rPr>
        <w:t xml:space="preserve"> </w:t>
      </w:r>
      <w:r>
        <w:rPr>
          <w:rFonts w:ascii="Lato" w:eastAsia="Calibri" w:hAnsi="Lato" w:cs="Arial"/>
          <w:sz w:val="20"/>
          <w:szCs w:val="20"/>
        </w:rPr>
        <w:t>normale.</w:t>
      </w:r>
    </w:p>
    <w:p w14:paraId="77F1155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76CBF04F" w14:textId="77777777" w:rsidR="00A442E8" w:rsidRDefault="00E27EC9" w:rsidP="00051AA7">
      <w:pPr>
        <w:widowControl w:val="0"/>
        <w:numPr>
          <w:ilvl w:val="1"/>
          <w:numId w:val="50"/>
        </w:numPr>
        <w:tabs>
          <w:tab w:val="left" w:pos="1250"/>
        </w:tabs>
        <w:autoSpaceDE w:val="0"/>
        <w:autoSpaceDN w:val="0"/>
        <w:adjustRightInd w:val="0"/>
        <w:snapToGrid w:val="0"/>
        <w:spacing w:after="0" w:line="240" w:lineRule="auto"/>
        <w:ind w:right="123"/>
        <w:jc w:val="both"/>
        <w:rPr>
          <w:rFonts w:ascii="Lato" w:eastAsia="Calibri" w:hAnsi="Lato" w:cs="Arial"/>
          <w:sz w:val="20"/>
          <w:szCs w:val="20"/>
        </w:rPr>
      </w:pPr>
      <w:r>
        <w:rPr>
          <w:rFonts w:ascii="Lato" w:eastAsia="Calibri" w:hAnsi="Lato" w:cs="Arial"/>
          <w:sz w:val="20"/>
          <w:szCs w:val="20"/>
        </w:rPr>
        <w:t>Le contractant n'a droit à aucun paiement pour les améliorations résultant de travaux qu'il a effectués de son propre</w:t>
      </w:r>
      <w:r>
        <w:rPr>
          <w:rFonts w:ascii="Lato" w:eastAsia="Calibri" w:hAnsi="Lato" w:cs="Arial"/>
          <w:spacing w:val="-3"/>
          <w:sz w:val="20"/>
          <w:szCs w:val="20"/>
        </w:rPr>
        <w:t xml:space="preserve"> </w:t>
      </w:r>
      <w:r>
        <w:rPr>
          <w:rFonts w:ascii="Lato" w:eastAsia="Calibri" w:hAnsi="Lato" w:cs="Arial"/>
          <w:sz w:val="20"/>
          <w:szCs w:val="20"/>
        </w:rPr>
        <w:t>chef.</w:t>
      </w:r>
    </w:p>
    <w:p w14:paraId="08CEFAE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77CB25C"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3" w:name="_bookmark11"/>
      <w:bookmarkEnd w:id="63"/>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10 -</w:t>
      </w:r>
      <w:r>
        <w:rPr>
          <w:rFonts w:ascii="Lato" w:eastAsia="Times New Roman" w:hAnsi="Lato" w:cs="Arial"/>
          <w:b/>
          <w:sz w:val="20"/>
          <w:szCs w:val="20"/>
          <w:lang w:eastAsia="fr-FR"/>
        </w:rPr>
        <w:tab/>
        <w:t>Aide en matière de réglementation</w:t>
      </w:r>
      <w:r>
        <w:rPr>
          <w:rFonts w:ascii="Lato" w:eastAsia="Times New Roman" w:hAnsi="Lato" w:cs="Arial"/>
          <w:b/>
          <w:spacing w:val="-3"/>
          <w:sz w:val="20"/>
          <w:szCs w:val="20"/>
          <w:lang w:eastAsia="fr-FR"/>
        </w:rPr>
        <w:t xml:space="preserve"> </w:t>
      </w:r>
      <w:r>
        <w:rPr>
          <w:rFonts w:ascii="Lato" w:eastAsia="Times New Roman" w:hAnsi="Lato" w:cs="Arial"/>
          <w:b/>
          <w:sz w:val="20"/>
          <w:szCs w:val="20"/>
          <w:lang w:eastAsia="fr-FR"/>
        </w:rPr>
        <w:t>locale</w:t>
      </w:r>
    </w:p>
    <w:p w14:paraId="55D3349C"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22961F90" w14:textId="77777777" w:rsidR="00A442E8" w:rsidRDefault="00E27EC9" w:rsidP="00051AA7">
      <w:pPr>
        <w:widowControl w:val="0"/>
        <w:numPr>
          <w:ilvl w:val="1"/>
          <w:numId w:val="51"/>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contractant peut demander l'aide du maître d'ouvrage en vue d'obtenir copie des lois et règlements ainsi que des informations sur les usages ou les dispositions administratives du pays où les travaux doivent être exécutés, lorsque ces éléments sont susceptibles de l'affecter dans l'exécution de ses obligations au titre du marché. Le maître d'ouvrage peut fournir au contractant, aux frais de celui-ci, l'aide</w:t>
      </w:r>
      <w:r>
        <w:rPr>
          <w:rFonts w:ascii="Lato" w:eastAsia="Calibri" w:hAnsi="Lato" w:cs="Arial"/>
          <w:spacing w:val="-7"/>
          <w:sz w:val="20"/>
          <w:szCs w:val="20"/>
        </w:rPr>
        <w:t xml:space="preserve"> </w:t>
      </w:r>
      <w:r>
        <w:rPr>
          <w:rFonts w:ascii="Lato" w:eastAsia="Calibri" w:hAnsi="Lato" w:cs="Arial"/>
          <w:sz w:val="20"/>
          <w:szCs w:val="20"/>
        </w:rPr>
        <w:t>demandée.</w:t>
      </w:r>
    </w:p>
    <w:p w14:paraId="7445977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CD00333" w14:textId="77777777" w:rsidR="00A442E8" w:rsidRDefault="00E27EC9" w:rsidP="00051AA7">
      <w:pPr>
        <w:widowControl w:val="0"/>
        <w:numPr>
          <w:ilvl w:val="1"/>
          <w:numId w:val="51"/>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lastRenderedPageBreak/>
        <w:t>Sous réserve des dispositions législatives et réglementaires en matière de main-d’œuvre étrangère du pays où les travaux doivent être exécutés, le maître d’ouvrage aide le contractant, à sa requête, pour ses demandes de visas et permis requis par les dispositions administratives du pays où les travaux doivent être exécutés, et notamment les permis de travail et de séjour, destinés au personnel dont les services sont jugés nécessaires par le contractant et le maître d’ouvrage ainsi que les permis de séjour destinés aux membres des familles de ce</w:t>
      </w:r>
      <w:r>
        <w:rPr>
          <w:rFonts w:ascii="Lato" w:eastAsia="Calibri" w:hAnsi="Lato" w:cs="Arial"/>
          <w:spacing w:val="-3"/>
          <w:sz w:val="20"/>
          <w:szCs w:val="20"/>
        </w:rPr>
        <w:t xml:space="preserve"> </w:t>
      </w:r>
      <w:r>
        <w:rPr>
          <w:rFonts w:ascii="Lato" w:eastAsia="Calibri" w:hAnsi="Lato" w:cs="Arial"/>
          <w:sz w:val="20"/>
          <w:szCs w:val="20"/>
        </w:rPr>
        <w:t>personnel.</w:t>
      </w:r>
    </w:p>
    <w:p w14:paraId="43178F1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9D893AE"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4" w:name="_bookmark12"/>
      <w:bookmarkEnd w:id="64"/>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11 -</w:t>
      </w:r>
      <w:r>
        <w:rPr>
          <w:rFonts w:ascii="Lato" w:eastAsia="Times New Roman" w:hAnsi="Lato" w:cs="Arial"/>
          <w:b/>
          <w:sz w:val="20"/>
          <w:szCs w:val="20"/>
          <w:lang w:eastAsia="fr-FR"/>
        </w:rPr>
        <w:tab/>
        <w:t>Retards dans le paiement du personnel du</w:t>
      </w:r>
      <w:r>
        <w:rPr>
          <w:rFonts w:ascii="Lato" w:eastAsia="Times New Roman" w:hAnsi="Lato" w:cs="Arial"/>
          <w:b/>
          <w:spacing w:val="-3"/>
          <w:sz w:val="20"/>
          <w:szCs w:val="20"/>
          <w:lang w:eastAsia="fr-FR"/>
        </w:rPr>
        <w:t xml:space="preserve"> </w:t>
      </w:r>
      <w:r>
        <w:rPr>
          <w:rFonts w:ascii="Lato" w:eastAsia="Times New Roman" w:hAnsi="Lato" w:cs="Arial"/>
          <w:b/>
          <w:sz w:val="20"/>
          <w:szCs w:val="20"/>
          <w:lang w:eastAsia="fr-FR"/>
        </w:rPr>
        <w:t>contractant</w:t>
      </w:r>
    </w:p>
    <w:p w14:paraId="04A67ADE"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1C4457C" w14:textId="77777777" w:rsidR="00A442E8" w:rsidRDefault="00E27EC9">
      <w:pPr>
        <w:widowControl w:val="0"/>
        <w:suppressAutoHyphens/>
        <w:adjustRightInd w:val="0"/>
        <w:snapToGrid w:val="0"/>
        <w:spacing w:after="0" w:line="240" w:lineRule="auto"/>
        <w:ind w:left="1249" w:right="117" w:hanging="567"/>
        <w:jc w:val="both"/>
        <w:rPr>
          <w:rFonts w:ascii="Lato" w:eastAsia="Times New Roman" w:hAnsi="Lato" w:cs="Arial"/>
          <w:sz w:val="20"/>
          <w:szCs w:val="20"/>
          <w:lang w:eastAsia="ar-SA"/>
        </w:rPr>
      </w:pPr>
      <w:r>
        <w:rPr>
          <w:rFonts w:ascii="Lato" w:eastAsia="Times New Roman" w:hAnsi="Lato" w:cs="Arial"/>
          <w:sz w:val="20"/>
          <w:szCs w:val="20"/>
          <w:lang w:eastAsia="ar-SA"/>
        </w:rPr>
        <w:t>11.1. En cas de retard dans le paiement des salaires et traitements dus aux employés du contractant ainsi que des indemnités et cotisations prévues par le droit du pays dans lequel les travaux sont exécutés, le maître d'ouvrage peut notifier au contractant son intention de payer directement les salaires, traitements, indemnités et cotisations dans un délai de 15 jours. Si le contractant conteste le fait que de tels paiements sont dus, il dispose de ce délai de 15 jours pour adresser une réclamation motivée au maître d'ouvrage. Si le maître d'ouvrage estime, après avoir examiné cette réclamation, que le paiement</w:t>
      </w:r>
      <w:r>
        <w:rPr>
          <w:rFonts w:ascii="Lato" w:eastAsia="Times New Roman" w:hAnsi="Lato" w:cs="Arial"/>
          <w:spacing w:val="25"/>
          <w:sz w:val="20"/>
          <w:szCs w:val="20"/>
          <w:lang w:eastAsia="ar-SA"/>
        </w:rPr>
        <w:t xml:space="preserve"> </w:t>
      </w:r>
      <w:r>
        <w:rPr>
          <w:rFonts w:ascii="Lato" w:eastAsia="Times New Roman" w:hAnsi="Lato" w:cs="Arial"/>
          <w:sz w:val="20"/>
          <w:szCs w:val="20"/>
          <w:lang w:eastAsia="ar-SA"/>
        </w:rPr>
        <w:t>des</w:t>
      </w:r>
      <w:r>
        <w:rPr>
          <w:rFonts w:ascii="Lato" w:eastAsia="Times New Roman" w:hAnsi="Lato" w:cs="Arial"/>
          <w:spacing w:val="25"/>
          <w:sz w:val="20"/>
          <w:szCs w:val="20"/>
          <w:lang w:eastAsia="ar-SA"/>
        </w:rPr>
        <w:t xml:space="preserve"> </w:t>
      </w:r>
      <w:r>
        <w:rPr>
          <w:rFonts w:ascii="Lato" w:eastAsia="Times New Roman" w:hAnsi="Lato" w:cs="Arial"/>
          <w:sz w:val="20"/>
          <w:szCs w:val="20"/>
          <w:lang w:eastAsia="ar-SA"/>
        </w:rPr>
        <w:t>salaires</w:t>
      </w:r>
      <w:r>
        <w:rPr>
          <w:rFonts w:ascii="Lato" w:eastAsia="Times New Roman" w:hAnsi="Lato" w:cs="Arial"/>
          <w:spacing w:val="28"/>
          <w:sz w:val="20"/>
          <w:szCs w:val="20"/>
          <w:lang w:eastAsia="ar-SA"/>
        </w:rPr>
        <w:t xml:space="preserve"> </w:t>
      </w:r>
      <w:r>
        <w:rPr>
          <w:rFonts w:ascii="Lato" w:eastAsia="Times New Roman" w:hAnsi="Lato" w:cs="Arial"/>
          <w:sz w:val="20"/>
          <w:szCs w:val="20"/>
          <w:lang w:eastAsia="ar-SA"/>
        </w:rPr>
        <w:t>et</w:t>
      </w:r>
      <w:r>
        <w:rPr>
          <w:rFonts w:ascii="Lato" w:eastAsia="Times New Roman" w:hAnsi="Lato" w:cs="Arial"/>
          <w:spacing w:val="25"/>
          <w:sz w:val="20"/>
          <w:szCs w:val="20"/>
          <w:lang w:eastAsia="ar-SA"/>
        </w:rPr>
        <w:t xml:space="preserve"> </w:t>
      </w:r>
      <w:r>
        <w:rPr>
          <w:rFonts w:ascii="Lato" w:eastAsia="Times New Roman" w:hAnsi="Lato" w:cs="Arial"/>
          <w:sz w:val="20"/>
          <w:szCs w:val="20"/>
          <w:lang w:eastAsia="ar-SA"/>
        </w:rPr>
        <w:t>traitements</w:t>
      </w:r>
      <w:r>
        <w:rPr>
          <w:rFonts w:ascii="Lato" w:eastAsia="Times New Roman" w:hAnsi="Lato" w:cs="Arial"/>
          <w:spacing w:val="25"/>
          <w:sz w:val="20"/>
          <w:szCs w:val="20"/>
          <w:lang w:eastAsia="ar-SA"/>
        </w:rPr>
        <w:t xml:space="preserve"> </w:t>
      </w:r>
      <w:r>
        <w:rPr>
          <w:rFonts w:ascii="Lato" w:eastAsia="Times New Roman" w:hAnsi="Lato" w:cs="Arial"/>
          <w:sz w:val="20"/>
          <w:szCs w:val="20"/>
          <w:lang w:eastAsia="ar-SA"/>
        </w:rPr>
        <w:t>doit</w:t>
      </w:r>
      <w:r>
        <w:rPr>
          <w:rFonts w:ascii="Lato" w:eastAsia="Times New Roman" w:hAnsi="Lato" w:cs="Arial"/>
          <w:spacing w:val="25"/>
          <w:sz w:val="20"/>
          <w:szCs w:val="20"/>
          <w:lang w:eastAsia="ar-SA"/>
        </w:rPr>
        <w:t xml:space="preserve"> </w:t>
      </w:r>
      <w:r>
        <w:rPr>
          <w:rFonts w:ascii="Lato" w:eastAsia="Times New Roman" w:hAnsi="Lato" w:cs="Arial"/>
          <w:sz w:val="20"/>
          <w:szCs w:val="20"/>
          <w:lang w:eastAsia="ar-SA"/>
        </w:rPr>
        <w:t>être</w:t>
      </w:r>
      <w:r>
        <w:rPr>
          <w:rFonts w:ascii="Lato" w:eastAsia="Times New Roman" w:hAnsi="Lato" w:cs="Arial"/>
          <w:spacing w:val="24"/>
          <w:sz w:val="20"/>
          <w:szCs w:val="20"/>
          <w:lang w:eastAsia="ar-SA"/>
        </w:rPr>
        <w:t xml:space="preserve"> </w:t>
      </w:r>
      <w:r>
        <w:rPr>
          <w:rFonts w:ascii="Lato" w:eastAsia="Times New Roman" w:hAnsi="Lato" w:cs="Arial"/>
          <w:sz w:val="20"/>
          <w:szCs w:val="20"/>
          <w:lang w:eastAsia="ar-SA"/>
        </w:rPr>
        <w:t>effectué,</w:t>
      </w:r>
      <w:r>
        <w:rPr>
          <w:rFonts w:ascii="Lato" w:eastAsia="Times New Roman" w:hAnsi="Lato" w:cs="Arial"/>
          <w:spacing w:val="25"/>
          <w:sz w:val="20"/>
          <w:szCs w:val="20"/>
          <w:lang w:eastAsia="ar-SA"/>
        </w:rPr>
        <w:t xml:space="preserve"> </w:t>
      </w:r>
      <w:r>
        <w:rPr>
          <w:rFonts w:ascii="Lato" w:eastAsia="Times New Roman" w:hAnsi="Lato" w:cs="Arial"/>
          <w:sz w:val="20"/>
          <w:szCs w:val="20"/>
          <w:lang w:eastAsia="ar-SA"/>
        </w:rPr>
        <w:t>il</w:t>
      </w:r>
      <w:r>
        <w:rPr>
          <w:rFonts w:ascii="Lato" w:eastAsia="Times New Roman" w:hAnsi="Lato" w:cs="Arial"/>
          <w:spacing w:val="25"/>
          <w:sz w:val="20"/>
          <w:szCs w:val="20"/>
          <w:lang w:eastAsia="ar-SA"/>
        </w:rPr>
        <w:t xml:space="preserve"> </w:t>
      </w:r>
      <w:r>
        <w:rPr>
          <w:rFonts w:ascii="Lato" w:eastAsia="Times New Roman" w:hAnsi="Lato" w:cs="Arial"/>
          <w:sz w:val="20"/>
          <w:szCs w:val="20"/>
          <w:lang w:eastAsia="ar-SA"/>
        </w:rPr>
        <w:t>peut</w:t>
      </w:r>
      <w:r>
        <w:rPr>
          <w:rFonts w:ascii="Lato" w:eastAsia="Times New Roman" w:hAnsi="Lato" w:cs="Arial"/>
          <w:spacing w:val="28"/>
          <w:sz w:val="20"/>
          <w:szCs w:val="20"/>
          <w:lang w:eastAsia="ar-SA"/>
        </w:rPr>
        <w:t xml:space="preserve"> </w:t>
      </w:r>
      <w:r>
        <w:rPr>
          <w:rFonts w:ascii="Lato" w:eastAsia="Times New Roman" w:hAnsi="Lato" w:cs="Arial"/>
          <w:sz w:val="20"/>
          <w:szCs w:val="20"/>
          <w:lang w:eastAsia="ar-SA"/>
        </w:rPr>
        <w:t>payer</w:t>
      </w:r>
      <w:r>
        <w:rPr>
          <w:rFonts w:ascii="Lato" w:eastAsia="Times New Roman" w:hAnsi="Lato" w:cs="Arial"/>
          <w:spacing w:val="28"/>
          <w:sz w:val="20"/>
          <w:szCs w:val="20"/>
          <w:lang w:eastAsia="ar-SA"/>
        </w:rPr>
        <w:t xml:space="preserve"> </w:t>
      </w:r>
      <w:r>
        <w:rPr>
          <w:rFonts w:ascii="Lato" w:eastAsia="Times New Roman" w:hAnsi="Lato" w:cs="Arial"/>
          <w:sz w:val="20"/>
          <w:szCs w:val="20"/>
          <w:lang w:eastAsia="ar-SA"/>
        </w:rPr>
        <w:t>les</w:t>
      </w:r>
      <w:r>
        <w:rPr>
          <w:rFonts w:ascii="Lato" w:eastAsia="Times New Roman" w:hAnsi="Lato" w:cs="Arial"/>
          <w:spacing w:val="24"/>
          <w:sz w:val="20"/>
          <w:szCs w:val="20"/>
          <w:lang w:eastAsia="ar-SA"/>
        </w:rPr>
        <w:t xml:space="preserve"> </w:t>
      </w:r>
      <w:r>
        <w:rPr>
          <w:rFonts w:ascii="Lato" w:eastAsia="Times New Roman" w:hAnsi="Lato" w:cs="Arial"/>
          <w:sz w:val="20"/>
          <w:szCs w:val="20"/>
          <w:lang w:eastAsia="ar-SA"/>
        </w:rPr>
        <w:t>salaires, traitements, indemnités et cotisations sur les sommes dues au contractant. À défaut, il peut prélever ces sommes sur l'une des quelconques garanties prévues par les présentes conditions générales. Aucune mesure prise par le maître d'ouvrage en vertu du présent article ne peut délier le contractant de ses obligations vis-à-vis de ses employés, sauf si elle permet ainsi de remplir une obligation. Une telle mesure n'engage pas la responsabilité du maître d'ouvrage à l'égard des employés du</w:t>
      </w:r>
      <w:r>
        <w:rPr>
          <w:rFonts w:ascii="Lato" w:eastAsia="Times New Roman" w:hAnsi="Lato" w:cs="Arial"/>
          <w:spacing w:val="-5"/>
          <w:sz w:val="20"/>
          <w:szCs w:val="20"/>
          <w:lang w:eastAsia="ar-SA"/>
        </w:rPr>
        <w:t xml:space="preserve"> </w:t>
      </w:r>
      <w:r>
        <w:rPr>
          <w:rFonts w:ascii="Lato" w:eastAsia="Times New Roman" w:hAnsi="Lato" w:cs="Arial"/>
          <w:sz w:val="20"/>
          <w:szCs w:val="20"/>
          <w:lang w:eastAsia="ar-SA"/>
        </w:rPr>
        <w:t>contractant.</w:t>
      </w:r>
    </w:p>
    <w:p w14:paraId="61AA475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C7EBAC7" w14:textId="77777777" w:rsidR="00A442E8" w:rsidRDefault="00E27EC9">
      <w:pPr>
        <w:keepNext/>
        <w:keepLines/>
        <w:adjustRightInd w:val="0"/>
        <w:snapToGrid w:val="0"/>
        <w:spacing w:after="0" w:line="240" w:lineRule="auto"/>
        <w:ind w:left="131"/>
        <w:jc w:val="both"/>
        <w:outlineLvl w:val="0"/>
        <w:rPr>
          <w:rFonts w:ascii="Lato" w:eastAsia="Times New Roman" w:hAnsi="Lato" w:cs="Arial"/>
          <w:sz w:val="20"/>
          <w:szCs w:val="20"/>
        </w:rPr>
      </w:pPr>
      <w:bookmarkStart w:id="65" w:name="_bookmark13"/>
      <w:bookmarkEnd w:id="65"/>
      <w:r>
        <w:rPr>
          <w:rFonts w:ascii="Lato" w:eastAsia="Times New Roman" w:hAnsi="Lato" w:cs="Arial"/>
          <w:sz w:val="20"/>
          <w:szCs w:val="20"/>
        </w:rPr>
        <w:t>OBLIGATIONS DU CONTRACTANT</w:t>
      </w:r>
    </w:p>
    <w:p w14:paraId="04D058A9"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47E6023E"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6" w:name="_bookmark14"/>
      <w:bookmarkEnd w:id="66"/>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12 -</w:t>
      </w:r>
      <w:r>
        <w:rPr>
          <w:rFonts w:ascii="Lato" w:eastAsia="Times New Roman" w:hAnsi="Lato" w:cs="Arial"/>
          <w:b/>
          <w:sz w:val="20"/>
          <w:szCs w:val="20"/>
          <w:lang w:eastAsia="fr-FR"/>
        </w:rPr>
        <w:tab/>
        <w:t>Obligations générales</w:t>
      </w:r>
    </w:p>
    <w:p w14:paraId="5DF0DCDD"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7C55EA0A"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 contractant met en œuvre le marché avec tout le soin et toute la diligence requis et en conformité avec les clauses du contrat et les instructions du maître d’œuvre, conçoit les ouvrages selon les modalités prévues par le contrat et les exécute, les achève et remédie aux vices qu’ils pourraient</w:t>
      </w:r>
      <w:r>
        <w:rPr>
          <w:rFonts w:ascii="Lato" w:eastAsia="Calibri" w:hAnsi="Lato" w:cs="Arial"/>
          <w:spacing w:val="-5"/>
          <w:sz w:val="20"/>
          <w:szCs w:val="20"/>
        </w:rPr>
        <w:t xml:space="preserve"> </w:t>
      </w:r>
      <w:r>
        <w:rPr>
          <w:rFonts w:ascii="Lato" w:eastAsia="Calibri" w:hAnsi="Lato" w:cs="Arial"/>
          <w:sz w:val="20"/>
          <w:szCs w:val="20"/>
        </w:rPr>
        <w:t>présenter.</w:t>
      </w:r>
    </w:p>
    <w:p w14:paraId="0700871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A4AF770"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contractant assure la conduite des travaux et fournit le personnel, les matériaux, les équipements et les installations et tous autres éléments temporaires ou permanents nécessaires à la conception, à l'exécution et à l'achèvement des ouvrages, ainsi qu'à la rectification des défauts éventuels, dans la mesure où le contrat le stipule ou permet de l'inférer raisonnablement de ses</w:t>
      </w:r>
      <w:r>
        <w:rPr>
          <w:rFonts w:ascii="Lato" w:eastAsia="Calibri" w:hAnsi="Lato" w:cs="Arial"/>
          <w:spacing w:val="-2"/>
          <w:sz w:val="20"/>
          <w:szCs w:val="20"/>
        </w:rPr>
        <w:t xml:space="preserve"> </w:t>
      </w:r>
      <w:r>
        <w:rPr>
          <w:rFonts w:ascii="Lato" w:eastAsia="Calibri" w:hAnsi="Lato" w:cs="Arial"/>
          <w:sz w:val="20"/>
          <w:szCs w:val="20"/>
        </w:rPr>
        <w:t>dispositions.</w:t>
      </w:r>
    </w:p>
    <w:p w14:paraId="6903501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F254CDD"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 contractant assume l'entière responsabilité du caractère approprié, de la qualité et de la sécurité de toutes les opérations et de toutes les méthodes de construction dans le cadre du marché.</w:t>
      </w:r>
    </w:p>
    <w:p w14:paraId="15029C7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03872F2"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Le contractant se conforme aux ordres de service qui lui sont notifiés. Lorsqu'il estime que les exigences d'un ordre de service excèdent les compétences du maître d'œuvre ou l'objet du marché, le contractant adresse une notification motivée au maître d'œuvre. Le contractant doit, sous peine de forclusion, adresser une notification motivée dans un délai de 30 jours après réception de l'ordre de service. L'exécution de l'ordre de service n'est pas suspendue du fait de cette</w:t>
      </w:r>
      <w:r>
        <w:rPr>
          <w:rFonts w:ascii="Lato" w:eastAsia="Calibri" w:hAnsi="Lato" w:cs="Arial"/>
          <w:spacing w:val="-7"/>
          <w:sz w:val="20"/>
          <w:szCs w:val="20"/>
        </w:rPr>
        <w:t xml:space="preserve"> </w:t>
      </w:r>
      <w:r>
        <w:rPr>
          <w:rFonts w:ascii="Lato" w:eastAsia="Calibri" w:hAnsi="Lato" w:cs="Arial"/>
          <w:sz w:val="20"/>
          <w:szCs w:val="20"/>
        </w:rPr>
        <w:t>notification. N/A</w:t>
      </w:r>
    </w:p>
    <w:p w14:paraId="309E63D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769E6BB"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Le contractant fournit sans délai toute information et tout document demandé par le maître d’ouvrage ou l’Autorité Contractante concernant la mise en œuvre du</w:t>
      </w:r>
      <w:r>
        <w:rPr>
          <w:rFonts w:ascii="Lato" w:eastAsia="Calibri" w:hAnsi="Lato" w:cs="Arial"/>
          <w:spacing w:val="-23"/>
          <w:sz w:val="20"/>
          <w:szCs w:val="20"/>
        </w:rPr>
        <w:t xml:space="preserve"> </w:t>
      </w:r>
      <w:r>
        <w:rPr>
          <w:rFonts w:ascii="Lato" w:eastAsia="Calibri" w:hAnsi="Lato" w:cs="Arial"/>
          <w:sz w:val="20"/>
          <w:szCs w:val="20"/>
        </w:rPr>
        <w:t>contrat.</w:t>
      </w:r>
    </w:p>
    <w:p w14:paraId="44C57EC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79D993E"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lastRenderedPageBreak/>
        <w:t>Le contractant respecte et applique les lois et règlements en vigueur dans le pays où les travaux sont exécutés et veille à ce que son personnel, les personnes à charge de celui-ci et ses employés locaux les respectent et les appliquent également. Il tient quitte le maître d'ouvrage de toute réclamation ou poursuite résultant d'une infraction auxdits lois ou règlements commise par lui-même, par ses employés ou par les personnes à leur</w:t>
      </w:r>
      <w:r>
        <w:rPr>
          <w:rFonts w:ascii="Lato" w:eastAsia="Calibri" w:hAnsi="Lato" w:cs="Arial"/>
          <w:spacing w:val="-20"/>
          <w:sz w:val="20"/>
          <w:szCs w:val="20"/>
        </w:rPr>
        <w:t xml:space="preserve"> </w:t>
      </w:r>
      <w:r>
        <w:rPr>
          <w:rFonts w:ascii="Lato" w:eastAsia="Calibri" w:hAnsi="Lato" w:cs="Arial"/>
          <w:sz w:val="20"/>
          <w:szCs w:val="20"/>
        </w:rPr>
        <w:t>charge.</w:t>
      </w:r>
    </w:p>
    <w:p w14:paraId="240CD08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AA82E7F"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Sous réserve des dispositions de l’article 12, paragraphe 9, le contractant s’engage à respecter la plus stricte confidentialité et à n’utiliser ou divulguer à des parties tierces aucune information ou aucun document relatif à la mise en œuvre du marché sans le consentement préalable du maître d’ouvrage. Le contractant continue à être lié par cet engagement après la mise en œuvre du marché et doit obtenir de chaque membre de son personnel</w:t>
      </w:r>
      <w:r>
        <w:rPr>
          <w:rFonts w:ascii="Lato" w:eastAsia="Calibri" w:hAnsi="Lato" w:cs="Arial"/>
          <w:spacing w:val="18"/>
          <w:sz w:val="20"/>
          <w:szCs w:val="20"/>
        </w:rPr>
        <w:t xml:space="preserve"> </w:t>
      </w:r>
      <w:r>
        <w:rPr>
          <w:rFonts w:ascii="Lato" w:eastAsia="Calibri" w:hAnsi="Lato" w:cs="Arial"/>
          <w:sz w:val="20"/>
          <w:szCs w:val="20"/>
        </w:rPr>
        <w:t>la</w:t>
      </w:r>
      <w:r>
        <w:rPr>
          <w:rFonts w:ascii="Lato" w:eastAsia="Calibri" w:hAnsi="Lato" w:cs="Arial"/>
          <w:spacing w:val="18"/>
          <w:sz w:val="20"/>
          <w:szCs w:val="20"/>
        </w:rPr>
        <w:t xml:space="preserve"> </w:t>
      </w:r>
      <w:r>
        <w:rPr>
          <w:rFonts w:ascii="Lato" w:eastAsia="Calibri" w:hAnsi="Lato" w:cs="Arial"/>
          <w:sz w:val="20"/>
          <w:szCs w:val="20"/>
        </w:rPr>
        <w:t>même</w:t>
      </w:r>
      <w:r>
        <w:rPr>
          <w:rFonts w:ascii="Lato" w:eastAsia="Calibri" w:hAnsi="Lato" w:cs="Arial"/>
          <w:spacing w:val="17"/>
          <w:sz w:val="20"/>
          <w:szCs w:val="20"/>
        </w:rPr>
        <w:t xml:space="preserve"> </w:t>
      </w:r>
      <w:r>
        <w:rPr>
          <w:rFonts w:ascii="Lato" w:eastAsia="Calibri" w:hAnsi="Lato" w:cs="Arial"/>
          <w:sz w:val="20"/>
          <w:szCs w:val="20"/>
        </w:rPr>
        <w:t>déclaration.</w:t>
      </w:r>
      <w:r>
        <w:rPr>
          <w:rFonts w:ascii="Lato" w:eastAsia="Calibri" w:hAnsi="Lato" w:cs="Arial"/>
          <w:spacing w:val="18"/>
          <w:sz w:val="20"/>
          <w:szCs w:val="20"/>
        </w:rPr>
        <w:t xml:space="preserve"> </w:t>
      </w:r>
      <w:r>
        <w:rPr>
          <w:rFonts w:ascii="Lato" w:eastAsia="Calibri" w:hAnsi="Lato" w:cs="Arial"/>
          <w:sz w:val="20"/>
          <w:szCs w:val="20"/>
        </w:rPr>
        <w:t>Cependant,</w:t>
      </w:r>
      <w:r>
        <w:rPr>
          <w:rFonts w:ascii="Lato" w:eastAsia="Calibri" w:hAnsi="Lato" w:cs="Arial"/>
          <w:spacing w:val="18"/>
          <w:sz w:val="20"/>
          <w:szCs w:val="20"/>
        </w:rPr>
        <w:t xml:space="preserve"> </w:t>
      </w:r>
      <w:r>
        <w:rPr>
          <w:rFonts w:ascii="Lato" w:eastAsia="Calibri" w:hAnsi="Lato" w:cs="Arial"/>
          <w:sz w:val="20"/>
          <w:szCs w:val="20"/>
        </w:rPr>
        <w:t>l’utilisation</w:t>
      </w:r>
      <w:r>
        <w:rPr>
          <w:rFonts w:ascii="Lato" w:eastAsia="Calibri" w:hAnsi="Lato" w:cs="Arial"/>
          <w:spacing w:val="17"/>
          <w:sz w:val="20"/>
          <w:szCs w:val="20"/>
        </w:rPr>
        <w:t xml:space="preserve"> </w:t>
      </w:r>
      <w:r>
        <w:rPr>
          <w:rFonts w:ascii="Lato" w:eastAsia="Calibri" w:hAnsi="Lato" w:cs="Arial"/>
          <w:sz w:val="20"/>
          <w:szCs w:val="20"/>
        </w:rPr>
        <w:t>de</w:t>
      </w:r>
      <w:r>
        <w:rPr>
          <w:rFonts w:ascii="Lato" w:eastAsia="Calibri" w:hAnsi="Lato" w:cs="Arial"/>
          <w:spacing w:val="18"/>
          <w:sz w:val="20"/>
          <w:szCs w:val="20"/>
        </w:rPr>
        <w:t xml:space="preserve"> </w:t>
      </w:r>
      <w:r>
        <w:rPr>
          <w:rFonts w:ascii="Lato" w:eastAsia="Calibri" w:hAnsi="Lato" w:cs="Arial"/>
          <w:sz w:val="20"/>
          <w:szCs w:val="20"/>
        </w:rPr>
        <w:t>la</w:t>
      </w:r>
      <w:r>
        <w:rPr>
          <w:rFonts w:ascii="Lato" w:eastAsia="Calibri" w:hAnsi="Lato" w:cs="Arial"/>
          <w:spacing w:val="17"/>
          <w:sz w:val="20"/>
          <w:szCs w:val="20"/>
        </w:rPr>
        <w:t xml:space="preserve"> </w:t>
      </w:r>
      <w:r>
        <w:rPr>
          <w:rFonts w:ascii="Lato" w:eastAsia="Calibri" w:hAnsi="Lato" w:cs="Arial"/>
          <w:sz w:val="20"/>
          <w:szCs w:val="20"/>
        </w:rPr>
        <w:t>référence</w:t>
      </w:r>
      <w:r>
        <w:rPr>
          <w:rFonts w:ascii="Lato" w:eastAsia="Calibri" w:hAnsi="Lato" w:cs="Arial"/>
          <w:spacing w:val="18"/>
          <w:sz w:val="20"/>
          <w:szCs w:val="20"/>
        </w:rPr>
        <w:t xml:space="preserve"> </w:t>
      </w:r>
      <w:r>
        <w:rPr>
          <w:rFonts w:ascii="Lato" w:eastAsia="Calibri" w:hAnsi="Lato" w:cs="Arial"/>
          <w:sz w:val="20"/>
          <w:szCs w:val="20"/>
        </w:rPr>
        <w:t>du</w:t>
      </w:r>
      <w:r>
        <w:rPr>
          <w:rFonts w:ascii="Lato" w:eastAsia="Calibri" w:hAnsi="Lato" w:cs="Arial"/>
          <w:spacing w:val="18"/>
          <w:sz w:val="20"/>
          <w:szCs w:val="20"/>
        </w:rPr>
        <w:t xml:space="preserve"> </w:t>
      </w:r>
      <w:r>
        <w:rPr>
          <w:rFonts w:ascii="Lato" w:eastAsia="Calibri" w:hAnsi="Lato" w:cs="Arial"/>
          <w:sz w:val="20"/>
          <w:szCs w:val="20"/>
        </w:rPr>
        <w:t>marché</w:t>
      </w:r>
      <w:r>
        <w:rPr>
          <w:rFonts w:ascii="Lato" w:eastAsia="Calibri" w:hAnsi="Lato" w:cs="Arial"/>
          <w:spacing w:val="17"/>
          <w:sz w:val="20"/>
          <w:szCs w:val="20"/>
        </w:rPr>
        <w:t xml:space="preserve"> </w:t>
      </w:r>
      <w:r>
        <w:rPr>
          <w:rFonts w:ascii="Lato" w:eastAsia="Calibri" w:hAnsi="Lato" w:cs="Arial"/>
          <w:sz w:val="20"/>
          <w:szCs w:val="20"/>
        </w:rPr>
        <w:t>à</w:t>
      </w:r>
      <w:r>
        <w:rPr>
          <w:rFonts w:ascii="Lato" w:eastAsia="Calibri" w:hAnsi="Lato" w:cs="Arial"/>
          <w:spacing w:val="18"/>
          <w:sz w:val="20"/>
          <w:szCs w:val="20"/>
        </w:rPr>
        <w:t xml:space="preserve"> </w:t>
      </w:r>
      <w:r>
        <w:rPr>
          <w:rFonts w:ascii="Lato" w:eastAsia="Calibri" w:hAnsi="Lato" w:cs="Arial"/>
          <w:sz w:val="20"/>
          <w:szCs w:val="20"/>
        </w:rPr>
        <w:t>des fins de commercialisation ou d’appel d’offres ne requiert pas le consentement préalable du maître d’ouvrage, sauf si le maître d’ouvrage déclare que le marché est</w:t>
      </w:r>
      <w:r>
        <w:rPr>
          <w:rFonts w:ascii="Lato" w:eastAsia="Calibri" w:hAnsi="Lato" w:cs="Arial"/>
          <w:spacing w:val="-20"/>
          <w:sz w:val="20"/>
          <w:szCs w:val="20"/>
        </w:rPr>
        <w:t xml:space="preserve"> </w:t>
      </w:r>
      <w:r>
        <w:rPr>
          <w:rFonts w:ascii="Lato" w:eastAsia="Calibri" w:hAnsi="Lato" w:cs="Arial"/>
          <w:sz w:val="20"/>
          <w:szCs w:val="20"/>
        </w:rPr>
        <w:t>confidentiel.</w:t>
      </w:r>
    </w:p>
    <w:p w14:paraId="410C901C"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A015113"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Si le contractant agit pour le compte de ou est une entreprise commune ou un consortium comprenant deux personnes ou plus, ces personnes sont solidairement tenues au respect des obligations prévues par le contrat, y compris tout montant recouvrable. La personne désignée par le consortium pour agir en son nom pour les besoins du marché est habilitée à engager le consortium. La composition ou la constitution de l'entreprise commune ou du consortium, y compris la répartition des actions entre ses membres, ne peut être modifiée sans le consentement préalable du maître d'ouvrage. Toute modification de la composition ou de la constitution de l’entreprise commune ou du consortium sans le consentement préalable du maître d’ouvrage peut entraîner la résiliation du</w:t>
      </w:r>
      <w:r>
        <w:rPr>
          <w:rFonts w:ascii="Lato" w:eastAsia="Calibri" w:hAnsi="Lato" w:cs="Arial"/>
          <w:spacing w:val="-17"/>
          <w:sz w:val="20"/>
          <w:szCs w:val="20"/>
        </w:rPr>
        <w:t xml:space="preserve"> </w:t>
      </w:r>
      <w:r>
        <w:rPr>
          <w:rFonts w:ascii="Lato" w:eastAsia="Calibri" w:hAnsi="Lato" w:cs="Arial"/>
          <w:sz w:val="20"/>
          <w:szCs w:val="20"/>
        </w:rPr>
        <w:t>contrat.</w:t>
      </w:r>
    </w:p>
    <w:p w14:paraId="3F9003A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2E89E32"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Sauf demande ou accord contraire de l’Autorité Contractante, le contractant prend les mesures nécessaires pour veiller à ce que la contribution financière de la BOAD bénéficie d’une visibilité maximum. Afin d’assurer cette publicité, le contractant doit notamment réaliser les activités prévues dans les conditions particulières. Toutes les mesures doivent respecter les règles définies dans le manuel de communication et de visibilité de la BOAD.</w:t>
      </w:r>
    </w:p>
    <w:p w14:paraId="0109A20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99ACE45" w14:textId="77777777" w:rsidR="00A442E8" w:rsidRDefault="00E27EC9" w:rsidP="00051AA7">
      <w:pPr>
        <w:widowControl w:val="0"/>
        <w:numPr>
          <w:ilvl w:val="1"/>
          <w:numId w:val="52"/>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Tous les relevés doivent être conservés pendant 2 ans après le paiement final effectué dans le cadre du contrat. En cas de manquement à cette obligation de conserver les relevés, le maître d’ouvrage peut, sans mise en demeure, appliquer de plein droit les sanctions pour défaut d’exécution prévues aux articles 63 et</w:t>
      </w:r>
      <w:r>
        <w:rPr>
          <w:rFonts w:ascii="Lato" w:eastAsia="Calibri" w:hAnsi="Lato" w:cs="Arial"/>
          <w:spacing w:val="-3"/>
          <w:sz w:val="20"/>
          <w:szCs w:val="20"/>
        </w:rPr>
        <w:t xml:space="preserve"> </w:t>
      </w:r>
      <w:r>
        <w:rPr>
          <w:rFonts w:ascii="Lato" w:eastAsia="Calibri" w:hAnsi="Lato" w:cs="Arial"/>
          <w:sz w:val="20"/>
          <w:szCs w:val="20"/>
        </w:rPr>
        <w:t>64.</w:t>
      </w:r>
    </w:p>
    <w:p w14:paraId="72E82F71" w14:textId="77777777" w:rsidR="00A442E8" w:rsidRDefault="00A442E8">
      <w:pPr>
        <w:widowControl w:val="0"/>
        <w:tabs>
          <w:tab w:val="left" w:pos="1250"/>
        </w:tabs>
        <w:autoSpaceDE w:val="0"/>
        <w:autoSpaceDN w:val="0"/>
        <w:adjustRightInd w:val="0"/>
        <w:snapToGrid w:val="0"/>
        <w:spacing w:after="0" w:line="240" w:lineRule="auto"/>
        <w:ind w:right="114"/>
        <w:jc w:val="both"/>
        <w:rPr>
          <w:rFonts w:ascii="Lato" w:eastAsia="Calibri" w:hAnsi="Lato" w:cs="Arial"/>
          <w:sz w:val="20"/>
          <w:szCs w:val="20"/>
          <w:highlight w:val="green"/>
        </w:rPr>
      </w:pPr>
    </w:p>
    <w:p w14:paraId="5070E973" w14:textId="77777777" w:rsidR="00A442E8" w:rsidRDefault="00E27EC9" w:rsidP="00051AA7">
      <w:pPr>
        <w:keepNext/>
        <w:numPr>
          <w:ilvl w:val="3"/>
          <w:numId w:val="53"/>
        </w:numPr>
        <w:adjustRightInd w:val="0"/>
        <w:snapToGrid w:val="0"/>
        <w:spacing w:after="0" w:line="240" w:lineRule="auto"/>
        <w:jc w:val="both"/>
        <w:outlineLvl w:val="3"/>
        <w:rPr>
          <w:rFonts w:ascii="Lato" w:eastAsia="Times New Roman" w:hAnsi="Lato" w:cs="Arial"/>
          <w:sz w:val="20"/>
          <w:szCs w:val="20"/>
          <w:lang w:eastAsia="ar-SA"/>
        </w:rPr>
      </w:pPr>
      <w:r>
        <w:rPr>
          <w:rFonts w:ascii="Lato" w:eastAsia="Times New Roman" w:hAnsi="Lato" w:cs="Arial"/>
          <w:i/>
          <w:sz w:val="20"/>
          <w:szCs w:val="20"/>
          <w:lang w:eastAsia="ar-SA"/>
        </w:rPr>
        <w:t>Article 12 bis - Code de conduite</w:t>
      </w:r>
    </w:p>
    <w:p w14:paraId="16B8D418" w14:textId="77777777" w:rsidR="00A442E8" w:rsidRDefault="00A442E8">
      <w:pPr>
        <w:widowControl w:val="0"/>
        <w:suppressAutoHyphens/>
        <w:adjustRightInd w:val="0"/>
        <w:snapToGrid w:val="0"/>
        <w:spacing w:after="0" w:line="240" w:lineRule="auto"/>
        <w:jc w:val="both"/>
        <w:rPr>
          <w:rFonts w:ascii="Lato" w:eastAsia="Times New Roman" w:hAnsi="Lato" w:cs="Arial"/>
          <w:b/>
          <w:i/>
          <w:sz w:val="20"/>
          <w:szCs w:val="20"/>
          <w:lang w:eastAsia="ar-SA"/>
        </w:rPr>
      </w:pPr>
    </w:p>
    <w:p w14:paraId="4BAD6519" w14:textId="77777777" w:rsidR="00A442E8" w:rsidRDefault="00E27EC9">
      <w:pPr>
        <w:widowControl w:val="0"/>
        <w:suppressAutoHyphens/>
        <w:adjustRightInd w:val="0"/>
        <w:snapToGrid w:val="0"/>
        <w:spacing w:after="0" w:line="240" w:lineRule="auto"/>
        <w:ind w:left="1249" w:right="117" w:hanging="567"/>
        <w:jc w:val="both"/>
        <w:rPr>
          <w:rFonts w:ascii="Lato" w:eastAsia="Times New Roman" w:hAnsi="Lato" w:cs="Arial"/>
          <w:sz w:val="20"/>
          <w:szCs w:val="20"/>
          <w:lang w:eastAsia="ar-SA"/>
        </w:rPr>
      </w:pPr>
      <w:r>
        <w:rPr>
          <w:rFonts w:ascii="Lato" w:eastAsia="Times New Roman" w:hAnsi="Lato" w:cs="Arial"/>
          <w:sz w:val="20"/>
          <w:szCs w:val="20"/>
          <w:lang w:eastAsia="ar-SA"/>
        </w:rPr>
        <w:t>12 bis.1 Le contractant doit agir en toute occasion avec impartialité et comme un conseiller loyal conformément au code de déontologie de sa profession. Il s’abstient de faire des déclarations publiques concernant le projet ou les services sans l’approbation préalable du maître d'ouvrage. Il n'engage le maître d'ouvrage d'aucune manière sans son consentement préalable et signale cette obligation aux</w:t>
      </w:r>
      <w:r>
        <w:rPr>
          <w:rFonts w:ascii="Lato" w:eastAsia="Times New Roman" w:hAnsi="Lato" w:cs="Arial"/>
          <w:spacing w:val="-7"/>
          <w:sz w:val="20"/>
          <w:szCs w:val="20"/>
          <w:lang w:eastAsia="ar-SA"/>
        </w:rPr>
        <w:t xml:space="preserve"> </w:t>
      </w:r>
      <w:r>
        <w:rPr>
          <w:rFonts w:ascii="Lato" w:eastAsia="Times New Roman" w:hAnsi="Lato" w:cs="Arial"/>
          <w:sz w:val="20"/>
          <w:szCs w:val="20"/>
          <w:lang w:eastAsia="ar-SA"/>
        </w:rPr>
        <w:t>tiers.</w:t>
      </w:r>
    </w:p>
    <w:p w14:paraId="560C5BC1" w14:textId="77777777" w:rsidR="00A442E8" w:rsidRDefault="00E27EC9">
      <w:pPr>
        <w:widowControl w:val="0"/>
        <w:suppressAutoHyphens/>
        <w:adjustRightInd w:val="0"/>
        <w:snapToGrid w:val="0"/>
        <w:spacing w:after="0" w:line="240" w:lineRule="auto"/>
        <w:ind w:left="1249" w:right="117"/>
        <w:jc w:val="both"/>
        <w:rPr>
          <w:rFonts w:ascii="Lato" w:eastAsia="Times New Roman" w:hAnsi="Lato" w:cs="Arial"/>
          <w:sz w:val="20"/>
          <w:szCs w:val="20"/>
          <w:lang w:eastAsia="ar-SA"/>
        </w:rPr>
      </w:pPr>
      <w:r>
        <w:rPr>
          <w:rFonts w:ascii="Lato" w:eastAsia="Times New Roman" w:hAnsi="Lato" w:cs="Arial"/>
          <w:sz w:val="20"/>
          <w:szCs w:val="20"/>
          <w:lang w:eastAsia="ar-SA"/>
        </w:rPr>
        <w:t>Sont interdits les violences physiques ou châtiments corporels, les menaces de violences physiques, les abus ou l’exploitation sexuels, le harcèlement et les violences verbales, ainsi que toutes les autres formes d'intimidations. Le contractant veille également à informer le maître d'ouvrage de toute violation des normes de déontologie ou du code de conduite établi dans le présent article. Dans le cas où le contractant aurait connaissance d’une violation des normes susmentionnées, il en avertit par écrit le maître d'ouvrage dans un délai de 30 jours.</w:t>
      </w:r>
    </w:p>
    <w:p w14:paraId="3328D5A1" w14:textId="77777777" w:rsidR="00A442E8" w:rsidRDefault="00A442E8">
      <w:pPr>
        <w:widowControl w:val="0"/>
        <w:suppressAutoHyphens/>
        <w:adjustRightInd w:val="0"/>
        <w:snapToGrid w:val="0"/>
        <w:spacing w:after="0" w:line="240" w:lineRule="auto"/>
        <w:ind w:left="1249" w:right="117"/>
        <w:jc w:val="both"/>
        <w:rPr>
          <w:rFonts w:ascii="Lato" w:eastAsia="Times New Roman" w:hAnsi="Lato" w:cs="Arial"/>
          <w:sz w:val="20"/>
          <w:szCs w:val="20"/>
          <w:lang w:eastAsia="ar-SA"/>
        </w:rPr>
      </w:pPr>
    </w:p>
    <w:p w14:paraId="40984526" w14:textId="77777777" w:rsidR="00A442E8" w:rsidRDefault="00E27EC9">
      <w:pPr>
        <w:widowControl w:val="0"/>
        <w:suppressAutoHyphens/>
        <w:adjustRightInd w:val="0"/>
        <w:snapToGrid w:val="0"/>
        <w:spacing w:after="0" w:line="240" w:lineRule="auto"/>
        <w:ind w:left="1249" w:right="114" w:hanging="567"/>
        <w:jc w:val="both"/>
        <w:rPr>
          <w:rFonts w:ascii="Lato" w:eastAsia="Times New Roman" w:hAnsi="Lato" w:cs="Arial"/>
          <w:sz w:val="20"/>
          <w:szCs w:val="20"/>
          <w:lang w:eastAsia="ar-SA"/>
        </w:rPr>
      </w:pPr>
      <w:r>
        <w:rPr>
          <w:rFonts w:ascii="Lato" w:eastAsia="Times New Roman" w:hAnsi="Lato" w:cs="Arial"/>
          <w:sz w:val="20"/>
          <w:szCs w:val="20"/>
          <w:lang w:eastAsia="ar-SA"/>
        </w:rPr>
        <w:t>12 bis.2 Le contractant et son personnel respectent les droits de l’homme et les règles applicables en matière de protection des</w:t>
      </w:r>
      <w:r>
        <w:rPr>
          <w:rFonts w:ascii="Lato" w:eastAsia="Times New Roman" w:hAnsi="Lato" w:cs="Arial"/>
          <w:spacing w:val="-2"/>
          <w:sz w:val="20"/>
          <w:szCs w:val="20"/>
          <w:lang w:eastAsia="ar-SA"/>
        </w:rPr>
        <w:t xml:space="preserve"> </w:t>
      </w:r>
      <w:r>
        <w:rPr>
          <w:rFonts w:ascii="Lato" w:eastAsia="Times New Roman" w:hAnsi="Lato" w:cs="Arial"/>
          <w:sz w:val="20"/>
          <w:szCs w:val="20"/>
          <w:lang w:eastAsia="ar-SA"/>
        </w:rPr>
        <w:t>données.</w:t>
      </w:r>
    </w:p>
    <w:p w14:paraId="2CA19D78" w14:textId="5695F978" w:rsidR="00A442E8" w:rsidRDefault="00E27EC9" w:rsidP="00051AA7">
      <w:pPr>
        <w:numPr>
          <w:ilvl w:val="0"/>
          <w:numId w:val="51"/>
        </w:numPr>
        <w:adjustRightInd w:val="0"/>
        <w:snapToGrid w:val="0"/>
        <w:spacing w:after="0" w:line="240" w:lineRule="auto"/>
        <w:ind w:right="116"/>
        <w:jc w:val="both"/>
        <w:rPr>
          <w:rFonts w:ascii="Lato" w:eastAsia="Times New Roman" w:hAnsi="Lato" w:cs="Arial"/>
          <w:sz w:val="20"/>
          <w:szCs w:val="20"/>
          <w:lang w:eastAsia="ar-SA"/>
        </w:rPr>
      </w:pPr>
      <w:r>
        <w:rPr>
          <w:rFonts w:ascii="Lato" w:eastAsia="Times New Roman" w:hAnsi="Lato" w:cs="Arial"/>
          <w:sz w:val="20"/>
          <w:szCs w:val="20"/>
          <w:lang w:eastAsia="ar-SA"/>
        </w:rPr>
        <w:lastRenderedPageBreak/>
        <w:t>bis.3  Le contractant doit respecter les normes environnementales applicables dans le pays  où les travaux sont effectués et les normes fondamentales convenues au niveau international en matière de travail, en l'occurrence les normes fondamentales de l'OIT en la matière, les conventions sur la liberté syndicale et la négociation collective, sur l'élimination du travail forcé et obligatoire, sur l'élimination des discriminations en matière d'emploi et de travail et sur l'abolition du travail des enfants, ainsi que les obligations applicables en vertu des conventions</w:t>
      </w:r>
      <w:r>
        <w:rPr>
          <w:rFonts w:ascii="Lato" w:eastAsia="Times New Roman" w:hAnsi="Lato" w:cs="Arial"/>
          <w:spacing w:val="-10"/>
          <w:sz w:val="20"/>
          <w:szCs w:val="20"/>
          <w:lang w:eastAsia="ar-SA"/>
        </w:rPr>
        <w:t xml:space="preserve"> </w:t>
      </w:r>
      <w:r>
        <w:rPr>
          <w:rFonts w:ascii="Lato" w:eastAsia="Times New Roman" w:hAnsi="Lato" w:cs="Arial"/>
          <w:sz w:val="20"/>
          <w:szCs w:val="20"/>
          <w:lang w:eastAsia="ar-SA"/>
        </w:rPr>
        <w:t>suivantes</w:t>
      </w:r>
      <w:r w:rsidR="009042E3">
        <w:rPr>
          <w:rFonts w:ascii="Lato" w:eastAsia="Times New Roman" w:hAnsi="Lato" w:cs="Arial"/>
          <w:sz w:val="20"/>
          <w:szCs w:val="20"/>
          <w:lang w:eastAsia="ar-SA"/>
        </w:rPr>
        <w:t xml:space="preserve"> </w:t>
      </w:r>
      <w:r>
        <w:rPr>
          <w:rFonts w:ascii="Lato" w:eastAsia="Times New Roman" w:hAnsi="Lato" w:cs="Arial"/>
          <w:sz w:val="20"/>
          <w:szCs w:val="20"/>
          <w:lang w:eastAsia="ar-SA"/>
        </w:rPr>
        <w:t>:</w:t>
      </w:r>
    </w:p>
    <w:p w14:paraId="05C367A5" w14:textId="77777777" w:rsidR="009042E3" w:rsidRDefault="009042E3" w:rsidP="009042E3">
      <w:pPr>
        <w:adjustRightInd w:val="0"/>
        <w:snapToGrid w:val="0"/>
        <w:spacing w:after="0" w:line="240" w:lineRule="auto"/>
        <w:ind w:left="1249" w:right="116"/>
        <w:jc w:val="both"/>
        <w:rPr>
          <w:rFonts w:ascii="Lato" w:eastAsia="Times New Roman" w:hAnsi="Lato" w:cs="Arial"/>
          <w:sz w:val="20"/>
          <w:szCs w:val="20"/>
          <w:lang w:eastAsia="ar-SA"/>
        </w:rPr>
      </w:pPr>
    </w:p>
    <w:p w14:paraId="4F22D631" w14:textId="77777777" w:rsidR="00A442E8" w:rsidRDefault="00E27EC9" w:rsidP="00051AA7">
      <w:pPr>
        <w:widowControl w:val="0"/>
        <w:numPr>
          <w:ilvl w:val="0"/>
          <w:numId w:val="54"/>
        </w:numPr>
        <w:tabs>
          <w:tab w:val="left" w:pos="1533"/>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convention</w:t>
      </w:r>
      <w:proofErr w:type="gramEnd"/>
      <w:r>
        <w:rPr>
          <w:rFonts w:ascii="Lato" w:eastAsia="Calibri" w:hAnsi="Lato" w:cs="Arial"/>
          <w:sz w:val="20"/>
          <w:szCs w:val="20"/>
        </w:rPr>
        <w:t xml:space="preserve"> de Vienne pour la protection de la couche d'ozone et protocole </w:t>
      </w:r>
      <w:proofErr w:type="gramStart"/>
      <w:r>
        <w:rPr>
          <w:rFonts w:ascii="Lato" w:eastAsia="Calibri" w:hAnsi="Lato" w:cs="Arial"/>
          <w:sz w:val="20"/>
          <w:szCs w:val="20"/>
        </w:rPr>
        <w:t>de  Montréal</w:t>
      </w:r>
      <w:proofErr w:type="gramEnd"/>
      <w:r>
        <w:rPr>
          <w:rFonts w:ascii="Lato" w:eastAsia="Calibri" w:hAnsi="Lato" w:cs="Arial"/>
          <w:sz w:val="20"/>
          <w:szCs w:val="20"/>
        </w:rPr>
        <w:t xml:space="preserve"> relatif à des substances qui appauvrissent la couche</w:t>
      </w:r>
      <w:r>
        <w:rPr>
          <w:rFonts w:ascii="Lato" w:eastAsia="Calibri" w:hAnsi="Lato" w:cs="Arial"/>
          <w:spacing w:val="-14"/>
          <w:sz w:val="20"/>
          <w:szCs w:val="20"/>
        </w:rPr>
        <w:t xml:space="preserve"> </w:t>
      </w:r>
      <w:proofErr w:type="gramStart"/>
      <w:r>
        <w:rPr>
          <w:rFonts w:ascii="Lato" w:eastAsia="Calibri" w:hAnsi="Lato" w:cs="Arial"/>
          <w:sz w:val="20"/>
          <w:szCs w:val="20"/>
        </w:rPr>
        <w:t>d'ozone;</w:t>
      </w:r>
      <w:proofErr w:type="gramEnd"/>
    </w:p>
    <w:p w14:paraId="067FE83A" w14:textId="77777777" w:rsidR="00A442E8" w:rsidRDefault="00E27EC9" w:rsidP="00051AA7">
      <w:pPr>
        <w:widowControl w:val="0"/>
        <w:numPr>
          <w:ilvl w:val="0"/>
          <w:numId w:val="54"/>
        </w:numPr>
        <w:tabs>
          <w:tab w:val="left" w:pos="1533"/>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convention</w:t>
      </w:r>
      <w:proofErr w:type="gramEnd"/>
      <w:r>
        <w:rPr>
          <w:rFonts w:ascii="Lato" w:eastAsia="Calibri" w:hAnsi="Lato" w:cs="Arial"/>
          <w:sz w:val="20"/>
          <w:szCs w:val="20"/>
        </w:rPr>
        <w:t xml:space="preserve"> de Bâle sur le contrôle des mouvements transfrontières de déchets dangereux et de leur élimination (convention de</w:t>
      </w:r>
      <w:r>
        <w:rPr>
          <w:rFonts w:ascii="Lato" w:eastAsia="Calibri" w:hAnsi="Lato" w:cs="Arial"/>
          <w:spacing w:val="-6"/>
          <w:sz w:val="20"/>
          <w:szCs w:val="20"/>
        </w:rPr>
        <w:t xml:space="preserve"> </w:t>
      </w:r>
      <w:r>
        <w:rPr>
          <w:rFonts w:ascii="Lato" w:eastAsia="Calibri" w:hAnsi="Lato" w:cs="Arial"/>
          <w:sz w:val="20"/>
          <w:szCs w:val="20"/>
        </w:rPr>
        <w:t>Bâle</w:t>
      </w:r>
      <w:proofErr w:type="gramStart"/>
      <w:r>
        <w:rPr>
          <w:rFonts w:ascii="Lato" w:eastAsia="Calibri" w:hAnsi="Lato" w:cs="Arial"/>
          <w:sz w:val="20"/>
          <w:szCs w:val="20"/>
        </w:rPr>
        <w:t>);</w:t>
      </w:r>
      <w:proofErr w:type="gramEnd"/>
    </w:p>
    <w:p w14:paraId="73FCA50D" w14:textId="77777777" w:rsidR="00A442E8" w:rsidRDefault="00E27EC9" w:rsidP="00051AA7">
      <w:pPr>
        <w:widowControl w:val="0"/>
        <w:numPr>
          <w:ilvl w:val="0"/>
          <w:numId w:val="54"/>
        </w:numPr>
        <w:tabs>
          <w:tab w:val="left" w:pos="1533"/>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convention</w:t>
      </w:r>
      <w:proofErr w:type="gramEnd"/>
      <w:r>
        <w:rPr>
          <w:rFonts w:ascii="Lato" w:eastAsia="Calibri" w:hAnsi="Lato" w:cs="Arial"/>
          <w:sz w:val="20"/>
          <w:szCs w:val="20"/>
        </w:rPr>
        <w:t xml:space="preserve"> de Stockholm sur les polluants organiques</w:t>
      </w:r>
      <w:r>
        <w:rPr>
          <w:rFonts w:ascii="Lato" w:eastAsia="Calibri" w:hAnsi="Lato" w:cs="Arial"/>
          <w:spacing w:val="-7"/>
          <w:sz w:val="20"/>
          <w:szCs w:val="20"/>
        </w:rPr>
        <w:t xml:space="preserve"> </w:t>
      </w:r>
      <w:proofErr w:type="gramStart"/>
      <w:r>
        <w:rPr>
          <w:rFonts w:ascii="Lato" w:eastAsia="Calibri" w:hAnsi="Lato" w:cs="Arial"/>
          <w:sz w:val="20"/>
          <w:szCs w:val="20"/>
        </w:rPr>
        <w:t>persistants;</w:t>
      </w:r>
      <w:proofErr w:type="gramEnd"/>
    </w:p>
    <w:p w14:paraId="3E54D577" w14:textId="77777777" w:rsidR="00A442E8" w:rsidRDefault="00E27EC9" w:rsidP="00051AA7">
      <w:pPr>
        <w:widowControl w:val="0"/>
        <w:numPr>
          <w:ilvl w:val="0"/>
          <w:numId w:val="54"/>
        </w:numPr>
        <w:tabs>
          <w:tab w:val="left" w:pos="1533"/>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convention</w:t>
      </w:r>
      <w:proofErr w:type="gramEnd"/>
      <w:r>
        <w:rPr>
          <w:rFonts w:ascii="Lato" w:eastAsia="Calibri" w:hAnsi="Lato" w:cs="Arial"/>
          <w:sz w:val="20"/>
          <w:szCs w:val="20"/>
        </w:rPr>
        <w:t xml:space="preserve"> de Rotterdam du 10 septembre 1998 sur la procédure de consentement préalable en connaissance de cause applicable à certains produits chimiques et pesticides dangereux qui font l’objet du commerce international et ses trois protocoles régionaux.</w:t>
      </w:r>
    </w:p>
    <w:p w14:paraId="63D2533F" w14:textId="77777777" w:rsidR="009042E3" w:rsidRDefault="009042E3">
      <w:pPr>
        <w:widowControl w:val="0"/>
        <w:suppressAutoHyphens/>
        <w:adjustRightInd w:val="0"/>
        <w:snapToGrid w:val="0"/>
        <w:spacing w:after="0" w:line="240" w:lineRule="auto"/>
        <w:ind w:left="1249" w:right="117" w:hanging="567"/>
        <w:jc w:val="both"/>
        <w:rPr>
          <w:rFonts w:ascii="Lato" w:eastAsia="Times New Roman" w:hAnsi="Lato" w:cs="Arial"/>
          <w:sz w:val="20"/>
          <w:szCs w:val="20"/>
          <w:lang w:eastAsia="ar-SA"/>
        </w:rPr>
      </w:pPr>
    </w:p>
    <w:p w14:paraId="578E05E1" w14:textId="743D0413" w:rsidR="00A442E8" w:rsidRDefault="00E27EC9">
      <w:pPr>
        <w:widowControl w:val="0"/>
        <w:suppressAutoHyphens/>
        <w:adjustRightInd w:val="0"/>
        <w:snapToGrid w:val="0"/>
        <w:spacing w:after="0" w:line="240" w:lineRule="auto"/>
        <w:ind w:left="1249" w:right="117" w:hanging="567"/>
        <w:jc w:val="both"/>
        <w:rPr>
          <w:rFonts w:ascii="Lato" w:eastAsia="Times New Roman" w:hAnsi="Lato" w:cs="Arial"/>
          <w:sz w:val="20"/>
          <w:szCs w:val="20"/>
          <w:lang w:eastAsia="ar-SA"/>
        </w:rPr>
      </w:pPr>
      <w:r>
        <w:rPr>
          <w:rFonts w:ascii="Lato" w:eastAsia="Times New Roman" w:hAnsi="Lato" w:cs="Arial"/>
          <w:sz w:val="20"/>
          <w:szCs w:val="20"/>
          <w:lang w:eastAsia="ar-SA"/>
        </w:rPr>
        <w:t>12 bis.</w:t>
      </w:r>
      <w:proofErr w:type="gramStart"/>
      <w:r>
        <w:rPr>
          <w:rFonts w:ascii="Lato" w:eastAsia="Times New Roman" w:hAnsi="Lato" w:cs="Arial"/>
          <w:sz w:val="20"/>
          <w:szCs w:val="20"/>
          <w:lang w:eastAsia="ar-SA"/>
        </w:rPr>
        <w:t>4  Le</w:t>
      </w:r>
      <w:proofErr w:type="gramEnd"/>
      <w:r>
        <w:rPr>
          <w:rFonts w:ascii="Lato" w:eastAsia="Times New Roman" w:hAnsi="Lato" w:cs="Arial"/>
          <w:sz w:val="20"/>
          <w:szCs w:val="20"/>
          <w:lang w:eastAsia="ar-SA"/>
        </w:rPr>
        <w:t xml:space="preserve"> contractant ainsi que ses sous-traitants, mandataires ou son personnel ne </w:t>
      </w:r>
      <w:proofErr w:type="gramStart"/>
      <w:r>
        <w:rPr>
          <w:rFonts w:ascii="Lato" w:eastAsia="Times New Roman" w:hAnsi="Lato" w:cs="Arial"/>
          <w:sz w:val="20"/>
          <w:szCs w:val="20"/>
          <w:lang w:eastAsia="ar-SA"/>
        </w:rPr>
        <w:t>doivent  pas</w:t>
      </w:r>
      <w:proofErr w:type="gramEnd"/>
      <w:r>
        <w:rPr>
          <w:rFonts w:ascii="Lato" w:eastAsia="Times New Roman" w:hAnsi="Lato" w:cs="Arial"/>
          <w:sz w:val="20"/>
          <w:szCs w:val="20"/>
          <w:lang w:eastAsia="ar-SA"/>
        </w:rPr>
        <w:t xml:space="preserve"> abuser d’un pouvoir reçu en délégation à des fins privées. Le contractant ainsi que ses sous-traitants, mandataires ou son personnel ne peuvent recevoir ou accepter de recevoir, offrir ou proposer de donner ou procurer à quiconque un présent, une gratification, une commission ou une rétribution à titre d’incitation ou de récompense pour qu’il accomplisse ou s’abstienne d’accomplir des actes ayant trait au marché ou pour qu’il favorise ou défavorise quiconque dans le cadre du marché. Le contractant doit respecter les lois, règlements et codes de conduite applicables en matière de lutte contre la corruption. N/A</w:t>
      </w:r>
    </w:p>
    <w:p w14:paraId="5995D0FA" w14:textId="77777777" w:rsidR="009042E3" w:rsidRDefault="009042E3">
      <w:pPr>
        <w:widowControl w:val="0"/>
        <w:suppressAutoHyphens/>
        <w:adjustRightInd w:val="0"/>
        <w:snapToGrid w:val="0"/>
        <w:spacing w:after="0" w:line="240" w:lineRule="auto"/>
        <w:ind w:left="1249" w:right="119" w:hanging="567"/>
        <w:jc w:val="both"/>
        <w:rPr>
          <w:rFonts w:ascii="Lato" w:eastAsia="Times New Roman" w:hAnsi="Lato" w:cs="Arial"/>
          <w:sz w:val="20"/>
          <w:szCs w:val="20"/>
          <w:lang w:eastAsia="ar-SA"/>
        </w:rPr>
      </w:pPr>
    </w:p>
    <w:p w14:paraId="7E8465CC" w14:textId="16D08BF4" w:rsidR="00A442E8" w:rsidRDefault="00E27EC9">
      <w:pPr>
        <w:widowControl w:val="0"/>
        <w:suppressAutoHyphens/>
        <w:adjustRightInd w:val="0"/>
        <w:snapToGrid w:val="0"/>
        <w:spacing w:after="0" w:line="240" w:lineRule="auto"/>
        <w:ind w:left="1249" w:right="119" w:hanging="567"/>
        <w:jc w:val="both"/>
        <w:rPr>
          <w:rFonts w:ascii="Lato" w:eastAsia="Times New Roman" w:hAnsi="Lato" w:cs="Arial"/>
          <w:sz w:val="20"/>
          <w:szCs w:val="20"/>
          <w:lang w:eastAsia="ar-SA"/>
        </w:rPr>
      </w:pPr>
      <w:r>
        <w:rPr>
          <w:rFonts w:ascii="Lato" w:eastAsia="Times New Roman" w:hAnsi="Lato" w:cs="Arial"/>
          <w:sz w:val="20"/>
          <w:szCs w:val="20"/>
          <w:lang w:eastAsia="ar-SA"/>
        </w:rPr>
        <w:t>12 bis.5 Les paiements au contractant en vertu du marché constituent le seul revenu ou bénéfice dont il peut bénéficier en relation avec le marché. Le contractant et son personnel doivent s’abstenir d’exercer toute activité ou de recevoir tout avantage qui soit en conflit avec leurs obligations en vertu du</w:t>
      </w:r>
      <w:r>
        <w:rPr>
          <w:rFonts w:ascii="Lato" w:eastAsia="Times New Roman" w:hAnsi="Lato" w:cs="Arial"/>
          <w:spacing w:val="-10"/>
          <w:sz w:val="20"/>
          <w:szCs w:val="20"/>
          <w:lang w:eastAsia="ar-SA"/>
        </w:rPr>
        <w:t xml:space="preserve"> </w:t>
      </w:r>
      <w:r>
        <w:rPr>
          <w:rFonts w:ascii="Lato" w:eastAsia="Times New Roman" w:hAnsi="Lato" w:cs="Arial"/>
          <w:sz w:val="20"/>
          <w:szCs w:val="20"/>
          <w:lang w:eastAsia="ar-SA"/>
        </w:rPr>
        <w:t>marché.</w:t>
      </w:r>
    </w:p>
    <w:p w14:paraId="17BC6B34" w14:textId="77777777" w:rsidR="009042E3" w:rsidRDefault="009042E3">
      <w:pPr>
        <w:widowControl w:val="0"/>
        <w:suppressAutoHyphens/>
        <w:adjustRightInd w:val="0"/>
        <w:snapToGrid w:val="0"/>
        <w:spacing w:after="0" w:line="240" w:lineRule="auto"/>
        <w:ind w:left="1249" w:right="114" w:hanging="567"/>
        <w:jc w:val="both"/>
        <w:rPr>
          <w:rFonts w:ascii="Lato" w:eastAsia="Times New Roman" w:hAnsi="Lato" w:cs="Arial"/>
          <w:sz w:val="20"/>
          <w:szCs w:val="20"/>
          <w:lang w:eastAsia="ar-SA"/>
        </w:rPr>
      </w:pPr>
    </w:p>
    <w:p w14:paraId="384233E1" w14:textId="637EEFA5" w:rsidR="00A442E8" w:rsidRDefault="00E27EC9">
      <w:pPr>
        <w:widowControl w:val="0"/>
        <w:suppressAutoHyphens/>
        <w:adjustRightInd w:val="0"/>
        <w:snapToGrid w:val="0"/>
        <w:spacing w:after="0" w:line="240" w:lineRule="auto"/>
        <w:ind w:left="1249" w:right="114" w:hanging="567"/>
        <w:jc w:val="both"/>
        <w:rPr>
          <w:rFonts w:ascii="Lato" w:eastAsia="Times New Roman" w:hAnsi="Lato" w:cs="Arial"/>
          <w:sz w:val="20"/>
          <w:szCs w:val="20"/>
          <w:lang w:eastAsia="ar-SA"/>
        </w:rPr>
      </w:pPr>
      <w:r>
        <w:rPr>
          <w:rFonts w:ascii="Lato" w:eastAsia="Times New Roman" w:hAnsi="Lato" w:cs="Arial"/>
          <w:sz w:val="20"/>
          <w:szCs w:val="20"/>
          <w:lang w:eastAsia="ar-SA"/>
        </w:rPr>
        <w:t>12 bis.6 L'exécution du marché ne doit pas donner lieu au versement de frais commerciaux extraordinaires. Les frais commerciaux extraordinaires concernent toute commission non mentionnée dans le contrat ou qui ne résulte pas d’un contrat en bonne et due forme faisant référence à ce marché, toute commission qui ne rétribue aucun service légitime effectif, toute commission versée dans un paradis fiscal, toute commission versée à un bénéficiaire non clairement identifié ou à une société qui a toutes les apparences d’une société de façade. Un auditeur contractualisé par l’Autorité Contractante pourra procéder à tout contrôle, sur pièces et sur place, qu’elle estimerait nécessaire pour réunir des éléments de preuve sur une présomption de frais commerciaux extraordinaires.</w:t>
      </w:r>
    </w:p>
    <w:p w14:paraId="5ECD0073" w14:textId="77777777" w:rsidR="00A442E8" w:rsidRDefault="00E27EC9">
      <w:pPr>
        <w:widowControl w:val="0"/>
        <w:suppressAutoHyphens/>
        <w:adjustRightInd w:val="0"/>
        <w:snapToGrid w:val="0"/>
        <w:spacing w:after="0" w:line="240" w:lineRule="auto"/>
        <w:ind w:left="1249" w:right="112" w:hanging="15"/>
        <w:jc w:val="both"/>
        <w:rPr>
          <w:rFonts w:ascii="Lato" w:eastAsia="Times New Roman" w:hAnsi="Lato" w:cs="Arial"/>
          <w:sz w:val="20"/>
          <w:szCs w:val="20"/>
          <w:lang w:eastAsia="ar-SA"/>
        </w:rPr>
      </w:pPr>
      <w:r>
        <w:rPr>
          <w:rFonts w:ascii="Lato" w:eastAsia="Times New Roman" w:hAnsi="Lato" w:cs="Arial"/>
          <w:sz w:val="20"/>
          <w:szCs w:val="20"/>
          <w:lang w:eastAsia="ar-SA"/>
        </w:rPr>
        <w:t>Le respect du code de conduite établi dans le présent article constitue une obligation contractuelle. Tout manquement au code de conduite est réputé constituer un manquement au contrat au sens de l’article 63 des conditions générales. En outre, le non- respect d'une disposition établie dans le présent article peut être qualifié de faute professionnelle grave susceptible d’entraîner la suspension ou la résiliation du contrat, sans préjudice de l’application de sanctions administratives, y compris l’exclusion de la participation aux futures procédures de passation de</w:t>
      </w:r>
      <w:r>
        <w:rPr>
          <w:rFonts w:ascii="Lato" w:eastAsia="Times New Roman" w:hAnsi="Lato" w:cs="Arial"/>
          <w:spacing w:val="-4"/>
          <w:sz w:val="20"/>
          <w:szCs w:val="20"/>
          <w:lang w:eastAsia="ar-SA"/>
        </w:rPr>
        <w:t xml:space="preserve"> </w:t>
      </w:r>
      <w:r>
        <w:rPr>
          <w:rFonts w:ascii="Lato" w:eastAsia="Times New Roman" w:hAnsi="Lato" w:cs="Arial"/>
          <w:sz w:val="20"/>
          <w:szCs w:val="20"/>
          <w:lang w:eastAsia="ar-SA"/>
        </w:rPr>
        <w:t>marchés.</w:t>
      </w:r>
    </w:p>
    <w:p w14:paraId="12154F75" w14:textId="77777777" w:rsidR="009042E3" w:rsidRDefault="009042E3">
      <w:pPr>
        <w:widowControl w:val="0"/>
        <w:suppressAutoHyphens/>
        <w:adjustRightInd w:val="0"/>
        <w:snapToGrid w:val="0"/>
        <w:spacing w:after="0" w:line="240" w:lineRule="auto"/>
        <w:ind w:left="1249" w:right="112" w:hanging="15"/>
        <w:jc w:val="both"/>
        <w:rPr>
          <w:rFonts w:ascii="Lato" w:eastAsia="Times New Roman" w:hAnsi="Lato" w:cs="Arial"/>
          <w:sz w:val="20"/>
          <w:szCs w:val="20"/>
          <w:lang w:eastAsia="ar-SA"/>
        </w:rPr>
      </w:pPr>
    </w:p>
    <w:p w14:paraId="28B92E47" w14:textId="77777777" w:rsidR="009042E3" w:rsidRDefault="009042E3">
      <w:pPr>
        <w:widowControl w:val="0"/>
        <w:suppressAutoHyphens/>
        <w:adjustRightInd w:val="0"/>
        <w:snapToGrid w:val="0"/>
        <w:spacing w:after="0" w:line="240" w:lineRule="auto"/>
        <w:ind w:left="1249" w:right="112" w:hanging="15"/>
        <w:jc w:val="both"/>
        <w:rPr>
          <w:rFonts w:ascii="Lato" w:eastAsia="Times New Roman" w:hAnsi="Lato" w:cs="Arial"/>
          <w:sz w:val="20"/>
          <w:szCs w:val="20"/>
          <w:lang w:eastAsia="ar-SA"/>
        </w:rPr>
      </w:pPr>
    </w:p>
    <w:p w14:paraId="79972114" w14:textId="77777777" w:rsidR="00A442E8" w:rsidRDefault="00E27EC9" w:rsidP="00051AA7">
      <w:pPr>
        <w:keepNext/>
        <w:numPr>
          <w:ilvl w:val="3"/>
          <w:numId w:val="53"/>
        </w:numPr>
        <w:adjustRightInd w:val="0"/>
        <w:snapToGrid w:val="0"/>
        <w:spacing w:after="0" w:line="240" w:lineRule="auto"/>
        <w:jc w:val="both"/>
        <w:outlineLvl w:val="3"/>
        <w:rPr>
          <w:rFonts w:ascii="Lato" w:eastAsia="Times New Roman" w:hAnsi="Lato" w:cs="Arial"/>
          <w:sz w:val="20"/>
          <w:szCs w:val="20"/>
          <w:lang w:eastAsia="ar-SA"/>
        </w:rPr>
      </w:pPr>
      <w:r>
        <w:rPr>
          <w:rFonts w:ascii="Lato" w:eastAsia="Times New Roman" w:hAnsi="Lato" w:cs="Arial"/>
          <w:i/>
          <w:sz w:val="20"/>
          <w:szCs w:val="20"/>
          <w:lang w:eastAsia="ar-SA"/>
        </w:rPr>
        <w:lastRenderedPageBreak/>
        <w:t>Article 12 ter – Conflit d’intérêts</w:t>
      </w:r>
    </w:p>
    <w:p w14:paraId="77617546" w14:textId="77777777" w:rsidR="00A442E8" w:rsidRDefault="00E27EC9" w:rsidP="00051AA7">
      <w:pPr>
        <w:numPr>
          <w:ilvl w:val="0"/>
          <w:numId w:val="51"/>
        </w:numPr>
        <w:adjustRightInd w:val="0"/>
        <w:snapToGrid w:val="0"/>
        <w:spacing w:after="0" w:line="240" w:lineRule="auto"/>
        <w:ind w:right="118"/>
        <w:jc w:val="both"/>
        <w:rPr>
          <w:rFonts w:ascii="Lato" w:eastAsia="Times New Roman" w:hAnsi="Lato" w:cs="Arial"/>
          <w:sz w:val="20"/>
          <w:szCs w:val="20"/>
          <w:lang w:eastAsia="ar-SA"/>
        </w:rPr>
      </w:pPr>
      <w:proofErr w:type="gramStart"/>
      <w:r>
        <w:rPr>
          <w:rFonts w:ascii="Lato" w:eastAsia="Times New Roman" w:hAnsi="Lato" w:cs="Arial"/>
          <w:sz w:val="20"/>
          <w:szCs w:val="20"/>
          <w:lang w:eastAsia="ar-SA"/>
        </w:rPr>
        <w:t>ter</w:t>
      </w:r>
      <w:proofErr w:type="gramEnd"/>
      <w:r>
        <w:rPr>
          <w:rFonts w:ascii="Lato" w:eastAsia="Times New Roman" w:hAnsi="Lato" w:cs="Arial"/>
          <w:sz w:val="20"/>
          <w:szCs w:val="20"/>
          <w:lang w:eastAsia="ar-SA"/>
        </w:rPr>
        <w:t>.1 Le contractant prend toutes les mesures nécessaires pour prévenir ou mettre fin à toute situation susceptible de compromettre l’exécution impartiale et objective du contrat. Un conflit d’intérêts peut résulter notamment d’intérêts économiques, d’affinités politiques ou nationales, de liens familiaux ou sentimentaux, ou de toutes autres relations</w:t>
      </w:r>
      <w:r>
        <w:rPr>
          <w:rFonts w:ascii="Lato" w:eastAsia="Times New Roman" w:hAnsi="Lato" w:cs="Arial"/>
          <w:spacing w:val="53"/>
          <w:sz w:val="20"/>
          <w:szCs w:val="20"/>
          <w:lang w:eastAsia="ar-SA"/>
        </w:rPr>
        <w:t xml:space="preserve"> </w:t>
      </w:r>
      <w:r>
        <w:rPr>
          <w:rFonts w:ascii="Lato" w:eastAsia="Times New Roman" w:hAnsi="Lato" w:cs="Arial"/>
          <w:sz w:val="20"/>
          <w:szCs w:val="20"/>
          <w:lang w:eastAsia="ar-SA"/>
        </w:rPr>
        <w:t>ou d’intérêts communs. Tout conflit d'intérêts surgissant pendant l'exécution du contrat doit être notifié sans délai au maître d'ouvrage. En cas de conflit de cette nature, le contractant prend immédiatement toutes les mesures nécessaires pour y mettre fin.</w:t>
      </w:r>
    </w:p>
    <w:p w14:paraId="6E636461" w14:textId="77777777" w:rsidR="009042E3" w:rsidRDefault="009042E3" w:rsidP="009042E3">
      <w:pPr>
        <w:adjustRightInd w:val="0"/>
        <w:snapToGrid w:val="0"/>
        <w:spacing w:after="0" w:line="240" w:lineRule="auto"/>
        <w:ind w:left="1249" w:right="118"/>
        <w:jc w:val="both"/>
        <w:rPr>
          <w:rFonts w:ascii="Lato" w:eastAsia="Times New Roman" w:hAnsi="Lato" w:cs="Arial"/>
          <w:sz w:val="20"/>
          <w:szCs w:val="20"/>
          <w:lang w:eastAsia="ar-SA"/>
        </w:rPr>
      </w:pPr>
    </w:p>
    <w:p w14:paraId="70DCE694" w14:textId="77777777" w:rsidR="00A442E8" w:rsidRDefault="00E27EC9">
      <w:pPr>
        <w:widowControl w:val="0"/>
        <w:suppressAutoHyphens/>
        <w:adjustRightInd w:val="0"/>
        <w:snapToGrid w:val="0"/>
        <w:spacing w:after="0" w:line="240" w:lineRule="auto"/>
        <w:ind w:left="1249" w:right="113" w:hanging="706"/>
        <w:jc w:val="both"/>
        <w:rPr>
          <w:rFonts w:ascii="Lato" w:eastAsia="Times New Roman" w:hAnsi="Lato" w:cs="Arial"/>
          <w:sz w:val="20"/>
          <w:szCs w:val="20"/>
          <w:lang w:eastAsia="ar-SA"/>
        </w:rPr>
      </w:pPr>
      <w:r>
        <w:rPr>
          <w:rFonts w:ascii="Lato" w:eastAsia="Times New Roman" w:hAnsi="Lato" w:cs="Arial"/>
          <w:sz w:val="20"/>
          <w:szCs w:val="20"/>
          <w:lang w:eastAsia="ar-SA"/>
        </w:rPr>
        <w:t>12 ter.2 L’Autorité Contractante se réserve le droit de vérifier que lesdites mesures sont appropriées et d'exiger, le cas échéant, que des mesures complémentaires soient prises. Le contractant s’assure que les membres de son personnel et de ses organes d’administration et de direction ne se trouvent pas dans une situation pouvant donner lieu à un conflit d’intérêts. Sans préjudice de ses obligations au titre du contrat, le contractant remplace immédiatement et sans exiger du maître d'ouvrage une quelconque compensation, tout membre de son personnel exposé à une telle situation.</w:t>
      </w:r>
    </w:p>
    <w:p w14:paraId="310A83FA" w14:textId="77777777" w:rsidR="009042E3" w:rsidRDefault="009042E3">
      <w:pPr>
        <w:widowControl w:val="0"/>
        <w:suppressAutoHyphens/>
        <w:adjustRightInd w:val="0"/>
        <w:snapToGrid w:val="0"/>
        <w:spacing w:after="0" w:line="240" w:lineRule="auto"/>
        <w:ind w:left="1249" w:right="113" w:hanging="706"/>
        <w:jc w:val="both"/>
        <w:rPr>
          <w:rFonts w:ascii="Lato" w:eastAsia="Times New Roman" w:hAnsi="Lato" w:cs="Arial"/>
          <w:sz w:val="20"/>
          <w:szCs w:val="20"/>
          <w:lang w:eastAsia="ar-SA"/>
        </w:rPr>
      </w:pPr>
    </w:p>
    <w:p w14:paraId="6586A82F" w14:textId="77777777" w:rsidR="00A442E8" w:rsidRDefault="00E27EC9">
      <w:pPr>
        <w:widowControl w:val="0"/>
        <w:suppressAutoHyphens/>
        <w:adjustRightInd w:val="0"/>
        <w:snapToGrid w:val="0"/>
        <w:spacing w:after="0" w:line="240" w:lineRule="auto"/>
        <w:ind w:left="1249" w:right="118" w:hanging="706"/>
        <w:jc w:val="both"/>
        <w:rPr>
          <w:rFonts w:ascii="Lato" w:eastAsia="Times New Roman" w:hAnsi="Lato" w:cs="Arial"/>
          <w:sz w:val="20"/>
          <w:szCs w:val="20"/>
          <w:lang w:eastAsia="ar-SA"/>
        </w:rPr>
      </w:pPr>
      <w:r>
        <w:rPr>
          <w:rFonts w:ascii="Lato" w:eastAsia="Times New Roman" w:hAnsi="Lato" w:cs="Arial"/>
          <w:sz w:val="20"/>
          <w:szCs w:val="20"/>
          <w:lang w:eastAsia="ar-SA"/>
        </w:rPr>
        <w:t>12 ter.3 Le contractant s’abstient de tout contact de nature à compromettre son indépendance ou celle de tout membre de son personnel.</w:t>
      </w:r>
    </w:p>
    <w:p w14:paraId="025C0ED5" w14:textId="77777777" w:rsidR="009042E3" w:rsidRDefault="009042E3">
      <w:pPr>
        <w:widowControl w:val="0"/>
        <w:suppressAutoHyphens/>
        <w:adjustRightInd w:val="0"/>
        <w:snapToGrid w:val="0"/>
        <w:spacing w:after="0" w:line="240" w:lineRule="auto"/>
        <w:ind w:left="1276" w:right="116" w:hanging="567"/>
        <w:jc w:val="both"/>
        <w:rPr>
          <w:rFonts w:ascii="Lato" w:eastAsia="Times New Roman" w:hAnsi="Lato" w:cs="Arial"/>
          <w:sz w:val="20"/>
          <w:szCs w:val="20"/>
          <w:lang w:eastAsia="ar-SA"/>
        </w:rPr>
      </w:pPr>
    </w:p>
    <w:p w14:paraId="79EF0CFB" w14:textId="7BE459F5" w:rsidR="00A442E8" w:rsidRDefault="00E27EC9">
      <w:pPr>
        <w:widowControl w:val="0"/>
        <w:suppressAutoHyphens/>
        <w:adjustRightInd w:val="0"/>
        <w:snapToGrid w:val="0"/>
        <w:spacing w:after="0" w:line="240" w:lineRule="auto"/>
        <w:ind w:left="1276" w:right="116" w:hanging="567"/>
        <w:jc w:val="both"/>
        <w:rPr>
          <w:rFonts w:ascii="Lato" w:eastAsia="Times New Roman" w:hAnsi="Lato" w:cs="Arial"/>
          <w:sz w:val="20"/>
          <w:szCs w:val="20"/>
          <w:lang w:eastAsia="ar-SA"/>
        </w:rPr>
      </w:pPr>
      <w:r>
        <w:rPr>
          <w:rFonts w:ascii="Lato" w:eastAsia="Times New Roman" w:hAnsi="Lato" w:cs="Arial"/>
          <w:sz w:val="20"/>
          <w:szCs w:val="20"/>
          <w:lang w:eastAsia="ar-SA"/>
        </w:rPr>
        <w:t xml:space="preserve">12 ter.4 Le contractant limite son intervention en rapport avec le projet à l’exécution du marché. 12 ter.5 Le contractant et son personnel et toute </w:t>
      </w:r>
      <w:proofErr w:type="gramStart"/>
      <w:r>
        <w:rPr>
          <w:rFonts w:ascii="Lato" w:eastAsia="Times New Roman" w:hAnsi="Lato" w:cs="Arial"/>
          <w:sz w:val="20"/>
          <w:szCs w:val="20"/>
          <w:lang w:eastAsia="ar-SA"/>
        </w:rPr>
        <w:t>personne travaillant</w:t>
      </w:r>
      <w:proofErr w:type="gramEnd"/>
      <w:r>
        <w:rPr>
          <w:rFonts w:ascii="Lato" w:eastAsia="Times New Roman" w:hAnsi="Lato" w:cs="Arial"/>
          <w:sz w:val="20"/>
          <w:szCs w:val="20"/>
          <w:lang w:eastAsia="ar-SA"/>
        </w:rPr>
        <w:t>, sous son autorité ou sous</w:t>
      </w:r>
      <w:r>
        <w:rPr>
          <w:rFonts w:ascii="Lato" w:eastAsia="Times New Roman" w:hAnsi="Lato" w:cs="Arial"/>
          <w:spacing w:val="-26"/>
          <w:sz w:val="20"/>
          <w:szCs w:val="20"/>
          <w:lang w:eastAsia="ar-SA"/>
        </w:rPr>
        <w:t xml:space="preserve"> </w:t>
      </w:r>
      <w:r>
        <w:rPr>
          <w:rFonts w:ascii="Lato" w:eastAsia="Times New Roman" w:hAnsi="Lato" w:cs="Arial"/>
          <w:sz w:val="20"/>
          <w:szCs w:val="20"/>
          <w:lang w:eastAsia="ar-SA"/>
        </w:rPr>
        <w:t>son contrôle, à l'exécution du marché ou à toute autre activité, ne peuvent bénéficier d'un financement de la BOAD dans le cadre du même projet. Néanmoins, si le contractant est en mesure de démontrer que sa précédente participation au projet ne lui procure pas un avantage déloyal, il peut participer, sous réserve de l'approbation du maître</w:t>
      </w:r>
      <w:r>
        <w:rPr>
          <w:rFonts w:ascii="Lato" w:eastAsia="Times New Roman" w:hAnsi="Lato" w:cs="Arial"/>
          <w:spacing w:val="-3"/>
          <w:sz w:val="20"/>
          <w:szCs w:val="20"/>
          <w:lang w:eastAsia="ar-SA"/>
        </w:rPr>
        <w:t xml:space="preserve"> </w:t>
      </w:r>
      <w:r>
        <w:rPr>
          <w:rFonts w:ascii="Lato" w:eastAsia="Times New Roman" w:hAnsi="Lato" w:cs="Arial"/>
          <w:sz w:val="20"/>
          <w:szCs w:val="20"/>
          <w:lang w:eastAsia="ar-SA"/>
        </w:rPr>
        <w:t>d'ouvrage.</w:t>
      </w:r>
    </w:p>
    <w:p w14:paraId="62D1E754" w14:textId="77777777" w:rsidR="00A442E8" w:rsidRDefault="00A442E8">
      <w:pPr>
        <w:widowControl w:val="0"/>
        <w:suppressAutoHyphens/>
        <w:adjustRightInd w:val="0"/>
        <w:snapToGrid w:val="0"/>
        <w:spacing w:after="0" w:line="240" w:lineRule="auto"/>
        <w:ind w:left="1276" w:hanging="567"/>
        <w:jc w:val="both"/>
        <w:rPr>
          <w:rFonts w:ascii="Lato" w:eastAsia="Times New Roman" w:hAnsi="Lato" w:cs="Arial"/>
          <w:sz w:val="20"/>
          <w:szCs w:val="20"/>
          <w:lang w:eastAsia="ar-SA"/>
        </w:rPr>
      </w:pPr>
    </w:p>
    <w:p w14:paraId="29A45BF5"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7" w:name="_bookmark15"/>
      <w:bookmarkEnd w:id="67"/>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13 -</w:t>
      </w:r>
      <w:r>
        <w:rPr>
          <w:rFonts w:ascii="Lato" w:eastAsia="Times New Roman" w:hAnsi="Lato" w:cs="Arial"/>
          <w:b/>
          <w:sz w:val="20"/>
          <w:szCs w:val="20"/>
          <w:lang w:eastAsia="fr-FR"/>
        </w:rPr>
        <w:tab/>
        <w:t>Conduite des</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travaux</w:t>
      </w:r>
    </w:p>
    <w:p w14:paraId="216882B3"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416AC573" w14:textId="77777777" w:rsidR="00A442E8" w:rsidRDefault="00E27EC9" w:rsidP="00051AA7">
      <w:pPr>
        <w:widowControl w:val="0"/>
        <w:numPr>
          <w:ilvl w:val="1"/>
          <w:numId w:val="55"/>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 contractant assure lui-même la conduite des travaux ou désigne à cette fin un représentant. Cette désignation doit être soumise à l’agrément du maître d’œuvre dans un délai de 30 jours suivant la signature du contrat. Le maître d'œuvre doit accepter ou refuser cet agrément dans les 10 jours. L'agrément peut être retiré à tout moment. En cas de refus du représentant désigné dans le délai ou de retrait de l’agrément, le maître d’œuvre motive sa décision et le contractant propose sans délai un remplaçant. L’adresse du représentant du contractant est considérée comme étant l’adresse de service donnée par le</w:t>
      </w:r>
      <w:r>
        <w:rPr>
          <w:rFonts w:ascii="Lato" w:eastAsia="Calibri" w:hAnsi="Lato" w:cs="Arial"/>
          <w:spacing w:val="-3"/>
          <w:sz w:val="20"/>
          <w:szCs w:val="20"/>
        </w:rPr>
        <w:t xml:space="preserve"> </w:t>
      </w:r>
      <w:r>
        <w:rPr>
          <w:rFonts w:ascii="Lato" w:eastAsia="Calibri" w:hAnsi="Lato" w:cs="Arial"/>
          <w:sz w:val="20"/>
          <w:szCs w:val="20"/>
        </w:rPr>
        <w:t>contractant.</w:t>
      </w:r>
    </w:p>
    <w:p w14:paraId="38259E0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62B3BF2" w14:textId="77777777" w:rsidR="00A442E8" w:rsidRDefault="00E27EC9" w:rsidP="00051AA7">
      <w:pPr>
        <w:widowControl w:val="0"/>
        <w:numPr>
          <w:ilvl w:val="1"/>
          <w:numId w:val="55"/>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Si le maître d'œuvre retire son agrément relatif à la désignation du représentant du contractant, celui-ci révoque son représentant aussitôt que possible après réception de la notification du retrait et le remplace par un représentant agréé par le maître</w:t>
      </w:r>
      <w:r>
        <w:rPr>
          <w:rFonts w:ascii="Lato" w:eastAsia="Calibri" w:hAnsi="Lato" w:cs="Arial"/>
          <w:spacing w:val="-20"/>
          <w:sz w:val="20"/>
          <w:szCs w:val="20"/>
        </w:rPr>
        <w:t xml:space="preserve"> </w:t>
      </w:r>
      <w:r>
        <w:rPr>
          <w:rFonts w:ascii="Lato" w:eastAsia="Calibri" w:hAnsi="Lato" w:cs="Arial"/>
          <w:sz w:val="20"/>
          <w:szCs w:val="20"/>
        </w:rPr>
        <w:t>d'œuvre.</w:t>
      </w:r>
    </w:p>
    <w:p w14:paraId="13A77381" w14:textId="77777777" w:rsidR="00A442E8" w:rsidRDefault="00A442E8">
      <w:pPr>
        <w:widowControl w:val="0"/>
        <w:suppressAutoHyphens/>
        <w:adjustRightInd w:val="0"/>
        <w:snapToGrid w:val="0"/>
        <w:spacing w:after="0" w:line="240" w:lineRule="auto"/>
        <w:jc w:val="both"/>
        <w:rPr>
          <w:rFonts w:ascii="Lato" w:eastAsia="Times New Roman" w:hAnsi="Lato" w:cs="Arial"/>
          <w:sz w:val="16"/>
          <w:szCs w:val="16"/>
          <w:lang w:eastAsia="ar-SA"/>
        </w:rPr>
      </w:pPr>
    </w:p>
    <w:p w14:paraId="1A06E55F" w14:textId="77777777" w:rsidR="00A442E8" w:rsidRDefault="00E27EC9" w:rsidP="00051AA7">
      <w:pPr>
        <w:widowControl w:val="0"/>
        <w:numPr>
          <w:ilvl w:val="1"/>
          <w:numId w:val="55"/>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Le représentant du contractant reçoit tout pouvoir pour prendre toute décision nécessaire à l'exécution des travaux, pour recevoir et exécuter les ordres de service, contresigner le journal des travaux visé à l'article 39 ou le justificatif selon le cas. Le contractant demeure, en tout état de cause, responsable de la bonne exécution des travaux et doit notamment s'assurer que ses propres employés ainsi que ses sous-traitants et leur personnel respectent les prescriptions et les ordres de</w:t>
      </w:r>
      <w:r>
        <w:rPr>
          <w:rFonts w:ascii="Lato" w:eastAsia="Calibri" w:hAnsi="Lato" w:cs="Arial"/>
          <w:spacing w:val="-9"/>
          <w:sz w:val="20"/>
          <w:szCs w:val="20"/>
        </w:rPr>
        <w:t xml:space="preserve"> </w:t>
      </w:r>
      <w:r>
        <w:rPr>
          <w:rFonts w:ascii="Lato" w:eastAsia="Calibri" w:hAnsi="Lato" w:cs="Arial"/>
          <w:sz w:val="20"/>
          <w:szCs w:val="20"/>
        </w:rPr>
        <w:t>service.</w:t>
      </w:r>
    </w:p>
    <w:p w14:paraId="159A284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D4E7D67" w14:textId="77777777" w:rsidR="009042E3" w:rsidRDefault="009042E3">
      <w:pPr>
        <w:widowControl w:val="0"/>
        <w:suppressAutoHyphens/>
        <w:adjustRightInd w:val="0"/>
        <w:snapToGrid w:val="0"/>
        <w:spacing w:after="0" w:line="240" w:lineRule="auto"/>
        <w:jc w:val="both"/>
        <w:rPr>
          <w:rFonts w:ascii="Lato" w:eastAsia="Times New Roman" w:hAnsi="Lato" w:cs="Arial"/>
          <w:sz w:val="20"/>
          <w:szCs w:val="20"/>
          <w:lang w:eastAsia="ar-SA"/>
        </w:rPr>
      </w:pPr>
    </w:p>
    <w:p w14:paraId="218C2396" w14:textId="77777777" w:rsidR="009042E3" w:rsidRDefault="009042E3">
      <w:pPr>
        <w:widowControl w:val="0"/>
        <w:suppressAutoHyphens/>
        <w:adjustRightInd w:val="0"/>
        <w:snapToGrid w:val="0"/>
        <w:spacing w:after="0" w:line="240" w:lineRule="auto"/>
        <w:jc w:val="both"/>
        <w:rPr>
          <w:rFonts w:ascii="Lato" w:eastAsia="Times New Roman" w:hAnsi="Lato" w:cs="Arial"/>
          <w:sz w:val="20"/>
          <w:szCs w:val="20"/>
          <w:lang w:eastAsia="ar-SA"/>
        </w:rPr>
      </w:pPr>
    </w:p>
    <w:p w14:paraId="56072F09"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8" w:name="_bookmark16"/>
      <w:bookmarkEnd w:id="68"/>
      <w:r>
        <w:rPr>
          <w:rFonts w:ascii="Lato" w:eastAsia="Times New Roman" w:hAnsi="Lato" w:cs="Arial"/>
          <w:b/>
          <w:sz w:val="20"/>
          <w:szCs w:val="20"/>
          <w:lang w:eastAsia="fr-FR"/>
        </w:rPr>
        <w:lastRenderedPageBreak/>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14 -</w:t>
      </w:r>
      <w:r>
        <w:rPr>
          <w:rFonts w:ascii="Lato" w:eastAsia="Times New Roman" w:hAnsi="Lato" w:cs="Arial"/>
          <w:b/>
          <w:sz w:val="20"/>
          <w:szCs w:val="20"/>
          <w:lang w:eastAsia="fr-FR"/>
        </w:rPr>
        <w:tab/>
        <w:t>Personnel</w:t>
      </w:r>
    </w:p>
    <w:p w14:paraId="6CA45BE9" w14:textId="77777777" w:rsidR="00A442E8" w:rsidRDefault="00A442E8">
      <w:pPr>
        <w:widowControl w:val="0"/>
        <w:suppressAutoHyphens/>
        <w:adjustRightInd w:val="0"/>
        <w:snapToGrid w:val="0"/>
        <w:spacing w:after="0" w:line="240" w:lineRule="auto"/>
        <w:jc w:val="both"/>
        <w:rPr>
          <w:rFonts w:ascii="Lato" w:eastAsia="Times New Roman" w:hAnsi="Lato" w:cs="Arial"/>
          <w:b/>
          <w:sz w:val="14"/>
          <w:szCs w:val="14"/>
          <w:lang w:eastAsia="ar-SA"/>
        </w:rPr>
      </w:pPr>
    </w:p>
    <w:p w14:paraId="7866EC35" w14:textId="77777777" w:rsidR="00A442E8" w:rsidRDefault="00E27EC9">
      <w:pPr>
        <w:widowControl w:val="0"/>
        <w:tabs>
          <w:tab w:val="left" w:pos="1250"/>
        </w:tabs>
        <w:autoSpaceDE w:val="0"/>
        <w:autoSpaceDN w:val="0"/>
        <w:adjustRightInd w:val="0"/>
        <w:snapToGrid w:val="0"/>
        <w:spacing w:after="0" w:line="240" w:lineRule="auto"/>
        <w:ind w:left="682" w:right="122"/>
        <w:jc w:val="both"/>
        <w:rPr>
          <w:rFonts w:ascii="Lato" w:eastAsia="Calibri" w:hAnsi="Lato" w:cs="Arial"/>
          <w:sz w:val="20"/>
          <w:szCs w:val="20"/>
        </w:rPr>
      </w:pPr>
      <w:r>
        <w:rPr>
          <w:rFonts w:ascii="Lato" w:eastAsia="Calibri" w:hAnsi="Lato" w:cs="Arial"/>
          <w:sz w:val="20"/>
          <w:szCs w:val="20"/>
        </w:rPr>
        <w:t xml:space="preserve"> Le personnel du contractant doit être en nombre suffisant et permettre une utilisation optimale</w:t>
      </w:r>
      <w:r>
        <w:rPr>
          <w:rFonts w:ascii="Lato" w:eastAsia="Calibri" w:hAnsi="Lato" w:cs="Arial"/>
          <w:spacing w:val="43"/>
          <w:sz w:val="20"/>
          <w:szCs w:val="20"/>
        </w:rPr>
        <w:t xml:space="preserve"> </w:t>
      </w:r>
      <w:r>
        <w:rPr>
          <w:rFonts w:ascii="Lato" w:eastAsia="Calibri" w:hAnsi="Lato" w:cs="Arial"/>
          <w:sz w:val="20"/>
          <w:szCs w:val="20"/>
        </w:rPr>
        <w:t>des</w:t>
      </w:r>
      <w:r>
        <w:rPr>
          <w:rFonts w:ascii="Lato" w:eastAsia="Calibri" w:hAnsi="Lato" w:cs="Arial"/>
          <w:spacing w:val="47"/>
          <w:sz w:val="20"/>
          <w:szCs w:val="20"/>
        </w:rPr>
        <w:t xml:space="preserve"> </w:t>
      </w:r>
      <w:r>
        <w:rPr>
          <w:rFonts w:ascii="Lato" w:eastAsia="Calibri" w:hAnsi="Lato" w:cs="Arial"/>
          <w:sz w:val="20"/>
          <w:szCs w:val="20"/>
        </w:rPr>
        <w:t>ressources</w:t>
      </w:r>
      <w:r>
        <w:rPr>
          <w:rFonts w:ascii="Lato" w:eastAsia="Calibri" w:hAnsi="Lato" w:cs="Arial"/>
          <w:spacing w:val="44"/>
          <w:sz w:val="20"/>
          <w:szCs w:val="20"/>
        </w:rPr>
        <w:t xml:space="preserve"> </w:t>
      </w:r>
      <w:r>
        <w:rPr>
          <w:rFonts w:ascii="Lato" w:eastAsia="Calibri" w:hAnsi="Lato" w:cs="Arial"/>
          <w:sz w:val="20"/>
          <w:szCs w:val="20"/>
        </w:rPr>
        <w:t>humaines</w:t>
      </w:r>
      <w:r>
        <w:rPr>
          <w:rFonts w:ascii="Lato" w:eastAsia="Calibri" w:hAnsi="Lato" w:cs="Arial"/>
          <w:spacing w:val="47"/>
          <w:sz w:val="20"/>
          <w:szCs w:val="20"/>
        </w:rPr>
        <w:t xml:space="preserve"> </w:t>
      </w:r>
      <w:r>
        <w:rPr>
          <w:rFonts w:ascii="Lato" w:eastAsia="Calibri" w:hAnsi="Lato" w:cs="Arial"/>
          <w:sz w:val="20"/>
          <w:szCs w:val="20"/>
        </w:rPr>
        <w:t>du</w:t>
      </w:r>
      <w:r>
        <w:rPr>
          <w:rFonts w:ascii="Lato" w:eastAsia="Calibri" w:hAnsi="Lato" w:cs="Arial"/>
          <w:spacing w:val="44"/>
          <w:sz w:val="20"/>
          <w:szCs w:val="20"/>
        </w:rPr>
        <w:t xml:space="preserve"> </w:t>
      </w:r>
      <w:r>
        <w:rPr>
          <w:rFonts w:ascii="Lato" w:eastAsia="Calibri" w:hAnsi="Lato" w:cs="Arial"/>
          <w:sz w:val="20"/>
          <w:szCs w:val="20"/>
        </w:rPr>
        <w:t>pays</w:t>
      </w:r>
      <w:r>
        <w:rPr>
          <w:rFonts w:ascii="Lato" w:eastAsia="Calibri" w:hAnsi="Lato" w:cs="Arial"/>
          <w:spacing w:val="47"/>
          <w:sz w:val="20"/>
          <w:szCs w:val="20"/>
        </w:rPr>
        <w:t xml:space="preserve"> </w:t>
      </w:r>
      <w:r>
        <w:rPr>
          <w:rFonts w:ascii="Lato" w:eastAsia="Calibri" w:hAnsi="Lato" w:cs="Arial"/>
          <w:sz w:val="20"/>
          <w:szCs w:val="20"/>
        </w:rPr>
        <w:t>dans</w:t>
      </w:r>
      <w:r>
        <w:rPr>
          <w:rFonts w:ascii="Lato" w:eastAsia="Calibri" w:hAnsi="Lato" w:cs="Arial"/>
          <w:spacing w:val="45"/>
          <w:sz w:val="20"/>
          <w:szCs w:val="20"/>
        </w:rPr>
        <w:t xml:space="preserve"> </w:t>
      </w:r>
      <w:r>
        <w:rPr>
          <w:rFonts w:ascii="Lato" w:eastAsia="Calibri" w:hAnsi="Lato" w:cs="Arial"/>
          <w:sz w:val="20"/>
          <w:szCs w:val="20"/>
        </w:rPr>
        <w:t>lequel</w:t>
      </w:r>
      <w:r>
        <w:rPr>
          <w:rFonts w:ascii="Lato" w:eastAsia="Calibri" w:hAnsi="Lato" w:cs="Arial"/>
          <w:spacing w:val="45"/>
          <w:sz w:val="20"/>
          <w:szCs w:val="20"/>
        </w:rPr>
        <w:t xml:space="preserve"> </w:t>
      </w:r>
      <w:r>
        <w:rPr>
          <w:rFonts w:ascii="Lato" w:eastAsia="Calibri" w:hAnsi="Lato" w:cs="Arial"/>
          <w:sz w:val="20"/>
          <w:szCs w:val="20"/>
        </w:rPr>
        <w:t>les</w:t>
      </w:r>
      <w:r>
        <w:rPr>
          <w:rFonts w:ascii="Lato" w:eastAsia="Calibri" w:hAnsi="Lato" w:cs="Arial"/>
          <w:spacing w:val="45"/>
          <w:sz w:val="20"/>
          <w:szCs w:val="20"/>
        </w:rPr>
        <w:t xml:space="preserve"> </w:t>
      </w:r>
      <w:r>
        <w:rPr>
          <w:rFonts w:ascii="Lato" w:eastAsia="Calibri" w:hAnsi="Lato" w:cs="Arial"/>
          <w:sz w:val="20"/>
          <w:szCs w:val="20"/>
        </w:rPr>
        <w:t>travaux</w:t>
      </w:r>
      <w:r>
        <w:rPr>
          <w:rFonts w:ascii="Lato" w:eastAsia="Calibri" w:hAnsi="Lato" w:cs="Arial"/>
          <w:spacing w:val="44"/>
          <w:sz w:val="20"/>
          <w:szCs w:val="20"/>
        </w:rPr>
        <w:t xml:space="preserve"> </w:t>
      </w:r>
      <w:r>
        <w:rPr>
          <w:rFonts w:ascii="Lato" w:eastAsia="Calibri" w:hAnsi="Lato" w:cs="Arial"/>
          <w:sz w:val="20"/>
          <w:szCs w:val="20"/>
        </w:rPr>
        <w:t>sont</w:t>
      </w:r>
      <w:r>
        <w:rPr>
          <w:rFonts w:ascii="Lato" w:eastAsia="Calibri" w:hAnsi="Lato" w:cs="Arial"/>
          <w:spacing w:val="45"/>
          <w:sz w:val="20"/>
          <w:szCs w:val="20"/>
        </w:rPr>
        <w:t xml:space="preserve"> </w:t>
      </w:r>
      <w:r>
        <w:rPr>
          <w:rFonts w:ascii="Lato" w:eastAsia="Calibri" w:hAnsi="Lato" w:cs="Arial"/>
          <w:sz w:val="20"/>
          <w:szCs w:val="20"/>
        </w:rPr>
        <w:t>exécutés.</w:t>
      </w:r>
      <w:r>
        <w:rPr>
          <w:rFonts w:ascii="Lato" w:eastAsia="Calibri" w:hAnsi="Lato" w:cs="Arial"/>
          <w:spacing w:val="44"/>
          <w:sz w:val="20"/>
          <w:szCs w:val="20"/>
        </w:rPr>
        <w:t xml:space="preserve"> </w:t>
      </w:r>
      <w:r>
        <w:rPr>
          <w:rFonts w:ascii="Lato" w:eastAsia="Calibri" w:hAnsi="Lato" w:cs="Arial"/>
          <w:sz w:val="20"/>
          <w:szCs w:val="20"/>
        </w:rPr>
        <w:t>Ce personnel doit posséder les qualifications et l'expérience requises pour assurer le bon déroulement et la bonne exécution des travaux. Le contractant remplace immédiatement tout employé qui lui est signalé par le maître d'œuvre, par lettre motivée, comme susceptible de compromettre la bonne exécution des travaux.</w:t>
      </w:r>
    </w:p>
    <w:p w14:paraId="1565F141" w14:textId="77777777" w:rsidR="009042E3" w:rsidRDefault="009042E3">
      <w:pPr>
        <w:widowControl w:val="0"/>
        <w:tabs>
          <w:tab w:val="left" w:pos="1250"/>
        </w:tabs>
        <w:autoSpaceDE w:val="0"/>
        <w:autoSpaceDN w:val="0"/>
        <w:adjustRightInd w:val="0"/>
        <w:snapToGrid w:val="0"/>
        <w:spacing w:after="0" w:line="240" w:lineRule="auto"/>
        <w:ind w:left="682" w:right="122"/>
        <w:jc w:val="both"/>
        <w:rPr>
          <w:rFonts w:ascii="Lato" w:eastAsia="Calibri" w:hAnsi="Lato" w:cs="Arial"/>
          <w:sz w:val="20"/>
          <w:szCs w:val="20"/>
        </w:rPr>
      </w:pPr>
    </w:p>
    <w:p w14:paraId="1F80A31E" w14:textId="77777777" w:rsidR="00A442E8" w:rsidRDefault="00E27EC9" w:rsidP="00051AA7">
      <w:pPr>
        <w:widowControl w:val="0"/>
        <w:numPr>
          <w:ilvl w:val="1"/>
          <w:numId w:val="56"/>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contractant doit prendre en charge le recrutement de tout le personnel ainsi que de toute la main-d’œuvre. Les barèmes de rémunération et les conditions générales de travail tels que fixés par le droit du pays dans lequel les travaux sont exécutés s'appliquent comme un minimum au personnel de</w:t>
      </w:r>
      <w:r>
        <w:rPr>
          <w:rFonts w:ascii="Lato" w:eastAsia="Calibri" w:hAnsi="Lato" w:cs="Arial"/>
          <w:spacing w:val="-4"/>
          <w:sz w:val="20"/>
          <w:szCs w:val="20"/>
        </w:rPr>
        <w:t xml:space="preserve"> </w:t>
      </w:r>
      <w:r>
        <w:rPr>
          <w:rFonts w:ascii="Lato" w:eastAsia="Calibri" w:hAnsi="Lato" w:cs="Arial"/>
          <w:sz w:val="20"/>
          <w:szCs w:val="20"/>
        </w:rPr>
        <w:t>chantier.</w:t>
      </w:r>
    </w:p>
    <w:p w14:paraId="24FE851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344E9B2"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69" w:name="_bookmark17"/>
      <w:bookmarkEnd w:id="69"/>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15 -</w:t>
      </w:r>
      <w:r>
        <w:rPr>
          <w:rFonts w:ascii="Lato" w:eastAsia="Times New Roman" w:hAnsi="Lato" w:cs="Arial"/>
          <w:b/>
          <w:sz w:val="20"/>
          <w:szCs w:val="20"/>
          <w:lang w:eastAsia="fr-FR"/>
        </w:rPr>
        <w:tab/>
        <w:t>Garantie de bonne</w:t>
      </w:r>
      <w:r>
        <w:rPr>
          <w:rFonts w:ascii="Lato" w:eastAsia="Times New Roman" w:hAnsi="Lato" w:cs="Arial"/>
          <w:b/>
          <w:spacing w:val="-4"/>
          <w:sz w:val="20"/>
          <w:szCs w:val="20"/>
          <w:lang w:eastAsia="fr-FR"/>
        </w:rPr>
        <w:t xml:space="preserve"> </w:t>
      </w:r>
      <w:r>
        <w:rPr>
          <w:rFonts w:ascii="Lato" w:eastAsia="Times New Roman" w:hAnsi="Lato" w:cs="Arial"/>
          <w:b/>
          <w:sz w:val="20"/>
          <w:szCs w:val="20"/>
          <w:lang w:eastAsia="fr-FR"/>
        </w:rPr>
        <w:t>exécution</w:t>
      </w:r>
    </w:p>
    <w:p w14:paraId="15C634CC"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6FE4357F"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Le contractant doit, avec le retour du contrat contresigné, fournir au maître d’ouvrage une garantie pour l’exécution complète et correcte du marché. Le montant de la garantie est fixé par les conditions particulières. Il doit être compris dans une fourchette de 5 à 10 % du montant du marché, y inclus les montants mentionnés dans ses avenants</w:t>
      </w:r>
      <w:r>
        <w:rPr>
          <w:rFonts w:ascii="Lato" w:eastAsia="Calibri" w:hAnsi="Lato" w:cs="Arial"/>
          <w:spacing w:val="-14"/>
          <w:sz w:val="20"/>
          <w:szCs w:val="20"/>
        </w:rPr>
        <w:t xml:space="preserve"> </w:t>
      </w:r>
      <w:r>
        <w:rPr>
          <w:rFonts w:ascii="Lato" w:eastAsia="Calibri" w:hAnsi="Lato" w:cs="Arial"/>
          <w:sz w:val="20"/>
          <w:szCs w:val="20"/>
        </w:rPr>
        <w:t>éventuels.</w:t>
      </w:r>
    </w:p>
    <w:p w14:paraId="20E53C9A"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552B657"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 xml:space="preserve">La garantie de bonne exécution est retenue pour assurer au maître d'ouvrage la réparation de tout préjudice résultant du fait que le contractant </w:t>
      </w:r>
      <w:r>
        <w:rPr>
          <w:rFonts w:ascii="Lato" w:eastAsia="Calibri" w:hAnsi="Lato" w:cs="Arial"/>
          <w:spacing w:val="-3"/>
          <w:sz w:val="20"/>
          <w:szCs w:val="20"/>
        </w:rPr>
        <w:t xml:space="preserve">n'a </w:t>
      </w:r>
      <w:r>
        <w:rPr>
          <w:rFonts w:ascii="Lato" w:eastAsia="Calibri" w:hAnsi="Lato" w:cs="Arial"/>
          <w:sz w:val="20"/>
          <w:szCs w:val="20"/>
        </w:rPr>
        <w:t>pas entièrement et correctement exécuté ses obligations</w:t>
      </w:r>
      <w:r>
        <w:rPr>
          <w:rFonts w:ascii="Lato" w:eastAsia="Calibri" w:hAnsi="Lato" w:cs="Arial"/>
          <w:spacing w:val="-3"/>
          <w:sz w:val="20"/>
          <w:szCs w:val="20"/>
        </w:rPr>
        <w:t xml:space="preserve"> </w:t>
      </w:r>
      <w:r>
        <w:rPr>
          <w:rFonts w:ascii="Lato" w:eastAsia="Calibri" w:hAnsi="Lato" w:cs="Arial"/>
          <w:sz w:val="20"/>
          <w:szCs w:val="20"/>
        </w:rPr>
        <w:t>contractuelles.</w:t>
      </w:r>
    </w:p>
    <w:p w14:paraId="2129EBA4"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041C9B8"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La garantie de bonne exécution est constituée selon le modèle prévu dans le marché et peut être fournie sous la forme d'une garantie bancaire, d'un chèque de banque, d'un chèque certifié, d'une obligation émanant d'une compagnie d'assurances et/ou de cautionnement, d'une lettre de crédit irrévocable ou d'un dépôt en espèces auprès du maître d'ouvrage. Si la garantie est fournie sous la forme d'une garantie bancaire, d'un chèque de banque, d'un chèque certifié ou d'une obligation, elle doit être délivrée par une banque ou par une compagnie d'assurances et/ou de cautionnement agréée par le maître d'ouvrage.</w:t>
      </w:r>
    </w:p>
    <w:p w14:paraId="56E47B33"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65727D3"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Sauf dispositions contraires des conditions particulières, la garantie de bonne exécution est libellée dans la devise dans laquelle le marché doit être payé et selon leurs proportions respectives aux termes du</w:t>
      </w:r>
      <w:r>
        <w:rPr>
          <w:rFonts w:ascii="Lato" w:eastAsia="Calibri" w:hAnsi="Lato" w:cs="Arial"/>
          <w:spacing w:val="-6"/>
          <w:sz w:val="20"/>
          <w:szCs w:val="20"/>
        </w:rPr>
        <w:t xml:space="preserve"> </w:t>
      </w:r>
      <w:r>
        <w:rPr>
          <w:rFonts w:ascii="Lato" w:eastAsia="Calibri" w:hAnsi="Lato" w:cs="Arial"/>
          <w:sz w:val="20"/>
          <w:szCs w:val="20"/>
        </w:rPr>
        <w:t>marché.</w:t>
      </w:r>
    </w:p>
    <w:p w14:paraId="289F8A64"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B8CF5C6"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Aucun paiement n'est effectué en faveur du contractant avant la constitution de la garantie. Cette garantie demeure en vigueur jusqu’à la signature du décompte définitif visé à l’article</w:t>
      </w:r>
      <w:r>
        <w:rPr>
          <w:rFonts w:ascii="Lato" w:eastAsia="Calibri" w:hAnsi="Lato" w:cs="Arial"/>
          <w:spacing w:val="-1"/>
          <w:sz w:val="20"/>
          <w:szCs w:val="20"/>
        </w:rPr>
        <w:t xml:space="preserve"> </w:t>
      </w:r>
      <w:r>
        <w:rPr>
          <w:rFonts w:ascii="Lato" w:eastAsia="Calibri" w:hAnsi="Lato" w:cs="Arial"/>
          <w:sz w:val="20"/>
          <w:szCs w:val="20"/>
        </w:rPr>
        <w:t>51.</w:t>
      </w:r>
    </w:p>
    <w:p w14:paraId="39BD5F6F"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3102E923"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Si, au cours de l'exécution du marché, la personne morale ou physique qui fournit la garantie</w:t>
      </w:r>
      <w:r>
        <w:rPr>
          <w:rFonts w:ascii="Lato" w:eastAsia="Calibri" w:hAnsi="Lato" w:cs="Arial"/>
          <w:spacing w:val="34"/>
          <w:sz w:val="20"/>
          <w:szCs w:val="20"/>
        </w:rPr>
        <w:t xml:space="preserve"> </w:t>
      </w:r>
      <w:r>
        <w:rPr>
          <w:rFonts w:ascii="Lato" w:eastAsia="Calibri" w:hAnsi="Lato" w:cs="Arial"/>
          <w:sz w:val="20"/>
          <w:szCs w:val="20"/>
        </w:rPr>
        <w:t>i)</w:t>
      </w:r>
      <w:r>
        <w:rPr>
          <w:rFonts w:ascii="Lato" w:eastAsia="Calibri" w:hAnsi="Lato" w:cs="Arial"/>
          <w:spacing w:val="1"/>
          <w:sz w:val="20"/>
          <w:szCs w:val="20"/>
        </w:rPr>
        <w:t xml:space="preserve"> </w:t>
      </w:r>
      <w:r>
        <w:rPr>
          <w:rFonts w:ascii="Lato" w:eastAsia="Calibri" w:hAnsi="Lato" w:cs="Arial"/>
          <w:sz w:val="20"/>
          <w:szCs w:val="20"/>
        </w:rPr>
        <w:t>n’est</w:t>
      </w:r>
      <w:r>
        <w:rPr>
          <w:rFonts w:ascii="Lato" w:eastAsia="Calibri" w:hAnsi="Lato" w:cs="Arial"/>
          <w:spacing w:val="35"/>
          <w:sz w:val="20"/>
          <w:szCs w:val="20"/>
        </w:rPr>
        <w:t xml:space="preserve"> </w:t>
      </w:r>
      <w:r>
        <w:rPr>
          <w:rFonts w:ascii="Lato" w:eastAsia="Calibri" w:hAnsi="Lato" w:cs="Arial"/>
          <w:sz w:val="20"/>
          <w:szCs w:val="20"/>
        </w:rPr>
        <w:t>pas</w:t>
      </w:r>
      <w:r>
        <w:rPr>
          <w:rFonts w:ascii="Lato" w:eastAsia="Calibri" w:hAnsi="Lato" w:cs="Arial"/>
          <w:spacing w:val="34"/>
          <w:sz w:val="20"/>
          <w:szCs w:val="20"/>
        </w:rPr>
        <w:t xml:space="preserve"> </w:t>
      </w:r>
      <w:r>
        <w:rPr>
          <w:rFonts w:ascii="Lato" w:eastAsia="Calibri" w:hAnsi="Lato" w:cs="Arial"/>
          <w:sz w:val="20"/>
          <w:szCs w:val="20"/>
        </w:rPr>
        <w:t>en</w:t>
      </w:r>
      <w:r>
        <w:rPr>
          <w:rFonts w:ascii="Lato" w:eastAsia="Calibri" w:hAnsi="Lato" w:cs="Arial"/>
          <w:spacing w:val="37"/>
          <w:sz w:val="20"/>
          <w:szCs w:val="20"/>
        </w:rPr>
        <w:t xml:space="preserve"> </w:t>
      </w:r>
      <w:r>
        <w:rPr>
          <w:rFonts w:ascii="Lato" w:eastAsia="Calibri" w:hAnsi="Lato" w:cs="Arial"/>
          <w:sz w:val="20"/>
          <w:szCs w:val="20"/>
        </w:rPr>
        <w:t>mesure</w:t>
      </w:r>
      <w:r>
        <w:rPr>
          <w:rFonts w:ascii="Lato" w:eastAsia="Calibri" w:hAnsi="Lato" w:cs="Arial"/>
          <w:spacing w:val="37"/>
          <w:sz w:val="20"/>
          <w:szCs w:val="20"/>
        </w:rPr>
        <w:t xml:space="preserve"> </w:t>
      </w:r>
      <w:r>
        <w:rPr>
          <w:rFonts w:ascii="Lato" w:eastAsia="Calibri" w:hAnsi="Lato" w:cs="Arial"/>
          <w:sz w:val="20"/>
          <w:szCs w:val="20"/>
        </w:rPr>
        <w:t>de</w:t>
      </w:r>
      <w:r>
        <w:rPr>
          <w:rFonts w:ascii="Lato" w:eastAsia="Calibri" w:hAnsi="Lato" w:cs="Arial"/>
          <w:spacing w:val="35"/>
          <w:sz w:val="20"/>
          <w:szCs w:val="20"/>
        </w:rPr>
        <w:t xml:space="preserve"> </w:t>
      </w:r>
      <w:r>
        <w:rPr>
          <w:rFonts w:ascii="Lato" w:eastAsia="Calibri" w:hAnsi="Lato" w:cs="Arial"/>
          <w:sz w:val="20"/>
          <w:szCs w:val="20"/>
        </w:rPr>
        <w:t>ou</w:t>
      </w:r>
      <w:r>
        <w:rPr>
          <w:rFonts w:ascii="Lato" w:eastAsia="Calibri" w:hAnsi="Lato" w:cs="Arial"/>
          <w:spacing w:val="34"/>
          <w:sz w:val="20"/>
          <w:szCs w:val="20"/>
        </w:rPr>
        <w:t xml:space="preserve"> </w:t>
      </w:r>
      <w:r>
        <w:rPr>
          <w:rFonts w:ascii="Lato" w:eastAsia="Calibri" w:hAnsi="Lato" w:cs="Arial"/>
          <w:sz w:val="20"/>
          <w:szCs w:val="20"/>
        </w:rPr>
        <w:t>n’est</w:t>
      </w:r>
      <w:r>
        <w:rPr>
          <w:rFonts w:ascii="Lato" w:eastAsia="Calibri" w:hAnsi="Lato" w:cs="Arial"/>
          <w:spacing w:val="36"/>
          <w:sz w:val="20"/>
          <w:szCs w:val="20"/>
        </w:rPr>
        <w:t xml:space="preserve"> </w:t>
      </w:r>
      <w:r>
        <w:rPr>
          <w:rFonts w:ascii="Lato" w:eastAsia="Calibri" w:hAnsi="Lato" w:cs="Arial"/>
          <w:sz w:val="20"/>
          <w:szCs w:val="20"/>
        </w:rPr>
        <w:t>pas</w:t>
      </w:r>
      <w:r>
        <w:rPr>
          <w:rFonts w:ascii="Lato" w:eastAsia="Calibri" w:hAnsi="Lato" w:cs="Arial"/>
          <w:spacing w:val="35"/>
          <w:sz w:val="20"/>
          <w:szCs w:val="20"/>
        </w:rPr>
        <w:t xml:space="preserve"> </w:t>
      </w:r>
      <w:r>
        <w:rPr>
          <w:rFonts w:ascii="Lato" w:eastAsia="Calibri" w:hAnsi="Lato" w:cs="Arial"/>
          <w:sz w:val="20"/>
          <w:szCs w:val="20"/>
        </w:rPr>
        <w:t>disposée</w:t>
      </w:r>
      <w:r>
        <w:rPr>
          <w:rFonts w:ascii="Lato" w:eastAsia="Calibri" w:hAnsi="Lato" w:cs="Arial"/>
          <w:spacing w:val="35"/>
          <w:sz w:val="20"/>
          <w:szCs w:val="20"/>
        </w:rPr>
        <w:t xml:space="preserve"> </w:t>
      </w:r>
      <w:r>
        <w:rPr>
          <w:rFonts w:ascii="Lato" w:eastAsia="Calibri" w:hAnsi="Lato" w:cs="Arial"/>
          <w:sz w:val="20"/>
          <w:szCs w:val="20"/>
        </w:rPr>
        <w:t>à</w:t>
      </w:r>
      <w:r>
        <w:rPr>
          <w:rFonts w:ascii="Lato" w:eastAsia="Calibri" w:hAnsi="Lato" w:cs="Arial"/>
          <w:spacing w:val="35"/>
          <w:sz w:val="20"/>
          <w:szCs w:val="20"/>
        </w:rPr>
        <w:t xml:space="preserve"> </w:t>
      </w:r>
      <w:r>
        <w:rPr>
          <w:rFonts w:ascii="Lato" w:eastAsia="Calibri" w:hAnsi="Lato" w:cs="Arial"/>
          <w:sz w:val="20"/>
          <w:szCs w:val="20"/>
        </w:rPr>
        <w:t>respecter</w:t>
      </w:r>
      <w:r>
        <w:rPr>
          <w:rFonts w:ascii="Lato" w:eastAsia="Calibri" w:hAnsi="Lato" w:cs="Arial"/>
          <w:spacing w:val="35"/>
          <w:sz w:val="20"/>
          <w:szCs w:val="20"/>
        </w:rPr>
        <w:t xml:space="preserve"> </w:t>
      </w:r>
      <w:r>
        <w:rPr>
          <w:rFonts w:ascii="Lato" w:eastAsia="Calibri" w:hAnsi="Lato" w:cs="Arial"/>
          <w:sz w:val="20"/>
          <w:szCs w:val="20"/>
        </w:rPr>
        <w:t>ses</w:t>
      </w:r>
      <w:r>
        <w:rPr>
          <w:rFonts w:ascii="Lato" w:eastAsia="Calibri" w:hAnsi="Lato" w:cs="Arial"/>
          <w:spacing w:val="37"/>
          <w:sz w:val="20"/>
          <w:szCs w:val="20"/>
        </w:rPr>
        <w:t xml:space="preserve"> </w:t>
      </w:r>
      <w:r>
        <w:rPr>
          <w:rFonts w:ascii="Lato" w:eastAsia="Calibri" w:hAnsi="Lato" w:cs="Arial"/>
          <w:sz w:val="20"/>
          <w:szCs w:val="20"/>
        </w:rPr>
        <w:t>engagements, ii) n’est pas autorisée à fournir des garanties aux maîtres d'ouvrage ou iii) semble ne pas avoir été financièrement fiable, la garantie est remplacée. Le maître d'ouvrage met le contractant en demeure de constituer une nouvelle garantie dans les mêmes conditions que la garantie précédente. Si le contractant ne constitue pas une nouvelle garantie, le maître d'ouvrage peut résilier le</w:t>
      </w:r>
      <w:r>
        <w:rPr>
          <w:rFonts w:ascii="Lato" w:eastAsia="Calibri" w:hAnsi="Lato" w:cs="Arial"/>
          <w:spacing w:val="1"/>
          <w:sz w:val="20"/>
          <w:szCs w:val="20"/>
        </w:rPr>
        <w:t xml:space="preserve"> </w:t>
      </w:r>
      <w:r>
        <w:rPr>
          <w:rFonts w:ascii="Lato" w:eastAsia="Calibri" w:hAnsi="Lato" w:cs="Arial"/>
          <w:sz w:val="20"/>
          <w:szCs w:val="20"/>
        </w:rPr>
        <w:t>marché.</w:t>
      </w:r>
    </w:p>
    <w:p w14:paraId="57B6A5F3"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5094B00"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maître d'ouvrage réclame le paiement sur la garantie de toutes les sommes dont le garant est redevable du fait d'un manquement commis par le contractant au titre du marché, conformément aux conditions de la garantie et à concurrence de sa valeur. Le garant</w:t>
      </w:r>
      <w:r>
        <w:rPr>
          <w:rFonts w:ascii="Lato" w:eastAsia="Calibri" w:hAnsi="Lato" w:cs="Arial"/>
          <w:spacing w:val="8"/>
          <w:sz w:val="20"/>
          <w:szCs w:val="20"/>
        </w:rPr>
        <w:t xml:space="preserve"> </w:t>
      </w:r>
      <w:r>
        <w:rPr>
          <w:rFonts w:ascii="Lato" w:eastAsia="Calibri" w:hAnsi="Lato" w:cs="Arial"/>
          <w:sz w:val="20"/>
          <w:szCs w:val="20"/>
        </w:rPr>
        <w:t>paie</w:t>
      </w:r>
      <w:r>
        <w:rPr>
          <w:rFonts w:ascii="Lato" w:eastAsia="Calibri" w:hAnsi="Lato" w:cs="Arial"/>
          <w:spacing w:val="7"/>
          <w:sz w:val="20"/>
          <w:szCs w:val="20"/>
        </w:rPr>
        <w:t xml:space="preserve"> </w:t>
      </w:r>
      <w:r>
        <w:rPr>
          <w:rFonts w:ascii="Lato" w:eastAsia="Calibri" w:hAnsi="Lato" w:cs="Arial"/>
          <w:sz w:val="20"/>
          <w:szCs w:val="20"/>
        </w:rPr>
        <w:t>ces</w:t>
      </w:r>
      <w:r>
        <w:rPr>
          <w:rFonts w:ascii="Lato" w:eastAsia="Calibri" w:hAnsi="Lato" w:cs="Arial"/>
          <w:spacing w:val="9"/>
          <w:sz w:val="20"/>
          <w:szCs w:val="20"/>
        </w:rPr>
        <w:t xml:space="preserve"> </w:t>
      </w:r>
      <w:r>
        <w:rPr>
          <w:rFonts w:ascii="Lato" w:eastAsia="Calibri" w:hAnsi="Lato" w:cs="Arial"/>
          <w:sz w:val="20"/>
          <w:szCs w:val="20"/>
        </w:rPr>
        <w:t>sommes</w:t>
      </w:r>
      <w:r>
        <w:rPr>
          <w:rFonts w:ascii="Lato" w:eastAsia="Calibri" w:hAnsi="Lato" w:cs="Arial"/>
          <w:spacing w:val="8"/>
          <w:sz w:val="20"/>
          <w:szCs w:val="20"/>
        </w:rPr>
        <w:t xml:space="preserve"> </w:t>
      </w:r>
      <w:r>
        <w:rPr>
          <w:rFonts w:ascii="Lato" w:eastAsia="Calibri" w:hAnsi="Lato" w:cs="Arial"/>
          <w:sz w:val="20"/>
          <w:szCs w:val="20"/>
        </w:rPr>
        <w:t>sans</w:t>
      </w:r>
      <w:r>
        <w:rPr>
          <w:rFonts w:ascii="Lato" w:eastAsia="Calibri" w:hAnsi="Lato" w:cs="Arial"/>
          <w:spacing w:val="8"/>
          <w:sz w:val="20"/>
          <w:szCs w:val="20"/>
        </w:rPr>
        <w:t xml:space="preserve"> </w:t>
      </w:r>
      <w:r>
        <w:rPr>
          <w:rFonts w:ascii="Lato" w:eastAsia="Calibri" w:hAnsi="Lato" w:cs="Arial"/>
          <w:sz w:val="20"/>
          <w:szCs w:val="20"/>
        </w:rPr>
        <w:t>délai</w:t>
      </w:r>
      <w:r>
        <w:rPr>
          <w:rFonts w:ascii="Lato" w:eastAsia="Calibri" w:hAnsi="Lato" w:cs="Arial"/>
          <w:spacing w:val="8"/>
          <w:sz w:val="20"/>
          <w:szCs w:val="20"/>
        </w:rPr>
        <w:t xml:space="preserve"> </w:t>
      </w:r>
      <w:r>
        <w:rPr>
          <w:rFonts w:ascii="Lato" w:eastAsia="Calibri" w:hAnsi="Lato" w:cs="Arial"/>
          <w:sz w:val="20"/>
          <w:szCs w:val="20"/>
        </w:rPr>
        <w:t>à</w:t>
      </w:r>
      <w:r>
        <w:rPr>
          <w:rFonts w:ascii="Lato" w:eastAsia="Calibri" w:hAnsi="Lato" w:cs="Arial"/>
          <w:spacing w:val="5"/>
          <w:sz w:val="20"/>
          <w:szCs w:val="20"/>
        </w:rPr>
        <w:t xml:space="preserve"> </w:t>
      </w:r>
      <w:r>
        <w:rPr>
          <w:rFonts w:ascii="Lato" w:eastAsia="Calibri" w:hAnsi="Lato" w:cs="Arial"/>
          <w:sz w:val="20"/>
          <w:szCs w:val="20"/>
        </w:rPr>
        <w:t>la</w:t>
      </w:r>
      <w:r>
        <w:rPr>
          <w:rFonts w:ascii="Lato" w:eastAsia="Calibri" w:hAnsi="Lato" w:cs="Arial"/>
          <w:spacing w:val="5"/>
          <w:sz w:val="20"/>
          <w:szCs w:val="20"/>
        </w:rPr>
        <w:t xml:space="preserve"> </w:t>
      </w:r>
      <w:r>
        <w:rPr>
          <w:rFonts w:ascii="Lato" w:eastAsia="Calibri" w:hAnsi="Lato" w:cs="Arial"/>
          <w:sz w:val="20"/>
          <w:szCs w:val="20"/>
        </w:rPr>
        <w:t>première</w:t>
      </w:r>
      <w:r>
        <w:rPr>
          <w:rFonts w:ascii="Lato" w:eastAsia="Calibri" w:hAnsi="Lato" w:cs="Arial"/>
          <w:spacing w:val="7"/>
          <w:sz w:val="20"/>
          <w:szCs w:val="20"/>
        </w:rPr>
        <w:t xml:space="preserve"> </w:t>
      </w:r>
      <w:r>
        <w:rPr>
          <w:rFonts w:ascii="Lato" w:eastAsia="Calibri" w:hAnsi="Lato" w:cs="Arial"/>
          <w:sz w:val="20"/>
          <w:szCs w:val="20"/>
        </w:rPr>
        <w:t>demande</w:t>
      </w:r>
      <w:r>
        <w:rPr>
          <w:rFonts w:ascii="Lato" w:eastAsia="Calibri" w:hAnsi="Lato" w:cs="Arial"/>
          <w:spacing w:val="7"/>
          <w:sz w:val="20"/>
          <w:szCs w:val="20"/>
        </w:rPr>
        <w:t xml:space="preserve"> </w:t>
      </w:r>
      <w:r>
        <w:rPr>
          <w:rFonts w:ascii="Lato" w:eastAsia="Calibri" w:hAnsi="Lato" w:cs="Arial"/>
          <w:sz w:val="20"/>
          <w:szCs w:val="20"/>
        </w:rPr>
        <w:t>du</w:t>
      </w:r>
      <w:r>
        <w:rPr>
          <w:rFonts w:ascii="Lato" w:eastAsia="Calibri" w:hAnsi="Lato" w:cs="Arial"/>
          <w:spacing w:val="7"/>
          <w:sz w:val="20"/>
          <w:szCs w:val="20"/>
        </w:rPr>
        <w:t xml:space="preserve"> </w:t>
      </w:r>
      <w:r>
        <w:rPr>
          <w:rFonts w:ascii="Lato" w:eastAsia="Calibri" w:hAnsi="Lato" w:cs="Arial"/>
          <w:sz w:val="20"/>
          <w:szCs w:val="20"/>
        </w:rPr>
        <w:t>maître</w:t>
      </w:r>
      <w:r>
        <w:rPr>
          <w:rFonts w:ascii="Lato" w:eastAsia="Calibri" w:hAnsi="Lato" w:cs="Arial"/>
          <w:spacing w:val="8"/>
          <w:sz w:val="20"/>
          <w:szCs w:val="20"/>
        </w:rPr>
        <w:t xml:space="preserve"> </w:t>
      </w:r>
      <w:r>
        <w:rPr>
          <w:rFonts w:ascii="Lato" w:eastAsia="Calibri" w:hAnsi="Lato" w:cs="Arial"/>
          <w:sz w:val="20"/>
          <w:szCs w:val="20"/>
        </w:rPr>
        <w:t>d’ouvrage</w:t>
      </w:r>
      <w:r>
        <w:rPr>
          <w:rFonts w:ascii="Lato" w:eastAsia="Calibri" w:hAnsi="Lato" w:cs="Arial"/>
          <w:spacing w:val="7"/>
          <w:sz w:val="20"/>
          <w:szCs w:val="20"/>
        </w:rPr>
        <w:t xml:space="preserve"> </w:t>
      </w:r>
      <w:r>
        <w:rPr>
          <w:rFonts w:ascii="Lato" w:eastAsia="Calibri" w:hAnsi="Lato" w:cs="Arial"/>
          <w:sz w:val="20"/>
          <w:szCs w:val="20"/>
        </w:rPr>
        <w:t>et</w:t>
      </w:r>
      <w:r>
        <w:rPr>
          <w:rFonts w:ascii="Lato" w:eastAsia="Calibri" w:hAnsi="Lato" w:cs="Arial"/>
          <w:spacing w:val="8"/>
          <w:sz w:val="20"/>
          <w:szCs w:val="20"/>
        </w:rPr>
        <w:t xml:space="preserve"> </w:t>
      </w:r>
      <w:r>
        <w:rPr>
          <w:rFonts w:ascii="Lato" w:eastAsia="Calibri" w:hAnsi="Lato" w:cs="Arial"/>
          <w:sz w:val="20"/>
          <w:szCs w:val="20"/>
        </w:rPr>
        <w:t>ne</w:t>
      </w:r>
      <w:r>
        <w:rPr>
          <w:rFonts w:ascii="Lato" w:eastAsia="Calibri" w:hAnsi="Lato" w:cs="Arial"/>
          <w:spacing w:val="5"/>
          <w:sz w:val="20"/>
          <w:szCs w:val="20"/>
        </w:rPr>
        <w:t xml:space="preserve"> </w:t>
      </w:r>
      <w:r>
        <w:rPr>
          <w:rFonts w:ascii="Lato" w:eastAsia="Calibri" w:hAnsi="Lato" w:cs="Arial"/>
          <w:sz w:val="20"/>
          <w:szCs w:val="20"/>
        </w:rPr>
        <w:t>peut s’y opposer pour quelque motif que ce soit. Avant d'appeler la garantie de bonne exécution, le maître d'ouvrage adresse au contractant une notification précisant la nature du manquement sur lequel se fonde sa demande.</w:t>
      </w:r>
    </w:p>
    <w:p w14:paraId="25F92F81" w14:textId="77777777" w:rsidR="00A442E8" w:rsidRDefault="00E27EC9" w:rsidP="00051AA7">
      <w:pPr>
        <w:widowControl w:val="0"/>
        <w:numPr>
          <w:ilvl w:val="1"/>
          <w:numId w:val="57"/>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lastRenderedPageBreak/>
        <w:t>Sauf dispositions contraires des conditions particulières, la garantie de bonne exécution est libérée dans un délai de 60 jours à compter de la date de la signature du décompte définitif visé à l’article 51, pour son montant total à l’exception des montants faisant l’objet d’un règlement à l’amiable, d'une conciliation, d'un arbitrage ou d'une procédure juridictionnelle.</w:t>
      </w:r>
    </w:p>
    <w:p w14:paraId="63A0306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6EC7A75"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0" w:name="_bookmark18"/>
      <w:bookmarkEnd w:id="70"/>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16 -</w:t>
      </w:r>
      <w:r>
        <w:rPr>
          <w:rFonts w:ascii="Lato" w:eastAsia="Times New Roman" w:hAnsi="Lato" w:cs="Arial"/>
          <w:b/>
          <w:sz w:val="20"/>
          <w:szCs w:val="20"/>
          <w:lang w:eastAsia="fr-FR"/>
        </w:rPr>
        <w:tab/>
      </w:r>
      <w:r>
        <w:rPr>
          <w:rFonts w:ascii="Lato" w:eastAsia="Times New Roman" w:hAnsi="Lato" w:cs="Arial"/>
          <w:b/>
          <w:color w:val="212121"/>
          <w:sz w:val="20"/>
          <w:szCs w:val="20"/>
          <w:lang w:eastAsia="fr-FR"/>
        </w:rPr>
        <w:t>Responsabilités</w:t>
      </w:r>
      <w:r>
        <w:rPr>
          <w:rFonts w:ascii="Lato" w:eastAsia="Times New Roman" w:hAnsi="Lato" w:cs="Arial"/>
          <w:b/>
          <w:sz w:val="20"/>
          <w:szCs w:val="20"/>
          <w:lang w:eastAsia="fr-FR"/>
        </w:rPr>
        <w:t>, assurances et dispositifs de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sécurité</w:t>
      </w:r>
    </w:p>
    <w:p w14:paraId="1922C548"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65F70869" w14:textId="77777777" w:rsidR="00A442E8" w:rsidRDefault="00E27EC9" w:rsidP="00051AA7">
      <w:pPr>
        <w:widowControl w:val="0"/>
        <w:numPr>
          <w:ilvl w:val="1"/>
          <w:numId w:val="58"/>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Passifs</w:t>
      </w:r>
    </w:p>
    <w:p w14:paraId="510A9942" w14:textId="77777777" w:rsidR="00A442E8" w:rsidRDefault="00E27EC9" w:rsidP="00051AA7">
      <w:pPr>
        <w:widowControl w:val="0"/>
        <w:numPr>
          <w:ilvl w:val="2"/>
          <w:numId w:val="58"/>
        </w:numPr>
        <w:tabs>
          <w:tab w:val="left" w:pos="1533"/>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t>Responsabilité en cas de dommages occasionnés aux</w:t>
      </w:r>
      <w:r>
        <w:rPr>
          <w:rFonts w:ascii="Lato" w:eastAsia="Calibri" w:hAnsi="Lato" w:cs="Arial"/>
          <w:spacing w:val="-7"/>
          <w:sz w:val="20"/>
          <w:szCs w:val="20"/>
        </w:rPr>
        <w:t xml:space="preserve"> </w:t>
      </w:r>
      <w:r>
        <w:rPr>
          <w:rFonts w:ascii="Lato" w:eastAsia="Calibri" w:hAnsi="Lato" w:cs="Arial"/>
          <w:sz w:val="20"/>
          <w:szCs w:val="20"/>
        </w:rPr>
        <w:t>travaux</w:t>
      </w:r>
    </w:p>
    <w:p w14:paraId="1EA64F25" w14:textId="77777777" w:rsidR="00A442E8" w:rsidRDefault="00A442E8">
      <w:pPr>
        <w:widowControl w:val="0"/>
        <w:suppressAutoHyphens/>
        <w:adjustRightInd w:val="0"/>
        <w:snapToGrid w:val="0"/>
        <w:spacing w:after="0" w:line="240" w:lineRule="auto"/>
        <w:ind w:left="1534" w:right="112"/>
        <w:jc w:val="both"/>
        <w:rPr>
          <w:rFonts w:ascii="Lato" w:eastAsia="Times New Roman" w:hAnsi="Lato" w:cs="Arial"/>
          <w:sz w:val="20"/>
          <w:szCs w:val="20"/>
          <w:lang w:eastAsia="ar-SA"/>
        </w:rPr>
      </w:pPr>
    </w:p>
    <w:p w14:paraId="6D3713EF" w14:textId="77777777" w:rsidR="00A442E8" w:rsidRDefault="00E27EC9">
      <w:pPr>
        <w:widowControl w:val="0"/>
        <w:suppressAutoHyphens/>
        <w:adjustRightInd w:val="0"/>
        <w:snapToGrid w:val="0"/>
        <w:spacing w:after="0" w:line="240" w:lineRule="auto"/>
        <w:ind w:left="1534" w:right="112"/>
        <w:jc w:val="both"/>
        <w:rPr>
          <w:rFonts w:ascii="Lato" w:eastAsia="Times New Roman" w:hAnsi="Lato" w:cs="Arial"/>
          <w:sz w:val="20"/>
          <w:szCs w:val="20"/>
          <w:lang w:eastAsia="ar-SA"/>
        </w:rPr>
      </w:pPr>
      <w:r>
        <w:rPr>
          <w:rFonts w:ascii="Lato" w:eastAsia="Times New Roman" w:hAnsi="Lato" w:cs="Arial"/>
          <w:sz w:val="20"/>
          <w:szCs w:val="20"/>
          <w:lang w:eastAsia="ar-SA"/>
        </w:rPr>
        <w:t>Sans préjudice de l’article 61 (obligations de garantie) et de l’article 66 (force majeure), le contractant assumera (i) la pleine responsabilité du maintien de l’intégrité des travaux et (ii) le risque de perte et de dommages, quelles qu’en soient les causes, jusqu’à la réception définitive telle que visée à l’article 62.</w:t>
      </w:r>
    </w:p>
    <w:p w14:paraId="75049B5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CC7C7BF" w14:textId="77777777" w:rsidR="00A442E8" w:rsidRDefault="00E27EC9">
      <w:pPr>
        <w:widowControl w:val="0"/>
        <w:suppressAutoHyphens/>
        <w:adjustRightInd w:val="0"/>
        <w:snapToGrid w:val="0"/>
        <w:spacing w:after="0" w:line="240" w:lineRule="auto"/>
        <w:ind w:left="1534" w:right="117"/>
        <w:jc w:val="both"/>
        <w:rPr>
          <w:rFonts w:ascii="Lato" w:eastAsia="Times New Roman" w:hAnsi="Lato" w:cs="Arial"/>
          <w:sz w:val="20"/>
          <w:szCs w:val="20"/>
          <w:lang w:eastAsia="ar-SA"/>
        </w:rPr>
      </w:pPr>
      <w:r>
        <w:rPr>
          <w:rFonts w:ascii="Lato" w:eastAsia="Times New Roman" w:hAnsi="Lato" w:cs="Arial"/>
          <w:sz w:val="20"/>
          <w:szCs w:val="20"/>
          <w:lang w:eastAsia="ar-SA"/>
        </w:rPr>
        <w:t>L’indemnisation des dommages aux travaux issus de la responsabilité du contractant à l’égard du maître d’ouvrage est plafonnée à un montant égal à un million d’euros dans l’hypothèse où la valeur du marché est inférieure ou égale à un million d’euros. Dans l’hypothèse où la valeur du marché est supérieure à un million d’euros, l’indemnisation des dommages issus de la responsabilité du contractant sera plafonnée à la valeur du</w:t>
      </w:r>
      <w:r>
        <w:rPr>
          <w:rFonts w:ascii="Lato" w:eastAsia="Times New Roman" w:hAnsi="Lato" w:cs="Arial"/>
          <w:spacing w:val="-2"/>
          <w:sz w:val="20"/>
          <w:szCs w:val="20"/>
          <w:lang w:eastAsia="ar-SA"/>
        </w:rPr>
        <w:t xml:space="preserve"> </w:t>
      </w:r>
      <w:r>
        <w:rPr>
          <w:rFonts w:ascii="Lato" w:eastAsia="Times New Roman" w:hAnsi="Lato" w:cs="Arial"/>
          <w:sz w:val="20"/>
          <w:szCs w:val="20"/>
          <w:lang w:eastAsia="ar-SA"/>
        </w:rPr>
        <w:t>marché.</w:t>
      </w:r>
    </w:p>
    <w:p w14:paraId="2746C95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1A62DF2" w14:textId="77777777" w:rsidR="00A442E8" w:rsidRDefault="00E27EC9">
      <w:pPr>
        <w:widowControl w:val="0"/>
        <w:suppressAutoHyphens/>
        <w:adjustRightInd w:val="0"/>
        <w:snapToGrid w:val="0"/>
        <w:spacing w:after="0" w:line="240" w:lineRule="auto"/>
        <w:ind w:left="1534" w:right="115"/>
        <w:jc w:val="both"/>
        <w:rPr>
          <w:rFonts w:ascii="Lato" w:eastAsia="Times New Roman" w:hAnsi="Lato" w:cs="Arial"/>
          <w:sz w:val="20"/>
          <w:szCs w:val="20"/>
          <w:lang w:eastAsia="ar-SA"/>
        </w:rPr>
      </w:pPr>
      <w:r>
        <w:rPr>
          <w:rFonts w:ascii="Lato" w:eastAsia="Times New Roman" w:hAnsi="Lato" w:cs="Arial"/>
          <w:sz w:val="20"/>
          <w:szCs w:val="20"/>
          <w:lang w:eastAsia="ar-SA"/>
        </w:rPr>
        <w:t>Toutefois, l’indemnisation des pertes ou dommages causés du fait d’une fraude ou d’une faute lourde du contractant, son personnel, ses sous-traitants et toute personne dont le contractant doit répondre, ne peut en aucun cas être plafonnée.</w:t>
      </w:r>
    </w:p>
    <w:p w14:paraId="3F3D90F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7EFAE86" w14:textId="77777777" w:rsidR="00A442E8" w:rsidRDefault="00E27EC9">
      <w:pPr>
        <w:widowControl w:val="0"/>
        <w:suppressAutoHyphens/>
        <w:adjustRightInd w:val="0"/>
        <w:snapToGrid w:val="0"/>
        <w:spacing w:after="0" w:line="240" w:lineRule="auto"/>
        <w:ind w:left="1534" w:right="116"/>
        <w:jc w:val="both"/>
        <w:rPr>
          <w:rFonts w:ascii="Lato" w:eastAsia="Times New Roman" w:hAnsi="Lato" w:cs="Arial"/>
          <w:sz w:val="20"/>
          <w:szCs w:val="20"/>
          <w:lang w:eastAsia="ar-SA"/>
        </w:rPr>
      </w:pPr>
      <w:r>
        <w:rPr>
          <w:rFonts w:ascii="Lato" w:eastAsia="Times New Roman" w:hAnsi="Lato" w:cs="Arial"/>
          <w:sz w:val="20"/>
          <w:szCs w:val="20"/>
          <w:lang w:eastAsia="ar-SA"/>
        </w:rPr>
        <w:t>Après réception définitive telle que visée à l’article 62, le contractant demeure responsable de tout manquement à ses obligations contractuelles pendant une période déterminée par le droit applicable au marché, ou à défaut pour une période de 10 ans.</w:t>
      </w:r>
    </w:p>
    <w:p w14:paraId="01070D2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68FFC57" w14:textId="77777777" w:rsidR="00A442E8" w:rsidRDefault="00E27EC9" w:rsidP="00051AA7">
      <w:pPr>
        <w:widowControl w:val="0"/>
        <w:numPr>
          <w:ilvl w:val="2"/>
          <w:numId w:val="58"/>
        </w:numPr>
        <w:tabs>
          <w:tab w:val="left" w:pos="1533"/>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t>Responsabilité du contractant à l'égard du maître</w:t>
      </w:r>
      <w:r>
        <w:rPr>
          <w:rFonts w:ascii="Lato" w:eastAsia="Calibri" w:hAnsi="Lato" w:cs="Arial"/>
          <w:spacing w:val="-3"/>
          <w:sz w:val="20"/>
          <w:szCs w:val="20"/>
        </w:rPr>
        <w:t xml:space="preserve"> </w:t>
      </w:r>
      <w:r>
        <w:rPr>
          <w:rFonts w:ascii="Lato" w:eastAsia="Calibri" w:hAnsi="Lato" w:cs="Arial"/>
          <w:sz w:val="20"/>
          <w:szCs w:val="20"/>
        </w:rPr>
        <w:t>d'ouvrage</w:t>
      </w:r>
    </w:p>
    <w:p w14:paraId="5CD05C6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076266F" w14:textId="77777777" w:rsidR="00A442E8" w:rsidRDefault="00E27EC9">
      <w:pPr>
        <w:widowControl w:val="0"/>
        <w:suppressAutoHyphens/>
        <w:adjustRightInd w:val="0"/>
        <w:snapToGrid w:val="0"/>
        <w:spacing w:after="0" w:line="240" w:lineRule="auto"/>
        <w:ind w:left="1534" w:right="118"/>
        <w:jc w:val="both"/>
        <w:rPr>
          <w:rFonts w:ascii="Lato" w:eastAsia="Times New Roman" w:hAnsi="Lato" w:cs="Arial"/>
          <w:sz w:val="20"/>
          <w:szCs w:val="20"/>
          <w:lang w:eastAsia="ar-SA"/>
        </w:rPr>
      </w:pPr>
      <w:r>
        <w:rPr>
          <w:rFonts w:ascii="Lato" w:eastAsia="Times New Roman" w:hAnsi="Lato" w:cs="Arial"/>
          <w:sz w:val="20"/>
          <w:szCs w:val="20"/>
          <w:lang w:eastAsia="ar-SA"/>
        </w:rPr>
        <w:t>À tout moment, le contractant sera responsable et indemnisera le maître d'ouvrage de tous dommages occasionnés, durant l’exécution des travaux, au maître d'ouvrage par le contractant, son personnel, ses sous-traitants et toute personne dont le contractant doit</w:t>
      </w:r>
      <w:r>
        <w:rPr>
          <w:rFonts w:ascii="Lato" w:eastAsia="Times New Roman" w:hAnsi="Lato" w:cs="Arial"/>
          <w:spacing w:val="-2"/>
          <w:sz w:val="20"/>
          <w:szCs w:val="20"/>
          <w:lang w:eastAsia="ar-SA"/>
        </w:rPr>
        <w:t xml:space="preserve"> </w:t>
      </w:r>
      <w:r>
        <w:rPr>
          <w:rFonts w:ascii="Lato" w:eastAsia="Times New Roman" w:hAnsi="Lato" w:cs="Arial"/>
          <w:sz w:val="20"/>
          <w:szCs w:val="20"/>
          <w:lang w:eastAsia="ar-SA"/>
        </w:rPr>
        <w:t>répondre.</w:t>
      </w:r>
    </w:p>
    <w:p w14:paraId="0FAD355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2E3E2E3" w14:textId="77777777" w:rsidR="00A442E8" w:rsidRDefault="00E27EC9">
      <w:pPr>
        <w:spacing w:after="0" w:line="240" w:lineRule="auto"/>
        <w:ind w:left="1560"/>
        <w:jc w:val="both"/>
        <w:rPr>
          <w:rFonts w:ascii="Lato" w:eastAsia="Calibri" w:hAnsi="Lato" w:cs="Arial"/>
          <w:sz w:val="20"/>
          <w:szCs w:val="20"/>
        </w:rPr>
      </w:pPr>
      <w:r>
        <w:rPr>
          <w:rFonts w:ascii="Lato" w:eastAsia="Calibri" w:hAnsi="Lato" w:cs="Arial"/>
          <w:sz w:val="20"/>
          <w:szCs w:val="20"/>
        </w:rPr>
        <w:t>L’indemnisation des dommages issus de la responsabilité du contractant à l’égard du maître d’ouvrage est plafonnée à un montant égal à cinq cent millions de Franc (FCFA) dans l’hypothèse où la valeur du marché est inférieure ou égale à cinq cent millions de Franc (FCFA). Dans l’hypothèse où la valeur du marché est supérieure à cinq cent millions de Franc (FCFA), l’indemnisation des dommages issus de la responsabilité du Contractant sera plafonnée à la valeur du marché.</w:t>
      </w:r>
    </w:p>
    <w:p w14:paraId="7B83CC3E" w14:textId="77777777" w:rsidR="00A442E8" w:rsidRDefault="00A442E8">
      <w:pPr>
        <w:widowControl w:val="0"/>
        <w:suppressAutoHyphens/>
        <w:adjustRightInd w:val="0"/>
        <w:snapToGrid w:val="0"/>
        <w:spacing w:after="120" w:line="240" w:lineRule="auto"/>
        <w:ind w:right="115"/>
        <w:jc w:val="both"/>
        <w:rPr>
          <w:rFonts w:ascii="Lato" w:eastAsia="Times New Roman" w:hAnsi="Lato" w:cs="Arial"/>
          <w:sz w:val="10"/>
          <w:szCs w:val="10"/>
          <w:lang w:eastAsia="ar-SA"/>
        </w:rPr>
      </w:pPr>
    </w:p>
    <w:p w14:paraId="0A3F660F" w14:textId="77777777" w:rsidR="00A442E8" w:rsidRDefault="00E27EC9">
      <w:pPr>
        <w:widowControl w:val="0"/>
        <w:suppressAutoHyphens/>
        <w:adjustRightInd w:val="0"/>
        <w:snapToGrid w:val="0"/>
        <w:spacing w:after="120" w:line="240" w:lineRule="auto"/>
        <w:ind w:right="115"/>
        <w:jc w:val="both"/>
        <w:rPr>
          <w:rFonts w:ascii="Lato" w:eastAsia="Times New Roman" w:hAnsi="Lato" w:cs="Arial"/>
          <w:sz w:val="20"/>
          <w:szCs w:val="20"/>
          <w:lang w:eastAsia="ar-SA"/>
        </w:rPr>
      </w:pPr>
      <w:r>
        <w:rPr>
          <w:rFonts w:ascii="Lato" w:eastAsia="Times New Roman" w:hAnsi="Lato" w:cs="Arial"/>
          <w:sz w:val="20"/>
          <w:szCs w:val="20"/>
          <w:lang w:eastAsia="ar-SA"/>
        </w:rPr>
        <w:t>Toutefois, l’indemnisation des pertes ou dommages issus de la responsabilité du contractant en cas de dommages corporels, y compris le décès, ne peut en aucun cas être plafonnée. Il en va de même pour l’indemnisation de tous dommages, de quelque nature que ce soit, résultant d’une fraude ou d'une faute lourde du contractant, son personnel, ses sous-traitants et toute personne dont le contractant doit répondre.</w:t>
      </w:r>
    </w:p>
    <w:p w14:paraId="2550B167" w14:textId="77777777" w:rsidR="009042E3" w:rsidRDefault="009042E3">
      <w:pPr>
        <w:widowControl w:val="0"/>
        <w:suppressAutoHyphens/>
        <w:adjustRightInd w:val="0"/>
        <w:snapToGrid w:val="0"/>
        <w:spacing w:after="120" w:line="240" w:lineRule="auto"/>
        <w:ind w:right="115"/>
        <w:jc w:val="both"/>
        <w:rPr>
          <w:rFonts w:ascii="Lato" w:eastAsia="Times New Roman" w:hAnsi="Lato" w:cs="Arial"/>
          <w:sz w:val="20"/>
          <w:szCs w:val="20"/>
          <w:lang w:eastAsia="ar-SA"/>
        </w:rPr>
      </w:pPr>
    </w:p>
    <w:p w14:paraId="101F657F" w14:textId="77777777" w:rsidR="009042E3" w:rsidRDefault="009042E3">
      <w:pPr>
        <w:widowControl w:val="0"/>
        <w:suppressAutoHyphens/>
        <w:adjustRightInd w:val="0"/>
        <w:snapToGrid w:val="0"/>
        <w:spacing w:after="120" w:line="240" w:lineRule="auto"/>
        <w:ind w:right="115"/>
        <w:jc w:val="both"/>
        <w:rPr>
          <w:rFonts w:ascii="Lato" w:eastAsia="Times New Roman" w:hAnsi="Lato" w:cs="Arial"/>
          <w:sz w:val="20"/>
          <w:szCs w:val="20"/>
          <w:lang w:eastAsia="ar-SA"/>
        </w:rPr>
      </w:pPr>
    </w:p>
    <w:p w14:paraId="3D3AF77C" w14:textId="77777777" w:rsidR="00A442E8" w:rsidRDefault="00E27EC9" w:rsidP="00051AA7">
      <w:pPr>
        <w:widowControl w:val="0"/>
        <w:numPr>
          <w:ilvl w:val="2"/>
          <w:numId w:val="58"/>
        </w:numPr>
        <w:tabs>
          <w:tab w:val="left" w:pos="1533"/>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lastRenderedPageBreak/>
        <w:t>Responsabilité du contractant à l'égard des</w:t>
      </w:r>
      <w:r>
        <w:rPr>
          <w:rFonts w:ascii="Lato" w:eastAsia="Calibri" w:hAnsi="Lato" w:cs="Arial"/>
          <w:spacing w:val="-3"/>
          <w:sz w:val="20"/>
          <w:szCs w:val="20"/>
        </w:rPr>
        <w:t xml:space="preserve"> </w:t>
      </w:r>
      <w:r>
        <w:rPr>
          <w:rFonts w:ascii="Lato" w:eastAsia="Calibri" w:hAnsi="Lato" w:cs="Arial"/>
          <w:sz w:val="20"/>
          <w:szCs w:val="20"/>
        </w:rPr>
        <w:t>tiers</w:t>
      </w:r>
    </w:p>
    <w:p w14:paraId="1A35261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40221BC" w14:textId="60422B10" w:rsidR="00A442E8" w:rsidRDefault="00E27EC9">
      <w:pPr>
        <w:widowControl w:val="0"/>
        <w:suppressAutoHyphens/>
        <w:adjustRightInd w:val="0"/>
        <w:snapToGrid w:val="0"/>
        <w:spacing w:after="0" w:line="240" w:lineRule="auto"/>
        <w:ind w:right="112"/>
        <w:jc w:val="both"/>
        <w:rPr>
          <w:rFonts w:ascii="Lato" w:eastAsia="Times New Roman" w:hAnsi="Lato" w:cs="Arial"/>
          <w:sz w:val="20"/>
          <w:szCs w:val="20"/>
          <w:lang w:eastAsia="ar-SA"/>
        </w:rPr>
      </w:pPr>
      <w:r>
        <w:rPr>
          <w:rFonts w:ascii="Lato" w:eastAsia="Times New Roman" w:hAnsi="Lato" w:cs="Arial"/>
          <w:sz w:val="20"/>
          <w:szCs w:val="20"/>
          <w:lang w:eastAsia="ar-SA"/>
        </w:rPr>
        <w:t xml:space="preserve">Le contractant garantit et défend, à ses frais, le maître d’ouvrage, ses mandataires et son personnel contre toute action, perte ou préjudice, directs ou indirects, de quelque nature que ce soit (ci-après « réclamation(s) ») résultant d’un acte ou </w:t>
      </w:r>
      <w:proofErr w:type="gramStart"/>
      <w:r>
        <w:rPr>
          <w:rFonts w:ascii="Lato" w:eastAsia="Times New Roman" w:hAnsi="Lato" w:cs="Arial"/>
          <w:sz w:val="20"/>
          <w:szCs w:val="20"/>
          <w:lang w:eastAsia="ar-SA"/>
        </w:rPr>
        <w:t>d’une omission commis</w:t>
      </w:r>
      <w:proofErr w:type="gramEnd"/>
      <w:r>
        <w:rPr>
          <w:rFonts w:ascii="Lato" w:eastAsia="Times New Roman" w:hAnsi="Lato" w:cs="Arial"/>
          <w:sz w:val="20"/>
          <w:szCs w:val="20"/>
          <w:lang w:eastAsia="ar-SA"/>
        </w:rPr>
        <w:t xml:space="preserve"> dans l'exécution des prestations par le contractant, son personnel, ses sous- traitants et/ou toute personne dont le contractant doit répondre.</w:t>
      </w:r>
    </w:p>
    <w:p w14:paraId="60D4EEAE"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3D56AB1" w14:textId="77777777" w:rsidR="00A442E8" w:rsidRDefault="00E27EC9">
      <w:pPr>
        <w:widowControl w:val="0"/>
        <w:suppressAutoHyphens/>
        <w:adjustRightInd w:val="0"/>
        <w:snapToGrid w:val="0"/>
        <w:spacing w:after="0" w:line="240" w:lineRule="auto"/>
        <w:ind w:right="119"/>
        <w:jc w:val="both"/>
        <w:rPr>
          <w:rFonts w:ascii="Lato" w:eastAsia="Times New Roman" w:hAnsi="Lato" w:cs="Arial"/>
          <w:sz w:val="20"/>
          <w:szCs w:val="20"/>
          <w:lang w:eastAsia="ar-SA"/>
        </w:rPr>
      </w:pPr>
      <w:r>
        <w:rPr>
          <w:rFonts w:ascii="Lato" w:eastAsia="Times New Roman" w:hAnsi="Lato" w:cs="Arial"/>
          <w:sz w:val="20"/>
          <w:szCs w:val="20"/>
          <w:lang w:eastAsia="ar-SA"/>
        </w:rPr>
        <w:t>Le maître d’ouvrage doit notifier toute réclamation de tiers au contractant dans les meilleurs délais possibles après que le maître d’ouvrage en a eu connaissance.</w:t>
      </w:r>
    </w:p>
    <w:p w14:paraId="0D6AEE35" w14:textId="77777777" w:rsidR="00A442E8" w:rsidRDefault="00E27EC9">
      <w:pPr>
        <w:widowControl w:val="0"/>
        <w:suppressAutoHyphens/>
        <w:adjustRightInd w:val="0"/>
        <w:snapToGrid w:val="0"/>
        <w:spacing w:after="0" w:line="240" w:lineRule="auto"/>
        <w:ind w:right="118"/>
        <w:jc w:val="both"/>
        <w:rPr>
          <w:rFonts w:ascii="Lato" w:eastAsia="Times New Roman" w:hAnsi="Lato" w:cs="Arial"/>
          <w:sz w:val="20"/>
          <w:szCs w:val="20"/>
          <w:lang w:eastAsia="ar-SA"/>
        </w:rPr>
      </w:pPr>
      <w:r>
        <w:rPr>
          <w:rFonts w:ascii="Lato" w:eastAsia="Times New Roman" w:hAnsi="Lato" w:cs="Arial"/>
          <w:sz w:val="20"/>
          <w:szCs w:val="20"/>
          <w:lang w:eastAsia="ar-SA"/>
        </w:rPr>
        <w:t>Si l’Autorité Contractante choisit de contester et de se défendre contre la ou les réclamations, le contractant prend en charge les frais de défense raisonnables exposés par l’Autorité Contractante, ses mandataires et son personnel.</w:t>
      </w:r>
    </w:p>
    <w:p w14:paraId="5A411BE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ED9478A" w14:textId="77777777" w:rsidR="00A442E8" w:rsidRDefault="00E27EC9">
      <w:pPr>
        <w:widowControl w:val="0"/>
        <w:suppressAutoHyphens/>
        <w:adjustRightInd w:val="0"/>
        <w:snapToGrid w:val="0"/>
        <w:spacing w:after="0" w:line="240" w:lineRule="auto"/>
        <w:ind w:right="115"/>
        <w:jc w:val="both"/>
        <w:rPr>
          <w:rFonts w:ascii="Lato" w:eastAsia="Times New Roman" w:hAnsi="Lato" w:cs="Arial"/>
          <w:sz w:val="20"/>
          <w:szCs w:val="20"/>
          <w:lang w:eastAsia="ar-SA"/>
        </w:rPr>
      </w:pPr>
      <w:r>
        <w:rPr>
          <w:rFonts w:ascii="Lato" w:eastAsia="Times New Roman" w:hAnsi="Lato" w:cs="Arial"/>
          <w:sz w:val="20"/>
          <w:szCs w:val="20"/>
          <w:lang w:eastAsia="ar-SA"/>
        </w:rPr>
        <w:t>En application des présentes conditions générales, les mandataires et le personnel du maître d’ouvrage, ainsi que le personnel, les sous-traitants du contractant et toute personne dont le contractant doit répondre sont considérés comme des tiers.</w:t>
      </w:r>
    </w:p>
    <w:p w14:paraId="773ADC7E" w14:textId="77777777" w:rsidR="00A442E8" w:rsidRDefault="00A442E8">
      <w:pPr>
        <w:widowControl w:val="0"/>
        <w:suppressAutoHyphens/>
        <w:adjustRightInd w:val="0"/>
        <w:snapToGrid w:val="0"/>
        <w:spacing w:after="0" w:line="240" w:lineRule="auto"/>
        <w:ind w:left="1534" w:right="116"/>
        <w:jc w:val="both"/>
        <w:rPr>
          <w:rFonts w:ascii="Lato" w:eastAsia="Times New Roman" w:hAnsi="Lato" w:cs="Arial"/>
          <w:sz w:val="20"/>
          <w:szCs w:val="20"/>
          <w:lang w:eastAsia="ar-SA"/>
        </w:rPr>
      </w:pPr>
    </w:p>
    <w:p w14:paraId="2829D446" w14:textId="77777777" w:rsidR="00A442E8" w:rsidRDefault="00E27EC9">
      <w:pPr>
        <w:widowControl w:val="0"/>
        <w:suppressAutoHyphens/>
        <w:adjustRightInd w:val="0"/>
        <w:snapToGrid w:val="0"/>
        <w:spacing w:after="0" w:line="240" w:lineRule="auto"/>
        <w:ind w:right="116"/>
        <w:jc w:val="both"/>
        <w:rPr>
          <w:rFonts w:ascii="Lato" w:eastAsia="Times New Roman" w:hAnsi="Lato" w:cs="Arial"/>
          <w:sz w:val="20"/>
          <w:szCs w:val="20"/>
          <w:lang w:eastAsia="ar-SA"/>
        </w:rPr>
      </w:pPr>
      <w:r>
        <w:rPr>
          <w:rFonts w:ascii="Lato" w:eastAsia="Times New Roman" w:hAnsi="Lato" w:cs="Arial"/>
          <w:sz w:val="20"/>
          <w:szCs w:val="20"/>
          <w:lang w:eastAsia="ar-SA"/>
        </w:rPr>
        <w:t>Le contractant devra traiter toute réclamation en étroite concertation avec le maître d’ouvrage.</w:t>
      </w:r>
    </w:p>
    <w:p w14:paraId="67C136B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A5C76D9" w14:textId="77777777" w:rsidR="00A442E8" w:rsidRDefault="00E27EC9">
      <w:pPr>
        <w:widowControl w:val="0"/>
        <w:suppressAutoHyphens/>
        <w:adjustRightInd w:val="0"/>
        <w:snapToGrid w:val="0"/>
        <w:spacing w:after="0" w:line="240" w:lineRule="auto"/>
        <w:ind w:right="118"/>
        <w:jc w:val="both"/>
        <w:rPr>
          <w:rFonts w:ascii="Lato" w:eastAsia="Times New Roman" w:hAnsi="Lato" w:cs="Arial"/>
          <w:sz w:val="20"/>
          <w:szCs w:val="20"/>
          <w:lang w:eastAsia="ar-SA"/>
        </w:rPr>
      </w:pPr>
      <w:r>
        <w:rPr>
          <w:rFonts w:ascii="Lato" w:eastAsia="Times New Roman" w:hAnsi="Lato" w:cs="Arial"/>
          <w:sz w:val="20"/>
          <w:szCs w:val="20"/>
          <w:lang w:eastAsia="ar-SA"/>
        </w:rPr>
        <w:t>Toute transaction ou accord quant au règlement d’une réclamation requiert l’assentiment préalable exprès du maître d’ouvrage et du contractant.</w:t>
      </w:r>
    </w:p>
    <w:p w14:paraId="48484C6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8A80913" w14:textId="77777777" w:rsidR="00A442E8" w:rsidRDefault="00E27EC9" w:rsidP="00051AA7">
      <w:pPr>
        <w:widowControl w:val="0"/>
        <w:numPr>
          <w:ilvl w:val="1"/>
          <w:numId w:val="58"/>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Assurances</w:t>
      </w:r>
    </w:p>
    <w:p w14:paraId="0170E8D6"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3A0FF6E" w14:textId="77777777" w:rsidR="00A442E8" w:rsidRDefault="00E27EC9" w:rsidP="00051AA7">
      <w:pPr>
        <w:widowControl w:val="0"/>
        <w:numPr>
          <w:ilvl w:val="2"/>
          <w:numId w:val="58"/>
        </w:numPr>
        <w:tabs>
          <w:tab w:val="left" w:pos="1533"/>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t>Assurances - dispositions</w:t>
      </w:r>
      <w:r>
        <w:rPr>
          <w:rFonts w:ascii="Lato" w:eastAsia="Calibri" w:hAnsi="Lato" w:cs="Arial"/>
          <w:spacing w:val="-6"/>
          <w:sz w:val="20"/>
          <w:szCs w:val="20"/>
        </w:rPr>
        <w:t xml:space="preserve"> </w:t>
      </w:r>
      <w:r>
        <w:rPr>
          <w:rFonts w:ascii="Lato" w:eastAsia="Calibri" w:hAnsi="Lato" w:cs="Arial"/>
          <w:sz w:val="20"/>
          <w:szCs w:val="20"/>
        </w:rPr>
        <w:t>générales</w:t>
      </w:r>
    </w:p>
    <w:p w14:paraId="327406D0"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836356D" w14:textId="77777777" w:rsidR="00A442E8" w:rsidRDefault="00E27EC9">
      <w:pPr>
        <w:widowControl w:val="0"/>
        <w:suppressAutoHyphens/>
        <w:adjustRightInd w:val="0"/>
        <w:snapToGrid w:val="0"/>
        <w:spacing w:after="0" w:line="240" w:lineRule="auto"/>
        <w:ind w:right="110"/>
        <w:jc w:val="both"/>
        <w:rPr>
          <w:rFonts w:ascii="Lato" w:eastAsia="Times New Roman" w:hAnsi="Lato" w:cs="Arial"/>
          <w:sz w:val="20"/>
          <w:szCs w:val="20"/>
          <w:lang w:eastAsia="ar-SA"/>
        </w:rPr>
      </w:pPr>
      <w:r>
        <w:rPr>
          <w:rFonts w:ascii="Lato" w:eastAsia="Times New Roman" w:hAnsi="Lato" w:cs="Arial"/>
          <w:sz w:val="20"/>
          <w:szCs w:val="20"/>
          <w:lang w:eastAsia="ar-SA"/>
        </w:rPr>
        <w:t>Au plus tard avec le retour du contrat contresigné et durant toute la période de mise en œuvre des tâches, le contractant veille à ce que lui-même, son personnel, ses sous- traitants et toute personne dont le contractant doit répondre, soient adéquatement assurés auprès de compagnies d’assurances reconnues sur le marché international de l’assurance, à moins que le maître d’ouvrage n’ait marqué son accord exprès et écrit sur une compagnie d’assurances déterminée.</w:t>
      </w:r>
    </w:p>
    <w:p w14:paraId="42AC6499"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A9C1ECA" w14:textId="77777777" w:rsidR="00A442E8" w:rsidRDefault="00E27EC9">
      <w:pPr>
        <w:widowControl w:val="0"/>
        <w:suppressAutoHyphens/>
        <w:adjustRightInd w:val="0"/>
        <w:snapToGrid w:val="0"/>
        <w:spacing w:after="0" w:line="240" w:lineRule="auto"/>
        <w:ind w:right="115"/>
        <w:jc w:val="both"/>
        <w:rPr>
          <w:rFonts w:ascii="Lato" w:eastAsia="Times New Roman" w:hAnsi="Lato" w:cs="Arial"/>
          <w:sz w:val="20"/>
          <w:szCs w:val="20"/>
          <w:lang w:eastAsia="ar-SA"/>
        </w:rPr>
      </w:pPr>
      <w:r>
        <w:rPr>
          <w:rFonts w:ascii="Lato" w:eastAsia="Times New Roman" w:hAnsi="Lato" w:cs="Arial"/>
          <w:sz w:val="20"/>
          <w:szCs w:val="20"/>
          <w:lang w:eastAsia="ar-SA"/>
        </w:rPr>
        <w:t>Au plus tard avec le retour du contrat contresigné, le contractant fournira au maître d’ouvrage et au maître d’œuvre toutes notes de couverture et/ou certificats d’assurance démontrant que les obligations du contractant en matière d’assurances sont pleinement respectées. Le contractant présente sans délai, chaque fois que le maître d’ouvrage ou le maître d’œuvre le lui demande, une version actualisée des notes de couverture et/ou des certificats d’assurance.</w:t>
      </w:r>
    </w:p>
    <w:p w14:paraId="02562A17"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3E996DC0" w14:textId="77777777" w:rsidR="00A442E8" w:rsidRDefault="00E27EC9">
      <w:pPr>
        <w:widowControl w:val="0"/>
        <w:suppressAutoHyphens/>
        <w:adjustRightInd w:val="0"/>
        <w:snapToGrid w:val="0"/>
        <w:spacing w:after="0" w:line="240" w:lineRule="auto"/>
        <w:ind w:right="117"/>
        <w:jc w:val="both"/>
        <w:rPr>
          <w:rFonts w:ascii="Lato" w:eastAsia="Times New Roman" w:hAnsi="Lato" w:cs="Arial"/>
          <w:sz w:val="20"/>
          <w:szCs w:val="20"/>
          <w:lang w:eastAsia="ar-SA"/>
        </w:rPr>
      </w:pPr>
      <w:r>
        <w:rPr>
          <w:rFonts w:ascii="Lato" w:eastAsia="Times New Roman" w:hAnsi="Lato" w:cs="Arial"/>
          <w:sz w:val="20"/>
          <w:szCs w:val="20"/>
          <w:lang w:eastAsia="ar-SA"/>
        </w:rPr>
        <w:t>Le contractant obtiendra des assureurs que ces derniers s’engagent à informer personnellement et directement le maître d’ouvrage et le maître d’œuvre de tout événement susceptible de réduire, annuler ou altérer de quelque manière que ce soit, la couverture visée. Les assureurs devront délivrer cette information le plus rapidement possible, et en tout cas au minimum 30 jours avant que la réduction, l’annulation ou toute altération de la couverture soit effective. Le maître d’ouvrage se réserve le droit de désintéresser l’assureur en cas de défaut de paiement de prime par le contractant, sans préjudice du droit pour le maître d’ouvrage de récupérer le montant de la prime payée par lui, ainsi que de demander une indemnisation de son éventuel dommage consécutif.</w:t>
      </w:r>
    </w:p>
    <w:p w14:paraId="1F143DD7"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695187A" w14:textId="77777777" w:rsidR="00A442E8" w:rsidRDefault="00E27EC9">
      <w:pPr>
        <w:widowControl w:val="0"/>
        <w:suppressAutoHyphens/>
        <w:adjustRightInd w:val="0"/>
        <w:snapToGrid w:val="0"/>
        <w:spacing w:after="0" w:line="240" w:lineRule="auto"/>
        <w:ind w:right="116"/>
        <w:jc w:val="both"/>
        <w:rPr>
          <w:rFonts w:ascii="Lato" w:eastAsia="Times New Roman" w:hAnsi="Lato" w:cs="Arial"/>
          <w:sz w:val="20"/>
          <w:szCs w:val="20"/>
          <w:lang w:eastAsia="ar-SA"/>
        </w:rPr>
      </w:pPr>
      <w:r>
        <w:rPr>
          <w:rFonts w:ascii="Lato" w:eastAsia="Times New Roman" w:hAnsi="Lato" w:cs="Arial"/>
          <w:sz w:val="20"/>
          <w:szCs w:val="20"/>
          <w:lang w:eastAsia="ar-SA"/>
        </w:rPr>
        <w:t>Chaque fois que cela est possible, le contractant veillera à ce que les contrats d’assurances souscrits contiennent une clause d’abandon de recours en faveur du maître d’ouvrage et du maître d’œuvre, leurs mandataires et personnel.</w:t>
      </w:r>
    </w:p>
    <w:p w14:paraId="00D8E314"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B8C392E" w14:textId="77777777" w:rsidR="00A442E8" w:rsidRDefault="00E27EC9">
      <w:pPr>
        <w:widowControl w:val="0"/>
        <w:suppressAutoHyphens/>
        <w:adjustRightInd w:val="0"/>
        <w:snapToGrid w:val="0"/>
        <w:spacing w:after="0" w:line="240" w:lineRule="auto"/>
        <w:ind w:right="110"/>
        <w:jc w:val="both"/>
        <w:rPr>
          <w:rFonts w:ascii="Lato" w:eastAsia="Times New Roman" w:hAnsi="Lato" w:cs="Arial"/>
          <w:sz w:val="20"/>
          <w:szCs w:val="20"/>
          <w:lang w:eastAsia="ar-SA"/>
        </w:rPr>
      </w:pPr>
      <w:r>
        <w:rPr>
          <w:rFonts w:ascii="Lato" w:eastAsia="Times New Roman" w:hAnsi="Lato" w:cs="Arial"/>
          <w:sz w:val="20"/>
          <w:szCs w:val="20"/>
          <w:lang w:eastAsia="ar-SA"/>
        </w:rPr>
        <w:t>La souscription des assurances adéquates par le contractant ne le dispense en aucun cas de ses responsabilités légales et/ou contractuelles. Les assurances mentionnées ci- après couvrent au minimum les responsabilités contractuelles minimales établies conformément à l'article 16, paragraphe 1, ou les responsabilités légales minimales établies conformément à la législation nationale applicable, selon le niveau le plus élevé.</w:t>
      </w:r>
    </w:p>
    <w:p w14:paraId="6D7A550E" w14:textId="77777777" w:rsidR="00A442E8" w:rsidRDefault="00A442E8">
      <w:pPr>
        <w:widowControl w:val="0"/>
        <w:suppressAutoHyphens/>
        <w:adjustRightInd w:val="0"/>
        <w:snapToGrid w:val="0"/>
        <w:spacing w:after="0" w:line="240" w:lineRule="auto"/>
        <w:ind w:right="118"/>
        <w:jc w:val="both"/>
        <w:rPr>
          <w:rFonts w:ascii="Lato" w:eastAsia="Times New Roman" w:hAnsi="Lato" w:cs="Arial"/>
          <w:sz w:val="20"/>
          <w:szCs w:val="20"/>
          <w:lang w:eastAsia="ar-SA"/>
        </w:rPr>
      </w:pPr>
    </w:p>
    <w:p w14:paraId="091DDA09" w14:textId="77777777" w:rsidR="00A442E8" w:rsidRDefault="00E27EC9">
      <w:pPr>
        <w:widowControl w:val="0"/>
        <w:suppressAutoHyphens/>
        <w:adjustRightInd w:val="0"/>
        <w:snapToGrid w:val="0"/>
        <w:spacing w:after="0" w:line="240" w:lineRule="auto"/>
        <w:ind w:right="118"/>
        <w:jc w:val="both"/>
        <w:rPr>
          <w:rFonts w:ascii="Lato" w:eastAsia="Times New Roman" w:hAnsi="Lato" w:cs="Arial"/>
          <w:sz w:val="20"/>
          <w:szCs w:val="20"/>
          <w:lang w:eastAsia="ar-SA"/>
        </w:rPr>
      </w:pPr>
      <w:r>
        <w:rPr>
          <w:rFonts w:ascii="Lato" w:eastAsia="Times New Roman" w:hAnsi="Lato" w:cs="Arial"/>
          <w:sz w:val="20"/>
          <w:szCs w:val="20"/>
          <w:lang w:eastAsia="ar-SA"/>
        </w:rPr>
        <w:lastRenderedPageBreak/>
        <w:t>Le contractant supportera intégralement les conséquences d’une absence totale ou partielle de couverture, et ce à l’entière décharge du maître d’ouvrage et du maître d’œuvre.</w:t>
      </w:r>
    </w:p>
    <w:p w14:paraId="5942425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DF7F0D9" w14:textId="77777777" w:rsidR="00A442E8" w:rsidRDefault="00E27EC9">
      <w:pPr>
        <w:widowControl w:val="0"/>
        <w:suppressAutoHyphens/>
        <w:adjustRightInd w:val="0"/>
        <w:snapToGrid w:val="0"/>
        <w:spacing w:after="0" w:line="240" w:lineRule="auto"/>
        <w:ind w:right="115"/>
        <w:jc w:val="both"/>
        <w:rPr>
          <w:rFonts w:ascii="Lato" w:eastAsia="Times New Roman" w:hAnsi="Lato" w:cs="Arial"/>
          <w:sz w:val="20"/>
          <w:szCs w:val="20"/>
          <w:lang w:eastAsia="ar-SA"/>
        </w:rPr>
      </w:pPr>
      <w:r>
        <w:rPr>
          <w:rFonts w:ascii="Lato" w:eastAsia="Times New Roman" w:hAnsi="Lato" w:cs="Arial"/>
          <w:sz w:val="20"/>
          <w:szCs w:val="20"/>
          <w:lang w:eastAsia="ar-SA"/>
        </w:rPr>
        <w:t>Le contractant veillera à ce que son personnel, ses sous-traitants et toute personne dont le contractant doit répondre respectent les mêmes obligations d’assurance qui lui sont imposées aux termes du présent marché. En cas de défaut d’assurance ou d’assurance inadéquate de son personnel, de ses sous-traitants ou de toute personne dont il doit répondre, le contractant garantira le maître d’ouvrage et le maître d’œuvre de toutes les conséquences qui en</w:t>
      </w:r>
      <w:r>
        <w:rPr>
          <w:rFonts w:ascii="Lato" w:eastAsia="Times New Roman" w:hAnsi="Lato" w:cs="Arial"/>
          <w:spacing w:val="-7"/>
          <w:sz w:val="20"/>
          <w:szCs w:val="20"/>
          <w:lang w:eastAsia="ar-SA"/>
        </w:rPr>
        <w:t xml:space="preserve"> </w:t>
      </w:r>
      <w:r>
        <w:rPr>
          <w:rFonts w:ascii="Lato" w:eastAsia="Times New Roman" w:hAnsi="Lato" w:cs="Arial"/>
          <w:sz w:val="20"/>
          <w:szCs w:val="20"/>
          <w:lang w:eastAsia="ar-SA"/>
        </w:rPr>
        <w:t>résulteraient.</w:t>
      </w:r>
    </w:p>
    <w:p w14:paraId="0BDFAE98" w14:textId="77777777" w:rsidR="00A442E8" w:rsidRDefault="00E27EC9">
      <w:pPr>
        <w:widowControl w:val="0"/>
        <w:suppressAutoHyphens/>
        <w:adjustRightInd w:val="0"/>
        <w:snapToGrid w:val="0"/>
        <w:spacing w:after="0" w:line="240" w:lineRule="auto"/>
        <w:ind w:right="112"/>
        <w:jc w:val="both"/>
        <w:rPr>
          <w:rFonts w:ascii="Lato" w:eastAsia="Times New Roman" w:hAnsi="Lato" w:cs="Arial"/>
          <w:sz w:val="20"/>
          <w:szCs w:val="20"/>
          <w:lang w:eastAsia="ar-SA"/>
        </w:rPr>
      </w:pPr>
      <w:r>
        <w:rPr>
          <w:rFonts w:ascii="Lato" w:eastAsia="Times New Roman" w:hAnsi="Lato" w:cs="Arial"/>
          <w:sz w:val="20"/>
          <w:szCs w:val="20"/>
          <w:lang w:eastAsia="ar-SA"/>
        </w:rPr>
        <w:t>Sous son entière responsabilité et sans préjudice de l’obligation de souscrire toute assurance couvrant ses obligations en vertu du présent marché, le contractant veillera à ce que soient souscrites toutes les assurances obligatoires dans le respect et l’application des lois et règlements en vigueur dans le pays dans lequel les travaux sont exécutés. Il veille par ailleurs à ce que toutes les obligations légales éventuelles applicables à la couverture soient</w:t>
      </w:r>
      <w:r>
        <w:rPr>
          <w:rFonts w:ascii="Lato" w:eastAsia="Times New Roman" w:hAnsi="Lato" w:cs="Arial"/>
          <w:spacing w:val="-7"/>
          <w:sz w:val="20"/>
          <w:szCs w:val="20"/>
          <w:lang w:eastAsia="ar-SA"/>
        </w:rPr>
        <w:t xml:space="preserve"> </w:t>
      </w:r>
      <w:r>
        <w:rPr>
          <w:rFonts w:ascii="Lato" w:eastAsia="Times New Roman" w:hAnsi="Lato" w:cs="Arial"/>
          <w:sz w:val="20"/>
          <w:szCs w:val="20"/>
          <w:lang w:eastAsia="ar-SA"/>
        </w:rPr>
        <w:t>respectées.</w:t>
      </w:r>
    </w:p>
    <w:p w14:paraId="1F39B71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430C359" w14:textId="77777777" w:rsidR="00A442E8" w:rsidRDefault="00E27EC9">
      <w:pPr>
        <w:widowControl w:val="0"/>
        <w:suppressAutoHyphens/>
        <w:adjustRightInd w:val="0"/>
        <w:snapToGrid w:val="0"/>
        <w:spacing w:after="0" w:line="240" w:lineRule="auto"/>
        <w:ind w:right="116"/>
        <w:jc w:val="both"/>
        <w:rPr>
          <w:rFonts w:ascii="Lato" w:eastAsia="Times New Roman" w:hAnsi="Lato" w:cs="Arial"/>
          <w:sz w:val="20"/>
          <w:szCs w:val="20"/>
          <w:lang w:eastAsia="ar-SA"/>
        </w:rPr>
      </w:pPr>
      <w:r>
        <w:rPr>
          <w:rFonts w:ascii="Lato" w:eastAsia="Times New Roman" w:hAnsi="Lato" w:cs="Arial"/>
          <w:sz w:val="20"/>
          <w:szCs w:val="20"/>
          <w:lang w:eastAsia="ar-SA"/>
        </w:rPr>
        <w:t>Le maître d’ouvrage et le maître d’œuvre ne supportent aucune responsabilité quant à l’évaluation et l’adéquation des contrats d’assurance souscrits par le contractant au regard de leurs obligations contractuelles et/ou légales.</w:t>
      </w:r>
    </w:p>
    <w:p w14:paraId="5DC2DB5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7656051" w14:textId="77777777" w:rsidR="00A442E8" w:rsidRDefault="00E27EC9" w:rsidP="00051AA7">
      <w:pPr>
        <w:widowControl w:val="0"/>
        <w:numPr>
          <w:ilvl w:val="2"/>
          <w:numId w:val="58"/>
        </w:numPr>
        <w:tabs>
          <w:tab w:val="left" w:pos="1533"/>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t>Assurances - dispositions</w:t>
      </w:r>
      <w:r>
        <w:rPr>
          <w:rFonts w:ascii="Lato" w:eastAsia="Calibri" w:hAnsi="Lato" w:cs="Arial"/>
          <w:spacing w:val="-6"/>
          <w:sz w:val="20"/>
          <w:szCs w:val="20"/>
        </w:rPr>
        <w:t xml:space="preserve"> </w:t>
      </w:r>
      <w:r>
        <w:rPr>
          <w:rFonts w:ascii="Lato" w:eastAsia="Calibri" w:hAnsi="Lato" w:cs="Arial"/>
          <w:sz w:val="20"/>
          <w:szCs w:val="20"/>
        </w:rPr>
        <w:t>particulières</w:t>
      </w:r>
    </w:p>
    <w:p w14:paraId="272CB06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87778D7" w14:textId="77777777" w:rsidR="00A442E8" w:rsidRDefault="00E27EC9" w:rsidP="00051AA7">
      <w:pPr>
        <w:widowControl w:val="0"/>
        <w:numPr>
          <w:ilvl w:val="0"/>
          <w:numId w:val="59"/>
        </w:numPr>
        <w:tabs>
          <w:tab w:val="left" w:pos="1533"/>
        </w:tabs>
        <w:autoSpaceDE w:val="0"/>
        <w:autoSpaceDN w:val="0"/>
        <w:adjustRightInd w:val="0"/>
        <w:snapToGrid w:val="0"/>
        <w:spacing w:after="0" w:line="240" w:lineRule="auto"/>
        <w:jc w:val="both"/>
        <w:rPr>
          <w:rFonts w:ascii="Lato" w:eastAsia="Calibri" w:hAnsi="Lato" w:cs="Arial"/>
          <w:i/>
          <w:sz w:val="20"/>
          <w:szCs w:val="20"/>
        </w:rPr>
      </w:pPr>
      <w:r>
        <w:rPr>
          <w:rFonts w:ascii="Lato" w:eastAsia="Calibri" w:hAnsi="Lato" w:cs="Arial"/>
          <w:i/>
          <w:sz w:val="20"/>
          <w:szCs w:val="20"/>
        </w:rPr>
        <w:t>Assurance des dommages causés à des</w:t>
      </w:r>
      <w:r>
        <w:rPr>
          <w:rFonts w:ascii="Lato" w:eastAsia="Calibri" w:hAnsi="Lato" w:cs="Arial"/>
          <w:i/>
          <w:spacing w:val="-5"/>
          <w:sz w:val="20"/>
          <w:szCs w:val="20"/>
        </w:rPr>
        <w:t xml:space="preserve"> </w:t>
      </w:r>
      <w:r>
        <w:rPr>
          <w:rFonts w:ascii="Lato" w:eastAsia="Calibri" w:hAnsi="Lato" w:cs="Arial"/>
          <w:i/>
          <w:sz w:val="20"/>
          <w:szCs w:val="20"/>
        </w:rPr>
        <w:t>tiers</w:t>
      </w:r>
    </w:p>
    <w:p w14:paraId="7E67049E" w14:textId="77777777" w:rsidR="00A442E8" w:rsidRDefault="00E27EC9">
      <w:pPr>
        <w:widowControl w:val="0"/>
        <w:suppressAutoHyphens/>
        <w:adjustRightInd w:val="0"/>
        <w:snapToGrid w:val="0"/>
        <w:spacing w:after="0" w:line="240" w:lineRule="auto"/>
        <w:ind w:right="117"/>
        <w:jc w:val="both"/>
        <w:rPr>
          <w:rFonts w:ascii="Lato" w:eastAsia="Times New Roman" w:hAnsi="Lato" w:cs="Arial"/>
          <w:sz w:val="20"/>
          <w:szCs w:val="20"/>
          <w:lang w:eastAsia="ar-SA"/>
        </w:rPr>
      </w:pPr>
      <w:r>
        <w:rPr>
          <w:rFonts w:ascii="Lato" w:eastAsia="Times New Roman" w:hAnsi="Lato" w:cs="Arial"/>
          <w:sz w:val="20"/>
          <w:szCs w:val="20"/>
          <w:lang w:eastAsia="ar-SA"/>
        </w:rPr>
        <w:t>Le contractant souscrit une assurance de responsabilité civile couvrant les dommages corporels et matériels pouvant être causés à des tiers à raison de l’exécution des travaux, ainsi que pendant la période de garantie. La police d’assurance doit spécifier que le personnel du maître d’ouvrage et du maître d’œuvre, ainsi que celui d’autres entreprises et de tiers se trouvant sur le chantier, sont considérés comme des tiers au titre de cette assurance, qui doit être illimitée pour les dommages corporels.</w:t>
      </w:r>
    </w:p>
    <w:p w14:paraId="512920E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1E103EF" w14:textId="77777777" w:rsidR="00A442E8" w:rsidRDefault="00E27EC9" w:rsidP="00051AA7">
      <w:pPr>
        <w:widowControl w:val="0"/>
        <w:numPr>
          <w:ilvl w:val="0"/>
          <w:numId w:val="59"/>
        </w:numPr>
        <w:tabs>
          <w:tab w:val="left" w:pos="1533"/>
        </w:tabs>
        <w:autoSpaceDE w:val="0"/>
        <w:autoSpaceDN w:val="0"/>
        <w:adjustRightInd w:val="0"/>
        <w:snapToGrid w:val="0"/>
        <w:spacing w:after="0" w:line="240" w:lineRule="auto"/>
        <w:jc w:val="both"/>
        <w:rPr>
          <w:rFonts w:ascii="Lato" w:eastAsia="Calibri" w:hAnsi="Lato" w:cs="Arial"/>
          <w:i/>
          <w:sz w:val="20"/>
          <w:szCs w:val="20"/>
        </w:rPr>
      </w:pPr>
      <w:r>
        <w:rPr>
          <w:rFonts w:ascii="Lato" w:eastAsia="Calibri" w:hAnsi="Lato" w:cs="Arial"/>
          <w:i/>
          <w:sz w:val="20"/>
          <w:szCs w:val="20"/>
        </w:rPr>
        <w:t>Assurance couvrant les risques de</w:t>
      </w:r>
      <w:r>
        <w:rPr>
          <w:rFonts w:ascii="Lato" w:eastAsia="Calibri" w:hAnsi="Lato" w:cs="Arial"/>
          <w:i/>
          <w:spacing w:val="-5"/>
          <w:sz w:val="20"/>
          <w:szCs w:val="20"/>
        </w:rPr>
        <w:t xml:space="preserve"> </w:t>
      </w:r>
      <w:r>
        <w:rPr>
          <w:rFonts w:ascii="Lato" w:eastAsia="Calibri" w:hAnsi="Lato" w:cs="Arial"/>
          <w:i/>
          <w:sz w:val="20"/>
          <w:szCs w:val="20"/>
        </w:rPr>
        <w:t>chantier</w:t>
      </w:r>
    </w:p>
    <w:p w14:paraId="2060A784" w14:textId="77777777" w:rsidR="00A442E8" w:rsidRDefault="00E27EC9">
      <w:pPr>
        <w:widowControl w:val="0"/>
        <w:suppressAutoHyphens/>
        <w:adjustRightInd w:val="0"/>
        <w:snapToGrid w:val="0"/>
        <w:spacing w:after="0" w:line="240" w:lineRule="auto"/>
        <w:ind w:right="118"/>
        <w:jc w:val="both"/>
        <w:rPr>
          <w:rFonts w:ascii="Lato" w:eastAsia="Times New Roman" w:hAnsi="Lato" w:cs="Arial"/>
          <w:sz w:val="20"/>
          <w:szCs w:val="20"/>
          <w:lang w:eastAsia="ar-SA"/>
        </w:rPr>
      </w:pPr>
      <w:r>
        <w:rPr>
          <w:rFonts w:ascii="Lato" w:eastAsia="Times New Roman" w:hAnsi="Lato" w:cs="Arial"/>
          <w:sz w:val="20"/>
          <w:szCs w:val="20"/>
          <w:lang w:eastAsia="ar-SA"/>
        </w:rPr>
        <w:t>Le contractant souscrit une assurance « tous risques chantier » au bénéfice conjoint de lui-même, de ses sous-traitants, du maître de l’ouvrage et du maître d’œuvre.</w:t>
      </w:r>
    </w:p>
    <w:p w14:paraId="3707359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A9EC183" w14:textId="77777777" w:rsidR="00A442E8" w:rsidRDefault="00E27EC9">
      <w:pPr>
        <w:widowControl w:val="0"/>
        <w:suppressAutoHyphens/>
        <w:adjustRightInd w:val="0"/>
        <w:snapToGrid w:val="0"/>
        <w:spacing w:after="0" w:line="240" w:lineRule="auto"/>
        <w:ind w:right="116"/>
        <w:jc w:val="both"/>
        <w:rPr>
          <w:rFonts w:ascii="Lato" w:eastAsia="Times New Roman" w:hAnsi="Lato" w:cs="Arial"/>
          <w:sz w:val="20"/>
          <w:szCs w:val="20"/>
          <w:lang w:eastAsia="ar-SA"/>
        </w:rPr>
      </w:pPr>
      <w:r>
        <w:rPr>
          <w:rFonts w:ascii="Lato" w:eastAsia="Times New Roman" w:hAnsi="Lato" w:cs="Arial"/>
          <w:sz w:val="20"/>
          <w:szCs w:val="20"/>
          <w:lang w:eastAsia="ar-SA"/>
        </w:rPr>
        <w:t>Cette assurance couvre l’ensemble des dommages matériels auxquels peuvent être soumis les ouvrages objet du marché, y compris les dommages dus à un vice ou à un défaut de conception, de plans, de matériaux de construction ou de mise en œuvre dont le contractant est responsable au titre du marché et les dommages dus à des événements naturels. Cette assurance couvrira également les dommages causés aux biens et propriétés existants du maître d’ouvrage et du maître</w:t>
      </w:r>
      <w:r>
        <w:rPr>
          <w:rFonts w:ascii="Lato" w:eastAsia="Times New Roman" w:hAnsi="Lato" w:cs="Arial"/>
          <w:spacing w:val="-14"/>
          <w:sz w:val="20"/>
          <w:szCs w:val="20"/>
          <w:lang w:eastAsia="ar-SA"/>
        </w:rPr>
        <w:t xml:space="preserve"> </w:t>
      </w:r>
      <w:r>
        <w:rPr>
          <w:rFonts w:ascii="Lato" w:eastAsia="Times New Roman" w:hAnsi="Lato" w:cs="Arial"/>
          <w:sz w:val="20"/>
          <w:szCs w:val="20"/>
          <w:lang w:eastAsia="ar-SA"/>
        </w:rPr>
        <w:t>d’œuvre.</w:t>
      </w:r>
    </w:p>
    <w:p w14:paraId="27727D2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E3834B4" w14:textId="77777777" w:rsidR="00A442E8" w:rsidRDefault="00E27EC9">
      <w:pPr>
        <w:widowControl w:val="0"/>
        <w:suppressAutoHyphens/>
        <w:adjustRightInd w:val="0"/>
        <w:snapToGrid w:val="0"/>
        <w:spacing w:after="0" w:line="240" w:lineRule="auto"/>
        <w:ind w:right="119"/>
        <w:jc w:val="both"/>
        <w:rPr>
          <w:rFonts w:ascii="Lato" w:eastAsia="Times New Roman" w:hAnsi="Lato" w:cs="Arial"/>
          <w:sz w:val="20"/>
          <w:szCs w:val="20"/>
          <w:lang w:eastAsia="ar-SA"/>
        </w:rPr>
      </w:pPr>
      <w:r>
        <w:rPr>
          <w:rFonts w:ascii="Lato" w:eastAsia="Times New Roman" w:hAnsi="Lato" w:cs="Arial"/>
          <w:sz w:val="20"/>
          <w:szCs w:val="20"/>
          <w:lang w:eastAsia="ar-SA"/>
        </w:rPr>
        <w:t>Cette assurance couvrira également les équipements et les ouvrages temporaires sur le chantier à concurrence de leur valeur totale de reconstruction/remplacement.</w:t>
      </w:r>
    </w:p>
    <w:p w14:paraId="7D4AE10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CA81C04" w14:textId="77777777" w:rsidR="00A442E8" w:rsidRDefault="00E27EC9" w:rsidP="00051AA7">
      <w:pPr>
        <w:widowControl w:val="0"/>
        <w:numPr>
          <w:ilvl w:val="0"/>
          <w:numId w:val="59"/>
        </w:numPr>
        <w:tabs>
          <w:tab w:val="left" w:pos="1533"/>
        </w:tabs>
        <w:autoSpaceDE w:val="0"/>
        <w:autoSpaceDN w:val="0"/>
        <w:adjustRightInd w:val="0"/>
        <w:snapToGrid w:val="0"/>
        <w:spacing w:after="0" w:line="240" w:lineRule="auto"/>
        <w:jc w:val="both"/>
        <w:rPr>
          <w:rFonts w:ascii="Lato" w:eastAsia="Calibri" w:hAnsi="Lato" w:cs="Arial"/>
          <w:i/>
          <w:sz w:val="20"/>
          <w:szCs w:val="20"/>
        </w:rPr>
      </w:pPr>
      <w:r>
        <w:rPr>
          <w:rFonts w:ascii="Lato" w:eastAsia="Calibri" w:hAnsi="Lato" w:cs="Arial"/>
          <w:i/>
          <w:sz w:val="20"/>
          <w:szCs w:val="20"/>
        </w:rPr>
        <w:t>Assurance des véhicules</w:t>
      </w:r>
      <w:r>
        <w:rPr>
          <w:rFonts w:ascii="Lato" w:eastAsia="Calibri" w:hAnsi="Lato" w:cs="Arial"/>
          <w:i/>
          <w:spacing w:val="-1"/>
          <w:sz w:val="20"/>
          <w:szCs w:val="20"/>
        </w:rPr>
        <w:t xml:space="preserve"> </w:t>
      </w:r>
      <w:r>
        <w:rPr>
          <w:rFonts w:ascii="Lato" w:eastAsia="Calibri" w:hAnsi="Lato" w:cs="Arial"/>
          <w:i/>
          <w:sz w:val="20"/>
          <w:szCs w:val="20"/>
        </w:rPr>
        <w:t>automoteurs</w:t>
      </w:r>
    </w:p>
    <w:p w14:paraId="1847A823"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i/>
          <w:sz w:val="12"/>
          <w:szCs w:val="12"/>
          <w:lang w:eastAsia="ar-SA"/>
        </w:rPr>
      </w:pPr>
    </w:p>
    <w:p w14:paraId="100A02A9" w14:textId="77777777" w:rsidR="00A442E8" w:rsidRDefault="00E27EC9">
      <w:pPr>
        <w:widowControl w:val="0"/>
        <w:suppressAutoHyphens/>
        <w:adjustRightInd w:val="0"/>
        <w:snapToGrid w:val="0"/>
        <w:spacing w:after="0" w:line="240" w:lineRule="auto"/>
        <w:ind w:right="119"/>
        <w:jc w:val="both"/>
        <w:rPr>
          <w:rFonts w:ascii="Lato" w:eastAsia="Times New Roman" w:hAnsi="Lato" w:cs="Arial"/>
          <w:sz w:val="20"/>
          <w:szCs w:val="20"/>
          <w:lang w:eastAsia="ar-SA"/>
        </w:rPr>
      </w:pPr>
      <w:r>
        <w:rPr>
          <w:rFonts w:ascii="Lato" w:eastAsia="Times New Roman" w:hAnsi="Lato" w:cs="Arial"/>
          <w:sz w:val="20"/>
          <w:szCs w:val="20"/>
          <w:lang w:eastAsia="ar-SA"/>
        </w:rPr>
        <w:t>Le contractant souscrit une assurance couvrant tous les véhicules utilisés par le contractant ou ses sous-traitants (qu’ils en soient ou non propriétaires) en relation avec l’exécution du marché.</w:t>
      </w:r>
    </w:p>
    <w:p w14:paraId="6B14CCD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803E7FF" w14:textId="77777777" w:rsidR="00A442E8" w:rsidRDefault="00E27EC9" w:rsidP="00051AA7">
      <w:pPr>
        <w:widowControl w:val="0"/>
        <w:numPr>
          <w:ilvl w:val="0"/>
          <w:numId w:val="59"/>
        </w:numPr>
        <w:tabs>
          <w:tab w:val="left" w:pos="1533"/>
        </w:tabs>
        <w:autoSpaceDE w:val="0"/>
        <w:autoSpaceDN w:val="0"/>
        <w:adjustRightInd w:val="0"/>
        <w:snapToGrid w:val="0"/>
        <w:spacing w:after="0" w:line="240" w:lineRule="auto"/>
        <w:jc w:val="both"/>
        <w:rPr>
          <w:rFonts w:ascii="Lato" w:eastAsia="Calibri" w:hAnsi="Lato" w:cs="Arial"/>
          <w:i/>
          <w:sz w:val="20"/>
          <w:szCs w:val="20"/>
        </w:rPr>
      </w:pPr>
      <w:r>
        <w:rPr>
          <w:rFonts w:ascii="Lato" w:eastAsia="Calibri" w:hAnsi="Lato" w:cs="Arial"/>
          <w:i/>
          <w:sz w:val="20"/>
          <w:szCs w:val="20"/>
        </w:rPr>
        <w:t>Assurance contre les accidents du</w:t>
      </w:r>
      <w:r>
        <w:rPr>
          <w:rFonts w:ascii="Lato" w:eastAsia="Calibri" w:hAnsi="Lato" w:cs="Arial"/>
          <w:i/>
          <w:spacing w:val="-5"/>
          <w:sz w:val="20"/>
          <w:szCs w:val="20"/>
        </w:rPr>
        <w:t xml:space="preserve"> </w:t>
      </w:r>
      <w:r>
        <w:rPr>
          <w:rFonts w:ascii="Lato" w:eastAsia="Calibri" w:hAnsi="Lato" w:cs="Arial"/>
          <w:i/>
          <w:sz w:val="20"/>
          <w:szCs w:val="20"/>
        </w:rPr>
        <w:t>travail</w:t>
      </w:r>
    </w:p>
    <w:p w14:paraId="68E7CD9E"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i/>
          <w:sz w:val="12"/>
          <w:szCs w:val="12"/>
          <w:lang w:eastAsia="ar-SA"/>
        </w:rPr>
      </w:pPr>
    </w:p>
    <w:p w14:paraId="1FC81824" w14:textId="77777777" w:rsidR="00A442E8" w:rsidRDefault="00E27EC9">
      <w:pPr>
        <w:widowControl w:val="0"/>
        <w:suppressAutoHyphens/>
        <w:adjustRightInd w:val="0"/>
        <w:snapToGrid w:val="0"/>
        <w:spacing w:after="0" w:line="240" w:lineRule="auto"/>
        <w:ind w:right="115"/>
        <w:jc w:val="both"/>
        <w:rPr>
          <w:rFonts w:ascii="Lato" w:eastAsia="Times New Roman" w:hAnsi="Lato" w:cs="Arial"/>
          <w:sz w:val="20"/>
          <w:szCs w:val="20"/>
          <w:lang w:eastAsia="ar-SA"/>
        </w:rPr>
      </w:pPr>
      <w:r>
        <w:rPr>
          <w:rFonts w:ascii="Lato" w:eastAsia="Times New Roman" w:hAnsi="Lato" w:cs="Arial"/>
          <w:sz w:val="20"/>
          <w:szCs w:val="20"/>
          <w:lang w:eastAsia="ar-SA"/>
        </w:rPr>
        <w:t>Le contractant souscrit les contrats d’assurance accordant la couverture du contractant lui-même, de son personnel, ses sous-traitants et toute personne dont le contractant doit répondre, en cas d’accident du travail ou sur le chemin du travail. Il veille à ce que ses sous-traitants agissent de même. Il garantit le maître d’ouvrage contre tous recours que son personnel ou celui de ses sous-traitants pourrait exercer à cet égard. Pour son personnel permanent expatrié, le cas échéant, le contractant se conformera en outre à la législation et la réglementation applicable du pays</w:t>
      </w:r>
      <w:r>
        <w:rPr>
          <w:rFonts w:ascii="Lato" w:eastAsia="Times New Roman" w:hAnsi="Lato" w:cs="Arial"/>
          <w:spacing w:val="-18"/>
          <w:sz w:val="20"/>
          <w:szCs w:val="20"/>
          <w:lang w:eastAsia="ar-SA"/>
        </w:rPr>
        <w:t xml:space="preserve"> </w:t>
      </w:r>
      <w:r>
        <w:rPr>
          <w:rFonts w:ascii="Lato" w:eastAsia="Times New Roman" w:hAnsi="Lato" w:cs="Arial"/>
          <w:sz w:val="20"/>
          <w:szCs w:val="20"/>
          <w:lang w:eastAsia="ar-SA"/>
        </w:rPr>
        <w:t>d’origine.</w:t>
      </w:r>
    </w:p>
    <w:p w14:paraId="5A52EC93"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3A4AB8E4" w14:textId="77777777" w:rsidR="00A442E8" w:rsidRDefault="00E27EC9" w:rsidP="00051AA7">
      <w:pPr>
        <w:widowControl w:val="0"/>
        <w:numPr>
          <w:ilvl w:val="0"/>
          <w:numId w:val="59"/>
        </w:numPr>
        <w:tabs>
          <w:tab w:val="left" w:pos="1533"/>
        </w:tabs>
        <w:autoSpaceDE w:val="0"/>
        <w:autoSpaceDN w:val="0"/>
        <w:adjustRightInd w:val="0"/>
        <w:snapToGrid w:val="0"/>
        <w:spacing w:after="0" w:line="240" w:lineRule="auto"/>
        <w:jc w:val="both"/>
        <w:rPr>
          <w:rFonts w:ascii="Lato" w:eastAsia="Calibri" w:hAnsi="Lato" w:cs="Arial"/>
          <w:i/>
          <w:sz w:val="20"/>
          <w:szCs w:val="20"/>
        </w:rPr>
      </w:pPr>
      <w:r>
        <w:rPr>
          <w:rFonts w:ascii="Lato" w:eastAsia="Calibri" w:hAnsi="Lato" w:cs="Arial"/>
          <w:i/>
          <w:sz w:val="20"/>
          <w:szCs w:val="20"/>
        </w:rPr>
        <w:lastRenderedPageBreak/>
        <w:t>Assurance de la responsabilité liée à la solidité des</w:t>
      </w:r>
      <w:r>
        <w:rPr>
          <w:rFonts w:ascii="Lato" w:eastAsia="Calibri" w:hAnsi="Lato" w:cs="Arial"/>
          <w:i/>
          <w:spacing w:val="-9"/>
          <w:sz w:val="20"/>
          <w:szCs w:val="20"/>
        </w:rPr>
        <w:t xml:space="preserve"> </w:t>
      </w:r>
      <w:r>
        <w:rPr>
          <w:rFonts w:ascii="Lato" w:eastAsia="Calibri" w:hAnsi="Lato" w:cs="Arial"/>
          <w:i/>
          <w:sz w:val="20"/>
          <w:szCs w:val="20"/>
        </w:rPr>
        <w:t>ouvrages N/A</w:t>
      </w:r>
    </w:p>
    <w:p w14:paraId="5FA3D579" w14:textId="77777777" w:rsidR="00A442E8" w:rsidRDefault="00A442E8">
      <w:pPr>
        <w:widowControl w:val="0"/>
        <w:suppressAutoHyphens/>
        <w:adjustRightInd w:val="0"/>
        <w:snapToGrid w:val="0"/>
        <w:spacing w:after="0" w:line="240" w:lineRule="auto"/>
        <w:jc w:val="both"/>
        <w:rPr>
          <w:rFonts w:ascii="Lato" w:eastAsia="Times New Roman" w:hAnsi="Lato" w:cs="Arial"/>
          <w:i/>
          <w:sz w:val="10"/>
          <w:szCs w:val="10"/>
          <w:lang w:eastAsia="ar-SA"/>
        </w:rPr>
      </w:pPr>
    </w:p>
    <w:p w14:paraId="2B416A36" w14:textId="77777777" w:rsidR="00A442E8" w:rsidRDefault="00E27EC9">
      <w:pPr>
        <w:widowControl w:val="0"/>
        <w:suppressAutoHyphens/>
        <w:adjustRightInd w:val="0"/>
        <w:snapToGrid w:val="0"/>
        <w:spacing w:after="0" w:line="240" w:lineRule="auto"/>
        <w:ind w:right="114"/>
        <w:jc w:val="both"/>
        <w:rPr>
          <w:rFonts w:ascii="Lato" w:eastAsia="Times New Roman" w:hAnsi="Lato" w:cs="Arial"/>
          <w:sz w:val="20"/>
          <w:szCs w:val="20"/>
          <w:lang w:eastAsia="ar-SA"/>
        </w:rPr>
      </w:pPr>
      <w:r>
        <w:rPr>
          <w:rFonts w:ascii="Lato" w:eastAsia="Times New Roman" w:hAnsi="Lato" w:cs="Arial"/>
          <w:sz w:val="20"/>
          <w:szCs w:val="20"/>
          <w:lang w:eastAsia="ar-SA"/>
        </w:rPr>
        <w:t>Le contractant souscrira une assurance couvrant intégralement sa responsabilité susceptible d’être mise en cause pour ce qui concerne la solidité des ouvrages même après la réception définitive, tel que prescrit par le droit du pays où les travaux sont exécutés.</w:t>
      </w:r>
    </w:p>
    <w:p w14:paraId="079458A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1190F79" w14:textId="77777777" w:rsidR="00A442E8" w:rsidRDefault="00E27EC9" w:rsidP="00051AA7">
      <w:pPr>
        <w:widowControl w:val="0"/>
        <w:numPr>
          <w:ilvl w:val="1"/>
          <w:numId w:val="58"/>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 contractant met en place pour son personnel des mesures de sécurité proportionnelles au danger physique auquel il pourrait être exposé dans le pays où il travaille. Le contractant est tenu de surveiller le niveau de risque physique auquel est exposé son personnel et de tenir le maître d'ouvrage informé de la situation. Si le maître d'ouvrage ou le contractant prend connaissance d'une menace imminente pour la vie ou la santé de l'un ou l'autre des membres du personnel du contractant, ce dernier prend immédiatement des mesures d'urgence en vue de mettre en sécurité les personnes concernées. Si le contractant prend de telles mesures, il en informe immédiatement le maître</w:t>
      </w:r>
      <w:r>
        <w:rPr>
          <w:rFonts w:ascii="Lato" w:eastAsia="Calibri" w:hAnsi="Lato" w:cs="Arial"/>
          <w:spacing w:val="-14"/>
          <w:sz w:val="20"/>
          <w:szCs w:val="20"/>
        </w:rPr>
        <w:t xml:space="preserve"> </w:t>
      </w:r>
      <w:r>
        <w:rPr>
          <w:rFonts w:ascii="Lato" w:eastAsia="Calibri" w:hAnsi="Lato" w:cs="Arial"/>
          <w:sz w:val="20"/>
          <w:szCs w:val="20"/>
        </w:rPr>
        <w:t>d’œuvre.</w:t>
      </w:r>
    </w:p>
    <w:p w14:paraId="19737FE2" w14:textId="77777777" w:rsidR="00A442E8" w:rsidRDefault="00A442E8">
      <w:pPr>
        <w:widowControl w:val="0"/>
        <w:tabs>
          <w:tab w:val="left" w:pos="1250"/>
        </w:tabs>
        <w:autoSpaceDE w:val="0"/>
        <w:autoSpaceDN w:val="0"/>
        <w:adjustRightInd w:val="0"/>
        <w:snapToGrid w:val="0"/>
        <w:spacing w:after="0" w:line="240" w:lineRule="auto"/>
        <w:ind w:left="1249" w:right="115"/>
        <w:jc w:val="both"/>
        <w:rPr>
          <w:rFonts w:ascii="Lato" w:eastAsia="Calibri" w:hAnsi="Lato" w:cs="Arial"/>
          <w:sz w:val="20"/>
          <w:szCs w:val="20"/>
        </w:rPr>
      </w:pPr>
    </w:p>
    <w:p w14:paraId="7EFDBC4B"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1" w:name="_bookmark19"/>
      <w:bookmarkEnd w:id="7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17 -</w:t>
      </w:r>
      <w:r>
        <w:rPr>
          <w:rFonts w:ascii="Lato" w:eastAsia="Times New Roman" w:hAnsi="Lato" w:cs="Arial"/>
          <w:b/>
          <w:sz w:val="20"/>
          <w:szCs w:val="20"/>
          <w:lang w:eastAsia="fr-FR"/>
        </w:rPr>
        <w:tab/>
        <w:t>Programme de mise en œuvre des</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tâches</w:t>
      </w:r>
    </w:p>
    <w:p w14:paraId="672D761D"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561933E4" w14:textId="77777777" w:rsidR="00A442E8" w:rsidRDefault="00E27EC9" w:rsidP="00051AA7">
      <w:pPr>
        <w:widowControl w:val="0"/>
        <w:numPr>
          <w:ilvl w:val="1"/>
          <w:numId w:val="60"/>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Nonobstant tout programme de travail joint à la soumission, le contractant fournit au maître d’œuvre un programme de mise en œuvre des tâches détaillé par activité et par mois dans un délai de 30 jours à compter de la signature du contrat. Ce programme contient au moins les informations</w:t>
      </w:r>
      <w:r>
        <w:rPr>
          <w:rFonts w:ascii="Lato" w:eastAsia="Calibri" w:hAnsi="Lato" w:cs="Arial"/>
          <w:spacing w:val="-4"/>
          <w:sz w:val="20"/>
          <w:szCs w:val="20"/>
        </w:rPr>
        <w:t xml:space="preserve"> </w:t>
      </w:r>
      <w:r>
        <w:rPr>
          <w:rFonts w:ascii="Lato" w:eastAsia="Calibri" w:hAnsi="Lato" w:cs="Arial"/>
          <w:sz w:val="20"/>
          <w:szCs w:val="20"/>
        </w:rPr>
        <w:t>suivantes :</w:t>
      </w:r>
    </w:p>
    <w:p w14:paraId="1FE8874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699586D" w14:textId="77777777" w:rsidR="00A442E8" w:rsidRDefault="00E27EC9" w:rsidP="00051AA7">
      <w:pPr>
        <w:widowControl w:val="0"/>
        <w:numPr>
          <w:ilvl w:val="2"/>
          <w:numId w:val="60"/>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l'ordre</w:t>
      </w:r>
      <w:proofErr w:type="gramEnd"/>
      <w:r>
        <w:rPr>
          <w:rFonts w:ascii="Lato" w:eastAsia="Calibri" w:hAnsi="Lato" w:cs="Arial"/>
          <w:sz w:val="20"/>
          <w:szCs w:val="20"/>
        </w:rPr>
        <w:t xml:space="preserve"> dans lequel le contractant propose d'exécuter les travaux, ainsi que les dates</w:t>
      </w:r>
      <w:r>
        <w:rPr>
          <w:rFonts w:ascii="Lato" w:eastAsia="Calibri" w:hAnsi="Lato" w:cs="Arial"/>
          <w:spacing w:val="-1"/>
          <w:sz w:val="20"/>
          <w:szCs w:val="20"/>
        </w:rPr>
        <w:t xml:space="preserve"> </w:t>
      </w:r>
      <w:proofErr w:type="gramStart"/>
      <w:r>
        <w:rPr>
          <w:rFonts w:ascii="Lato" w:eastAsia="Calibri" w:hAnsi="Lato" w:cs="Arial"/>
          <w:sz w:val="20"/>
          <w:szCs w:val="20"/>
        </w:rPr>
        <w:t>limites;</w:t>
      </w:r>
      <w:proofErr w:type="gramEnd"/>
    </w:p>
    <w:p w14:paraId="33E20D96" w14:textId="77777777" w:rsidR="00A442E8" w:rsidRDefault="00E27EC9" w:rsidP="00051AA7">
      <w:pPr>
        <w:widowControl w:val="0"/>
        <w:numPr>
          <w:ilvl w:val="2"/>
          <w:numId w:val="60"/>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dates limites pour la présentation et l'approbation des</w:t>
      </w:r>
      <w:r>
        <w:rPr>
          <w:rFonts w:ascii="Lato" w:eastAsia="Calibri" w:hAnsi="Lato" w:cs="Arial"/>
          <w:spacing w:val="-11"/>
          <w:sz w:val="20"/>
          <w:szCs w:val="20"/>
        </w:rPr>
        <w:t xml:space="preserve"> </w:t>
      </w:r>
      <w:proofErr w:type="gramStart"/>
      <w:r>
        <w:rPr>
          <w:rFonts w:ascii="Lato" w:eastAsia="Calibri" w:hAnsi="Lato" w:cs="Arial"/>
          <w:sz w:val="20"/>
          <w:szCs w:val="20"/>
        </w:rPr>
        <w:t>plans;</w:t>
      </w:r>
      <w:proofErr w:type="gramEnd"/>
    </w:p>
    <w:p w14:paraId="023011FB" w14:textId="77777777" w:rsidR="00A442E8" w:rsidRDefault="00E27EC9" w:rsidP="00051AA7">
      <w:pPr>
        <w:widowControl w:val="0"/>
        <w:numPr>
          <w:ilvl w:val="2"/>
          <w:numId w:val="60"/>
        </w:numPr>
        <w:tabs>
          <w:tab w:val="left" w:pos="1970"/>
        </w:tabs>
        <w:autoSpaceDE w:val="0"/>
        <w:autoSpaceDN w:val="0"/>
        <w:adjustRightInd w:val="0"/>
        <w:snapToGrid w:val="0"/>
        <w:spacing w:after="0" w:line="240" w:lineRule="auto"/>
        <w:ind w:right="120"/>
        <w:jc w:val="both"/>
        <w:rPr>
          <w:rFonts w:ascii="Lato" w:eastAsia="Calibri" w:hAnsi="Lato" w:cs="Arial"/>
          <w:sz w:val="20"/>
          <w:szCs w:val="20"/>
        </w:rPr>
      </w:pPr>
      <w:proofErr w:type="gramStart"/>
      <w:r>
        <w:rPr>
          <w:rFonts w:ascii="Lato" w:eastAsia="Calibri" w:hAnsi="Lato" w:cs="Arial"/>
          <w:sz w:val="20"/>
          <w:szCs w:val="20"/>
        </w:rPr>
        <w:t>un</w:t>
      </w:r>
      <w:proofErr w:type="gramEnd"/>
      <w:r>
        <w:rPr>
          <w:rFonts w:ascii="Lato" w:eastAsia="Calibri" w:hAnsi="Lato" w:cs="Arial"/>
          <w:sz w:val="20"/>
          <w:szCs w:val="20"/>
        </w:rPr>
        <w:t xml:space="preserve"> organigramme du personnel dirigeant du chantier avec l’indication du nom des divers agents et de leurs qualifications et curriculum</w:t>
      </w:r>
      <w:r>
        <w:rPr>
          <w:rFonts w:ascii="Lato" w:eastAsia="Calibri" w:hAnsi="Lato" w:cs="Arial"/>
          <w:spacing w:val="-7"/>
          <w:sz w:val="20"/>
          <w:szCs w:val="20"/>
        </w:rPr>
        <w:t xml:space="preserve"> </w:t>
      </w:r>
      <w:proofErr w:type="gramStart"/>
      <w:r>
        <w:rPr>
          <w:rFonts w:ascii="Lato" w:eastAsia="Calibri" w:hAnsi="Lato" w:cs="Arial"/>
          <w:sz w:val="20"/>
          <w:szCs w:val="20"/>
        </w:rPr>
        <w:t>vitæ;</w:t>
      </w:r>
      <w:proofErr w:type="gramEnd"/>
    </w:p>
    <w:p w14:paraId="092E7F89" w14:textId="77777777" w:rsidR="00A442E8" w:rsidRDefault="00E27EC9" w:rsidP="00051AA7">
      <w:pPr>
        <w:widowControl w:val="0"/>
        <w:numPr>
          <w:ilvl w:val="2"/>
          <w:numId w:val="60"/>
        </w:numPr>
        <w:tabs>
          <w:tab w:val="left" w:pos="1970"/>
        </w:tabs>
        <w:autoSpaceDE w:val="0"/>
        <w:autoSpaceDN w:val="0"/>
        <w:adjustRightInd w:val="0"/>
        <w:snapToGrid w:val="0"/>
        <w:spacing w:after="0" w:line="240" w:lineRule="auto"/>
        <w:ind w:right="121"/>
        <w:jc w:val="both"/>
        <w:rPr>
          <w:rFonts w:ascii="Lato" w:eastAsia="Calibri" w:hAnsi="Lato" w:cs="Arial"/>
          <w:sz w:val="20"/>
          <w:szCs w:val="20"/>
        </w:rPr>
      </w:pPr>
      <w:proofErr w:type="gramStart"/>
      <w:r>
        <w:rPr>
          <w:rFonts w:ascii="Lato" w:eastAsia="Calibri" w:hAnsi="Lato" w:cs="Arial"/>
          <w:sz w:val="20"/>
          <w:szCs w:val="20"/>
        </w:rPr>
        <w:t>une</w:t>
      </w:r>
      <w:proofErr w:type="gramEnd"/>
      <w:r>
        <w:rPr>
          <w:rFonts w:ascii="Lato" w:eastAsia="Calibri" w:hAnsi="Lato" w:cs="Arial"/>
          <w:sz w:val="20"/>
          <w:szCs w:val="20"/>
        </w:rPr>
        <w:t xml:space="preserve"> description générale des méthodes, incluant l’ordre dans lequel le contractant propose d’exécuter les travaux par mois et par</w:t>
      </w:r>
      <w:r>
        <w:rPr>
          <w:rFonts w:ascii="Lato" w:eastAsia="Calibri" w:hAnsi="Lato" w:cs="Arial"/>
          <w:spacing w:val="-9"/>
          <w:sz w:val="20"/>
          <w:szCs w:val="20"/>
        </w:rPr>
        <w:t xml:space="preserve"> </w:t>
      </w:r>
      <w:proofErr w:type="gramStart"/>
      <w:r>
        <w:rPr>
          <w:rFonts w:ascii="Lato" w:eastAsia="Calibri" w:hAnsi="Lato" w:cs="Arial"/>
          <w:sz w:val="20"/>
          <w:szCs w:val="20"/>
        </w:rPr>
        <w:t>nature;</w:t>
      </w:r>
      <w:proofErr w:type="gramEnd"/>
    </w:p>
    <w:p w14:paraId="57DF6AD6" w14:textId="77777777" w:rsidR="00A442E8" w:rsidRDefault="00E27EC9" w:rsidP="00051AA7">
      <w:pPr>
        <w:widowControl w:val="0"/>
        <w:numPr>
          <w:ilvl w:val="2"/>
          <w:numId w:val="60"/>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un</w:t>
      </w:r>
      <w:proofErr w:type="gramEnd"/>
      <w:r>
        <w:rPr>
          <w:rFonts w:ascii="Lato" w:eastAsia="Calibri" w:hAnsi="Lato" w:cs="Arial"/>
          <w:sz w:val="20"/>
          <w:szCs w:val="20"/>
        </w:rPr>
        <w:t xml:space="preserve"> projet d’installation et d’organisation du </w:t>
      </w:r>
      <w:proofErr w:type="gramStart"/>
      <w:r>
        <w:rPr>
          <w:rFonts w:ascii="Lato" w:eastAsia="Calibri" w:hAnsi="Lato" w:cs="Arial"/>
          <w:sz w:val="20"/>
          <w:szCs w:val="20"/>
        </w:rPr>
        <w:t>chantier;</w:t>
      </w:r>
      <w:proofErr w:type="gramEnd"/>
      <w:r>
        <w:rPr>
          <w:rFonts w:ascii="Lato" w:eastAsia="Calibri" w:hAnsi="Lato" w:cs="Arial"/>
          <w:spacing w:val="-3"/>
          <w:sz w:val="20"/>
          <w:szCs w:val="20"/>
        </w:rPr>
        <w:t xml:space="preserve"> </w:t>
      </w:r>
      <w:r>
        <w:rPr>
          <w:rFonts w:ascii="Lato" w:eastAsia="Calibri" w:hAnsi="Lato" w:cs="Arial"/>
          <w:sz w:val="20"/>
          <w:szCs w:val="20"/>
        </w:rPr>
        <w:t>et</w:t>
      </w:r>
    </w:p>
    <w:p w14:paraId="311269D4" w14:textId="77777777" w:rsidR="00A442E8" w:rsidRDefault="00E27EC9" w:rsidP="00051AA7">
      <w:pPr>
        <w:widowControl w:val="0"/>
        <w:numPr>
          <w:ilvl w:val="2"/>
          <w:numId w:val="60"/>
        </w:numPr>
        <w:tabs>
          <w:tab w:val="left" w:pos="1969"/>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tous</w:t>
      </w:r>
      <w:proofErr w:type="gramEnd"/>
      <w:r>
        <w:rPr>
          <w:rFonts w:ascii="Lato" w:eastAsia="Calibri" w:hAnsi="Lato" w:cs="Arial"/>
          <w:sz w:val="20"/>
          <w:szCs w:val="20"/>
        </w:rPr>
        <w:t xml:space="preserve"> autres détails et renseignements que le maître d'œuvre peut raisonnablement demander.</w:t>
      </w:r>
    </w:p>
    <w:p w14:paraId="2A72A942"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0BD40825" w14:textId="77777777" w:rsidR="00A442E8" w:rsidRDefault="00E27EC9" w:rsidP="00051AA7">
      <w:pPr>
        <w:widowControl w:val="0"/>
        <w:numPr>
          <w:ilvl w:val="1"/>
          <w:numId w:val="60"/>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Ces documents sont retournés au contractant par le maître d’œuvre avec l’approbation de ce dernier ou avec toutes observations utiles dans un délai de dix jours à compter de leur réception par le maître d’œuvre, sauf le cas où le maître d’œuvre notifie au contractant, dans ce délai de 10 jours, sa volonté de tenir une réunion afin de discuter des éléments soumis.</w:t>
      </w:r>
    </w:p>
    <w:p w14:paraId="60492BA3"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721BEEE5" w14:textId="77777777" w:rsidR="00A442E8" w:rsidRDefault="00E27EC9" w:rsidP="00051AA7">
      <w:pPr>
        <w:widowControl w:val="0"/>
        <w:numPr>
          <w:ilvl w:val="1"/>
          <w:numId w:val="60"/>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En l’absence d’approbation ou d’observation ou de demande de réunion notifiées par le maître d’œuvre au contractant dans les 10 jours, le programme est réputé</w:t>
      </w:r>
      <w:r>
        <w:rPr>
          <w:rFonts w:ascii="Lato" w:eastAsia="Calibri" w:hAnsi="Lato" w:cs="Arial"/>
          <w:spacing w:val="-17"/>
          <w:sz w:val="20"/>
          <w:szCs w:val="20"/>
        </w:rPr>
        <w:t xml:space="preserve"> </w:t>
      </w:r>
      <w:r>
        <w:rPr>
          <w:rFonts w:ascii="Lato" w:eastAsia="Calibri" w:hAnsi="Lato" w:cs="Arial"/>
          <w:sz w:val="20"/>
          <w:szCs w:val="20"/>
        </w:rPr>
        <w:t>approuvé.</w:t>
      </w:r>
    </w:p>
    <w:p w14:paraId="34A8A980"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457B52F7" w14:textId="77777777" w:rsidR="00A442E8" w:rsidRDefault="00E27EC9" w:rsidP="00051AA7">
      <w:pPr>
        <w:widowControl w:val="0"/>
        <w:numPr>
          <w:ilvl w:val="1"/>
          <w:numId w:val="60"/>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L'approbation du programme de mise en œuvre des tâches par le maître d’œuvre ne libère le contractant d'aucune de ses obligations</w:t>
      </w:r>
      <w:r>
        <w:rPr>
          <w:rFonts w:ascii="Lato" w:eastAsia="Calibri" w:hAnsi="Lato" w:cs="Arial"/>
          <w:spacing w:val="-5"/>
          <w:sz w:val="20"/>
          <w:szCs w:val="20"/>
        </w:rPr>
        <w:t xml:space="preserve"> </w:t>
      </w:r>
      <w:r>
        <w:rPr>
          <w:rFonts w:ascii="Lato" w:eastAsia="Calibri" w:hAnsi="Lato" w:cs="Arial"/>
          <w:sz w:val="20"/>
          <w:szCs w:val="20"/>
        </w:rPr>
        <w:t>contractuelles.</w:t>
      </w:r>
    </w:p>
    <w:p w14:paraId="272AA1CD"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298E07AC" w14:textId="77777777" w:rsidR="00A442E8" w:rsidRDefault="00E27EC9" w:rsidP="00051AA7">
      <w:pPr>
        <w:widowControl w:val="0"/>
        <w:numPr>
          <w:ilvl w:val="1"/>
          <w:numId w:val="60"/>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Aucune modification importante ne doit être apportée au programme de mise en œuvre des tâches sans l’approbation du maître d’œuvre. Toutefois, si les travaux ne progressent pas conformément au programme de mise en œuvre des tâches, le maître d’œuvre peut charger le contractant de soumettre un programme révisé conformément à la procédure décrite à l’article</w:t>
      </w:r>
      <w:r>
        <w:rPr>
          <w:rFonts w:ascii="Lato" w:eastAsia="Calibri" w:hAnsi="Lato" w:cs="Arial"/>
          <w:spacing w:val="-1"/>
          <w:sz w:val="20"/>
          <w:szCs w:val="20"/>
        </w:rPr>
        <w:t xml:space="preserve"> </w:t>
      </w:r>
      <w:r>
        <w:rPr>
          <w:rFonts w:ascii="Lato" w:eastAsia="Calibri" w:hAnsi="Lato" w:cs="Arial"/>
          <w:sz w:val="20"/>
          <w:szCs w:val="20"/>
        </w:rPr>
        <w:t>17.</w:t>
      </w:r>
    </w:p>
    <w:p w14:paraId="48C90EE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806E3F5" w14:textId="77777777" w:rsidR="009042E3" w:rsidRDefault="009042E3">
      <w:pPr>
        <w:widowControl w:val="0"/>
        <w:suppressAutoHyphens/>
        <w:adjustRightInd w:val="0"/>
        <w:snapToGrid w:val="0"/>
        <w:spacing w:after="0" w:line="240" w:lineRule="auto"/>
        <w:jc w:val="both"/>
        <w:rPr>
          <w:rFonts w:ascii="Lato" w:eastAsia="Times New Roman" w:hAnsi="Lato" w:cs="Arial"/>
          <w:sz w:val="20"/>
          <w:szCs w:val="20"/>
          <w:lang w:eastAsia="ar-SA"/>
        </w:rPr>
      </w:pPr>
    </w:p>
    <w:p w14:paraId="47FAF63A" w14:textId="77777777" w:rsidR="009042E3" w:rsidRDefault="009042E3">
      <w:pPr>
        <w:widowControl w:val="0"/>
        <w:suppressAutoHyphens/>
        <w:adjustRightInd w:val="0"/>
        <w:snapToGrid w:val="0"/>
        <w:spacing w:after="0" w:line="240" w:lineRule="auto"/>
        <w:jc w:val="both"/>
        <w:rPr>
          <w:rFonts w:ascii="Lato" w:eastAsia="Times New Roman" w:hAnsi="Lato" w:cs="Arial"/>
          <w:sz w:val="20"/>
          <w:szCs w:val="20"/>
          <w:lang w:eastAsia="ar-SA"/>
        </w:rPr>
      </w:pPr>
    </w:p>
    <w:p w14:paraId="644E71D6"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2" w:name="_bookmark20"/>
      <w:bookmarkEnd w:id="72"/>
      <w:r>
        <w:rPr>
          <w:rFonts w:ascii="Lato" w:eastAsia="Times New Roman" w:hAnsi="Lato" w:cs="Arial"/>
          <w:b/>
          <w:sz w:val="20"/>
          <w:szCs w:val="20"/>
          <w:lang w:eastAsia="fr-FR"/>
        </w:rPr>
        <w:lastRenderedPageBreak/>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18 -</w:t>
      </w:r>
      <w:r>
        <w:rPr>
          <w:rFonts w:ascii="Lato" w:eastAsia="Times New Roman" w:hAnsi="Lato" w:cs="Arial"/>
          <w:b/>
          <w:sz w:val="20"/>
          <w:szCs w:val="20"/>
          <w:lang w:eastAsia="fr-FR"/>
        </w:rPr>
        <w:tab/>
        <w:t>Ventilation des prix N/A</w:t>
      </w:r>
    </w:p>
    <w:p w14:paraId="3072137B"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3622F60" w14:textId="77777777" w:rsidR="00A442E8" w:rsidRDefault="00E27EC9" w:rsidP="00051AA7">
      <w:pPr>
        <w:widowControl w:val="0"/>
        <w:numPr>
          <w:ilvl w:val="1"/>
          <w:numId w:val="61"/>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Lorsqu'il n’a pas été soumis dans son offre et si nécessaire aux fins du marché, le contractant fournit une ventilation de ses tarifs et prix dans un délai de vingt jours au plus à compter de la demande motivée du maître</w:t>
      </w:r>
      <w:r>
        <w:rPr>
          <w:rFonts w:ascii="Lato" w:eastAsia="Calibri" w:hAnsi="Lato" w:cs="Arial"/>
          <w:spacing w:val="-3"/>
          <w:sz w:val="20"/>
          <w:szCs w:val="20"/>
        </w:rPr>
        <w:t xml:space="preserve"> </w:t>
      </w:r>
      <w:r>
        <w:rPr>
          <w:rFonts w:ascii="Lato" w:eastAsia="Calibri" w:hAnsi="Lato" w:cs="Arial"/>
          <w:sz w:val="20"/>
          <w:szCs w:val="20"/>
        </w:rPr>
        <w:t>d’œuvre.</w:t>
      </w:r>
    </w:p>
    <w:p w14:paraId="291238D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B1A565C" w14:textId="77777777" w:rsidR="00A442E8" w:rsidRDefault="00E27EC9" w:rsidP="00051AA7">
      <w:pPr>
        <w:widowControl w:val="0"/>
        <w:numPr>
          <w:ilvl w:val="1"/>
          <w:numId w:val="61"/>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Dans les 30 jours suivant la notification de l’attribution du marché, le contractant fournit au maître d’œuvre, à titre d’information seulement, une estimation trimestrielle détaillée du flux de trésorerie, faisant apparaître tous les paiements auxquels le contractant est susceptible d’avoir droit au titre du marché. Le contractant fournit par la suite</w:t>
      </w:r>
      <w:r>
        <w:rPr>
          <w:rFonts w:ascii="Lato" w:eastAsia="Calibri" w:hAnsi="Lato" w:cs="Arial"/>
          <w:spacing w:val="10"/>
          <w:sz w:val="20"/>
          <w:szCs w:val="20"/>
        </w:rPr>
        <w:t xml:space="preserve"> </w:t>
      </w:r>
      <w:r>
        <w:rPr>
          <w:rFonts w:ascii="Lato" w:eastAsia="Calibri" w:hAnsi="Lato" w:cs="Arial"/>
          <w:sz w:val="20"/>
          <w:szCs w:val="20"/>
        </w:rPr>
        <w:t>des estimations trimestrielles révisées si le maître d’œuvre le lui demande. Cette communication n'engage en aucune manière la responsabilité du maître d'ouvrage ou du maître d’œuvre.</w:t>
      </w:r>
    </w:p>
    <w:p w14:paraId="7C6FD63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97B0C05"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3" w:name="_bookmark21"/>
      <w:bookmarkEnd w:id="73"/>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19 -</w:t>
      </w:r>
      <w:r>
        <w:rPr>
          <w:rFonts w:ascii="Lato" w:eastAsia="Times New Roman" w:hAnsi="Lato" w:cs="Arial"/>
          <w:b/>
          <w:sz w:val="20"/>
          <w:szCs w:val="20"/>
          <w:lang w:eastAsia="fr-FR"/>
        </w:rPr>
        <w:tab/>
        <w:t>Plans et études d’exécution du</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contractant : N/A</w:t>
      </w:r>
    </w:p>
    <w:p w14:paraId="308913A1"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15C2CBFA" w14:textId="77777777" w:rsidR="00A442E8" w:rsidRDefault="00E27EC9" w:rsidP="00051AA7">
      <w:pPr>
        <w:widowControl w:val="0"/>
        <w:numPr>
          <w:ilvl w:val="1"/>
          <w:numId w:val="62"/>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 contractant soumet à l’approbation du maître d’œuvre à ses frais, tous les plans de détail et d’exécution et autres documents et objets qui sont nécessaires pour mener à bonne fin l’exécution du marché, et</w:t>
      </w:r>
      <w:r>
        <w:rPr>
          <w:rFonts w:ascii="Lato" w:eastAsia="Calibri" w:hAnsi="Lato" w:cs="Arial"/>
          <w:spacing w:val="-5"/>
          <w:sz w:val="20"/>
          <w:szCs w:val="20"/>
        </w:rPr>
        <w:t xml:space="preserve"> </w:t>
      </w:r>
      <w:r>
        <w:rPr>
          <w:rFonts w:ascii="Lato" w:eastAsia="Calibri" w:hAnsi="Lato" w:cs="Arial"/>
          <w:sz w:val="20"/>
          <w:szCs w:val="20"/>
        </w:rPr>
        <w:t>notamment :</w:t>
      </w:r>
    </w:p>
    <w:p w14:paraId="6D17EA0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97A98F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F4BF873" w14:textId="77777777" w:rsidR="00A442E8" w:rsidRDefault="00E27EC9" w:rsidP="00051AA7">
      <w:pPr>
        <w:widowControl w:val="0"/>
        <w:numPr>
          <w:ilvl w:val="2"/>
          <w:numId w:val="62"/>
        </w:numPr>
        <w:tabs>
          <w:tab w:val="left" w:pos="1970"/>
        </w:tabs>
        <w:autoSpaceDE w:val="0"/>
        <w:autoSpaceDN w:val="0"/>
        <w:adjustRightInd w:val="0"/>
        <w:snapToGrid w:val="0"/>
        <w:spacing w:after="0" w:line="240" w:lineRule="auto"/>
        <w:ind w:right="122"/>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plans, documents, échantillons et/ou modèles qui sont spécifiés dans le marché selon les délais et les modalités fixés dans le marché ou dans le programme de mise en œuvre des</w:t>
      </w:r>
      <w:r>
        <w:rPr>
          <w:rFonts w:ascii="Lato" w:eastAsia="Calibri" w:hAnsi="Lato" w:cs="Arial"/>
          <w:spacing w:val="-1"/>
          <w:sz w:val="20"/>
          <w:szCs w:val="20"/>
        </w:rPr>
        <w:t xml:space="preserve"> </w:t>
      </w:r>
      <w:proofErr w:type="gramStart"/>
      <w:r>
        <w:rPr>
          <w:rFonts w:ascii="Lato" w:eastAsia="Calibri" w:hAnsi="Lato" w:cs="Arial"/>
          <w:sz w:val="20"/>
          <w:szCs w:val="20"/>
        </w:rPr>
        <w:t>tâches;</w:t>
      </w:r>
      <w:proofErr w:type="gramEnd"/>
    </w:p>
    <w:p w14:paraId="20874C1D" w14:textId="77777777" w:rsidR="00A442E8" w:rsidRDefault="00E27EC9" w:rsidP="00051AA7">
      <w:pPr>
        <w:widowControl w:val="0"/>
        <w:numPr>
          <w:ilvl w:val="2"/>
          <w:numId w:val="62"/>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plans que le maître d’œuvre peut raisonnablement demander pour la mise en œuvre des</w:t>
      </w:r>
      <w:r>
        <w:rPr>
          <w:rFonts w:ascii="Lato" w:eastAsia="Calibri" w:hAnsi="Lato" w:cs="Arial"/>
          <w:spacing w:val="-1"/>
          <w:sz w:val="20"/>
          <w:szCs w:val="20"/>
        </w:rPr>
        <w:t xml:space="preserve"> </w:t>
      </w:r>
      <w:proofErr w:type="gramStart"/>
      <w:r>
        <w:rPr>
          <w:rFonts w:ascii="Lato" w:eastAsia="Calibri" w:hAnsi="Lato" w:cs="Arial"/>
          <w:sz w:val="20"/>
          <w:szCs w:val="20"/>
        </w:rPr>
        <w:t>tâches;</w:t>
      </w:r>
      <w:proofErr w:type="gramEnd"/>
    </w:p>
    <w:p w14:paraId="017FC397" w14:textId="77777777" w:rsidR="00A442E8" w:rsidRDefault="00E27EC9" w:rsidP="00051AA7">
      <w:pPr>
        <w:widowControl w:val="0"/>
        <w:numPr>
          <w:ilvl w:val="2"/>
          <w:numId w:val="62"/>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plans, documents et calculs nécessaires pour prouver la stabilité et la résistance des structures, y compris la conception des fondations et </w:t>
      </w:r>
      <w:r>
        <w:rPr>
          <w:rFonts w:ascii="Lato" w:eastAsia="Calibri" w:hAnsi="Lato" w:cs="Arial"/>
          <w:spacing w:val="2"/>
          <w:sz w:val="20"/>
          <w:szCs w:val="20"/>
        </w:rPr>
        <w:t xml:space="preserve">le </w:t>
      </w:r>
      <w:r>
        <w:rPr>
          <w:rFonts w:ascii="Lato" w:eastAsia="Calibri" w:hAnsi="Lato" w:cs="Arial"/>
          <w:sz w:val="20"/>
          <w:szCs w:val="20"/>
        </w:rPr>
        <w:t>plan de ferraillage détaillé. Ces calculs et sondages de sol sont étayés par des inspections du chantier suffisantes et sont soumis à l’approbation du maître d’œuvre, en trois exemplaires, au moins 30 jours avant le commencement de la construction des ouvrages auxquels ils se</w:t>
      </w:r>
      <w:r>
        <w:rPr>
          <w:rFonts w:ascii="Lato" w:eastAsia="Calibri" w:hAnsi="Lato" w:cs="Arial"/>
          <w:spacing w:val="-5"/>
          <w:sz w:val="20"/>
          <w:szCs w:val="20"/>
        </w:rPr>
        <w:t xml:space="preserve"> </w:t>
      </w:r>
      <w:r>
        <w:rPr>
          <w:rFonts w:ascii="Lato" w:eastAsia="Calibri" w:hAnsi="Lato" w:cs="Arial"/>
          <w:sz w:val="20"/>
          <w:szCs w:val="20"/>
        </w:rPr>
        <w:t>rapportent.</w:t>
      </w:r>
    </w:p>
    <w:p w14:paraId="1D7F1D2C"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08EE5FF" w14:textId="77777777" w:rsidR="00A442E8" w:rsidRDefault="00E27EC9" w:rsidP="00051AA7">
      <w:pPr>
        <w:widowControl w:val="0"/>
        <w:numPr>
          <w:ilvl w:val="1"/>
          <w:numId w:val="62"/>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Le maître d’œuvre retourne au contractant les plans, documents, échantillons, modèles, notes de calcul, objets et tout autre document à fournir en vertu de l’article 19, paragraphe 1, soit revêtus de son visa pour approbation, soit accompagnés de ses observations dans le délai fixé dans le marché ou dans le programme de mise en œuvre des tâches approuvé ou, si aucun délai n’a été fixé, dans les 15 jours après leur réception. À la lumière de la complexité ou du nombre de documents soumis pour approbation, si le maître d’œuvre ne peut pas donner son approbation ou ses observations dans le délai mentionné ci-dessus, le maître d’œuvre envoie, dans les 15 jours suivant la réception, une réponse d’attente qui indique un autre délai dans lequel il enverra son approbation ou ses observations, en tenant compte de l’urgence et de la complexité relatives de la</w:t>
      </w:r>
      <w:r>
        <w:rPr>
          <w:rFonts w:ascii="Lato" w:eastAsia="Calibri" w:hAnsi="Lato" w:cs="Arial"/>
          <w:spacing w:val="-10"/>
          <w:sz w:val="20"/>
          <w:szCs w:val="20"/>
        </w:rPr>
        <w:t xml:space="preserve"> </w:t>
      </w:r>
      <w:r>
        <w:rPr>
          <w:rFonts w:ascii="Lato" w:eastAsia="Calibri" w:hAnsi="Lato" w:cs="Arial"/>
          <w:sz w:val="20"/>
          <w:szCs w:val="20"/>
        </w:rPr>
        <w:t>question.</w:t>
      </w:r>
    </w:p>
    <w:p w14:paraId="751A31C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8F48217" w14:textId="77777777" w:rsidR="00A442E8" w:rsidRDefault="00E27EC9">
      <w:pPr>
        <w:widowControl w:val="0"/>
        <w:suppressAutoHyphens/>
        <w:adjustRightInd w:val="0"/>
        <w:snapToGrid w:val="0"/>
        <w:spacing w:after="0" w:line="240" w:lineRule="auto"/>
        <w:ind w:left="1249" w:right="119"/>
        <w:jc w:val="both"/>
        <w:rPr>
          <w:rFonts w:ascii="Lato" w:eastAsia="Times New Roman" w:hAnsi="Lato" w:cs="Arial"/>
          <w:sz w:val="20"/>
          <w:szCs w:val="20"/>
          <w:lang w:eastAsia="ar-SA"/>
        </w:rPr>
      </w:pPr>
      <w:r>
        <w:rPr>
          <w:rFonts w:ascii="Lato" w:eastAsia="Times New Roman" w:hAnsi="Lato" w:cs="Arial"/>
          <w:sz w:val="20"/>
          <w:szCs w:val="20"/>
          <w:lang w:eastAsia="ar-SA"/>
        </w:rPr>
        <w:t>Si le maître d’œuvre ne notifie pas son approbation, ses observations ou sa réponse d’attente dans les délais susmentionnés, les plans, documents, échantillons, modèles, notes de calcul, objets et tout autre document à fournir au maître d’œuvre en vertu de l’article 19, paragraphe 1, sont réputés approuvés à la fin des délais</w:t>
      </w:r>
      <w:r>
        <w:rPr>
          <w:rFonts w:ascii="Lato" w:eastAsia="Times New Roman" w:hAnsi="Lato" w:cs="Arial"/>
          <w:spacing w:val="-15"/>
          <w:sz w:val="20"/>
          <w:szCs w:val="20"/>
          <w:lang w:eastAsia="ar-SA"/>
        </w:rPr>
        <w:t xml:space="preserve"> </w:t>
      </w:r>
      <w:r>
        <w:rPr>
          <w:rFonts w:ascii="Lato" w:eastAsia="Times New Roman" w:hAnsi="Lato" w:cs="Arial"/>
          <w:sz w:val="20"/>
          <w:szCs w:val="20"/>
          <w:lang w:eastAsia="ar-SA"/>
        </w:rPr>
        <w:t>susmentionnés.</w:t>
      </w:r>
    </w:p>
    <w:p w14:paraId="272F5FA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F76804F" w14:textId="77777777" w:rsidR="00A442E8" w:rsidRDefault="00E27EC9" w:rsidP="00051AA7">
      <w:pPr>
        <w:widowControl w:val="0"/>
        <w:numPr>
          <w:ilvl w:val="1"/>
          <w:numId w:val="62"/>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 xml:space="preserve">Les plans, documents, échantillons et modèles approuvés sont signés ou marqués autrement par le maître d’œuvre et il ne pourra y être dérogé, sauf instruction contraire du maître d’œuvre. Tout plan, document, échantillon ou modèle du contractant que le maître d’œuvre refuse d’approuver est aussitôt modifié en vue de répondre aux exigences du maître d’œuvre et soumis de nouveau par le contractant pour approbation. </w:t>
      </w:r>
      <w:r>
        <w:rPr>
          <w:rFonts w:ascii="Lato" w:eastAsia="Calibri" w:hAnsi="Lato" w:cs="Arial"/>
          <w:sz w:val="20"/>
          <w:szCs w:val="20"/>
        </w:rPr>
        <w:lastRenderedPageBreak/>
        <w:t>Le contractant doit apporter aux documents, plans, notes de calcul, etc. qu’il a transmis pour approbation au maître d’œuvre, les corrections, mises au point, etc. découlant des observations que celui-ci aurait émises à leur encontre, dans un délai de 15 jours à compter de la notification de ces observations. Les documents, plans, notes de calcul, etc. ainsi</w:t>
      </w:r>
      <w:r>
        <w:rPr>
          <w:rFonts w:ascii="Lato" w:eastAsia="Calibri" w:hAnsi="Lato" w:cs="Arial"/>
          <w:spacing w:val="-12"/>
          <w:sz w:val="20"/>
          <w:szCs w:val="20"/>
        </w:rPr>
        <w:t xml:space="preserve"> </w:t>
      </w:r>
      <w:r>
        <w:rPr>
          <w:rFonts w:ascii="Lato" w:eastAsia="Calibri" w:hAnsi="Lato" w:cs="Arial"/>
          <w:sz w:val="20"/>
          <w:szCs w:val="20"/>
        </w:rPr>
        <w:t>modifiés ou mis au point sont de nouveau soumis à l’approbation du maître d’œuvre suivant la même procédure.</w:t>
      </w:r>
    </w:p>
    <w:p w14:paraId="60253854" w14:textId="77777777" w:rsidR="00A442E8" w:rsidRDefault="00E27EC9" w:rsidP="00051AA7">
      <w:pPr>
        <w:widowControl w:val="0"/>
        <w:numPr>
          <w:ilvl w:val="1"/>
          <w:numId w:val="62"/>
        </w:numPr>
        <w:tabs>
          <w:tab w:val="left" w:pos="1250"/>
        </w:tabs>
        <w:autoSpaceDE w:val="0"/>
        <w:autoSpaceDN w:val="0"/>
        <w:adjustRightInd w:val="0"/>
        <w:snapToGrid w:val="0"/>
        <w:spacing w:after="0" w:line="240" w:lineRule="auto"/>
        <w:ind w:right="123"/>
        <w:jc w:val="both"/>
        <w:rPr>
          <w:rFonts w:ascii="Lato" w:eastAsia="Calibri" w:hAnsi="Lato" w:cs="Arial"/>
          <w:sz w:val="20"/>
          <w:szCs w:val="20"/>
        </w:rPr>
      </w:pPr>
      <w:r>
        <w:rPr>
          <w:rFonts w:ascii="Lato" w:eastAsia="Calibri" w:hAnsi="Lato" w:cs="Arial"/>
          <w:sz w:val="20"/>
          <w:szCs w:val="20"/>
        </w:rPr>
        <w:t>Le contractant fournit des copies supplémentaires des plans approuvés, sous la forme et dans les quantités indiquées dans le marché ou dans les ordres de service</w:t>
      </w:r>
      <w:r>
        <w:rPr>
          <w:rFonts w:ascii="Lato" w:eastAsia="Calibri" w:hAnsi="Lato" w:cs="Arial"/>
          <w:spacing w:val="-18"/>
          <w:sz w:val="20"/>
          <w:szCs w:val="20"/>
        </w:rPr>
        <w:t xml:space="preserve"> </w:t>
      </w:r>
      <w:r>
        <w:rPr>
          <w:rFonts w:ascii="Lato" w:eastAsia="Calibri" w:hAnsi="Lato" w:cs="Arial"/>
          <w:sz w:val="20"/>
          <w:szCs w:val="20"/>
        </w:rPr>
        <w:t>ultérieurs.</w:t>
      </w:r>
    </w:p>
    <w:p w14:paraId="0EEEE25C"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D6E8FDA" w14:textId="77777777" w:rsidR="00A442E8" w:rsidRDefault="00E27EC9" w:rsidP="00051AA7">
      <w:pPr>
        <w:widowControl w:val="0"/>
        <w:numPr>
          <w:ilvl w:val="1"/>
          <w:numId w:val="62"/>
        </w:numPr>
        <w:tabs>
          <w:tab w:val="left" w:pos="1250"/>
        </w:tabs>
        <w:autoSpaceDE w:val="0"/>
        <w:autoSpaceDN w:val="0"/>
        <w:adjustRightInd w:val="0"/>
        <w:snapToGrid w:val="0"/>
        <w:spacing w:after="0" w:line="240" w:lineRule="auto"/>
        <w:ind w:right="122"/>
        <w:jc w:val="both"/>
        <w:rPr>
          <w:rFonts w:ascii="Lato" w:eastAsia="Calibri" w:hAnsi="Lato" w:cs="Arial"/>
          <w:sz w:val="20"/>
          <w:szCs w:val="20"/>
        </w:rPr>
      </w:pPr>
      <w:r>
        <w:rPr>
          <w:rFonts w:ascii="Lato" w:eastAsia="Calibri" w:hAnsi="Lato" w:cs="Arial"/>
          <w:sz w:val="20"/>
          <w:szCs w:val="20"/>
        </w:rPr>
        <w:t>L'approbation des plans, documents, échantillons ou modèles par le maître d’œuvre ne dégage le contractant d’aucune de ses obligations</w:t>
      </w:r>
      <w:r>
        <w:rPr>
          <w:rFonts w:ascii="Lato" w:eastAsia="Calibri" w:hAnsi="Lato" w:cs="Arial"/>
          <w:spacing w:val="-4"/>
          <w:sz w:val="20"/>
          <w:szCs w:val="20"/>
        </w:rPr>
        <w:t xml:space="preserve"> </w:t>
      </w:r>
      <w:r>
        <w:rPr>
          <w:rFonts w:ascii="Lato" w:eastAsia="Calibri" w:hAnsi="Lato" w:cs="Arial"/>
          <w:sz w:val="20"/>
          <w:szCs w:val="20"/>
        </w:rPr>
        <w:t>contractuelles.</w:t>
      </w:r>
    </w:p>
    <w:p w14:paraId="1591936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CCFF3BE" w14:textId="77777777" w:rsidR="00A442E8" w:rsidRDefault="00E27EC9" w:rsidP="00051AA7">
      <w:pPr>
        <w:widowControl w:val="0"/>
        <w:numPr>
          <w:ilvl w:val="1"/>
          <w:numId w:val="62"/>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maître d’œuvre a le droit d’inspecter tous les plans, documents, échantillons ou modèles relatifs au marché dans les locaux du contractant, à tout moment jugé raisonnable.</w:t>
      </w:r>
    </w:p>
    <w:p w14:paraId="20C66B0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704F5C8" w14:textId="77777777" w:rsidR="00A442E8" w:rsidRDefault="00E27EC9" w:rsidP="00051AA7">
      <w:pPr>
        <w:widowControl w:val="0"/>
        <w:numPr>
          <w:ilvl w:val="1"/>
          <w:numId w:val="62"/>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Avant la réception provisoire des travaux, le contractant fournit au maître d’ouvrage des manuels d’utilisation et de maintenance ainsi que des plans, établis de manière suffisamment détaillée pour permettre au maître d’ouvrage de faire fonctionner, d’entretenir, de régler et de réparer toutes les parties des ouvrages. Sauf dispositions contraires du cahier des conditions particulières, lesdits manuels et plans sont établis dans la langue du marché. Les travaux ne sont pas considérés comme achevés aux fins de la réception provisoire tant que les manuels et plans en question n'ont pas été fournis au maître</w:t>
      </w:r>
      <w:r>
        <w:rPr>
          <w:rFonts w:ascii="Lato" w:eastAsia="Calibri" w:hAnsi="Lato" w:cs="Arial"/>
          <w:spacing w:val="-1"/>
          <w:sz w:val="20"/>
          <w:szCs w:val="20"/>
        </w:rPr>
        <w:t xml:space="preserve"> </w:t>
      </w:r>
      <w:r>
        <w:rPr>
          <w:rFonts w:ascii="Lato" w:eastAsia="Calibri" w:hAnsi="Lato" w:cs="Arial"/>
          <w:sz w:val="20"/>
          <w:szCs w:val="20"/>
        </w:rPr>
        <w:t>d'ouvrage.</w:t>
      </w:r>
    </w:p>
    <w:p w14:paraId="1455FEB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21A1630"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4" w:name="_bookmark22"/>
      <w:bookmarkEnd w:id="74"/>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20 -</w:t>
      </w:r>
      <w:r>
        <w:rPr>
          <w:rFonts w:ascii="Lato" w:eastAsia="Times New Roman" w:hAnsi="Lato" w:cs="Arial"/>
          <w:b/>
          <w:sz w:val="20"/>
          <w:szCs w:val="20"/>
          <w:lang w:eastAsia="fr-FR"/>
        </w:rPr>
        <w:tab/>
        <w:t>Niveau suffisant du montant de l'offre</w:t>
      </w:r>
    </w:p>
    <w:p w14:paraId="7DD2097F"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7DC35A13" w14:textId="77777777" w:rsidR="00A442E8" w:rsidRDefault="00E27EC9" w:rsidP="00051AA7">
      <w:pPr>
        <w:widowControl w:val="0"/>
        <w:numPr>
          <w:ilvl w:val="1"/>
          <w:numId w:val="63"/>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Sous réserve de dispositions additionnelles prévues dans les conditions particulières, le contractant est réputé avoir inspecté et examiné le chantier et ses abords et s’être assuré, avant le dépôt de son offre, de la qualité du sol et du sous-sol; de même, il est réputé avoir tenu compte de la configuration et de la nature du chantier, de l’étendue et de la nature des travaux et des matériaux nécessaires à l’exécution des ouvrages, des moyens de communication et d’accès au chantier et des logements dont il peut avoir besoin et, d’une manière générale, il est censé avoir obtenu pour son propre compte toutes les informations requises quant aux risques, aléas et tous autres facteurs susceptibles d'influer sur son offre ou de l'affecter.</w:t>
      </w:r>
    </w:p>
    <w:p w14:paraId="4A637E5E" w14:textId="77777777" w:rsidR="00A442E8" w:rsidRDefault="00E27EC9" w:rsidP="00051AA7">
      <w:pPr>
        <w:widowControl w:val="0"/>
        <w:numPr>
          <w:ilvl w:val="1"/>
          <w:numId w:val="63"/>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 contractant est réputé s’être assuré, avant de soumettre son offre, de la justesse et du niveau suffisant de celle-ci ainsi que des tarifs et prix indiqués dans le détail estimatif ou dans le bordereau de prix, lesquels, sauf dispositions contraires du marché, couvrent toutes ses obligations</w:t>
      </w:r>
      <w:r>
        <w:rPr>
          <w:rFonts w:ascii="Lato" w:eastAsia="Calibri" w:hAnsi="Lato" w:cs="Arial"/>
          <w:spacing w:val="-1"/>
          <w:sz w:val="20"/>
          <w:szCs w:val="20"/>
        </w:rPr>
        <w:t xml:space="preserve"> </w:t>
      </w:r>
      <w:r>
        <w:rPr>
          <w:rFonts w:ascii="Lato" w:eastAsia="Calibri" w:hAnsi="Lato" w:cs="Arial"/>
          <w:sz w:val="20"/>
          <w:szCs w:val="20"/>
        </w:rPr>
        <w:t>contractuelles.</w:t>
      </w:r>
    </w:p>
    <w:p w14:paraId="65F3B28A" w14:textId="77777777" w:rsidR="00A442E8" w:rsidRDefault="00E27EC9" w:rsidP="00051AA7">
      <w:pPr>
        <w:widowControl w:val="0"/>
        <w:numPr>
          <w:ilvl w:val="1"/>
          <w:numId w:val="63"/>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 contractant, étant réputé avoir établi ses prix d’après ses propres calculs, opérations et estimations, exécute sans coût supplémentaire tout travail qui relève d’un poste quelconque de son offre et pour lequel il n’a indiqué ni prix unitaire ni prix</w:t>
      </w:r>
      <w:r>
        <w:rPr>
          <w:rFonts w:ascii="Lato" w:eastAsia="Calibri" w:hAnsi="Lato" w:cs="Arial"/>
          <w:spacing w:val="-24"/>
          <w:sz w:val="20"/>
          <w:szCs w:val="20"/>
        </w:rPr>
        <w:t xml:space="preserve"> </w:t>
      </w:r>
      <w:r>
        <w:rPr>
          <w:rFonts w:ascii="Lato" w:eastAsia="Calibri" w:hAnsi="Lato" w:cs="Arial"/>
          <w:sz w:val="20"/>
          <w:szCs w:val="20"/>
        </w:rPr>
        <w:t>forfaitaire.</w:t>
      </w:r>
    </w:p>
    <w:p w14:paraId="51154288"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37A6328C"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5" w:name="_bookmark23"/>
      <w:bookmarkEnd w:id="75"/>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21 -</w:t>
      </w:r>
      <w:r>
        <w:rPr>
          <w:rFonts w:ascii="Lato" w:eastAsia="Times New Roman" w:hAnsi="Lato" w:cs="Arial"/>
          <w:b/>
          <w:sz w:val="20"/>
          <w:szCs w:val="20"/>
          <w:lang w:eastAsia="fr-FR"/>
        </w:rPr>
        <w:tab/>
        <w:t>Risques exceptionnels</w:t>
      </w:r>
    </w:p>
    <w:p w14:paraId="7DEE0836"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b/>
          <w:sz w:val="12"/>
          <w:szCs w:val="12"/>
          <w:lang w:eastAsia="ar-SA"/>
        </w:rPr>
      </w:pPr>
    </w:p>
    <w:p w14:paraId="2FBDFA47" w14:textId="77777777" w:rsidR="00A442E8" w:rsidRDefault="00E27EC9" w:rsidP="00051AA7">
      <w:pPr>
        <w:widowControl w:val="0"/>
        <w:numPr>
          <w:ilvl w:val="1"/>
          <w:numId w:val="64"/>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Si, au cours de l'exécution des travaux, le contractant rencontre des obstacles artificiels ou des conditions physiques qui ne pouvaient pas raisonnablement être prévues par un contractant expérimenté et s’il estime que cette situation nécessite des frais supplémentaires</w:t>
      </w:r>
      <w:r>
        <w:rPr>
          <w:rFonts w:ascii="Lato" w:eastAsia="Calibri" w:hAnsi="Lato" w:cs="Arial"/>
          <w:spacing w:val="13"/>
          <w:sz w:val="20"/>
          <w:szCs w:val="20"/>
        </w:rPr>
        <w:t xml:space="preserve"> </w:t>
      </w:r>
      <w:r>
        <w:rPr>
          <w:rFonts w:ascii="Lato" w:eastAsia="Calibri" w:hAnsi="Lato" w:cs="Arial"/>
          <w:sz w:val="20"/>
          <w:szCs w:val="20"/>
        </w:rPr>
        <w:t>et/ou</w:t>
      </w:r>
      <w:r>
        <w:rPr>
          <w:rFonts w:ascii="Lato" w:eastAsia="Calibri" w:hAnsi="Lato" w:cs="Arial"/>
          <w:spacing w:val="13"/>
          <w:sz w:val="20"/>
          <w:szCs w:val="20"/>
        </w:rPr>
        <w:t xml:space="preserve"> </w:t>
      </w:r>
      <w:r>
        <w:rPr>
          <w:rFonts w:ascii="Lato" w:eastAsia="Calibri" w:hAnsi="Lato" w:cs="Arial"/>
          <w:sz w:val="20"/>
          <w:szCs w:val="20"/>
        </w:rPr>
        <w:t>une</w:t>
      </w:r>
      <w:r>
        <w:rPr>
          <w:rFonts w:ascii="Lato" w:eastAsia="Calibri" w:hAnsi="Lato" w:cs="Arial"/>
          <w:spacing w:val="12"/>
          <w:sz w:val="20"/>
          <w:szCs w:val="20"/>
        </w:rPr>
        <w:t xml:space="preserve"> </w:t>
      </w:r>
      <w:r>
        <w:rPr>
          <w:rFonts w:ascii="Lato" w:eastAsia="Calibri" w:hAnsi="Lato" w:cs="Arial"/>
          <w:sz w:val="20"/>
          <w:szCs w:val="20"/>
        </w:rPr>
        <w:t>prolongation</w:t>
      </w:r>
      <w:r>
        <w:rPr>
          <w:rFonts w:ascii="Lato" w:eastAsia="Calibri" w:hAnsi="Lato" w:cs="Arial"/>
          <w:spacing w:val="15"/>
          <w:sz w:val="20"/>
          <w:szCs w:val="20"/>
        </w:rPr>
        <w:t xml:space="preserve"> </w:t>
      </w:r>
      <w:r>
        <w:rPr>
          <w:rFonts w:ascii="Lato" w:eastAsia="Calibri" w:hAnsi="Lato" w:cs="Arial"/>
          <w:sz w:val="20"/>
          <w:szCs w:val="20"/>
        </w:rPr>
        <w:t>de</w:t>
      </w:r>
      <w:r>
        <w:rPr>
          <w:rFonts w:ascii="Lato" w:eastAsia="Calibri" w:hAnsi="Lato" w:cs="Arial"/>
          <w:spacing w:val="13"/>
          <w:sz w:val="20"/>
          <w:szCs w:val="20"/>
        </w:rPr>
        <w:t xml:space="preserve"> </w:t>
      </w:r>
      <w:r>
        <w:rPr>
          <w:rFonts w:ascii="Lato" w:eastAsia="Calibri" w:hAnsi="Lato" w:cs="Arial"/>
          <w:sz w:val="20"/>
          <w:szCs w:val="20"/>
        </w:rPr>
        <w:t>la</w:t>
      </w:r>
      <w:r>
        <w:rPr>
          <w:rFonts w:ascii="Lato" w:eastAsia="Calibri" w:hAnsi="Lato" w:cs="Arial"/>
          <w:spacing w:val="15"/>
          <w:sz w:val="20"/>
          <w:szCs w:val="20"/>
        </w:rPr>
        <w:t xml:space="preserve"> </w:t>
      </w:r>
      <w:r>
        <w:rPr>
          <w:rFonts w:ascii="Lato" w:eastAsia="Calibri" w:hAnsi="Lato" w:cs="Arial"/>
          <w:sz w:val="20"/>
          <w:szCs w:val="20"/>
        </w:rPr>
        <w:t>période</w:t>
      </w:r>
      <w:r>
        <w:rPr>
          <w:rFonts w:ascii="Lato" w:eastAsia="Calibri" w:hAnsi="Lato" w:cs="Arial"/>
          <w:spacing w:val="11"/>
          <w:sz w:val="20"/>
          <w:szCs w:val="20"/>
        </w:rPr>
        <w:t xml:space="preserve"> </w:t>
      </w:r>
      <w:r>
        <w:rPr>
          <w:rFonts w:ascii="Lato" w:eastAsia="Calibri" w:hAnsi="Lato" w:cs="Arial"/>
          <w:sz w:val="20"/>
          <w:szCs w:val="20"/>
        </w:rPr>
        <w:t>de</w:t>
      </w:r>
      <w:r>
        <w:rPr>
          <w:rFonts w:ascii="Lato" w:eastAsia="Calibri" w:hAnsi="Lato" w:cs="Arial"/>
          <w:spacing w:val="16"/>
          <w:sz w:val="20"/>
          <w:szCs w:val="20"/>
        </w:rPr>
        <w:t xml:space="preserve"> </w:t>
      </w:r>
      <w:r>
        <w:rPr>
          <w:rFonts w:ascii="Lato" w:eastAsia="Calibri" w:hAnsi="Lato" w:cs="Arial"/>
          <w:sz w:val="20"/>
          <w:szCs w:val="20"/>
        </w:rPr>
        <w:t>mise</w:t>
      </w:r>
      <w:r>
        <w:rPr>
          <w:rFonts w:ascii="Lato" w:eastAsia="Calibri" w:hAnsi="Lato" w:cs="Arial"/>
          <w:spacing w:val="12"/>
          <w:sz w:val="20"/>
          <w:szCs w:val="20"/>
        </w:rPr>
        <w:t xml:space="preserve"> </w:t>
      </w:r>
      <w:r>
        <w:rPr>
          <w:rFonts w:ascii="Lato" w:eastAsia="Calibri" w:hAnsi="Lato" w:cs="Arial"/>
          <w:sz w:val="20"/>
          <w:szCs w:val="20"/>
        </w:rPr>
        <w:t>en</w:t>
      </w:r>
      <w:r>
        <w:rPr>
          <w:rFonts w:ascii="Lato" w:eastAsia="Calibri" w:hAnsi="Lato" w:cs="Arial"/>
          <w:spacing w:val="16"/>
          <w:sz w:val="20"/>
          <w:szCs w:val="20"/>
        </w:rPr>
        <w:t xml:space="preserve"> </w:t>
      </w:r>
      <w:r>
        <w:rPr>
          <w:rFonts w:ascii="Lato" w:eastAsia="Calibri" w:hAnsi="Lato" w:cs="Arial"/>
          <w:sz w:val="20"/>
          <w:szCs w:val="20"/>
        </w:rPr>
        <w:t>œuvre</w:t>
      </w:r>
      <w:r>
        <w:rPr>
          <w:rFonts w:ascii="Lato" w:eastAsia="Calibri" w:hAnsi="Lato" w:cs="Arial"/>
          <w:spacing w:val="13"/>
          <w:sz w:val="20"/>
          <w:szCs w:val="20"/>
        </w:rPr>
        <w:t xml:space="preserve"> </w:t>
      </w:r>
      <w:r>
        <w:rPr>
          <w:rFonts w:ascii="Lato" w:eastAsia="Calibri" w:hAnsi="Lato" w:cs="Arial"/>
          <w:sz w:val="20"/>
          <w:szCs w:val="20"/>
        </w:rPr>
        <w:t>des</w:t>
      </w:r>
      <w:r>
        <w:rPr>
          <w:rFonts w:ascii="Lato" w:eastAsia="Calibri" w:hAnsi="Lato" w:cs="Arial"/>
          <w:spacing w:val="13"/>
          <w:sz w:val="20"/>
          <w:szCs w:val="20"/>
        </w:rPr>
        <w:t xml:space="preserve"> </w:t>
      </w:r>
      <w:r>
        <w:rPr>
          <w:rFonts w:ascii="Lato" w:eastAsia="Calibri" w:hAnsi="Lato" w:cs="Arial"/>
          <w:sz w:val="20"/>
          <w:szCs w:val="20"/>
        </w:rPr>
        <w:t>tâches,</w:t>
      </w:r>
      <w:r>
        <w:rPr>
          <w:rFonts w:ascii="Lato" w:eastAsia="Calibri" w:hAnsi="Lato" w:cs="Arial"/>
          <w:spacing w:val="13"/>
          <w:sz w:val="20"/>
          <w:szCs w:val="20"/>
        </w:rPr>
        <w:t xml:space="preserve"> </w:t>
      </w:r>
      <w:r>
        <w:rPr>
          <w:rFonts w:ascii="Lato" w:eastAsia="Calibri" w:hAnsi="Lato" w:cs="Arial"/>
          <w:sz w:val="20"/>
          <w:szCs w:val="20"/>
        </w:rPr>
        <w:t>il</w:t>
      </w:r>
      <w:r>
        <w:rPr>
          <w:rFonts w:ascii="Lato" w:eastAsia="Calibri" w:hAnsi="Lato" w:cs="Arial"/>
          <w:spacing w:val="14"/>
          <w:sz w:val="20"/>
          <w:szCs w:val="20"/>
        </w:rPr>
        <w:t xml:space="preserve"> </w:t>
      </w:r>
      <w:r>
        <w:rPr>
          <w:rFonts w:ascii="Lato" w:eastAsia="Calibri" w:hAnsi="Lato" w:cs="Arial"/>
          <w:sz w:val="20"/>
          <w:szCs w:val="20"/>
        </w:rPr>
        <w:t xml:space="preserve">en avise le maître d’œuvre par notification conformément aux articles 35 et/ou 55. Dans cette notification, il précise les obstacles artificiels et/ou les conditions physiques en question, en en indiquant en détail les effets prévisibles, les mesures qu'il est en train de prendre ou </w:t>
      </w:r>
      <w:proofErr w:type="spellStart"/>
      <w:r>
        <w:rPr>
          <w:rFonts w:ascii="Lato" w:eastAsia="Calibri" w:hAnsi="Lato" w:cs="Arial"/>
          <w:sz w:val="20"/>
          <w:szCs w:val="20"/>
        </w:rPr>
        <w:t>a</w:t>
      </w:r>
      <w:proofErr w:type="spellEnd"/>
      <w:r>
        <w:rPr>
          <w:rFonts w:ascii="Lato" w:eastAsia="Calibri" w:hAnsi="Lato" w:cs="Arial"/>
          <w:sz w:val="20"/>
          <w:szCs w:val="20"/>
        </w:rPr>
        <w:t xml:space="preserve"> l'intention de prendre, ainsi que l'ampleur du retard ou des perturbations prévisibles dans l'exécution des</w:t>
      </w:r>
      <w:r>
        <w:rPr>
          <w:rFonts w:ascii="Lato" w:eastAsia="Calibri" w:hAnsi="Lato" w:cs="Arial"/>
          <w:spacing w:val="-4"/>
          <w:sz w:val="20"/>
          <w:szCs w:val="20"/>
        </w:rPr>
        <w:t xml:space="preserve"> </w:t>
      </w:r>
      <w:r>
        <w:rPr>
          <w:rFonts w:ascii="Lato" w:eastAsia="Calibri" w:hAnsi="Lato" w:cs="Arial"/>
          <w:sz w:val="20"/>
          <w:szCs w:val="20"/>
        </w:rPr>
        <w:t>travaux.</w:t>
      </w:r>
    </w:p>
    <w:p w14:paraId="2F36B6B8" w14:textId="77777777" w:rsidR="00A442E8" w:rsidRDefault="00E27EC9" w:rsidP="00051AA7">
      <w:pPr>
        <w:widowControl w:val="0"/>
        <w:numPr>
          <w:ilvl w:val="1"/>
          <w:numId w:val="64"/>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lastRenderedPageBreak/>
        <w:t>Dès réception de la notification, le maître d'œuvre peut, entre</w:t>
      </w:r>
      <w:r>
        <w:rPr>
          <w:rFonts w:ascii="Lato" w:eastAsia="Calibri" w:hAnsi="Lato" w:cs="Arial"/>
          <w:spacing w:val="-14"/>
          <w:sz w:val="20"/>
          <w:szCs w:val="20"/>
        </w:rPr>
        <w:t xml:space="preserve"> </w:t>
      </w:r>
      <w:r>
        <w:rPr>
          <w:rFonts w:ascii="Lato" w:eastAsia="Calibri" w:hAnsi="Lato" w:cs="Arial"/>
          <w:sz w:val="20"/>
          <w:szCs w:val="20"/>
        </w:rPr>
        <w:t>autres :</w:t>
      </w:r>
    </w:p>
    <w:p w14:paraId="610C859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86DB60A" w14:textId="77777777" w:rsidR="00A442E8" w:rsidRDefault="00E27EC9" w:rsidP="00051AA7">
      <w:pPr>
        <w:widowControl w:val="0"/>
        <w:numPr>
          <w:ilvl w:val="2"/>
          <w:numId w:val="64"/>
        </w:numPr>
        <w:tabs>
          <w:tab w:val="left" w:pos="1970"/>
        </w:tabs>
        <w:autoSpaceDE w:val="0"/>
        <w:autoSpaceDN w:val="0"/>
        <w:adjustRightInd w:val="0"/>
        <w:snapToGrid w:val="0"/>
        <w:spacing w:after="0" w:line="240" w:lineRule="auto"/>
        <w:ind w:right="120"/>
        <w:jc w:val="both"/>
        <w:rPr>
          <w:rFonts w:ascii="Lato" w:eastAsia="Calibri" w:hAnsi="Lato" w:cs="Arial"/>
          <w:sz w:val="20"/>
          <w:szCs w:val="20"/>
        </w:rPr>
      </w:pPr>
      <w:proofErr w:type="gramStart"/>
      <w:r>
        <w:rPr>
          <w:rFonts w:ascii="Lato" w:eastAsia="Calibri" w:hAnsi="Lato" w:cs="Arial"/>
          <w:sz w:val="20"/>
          <w:szCs w:val="20"/>
        </w:rPr>
        <w:t>demander</w:t>
      </w:r>
      <w:proofErr w:type="gramEnd"/>
      <w:r>
        <w:rPr>
          <w:rFonts w:ascii="Lato" w:eastAsia="Calibri" w:hAnsi="Lato" w:cs="Arial"/>
          <w:sz w:val="20"/>
          <w:szCs w:val="20"/>
        </w:rPr>
        <w:t xml:space="preserve"> au contractant de fournir une estimation du coût des mesures qu’il est en train de prendre ou </w:t>
      </w:r>
      <w:proofErr w:type="spellStart"/>
      <w:r>
        <w:rPr>
          <w:rFonts w:ascii="Lato" w:eastAsia="Calibri" w:hAnsi="Lato" w:cs="Arial"/>
          <w:sz w:val="20"/>
          <w:szCs w:val="20"/>
        </w:rPr>
        <w:t>a</w:t>
      </w:r>
      <w:proofErr w:type="spellEnd"/>
      <w:r>
        <w:rPr>
          <w:rFonts w:ascii="Lato" w:eastAsia="Calibri" w:hAnsi="Lato" w:cs="Arial"/>
          <w:sz w:val="20"/>
          <w:szCs w:val="20"/>
        </w:rPr>
        <w:t xml:space="preserve"> l’intention de</w:t>
      </w:r>
      <w:r>
        <w:rPr>
          <w:rFonts w:ascii="Lato" w:eastAsia="Calibri" w:hAnsi="Lato" w:cs="Arial"/>
          <w:spacing w:val="-7"/>
          <w:sz w:val="20"/>
          <w:szCs w:val="20"/>
        </w:rPr>
        <w:t xml:space="preserve"> </w:t>
      </w:r>
      <w:proofErr w:type="gramStart"/>
      <w:r>
        <w:rPr>
          <w:rFonts w:ascii="Lato" w:eastAsia="Calibri" w:hAnsi="Lato" w:cs="Arial"/>
          <w:sz w:val="20"/>
          <w:szCs w:val="20"/>
        </w:rPr>
        <w:t>prendre;</w:t>
      </w:r>
      <w:proofErr w:type="gramEnd"/>
    </w:p>
    <w:p w14:paraId="63ED82B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9BC5B3B" w14:textId="77777777" w:rsidR="00A442E8" w:rsidRDefault="00E27EC9" w:rsidP="00051AA7">
      <w:pPr>
        <w:widowControl w:val="0"/>
        <w:numPr>
          <w:ilvl w:val="2"/>
          <w:numId w:val="64"/>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approuver</w:t>
      </w:r>
      <w:proofErr w:type="gramEnd"/>
      <w:r>
        <w:rPr>
          <w:rFonts w:ascii="Lato" w:eastAsia="Calibri" w:hAnsi="Lato" w:cs="Arial"/>
          <w:sz w:val="20"/>
          <w:szCs w:val="20"/>
        </w:rPr>
        <w:t>, avec ou sans modifications, les mesures visées à l'article 21, paragraphe 2, point</w:t>
      </w:r>
      <w:r>
        <w:rPr>
          <w:rFonts w:ascii="Lato" w:eastAsia="Calibri" w:hAnsi="Lato" w:cs="Arial"/>
          <w:spacing w:val="1"/>
          <w:sz w:val="20"/>
          <w:szCs w:val="20"/>
        </w:rPr>
        <w:t xml:space="preserve"> </w:t>
      </w:r>
      <w:r>
        <w:rPr>
          <w:rFonts w:ascii="Lato" w:eastAsia="Calibri" w:hAnsi="Lato" w:cs="Arial"/>
          <w:sz w:val="20"/>
          <w:szCs w:val="20"/>
        </w:rPr>
        <w:t>a</w:t>
      </w:r>
      <w:proofErr w:type="gramStart"/>
      <w:r>
        <w:rPr>
          <w:rFonts w:ascii="Lato" w:eastAsia="Calibri" w:hAnsi="Lato" w:cs="Arial"/>
          <w:sz w:val="20"/>
          <w:szCs w:val="20"/>
        </w:rPr>
        <w:t>);</w:t>
      </w:r>
      <w:proofErr w:type="gramEnd"/>
    </w:p>
    <w:p w14:paraId="3A04BB7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2991760" w14:textId="77777777" w:rsidR="00A442E8" w:rsidRDefault="00E27EC9" w:rsidP="00051AA7">
      <w:pPr>
        <w:widowControl w:val="0"/>
        <w:numPr>
          <w:ilvl w:val="2"/>
          <w:numId w:val="64"/>
        </w:numPr>
        <w:tabs>
          <w:tab w:val="left" w:pos="1970"/>
        </w:tabs>
        <w:autoSpaceDE w:val="0"/>
        <w:autoSpaceDN w:val="0"/>
        <w:adjustRightInd w:val="0"/>
        <w:snapToGrid w:val="0"/>
        <w:spacing w:after="0" w:line="240" w:lineRule="auto"/>
        <w:ind w:right="122"/>
        <w:jc w:val="both"/>
        <w:rPr>
          <w:rFonts w:ascii="Lato" w:eastAsia="Calibri" w:hAnsi="Lato" w:cs="Arial"/>
          <w:sz w:val="20"/>
          <w:szCs w:val="20"/>
        </w:rPr>
      </w:pPr>
      <w:proofErr w:type="gramStart"/>
      <w:r>
        <w:rPr>
          <w:rFonts w:ascii="Lato" w:eastAsia="Calibri" w:hAnsi="Lato" w:cs="Arial"/>
          <w:sz w:val="20"/>
          <w:szCs w:val="20"/>
        </w:rPr>
        <w:t>donner</w:t>
      </w:r>
      <w:proofErr w:type="gramEnd"/>
      <w:r>
        <w:rPr>
          <w:rFonts w:ascii="Lato" w:eastAsia="Calibri" w:hAnsi="Lato" w:cs="Arial"/>
          <w:sz w:val="20"/>
          <w:szCs w:val="20"/>
        </w:rPr>
        <w:t xml:space="preserve"> des instructions écrites sur la manière dont les obstacles artificiels ou les conditions physiques en question doivent être</w:t>
      </w:r>
      <w:r>
        <w:rPr>
          <w:rFonts w:ascii="Lato" w:eastAsia="Calibri" w:hAnsi="Lato" w:cs="Arial"/>
          <w:spacing w:val="-6"/>
          <w:sz w:val="20"/>
          <w:szCs w:val="20"/>
        </w:rPr>
        <w:t xml:space="preserve"> </w:t>
      </w:r>
      <w:proofErr w:type="gramStart"/>
      <w:r>
        <w:rPr>
          <w:rFonts w:ascii="Lato" w:eastAsia="Calibri" w:hAnsi="Lato" w:cs="Arial"/>
          <w:sz w:val="20"/>
          <w:szCs w:val="20"/>
        </w:rPr>
        <w:t>surmontés;</w:t>
      </w:r>
      <w:proofErr w:type="gramEnd"/>
    </w:p>
    <w:p w14:paraId="2622B8D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D199FFE" w14:textId="77777777" w:rsidR="00A442E8" w:rsidRDefault="00E27EC9" w:rsidP="00051AA7">
      <w:pPr>
        <w:widowControl w:val="0"/>
        <w:numPr>
          <w:ilvl w:val="2"/>
          <w:numId w:val="64"/>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ordonner</w:t>
      </w:r>
      <w:proofErr w:type="gramEnd"/>
      <w:r>
        <w:rPr>
          <w:rFonts w:ascii="Lato" w:eastAsia="Calibri" w:hAnsi="Lato" w:cs="Arial"/>
          <w:sz w:val="20"/>
          <w:szCs w:val="20"/>
        </w:rPr>
        <w:t xml:space="preserve"> une modification, une suspension ou l’annulation du</w:t>
      </w:r>
      <w:r>
        <w:rPr>
          <w:rFonts w:ascii="Lato" w:eastAsia="Calibri" w:hAnsi="Lato" w:cs="Arial"/>
          <w:spacing w:val="-18"/>
          <w:sz w:val="20"/>
          <w:szCs w:val="20"/>
        </w:rPr>
        <w:t xml:space="preserve"> </w:t>
      </w:r>
      <w:r>
        <w:rPr>
          <w:rFonts w:ascii="Lato" w:eastAsia="Calibri" w:hAnsi="Lato" w:cs="Arial"/>
          <w:sz w:val="20"/>
          <w:szCs w:val="20"/>
        </w:rPr>
        <w:t>marché.</w:t>
      </w:r>
    </w:p>
    <w:p w14:paraId="7B1B9A3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CF8A3CB" w14:textId="77777777" w:rsidR="00A442E8" w:rsidRDefault="00E27EC9" w:rsidP="00051AA7">
      <w:pPr>
        <w:widowControl w:val="0"/>
        <w:numPr>
          <w:ilvl w:val="1"/>
          <w:numId w:val="64"/>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Dans la mesure où le maître d’œuvre estime que les obstacles artificiels ou les conditions physiques en question étaient raisonnablement impossibles à prévoir, en tout ou en partie, par un contractant expérimenté, le maître</w:t>
      </w:r>
      <w:r>
        <w:rPr>
          <w:rFonts w:ascii="Lato" w:eastAsia="Calibri" w:hAnsi="Lato" w:cs="Arial"/>
          <w:spacing w:val="-7"/>
          <w:sz w:val="20"/>
          <w:szCs w:val="20"/>
        </w:rPr>
        <w:t xml:space="preserve"> </w:t>
      </w:r>
      <w:r>
        <w:rPr>
          <w:rFonts w:ascii="Lato" w:eastAsia="Calibri" w:hAnsi="Lato" w:cs="Arial"/>
          <w:sz w:val="20"/>
          <w:szCs w:val="20"/>
        </w:rPr>
        <w:t>d’œuvre :</w:t>
      </w:r>
    </w:p>
    <w:p w14:paraId="19B0A55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8C411E3" w14:textId="77777777" w:rsidR="00A442E8" w:rsidRDefault="00E27EC9" w:rsidP="00051AA7">
      <w:pPr>
        <w:widowControl w:val="0"/>
        <w:numPr>
          <w:ilvl w:val="2"/>
          <w:numId w:val="64"/>
        </w:numPr>
        <w:tabs>
          <w:tab w:val="left" w:pos="1970"/>
        </w:tabs>
        <w:autoSpaceDE w:val="0"/>
        <w:autoSpaceDN w:val="0"/>
        <w:adjustRightInd w:val="0"/>
        <w:snapToGrid w:val="0"/>
        <w:spacing w:after="0" w:line="240" w:lineRule="auto"/>
        <w:ind w:right="120"/>
        <w:jc w:val="both"/>
        <w:rPr>
          <w:rFonts w:ascii="Lato" w:eastAsia="Calibri" w:hAnsi="Lato" w:cs="Arial"/>
          <w:sz w:val="20"/>
          <w:szCs w:val="20"/>
        </w:rPr>
      </w:pPr>
      <w:proofErr w:type="gramStart"/>
      <w:r>
        <w:rPr>
          <w:rFonts w:ascii="Lato" w:eastAsia="Calibri" w:hAnsi="Lato" w:cs="Arial"/>
          <w:sz w:val="20"/>
          <w:szCs w:val="20"/>
        </w:rPr>
        <w:t>tient</w:t>
      </w:r>
      <w:proofErr w:type="gramEnd"/>
      <w:r>
        <w:rPr>
          <w:rFonts w:ascii="Lato" w:eastAsia="Calibri" w:hAnsi="Lato" w:cs="Arial"/>
          <w:sz w:val="20"/>
          <w:szCs w:val="20"/>
        </w:rPr>
        <w:t xml:space="preserve"> compte de tout retard subi par le contractant du fait de ces obstacles ou de ces conditions au moment de déterminer la prolongation de la période de mise en œuvre des tâches auxquelles le contractant a droit en vertu de l’article </w:t>
      </w:r>
      <w:proofErr w:type="gramStart"/>
      <w:r>
        <w:rPr>
          <w:rFonts w:ascii="Lato" w:eastAsia="Calibri" w:hAnsi="Lato" w:cs="Arial"/>
          <w:sz w:val="20"/>
          <w:szCs w:val="20"/>
        </w:rPr>
        <w:t>35;</w:t>
      </w:r>
      <w:proofErr w:type="gramEnd"/>
      <w:r>
        <w:rPr>
          <w:rFonts w:ascii="Lato" w:eastAsia="Calibri" w:hAnsi="Lato" w:cs="Arial"/>
          <w:spacing w:val="-16"/>
          <w:sz w:val="20"/>
          <w:szCs w:val="20"/>
        </w:rPr>
        <w:t xml:space="preserve"> </w:t>
      </w:r>
      <w:r>
        <w:rPr>
          <w:rFonts w:ascii="Lato" w:eastAsia="Calibri" w:hAnsi="Lato" w:cs="Arial"/>
          <w:sz w:val="20"/>
          <w:szCs w:val="20"/>
        </w:rPr>
        <w:t>et/ou</w:t>
      </w:r>
    </w:p>
    <w:p w14:paraId="04EF010B"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6007B2B9" w14:textId="77777777" w:rsidR="00A442E8" w:rsidRDefault="00E27EC9" w:rsidP="00051AA7">
      <w:pPr>
        <w:widowControl w:val="0"/>
        <w:numPr>
          <w:ilvl w:val="2"/>
          <w:numId w:val="64"/>
        </w:numPr>
        <w:tabs>
          <w:tab w:val="left" w:pos="1970"/>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détermine</w:t>
      </w:r>
      <w:proofErr w:type="gramEnd"/>
      <w:r>
        <w:rPr>
          <w:rFonts w:ascii="Lato" w:eastAsia="Calibri" w:hAnsi="Lato" w:cs="Arial"/>
          <w:sz w:val="20"/>
          <w:szCs w:val="20"/>
        </w:rPr>
        <w:t>, s’il s’agit d’obstacles artificiels ou de conditions physiques autres que les conditions climatiques, les paiements supplémentaires qui sont dus au contractant en vertu de l’article</w:t>
      </w:r>
      <w:r>
        <w:rPr>
          <w:rFonts w:ascii="Lato" w:eastAsia="Calibri" w:hAnsi="Lato" w:cs="Arial"/>
          <w:spacing w:val="1"/>
          <w:sz w:val="20"/>
          <w:szCs w:val="20"/>
        </w:rPr>
        <w:t xml:space="preserve"> </w:t>
      </w:r>
      <w:r>
        <w:rPr>
          <w:rFonts w:ascii="Lato" w:eastAsia="Calibri" w:hAnsi="Lato" w:cs="Arial"/>
          <w:sz w:val="20"/>
          <w:szCs w:val="20"/>
        </w:rPr>
        <w:t>55.</w:t>
      </w:r>
    </w:p>
    <w:p w14:paraId="22605819"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65207858" w14:textId="77777777" w:rsidR="00A442E8" w:rsidRDefault="00E27EC9" w:rsidP="00051AA7">
      <w:pPr>
        <w:widowControl w:val="0"/>
        <w:numPr>
          <w:ilvl w:val="1"/>
          <w:numId w:val="64"/>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Aucune réclamation du contractant fondée sur les conditions climatiques n'est admise au titre de l’article</w:t>
      </w:r>
      <w:r>
        <w:rPr>
          <w:rFonts w:ascii="Lato" w:eastAsia="Calibri" w:hAnsi="Lato" w:cs="Arial"/>
          <w:spacing w:val="-5"/>
          <w:sz w:val="20"/>
          <w:szCs w:val="20"/>
        </w:rPr>
        <w:t xml:space="preserve"> </w:t>
      </w:r>
      <w:r>
        <w:rPr>
          <w:rFonts w:ascii="Lato" w:eastAsia="Calibri" w:hAnsi="Lato" w:cs="Arial"/>
          <w:sz w:val="20"/>
          <w:szCs w:val="20"/>
        </w:rPr>
        <w:t>55.</w:t>
      </w:r>
    </w:p>
    <w:p w14:paraId="29B5A9D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940E609" w14:textId="77777777" w:rsidR="00A442E8" w:rsidRDefault="00E27EC9" w:rsidP="00051AA7">
      <w:pPr>
        <w:widowControl w:val="0"/>
        <w:numPr>
          <w:ilvl w:val="1"/>
          <w:numId w:val="64"/>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Si le maître d’œuvre estime que les obstacles artificiels ou les conditions physiques étaient raisonnablement prévisibles, en tout ou en partie, par un contractant expérimenté, il en informe le contractant dès que</w:t>
      </w:r>
      <w:r>
        <w:rPr>
          <w:rFonts w:ascii="Lato" w:eastAsia="Calibri" w:hAnsi="Lato" w:cs="Arial"/>
          <w:spacing w:val="-1"/>
          <w:sz w:val="20"/>
          <w:szCs w:val="20"/>
        </w:rPr>
        <w:t xml:space="preserve"> </w:t>
      </w:r>
      <w:r>
        <w:rPr>
          <w:rFonts w:ascii="Lato" w:eastAsia="Calibri" w:hAnsi="Lato" w:cs="Arial"/>
          <w:sz w:val="20"/>
          <w:szCs w:val="20"/>
        </w:rPr>
        <w:t>possible.</w:t>
      </w:r>
    </w:p>
    <w:p w14:paraId="09C5ADB5"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7FA5A256"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6" w:name="_bookmark24"/>
      <w:bookmarkEnd w:id="76"/>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22 -</w:t>
      </w:r>
      <w:r>
        <w:rPr>
          <w:rFonts w:ascii="Lato" w:eastAsia="Times New Roman" w:hAnsi="Lato" w:cs="Arial"/>
          <w:b/>
          <w:sz w:val="20"/>
          <w:szCs w:val="20"/>
          <w:lang w:eastAsia="fr-FR"/>
        </w:rPr>
        <w:tab/>
        <w:t>Sécurité sur les</w:t>
      </w:r>
      <w:r>
        <w:rPr>
          <w:rFonts w:ascii="Lato" w:eastAsia="Times New Roman" w:hAnsi="Lato" w:cs="Arial"/>
          <w:b/>
          <w:spacing w:val="-3"/>
          <w:sz w:val="20"/>
          <w:szCs w:val="20"/>
          <w:lang w:eastAsia="fr-FR"/>
        </w:rPr>
        <w:t xml:space="preserve"> </w:t>
      </w:r>
      <w:r>
        <w:rPr>
          <w:rFonts w:ascii="Lato" w:eastAsia="Times New Roman" w:hAnsi="Lato" w:cs="Arial"/>
          <w:b/>
          <w:sz w:val="20"/>
          <w:szCs w:val="20"/>
          <w:lang w:eastAsia="fr-FR"/>
        </w:rPr>
        <w:t>chantiers</w:t>
      </w:r>
    </w:p>
    <w:p w14:paraId="1051B62E"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b/>
          <w:sz w:val="16"/>
          <w:szCs w:val="16"/>
          <w:lang w:eastAsia="ar-SA"/>
        </w:rPr>
      </w:pPr>
    </w:p>
    <w:p w14:paraId="29C6BCC8" w14:textId="77777777" w:rsidR="00A442E8" w:rsidRDefault="00E27EC9" w:rsidP="00051AA7">
      <w:pPr>
        <w:widowControl w:val="0"/>
        <w:numPr>
          <w:ilvl w:val="1"/>
          <w:numId w:val="65"/>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a le droit d’interdire l’accès du chantier à toute personne étrangère à l’exécution du marché, à l’exception toutefois des personnes autorisées par le maître d’œuvre ou le maître</w:t>
      </w:r>
      <w:r>
        <w:rPr>
          <w:rFonts w:ascii="Lato" w:eastAsia="Calibri" w:hAnsi="Lato" w:cs="Arial"/>
          <w:spacing w:val="-3"/>
          <w:sz w:val="20"/>
          <w:szCs w:val="20"/>
        </w:rPr>
        <w:t xml:space="preserve"> </w:t>
      </w:r>
      <w:r>
        <w:rPr>
          <w:rFonts w:ascii="Lato" w:eastAsia="Calibri" w:hAnsi="Lato" w:cs="Arial"/>
          <w:sz w:val="20"/>
          <w:szCs w:val="20"/>
        </w:rPr>
        <w:t>d’ouvrage.</w:t>
      </w:r>
    </w:p>
    <w:p w14:paraId="484515BA"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1D5F6EF1" w14:textId="77777777" w:rsidR="00A442E8" w:rsidRDefault="00E27EC9" w:rsidP="00051AA7">
      <w:pPr>
        <w:widowControl w:val="0"/>
        <w:numPr>
          <w:ilvl w:val="1"/>
          <w:numId w:val="65"/>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assure la sécurité sur les chantiers pendant toute la durée des travaux et est tenu de prendre, dans l’intérêt de ses employés, des mandataires du maître d’ouvrage et des tiers, les mesures nécessaires pour prévenir tout préjudice ou accident pouvant résulter de l’exécution des</w:t>
      </w:r>
      <w:r>
        <w:rPr>
          <w:rFonts w:ascii="Lato" w:eastAsia="Calibri" w:hAnsi="Lato" w:cs="Arial"/>
          <w:spacing w:val="-5"/>
          <w:sz w:val="20"/>
          <w:szCs w:val="20"/>
        </w:rPr>
        <w:t xml:space="preserve"> </w:t>
      </w:r>
      <w:r>
        <w:rPr>
          <w:rFonts w:ascii="Lato" w:eastAsia="Calibri" w:hAnsi="Lato" w:cs="Arial"/>
          <w:sz w:val="20"/>
          <w:szCs w:val="20"/>
        </w:rPr>
        <w:t>travaux.</w:t>
      </w:r>
    </w:p>
    <w:p w14:paraId="712FDC61"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5426645B" w14:textId="77777777" w:rsidR="00A442E8" w:rsidRDefault="00E27EC9" w:rsidP="00051AA7">
      <w:pPr>
        <w:widowControl w:val="0"/>
        <w:numPr>
          <w:ilvl w:val="1"/>
          <w:numId w:val="65"/>
        </w:numPr>
        <w:tabs>
          <w:tab w:val="left" w:pos="1250"/>
        </w:tabs>
        <w:autoSpaceDE w:val="0"/>
        <w:autoSpaceDN w:val="0"/>
        <w:adjustRightInd w:val="0"/>
        <w:snapToGrid w:val="0"/>
        <w:spacing w:after="0" w:line="240" w:lineRule="auto"/>
        <w:ind w:right="123"/>
        <w:jc w:val="both"/>
        <w:rPr>
          <w:rFonts w:ascii="Lato" w:eastAsia="Calibri" w:hAnsi="Lato" w:cs="Arial"/>
          <w:sz w:val="20"/>
          <w:szCs w:val="20"/>
        </w:rPr>
      </w:pPr>
      <w:r>
        <w:rPr>
          <w:rFonts w:ascii="Lato" w:eastAsia="Calibri" w:hAnsi="Lato" w:cs="Arial"/>
          <w:sz w:val="20"/>
          <w:szCs w:val="20"/>
        </w:rPr>
        <w:t>Le contractant met tout en œuvre, sous sa propre responsabilité et à ses frais, pour assurer la</w:t>
      </w:r>
      <w:r>
        <w:rPr>
          <w:rFonts w:ascii="Lato" w:eastAsia="Calibri" w:hAnsi="Lato" w:cs="Arial"/>
          <w:spacing w:val="9"/>
          <w:sz w:val="20"/>
          <w:szCs w:val="20"/>
        </w:rPr>
        <w:t xml:space="preserve"> </w:t>
      </w:r>
      <w:r>
        <w:rPr>
          <w:rFonts w:ascii="Lato" w:eastAsia="Calibri" w:hAnsi="Lato" w:cs="Arial"/>
          <w:sz w:val="20"/>
          <w:szCs w:val="20"/>
        </w:rPr>
        <w:t>protection,</w:t>
      </w:r>
      <w:r>
        <w:rPr>
          <w:rFonts w:ascii="Lato" w:eastAsia="Calibri" w:hAnsi="Lato" w:cs="Arial"/>
          <w:spacing w:val="7"/>
          <w:sz w:val="20"/>
          <w:szCs w:val="20"/>
        </w:rPr>
        <w:t xml:space="preserve"> </w:t>
      </w:r>
      <w:r>
        <w:rPr>
          <w:rFonts w:ascii="Lato" w:eastAsia="Calibri" w:hAnsi="Lato" w:cs="Arial"/>
          <w:sz w:val="20"/>
          <w:szCs w:val="20"/>
        </w:rPr>
        <w:t>la</w:t>
      </w:r>
      <w:r>
        <w:rPr>
          <w:rFonts w:ascii="Lato" w:eastAsia="Calibri" w:hAnsi="Lato" w:cs="Arial"/>
          <w:spacing w:val="9"/>
          <w:sz w:val="20"/>
          <w:szCs w:val="20"/>
        </w:rPr>
        <w:t xml:space="preserve"> </w:t>
      </w:r>
      <w:r>
        <w:rPr>
          <w:rFonts w:ascii="Lato" w:eastAsia="Calibri" w:hAnsi="Lato" w:cs="Arial"/>
          <w:sz w:val="20"/>
          <w:szCs w:val="20"/>
        </w:rPr>
        <w:t>conservation</w:t>
      </w:r>
      <w:r>
        <w:rPr>
          <w:rFonts w:ascii="Lato" w:eastAsia="Calibri" w:hAnsi="Lato" w:cs="Arial"/>
          <w:spacing w:val="9"/>
          <w:sz w:val="20"/>
          <w:szCs w:val="20"/>
        </w:rPr>
        <w:t xml:space="preserve"> </w:t>
      </w:r>
      <w:r>
        <w:rPr>
          <w:rFonts w:ascii="Lato" w:eastAsia="Calibri" w:hAnsi="Lato" w:cs="Arial"/>
          <w:sz w:val="20"/>
          <w:szCs w:val="20"/>
        </w:rPr>
        <w:t>et</w:t>
      </w:r>
      <w:r>
        <w:rPr>
          <w:rFonts w:ascii="Lato" w:eastAsia="Calibri" w:hAnsi="Lato" w:cs="Arial"/>
          <w:spacing w:val="8"/>
          <w:sz w:val="20"/>
          <w:szCs w:val="20"/>
        </w:rPr>
        <w:t xml:space="preserve"> </w:t>
      </w:r>
      <w:r>
        <w:rPr>
          <w:rFonts w:ascii="Lato" w:eastAsia="Calibri" w:hAnsi="Lato" w:cs="Arial"/>
          <w:sz w:val="20"/>
          <w:szCs w:val="20"/>
        </w:rPr>
        <w:t>l’entretien</w:t>
      </w:r>
      <w:r>
        <w:rPr>
          <w:rFonts w:ascii="Lato" w:eastAsia="Calibri" w:hAnsi="Lato" w:cs="Arial"/>
          <w:spacing w:val="9"/>
          <w:sz w:val="20"/>
          <w:szCs w:val="20"/>
        </w:rPr>
        <w:t xml:space="preserve"> </w:t>
      </w:r>
      <w:r>
        <w:rPr>
          <w:rFonts w:ascii="Lato" w:eastAsia="Calibri" w:hAnsi="Lato" w:cs="Arial"/>
          <w:sz w:val="20"/>
          <w:szCs w:val="20"/>
        </w:rPr>
        <w:t>des</w:t>
      </w:r>
      <w:r>
        <w:rPr>
          <w:rFonts w:ascii="Lato" w:eastAsia="Calibri" w:hAnsi="Lato" w:cs="Arial"/>
          <w:spacing w:val="10"/>
          <w:sz w:val="20"/>
          <w:szCs w:val="20"/>
        </w:rPr>
        <w:t xml:space="preserve"> </w:t>
      </w:r>
      <w:r>
        <w:rPr>
          <w:rFonts w:ascii="Lato" w:eastAsia="Calibri" w:hAnsi="Lato" w:cs="Arial"/>
          <w:sz w:val="20"/>
          <w:szCs w:val="20"/>
        </w:rPr>
        <w:t>constructions</w:t>
      </w:r>
      <w:r>
        <w:rPr>
          <w:rFonts w:ascii="Lato" w:eastAsia="Calibri" w:hAnsi="Lato" w:cs="Arial"/>
          <w:spacing w:val="9"/>
          <w:sz w:val="20"/>
          <w:szCs w:val="20"/>
        </w:rPr>
        <w:t xml:space="preserve"> </w:t>
      </w:r>
      <w:r>
        <w:rPr>
          <w:rFonts w:ascii="Lato" w:eastAsia="Calibri" w:hAnsi="Lato" w:cs="Arial"/>
          <w:sz w:val="20"/>
          <w:szCs w:val="20"/>
        </w:rPr>
        <w:t>et</w:t>
      </w:r>
      <w:r>
        <w:rPr>
          <w:rFonts w:ascii="Lato" w:eastAsia="Calibri" w:hAnsi="Lato" w:cs="Arial"/>
          <w:spacing w:val="10"/>
          <w:sz w:val="20"/>
          <w:szCs w:val="20"/>
        </w:rPr>
        <w:t xml:space="preserve"> </w:t>
      </w:r>
      <w:r>
        <w:rPr>
          <w:rFonts w:ascii="Lato" w:eastAsia="Calibri" w:hAnsi="Lato" w:cs="Arial"/>
          <w:sz w:val="20"/>
          <w:szCs w:val="20"/>
        </w:rPr>
        <w:t>installations</w:t>
      </w:r>
      <w:r>
        <w:rPr>
          <w:rFonts w:ascii="Lato" w:eastAsia="Calibri" w:hAnsi="Lato" w:cs="Arial"/>
          <w:spacing w:val="10"/>
          <w:sz w:val="20"/>
          <w:szCs w:val="20"/>
        </w:rPr>
        <w:t xml:space="preserve"> </w:t>
      </w:r>
      <w:r>
        <w:rPr>
          <w:rFonts w:ascii="Lato" w:eastAsia="Calibri" w:hAnsi="Lato" w:cs="Arial"/>
          <w:sz w:val="20"/>
          <w:szCs w:val="20"/>
        </w:rPr>
        <w:t>existantes.</w:t>
      </w:r>
      <w:r>
        <w:rPr>
          <w:rFonts w:ascii="Lato" w:eastAsia="Calibri" w:hAnsi="Lato" w:cs="Arial"/>
          <w:spacing w:val="8"/>
          <w:sz w:val="20"/>
          <w:szCs w:val="20"/>
        </w:rPr>
        <w:t xml:space="preserve"> </w:t>
      </w:r>
      <w:r>
        <w:rPr>
          <w:rFonts w:ascii="Lato" w:eastAsia="Calibri" w:hAnsi="Lato" w:cs="Arial"/>
          <w:sz w:val="20"/>
          <w:szCs w:val="20"/>
        </w:rPr>
        <w:t>Il est tenu de fournir et d’entretenir à ses frais tous dispositifs d’éclairage, de protection, de clôture et de sécurité qui se révèlent nécessaires à la bonne mise en œuvre des tâches ou que le maître d’œuvre peut raisonnablement exiger.</w:t>
      </w:r>
    </w:p>
    <w:p w14:paraId="5FE4DF48"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6A56C065" w14:textId="77777777" w:rsidR="00A442E8" w:rsidRDefault="00E27EC9" w:rsidP="00051AA7">
      <w:pPr>
        <w:widowControl w:val="0"/>
        <w:numPr>
          <w:ilvl w:val="1"/>
          <w:numId w:val="65"/>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Si, au cours de la mise en œuvre des tâches, des mesures urgentes s’imposent pour parer à tout risque d’accident ou de dommage ou pour assurer la sécurité à la suite d’un accident ou d’un dommage, le maître d’œuvre met le contractant en demeure de faire le nécessaire. Si le contractant ne veut pas ou ne peut pas prendre les mesures requises, le maître d’œuvre peut faire exécuter le travail aux frais du contractant, pour autant que la responsabilité en incombe au</w:t>
      </w:r>
      <w:r>
        <w:rPr>
          <w:rFonts w:ascii="Lato" w:eastAsia="Calibri" w:hAnsi="Lato" w:cs="Arial"/>
          <w:spacing w:val="-4"/>
          <w:sz w:val="20"/>
          <w:szCs w:val="20"/>
        </w:rPr>
        <w:t xml:space="preserve"> </w:t>
      </w:r>
      <w:r>
        <w:rPr>
          <w:rFonts w:ascii="Lato" w:eastAsia="Calibri" w:hAnsi="Lato" w:cs="Arial"/>
          <w:sz w:val="20"/>
          <w:szCs w:val="20"/>
        </w:rPr>
        <w:t>contractant.</w:t>
      </w:r>
    </w:p>
    <w:p w14:paraId="1290EB52"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7" w:name="_bookmark25"/>
      <w:bookmarkEnd w:id="77"/>
      <w:r>
        <w:rPr>
          <w:rFonts w:ascii="Lato" w:eastAsia="Times New Roman" w:hAnsi="Lato" w:cs="Arial"/>
          <w:b/>
          <w:sz w:val="20"/>
          <w:szCs w:val="20"/>
          <w:lang w:eastAsia="fr-FR"/>
        </w:rPr>
        <w:lastRenderedPageBreak/>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23 -</w:t>
      </w:r>
      <w:r>
        <w:rPr>
          <w:rFonts w:ascii="Lato" w:eastAsia="Times New Roman" w:hAnsi="Lato" w:cs="Arial"/>
          <w:b/>
          <w:sz w:val="20"/>
          <w:szCs w:val="20"/>
          <w:lang w:eastAsia="fr-FR"/>
        </w:rPr>
        <w:tab/>
        <w:t>Sauvegarde des propriétés</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riveraines</w:t>
      </w:r>
    </w:p>
    <w:p w14:paraId="5CA06FF8"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11F46C5E" w14:textId="77777777" w:rsidR="00A442E8" w:rsidRDefault="00E27EC9" w:rsidP="00051AA7">
      <w:pPr>
        <w:widowControl w:val="0"/>
        <w:numPr>
          <w:ilvl w:val="1"/>
          <w:numId w:val="66"/>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 contractant prend, sous sa propre responsabilité et à ses frais, toutes les précautions requises par les règles de l’art en matière de constructions et adaptées aux conditions locales pour sauvegarder les propriétés riveraines et éviter que des perturbations anormales y soient</w:t>
      </w:r>
      <w:r>
        <w:rPr>
          <w:rFonts w:ascii="Lato" w:eastAsia="Calibri" w:hAnsi="Lato" w:cs="Arial"/>
          <w:spacing w:val="-3"/>
          <w:sz w:val="20"/>
          <w:szCs w:val="20"/>
        </w:rPr>
        <w:t xml:space="preserve"> </w:t>
      </w:r>
      <w:r>
        <w:rPr>
          <w:rFonts w:ascii="Lato" w:eastAsia="Calibri" w:hAnsi="Lato" w:cs="Arial"/>
          <w:sz w:val="20"/>
          <w:szCs w:val="20"/>
        </w:rPr>
        <w:t>causées.</w:t>
      </w:r>
    </w:p>
    <w:p w14:paraId="68EDFB8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CD68E42" w14:textId="77777777" w:rsidR="00A442E8" w:rsidRDefault="00E27EC9" w:rsidP="00051AA7">
      <w:pPr>
        <w:widowControl w:val="0"/>
        <w:numPr>
          <w:ilvl w:val="1"/>
          <w:numId w:val="66"/>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tient quitte le maître d’ouvrage des conséquences pécuniaires de toutes les réclamations des riverains, pour autant que la responsabilité lui en incombe et que les dommages causés aux propriétés riveraines ne soient pas la conséquence d’un risque créé par la conception du projet ou la méthode de construction imposée par le maître d’ouvrage ou le maître d’œuvre au</w:t>
      </w:r>
      <w:r>
        <w:rPr>
          <w:rFonts w:ascii="Lato" w:eastAsia="Calibri" w:hAnsi="Lato" w:cs="Arial"/>
          <w:spacing w:val="-1"/>
          <w:sz w:val="20"/>
          <w:szCs w:val="20"/>
        </w:rPr>
        <w:t xml:space="preserve"> </w:t>
      </w:r>
      <w:r>
        <w:rPr>
          <w:rFonts w:ascii="Lato" w:eastAsia="Calibri" w:hAnsi="Lato" w:cs="Arial"/>
          <w:sz w:val="20"/>
          <w:szCs w:val="20"/>
        </w:rPr>
        <w:t>contractant.</w:t>
      </w:r>
    </w:p>
    <w:p w14:paraId="1E1C404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CDA0C5A"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8" w:name="_bookmark26"/>
      <w:bookmarkEnd w:id="78"/>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24 -</w:t>
      </w:r>
      <w:r>
        <w:rPr>
          <w:rFonts w:ascii="Lato" w:eastAsia="Times New Roman" w:hAnsi="Lato" w:cs="Arial"/>
          <w:b/>
          <w:sz w:val="20"/>
          <w:szCs w:val="20"/>
          <w:lang w:eastAsia="fr-FR"/>
        </w:rPr>
        <w:tab/>
        <w:t>Entraves à la circulation : N/A</w:t>
      </w:r>
    </w:p>
    <w:p w14:paraId="1418B383"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12AB61C3" w14:textId="77777777" w:rsidR="00A442E8" w:rsidRDefault="00E27EC9" w:rsidP="00051AA7">
      <w:pPr>
        <w:widowControl w:val="0"/>
        <w:numPr>
          <w:ilvl w:val="1"/>
          <w:numId w:val="67"/>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contractant s’assure que les travaux et ouvrages n’entravent pas la circulation sur les voies ou moyens de communication, tels que les routes, les chemins de fer, les voies navigables ou les aéroports, ou ne l’obstruent pas, sauf dans la mesure où les conditions particulières le permettent. Il tient notamment compte des limitations de charge en choisissant les itinéraires et les</w:t>
      </w:r>
      <w:r>
        <w:rPr>
          <w:rFonts w:ascii="Lato" w:eastAsia="Calibri" w:hAnsi="Lato" w:cs="Arial"/>
          <w:spacing w:val="-4"/>
          <w:sz w:val="20"/>
          <w:szCs w:val="20"/>
        </w:rPr>
        <w:t xml:space="preserve"> </w:t>
      </w:r>
      <w:r>
        <w:rPr>
          <w:rFonts w:ascii="Lato" w:eastAsia="Calibri" w:hAnsi="Lato" w:cs="Arial"/>
          <w:sz w:val="20"/>
          <w:szCs w:val="20"/>
        </w:rPr>
        <w:t>véhicules.</w:t>
      </w:r>
    </w:p>
    <w:p w14:paraId="53D2400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3EED2E9" w14:textId="77777777" w:rsidR="00A442E8" w:rsidRDefault="00E27EC9" w:rsidP="00051AA7">
      <w:pPr>
        <w:widowControl w:val="0"/>
        <w:numPr>
          <w:ilvl w:val="1"/>
          <w:numId w:val="67"/>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Les mesures spéciales que le contractant estime nécessaires ou qui sont spécifiées dans les conditions particulières ou sont requises par le maître d’ouvrage pour la protection ou le renforcement de sections de routes, de voies ferrées ou de ponts sont à la charge du contractant, que ces mesures soient ou non exécutées par lui. Le contractant doit, avant de les exécuter, informer le maître d’œuvre des mesures qu’il compte prendre. La réparation de tout dommage causé aux routes, voies ferrées ou ponts par le transport de matériaux, équipements ou installations est à la charge du</w:t>
      </w:r>
      <w:r>
        <w:rPr>
          <w:rFonts w:ascii="Lato" w:eastAsia="Calibri" w:hAnsi="Lato" w:cs="Arial"/>
          <w:spacing w:val="-5"/>
          <w:sz w:val="20"/>
          <w:szCs w:val="20"/>
        </w:rPr>
        <w:t xml:space="preserve"> </w:t>
      </w:r>
      <w:r>
        <w:rPr>
          <w:rFonts w:ascii="Lato" w:eastAsia="Calibri" w:hAnsi="Lato" w:cs="Arial"/>
          <w:sz w:val="20"/>
          <w:szCs w:val="20"/>
        </w:rPr>
        <w:t>contractant.</w:t>
      </w:r>
    </w:p>
    <w:p w14:paraId="3C1E1F58"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79" w:name="_bookmark27"/>
      <w:bookmarkEnd w:id="79"/>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25 -</w:t>
      </w:r>
      <w:r>
        <w:rPr>
          <w:rFonts w:ascii="Lato" w:eastAsia="Times New Roman" w:hAnsi="Lato" w:cs="Arial"/>
          <w:b/>
          <w:sz w:val="20"/>
          <w:szCs w:val="20"/>
          <w:lang w:eastAsia="fr-FR"/>
        </w:rPr>
        <w:tab/>
        <w:t>Câbles et canalisations</w:t>
      </w:r>
    </w:p>
    <w:p w14:paraId="6AA53F9E"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608689A1" w14:textId="77777777" w:rsidR="00A442E8" w:rsidRDefault="00E27EC9" w:rsidP="00051AA7">
      <w:pPr>
        <w:widowControl w:val="0"/>
        <w:numPr>
          <w:ilvl w:val="1"/>
          <w:numId w:val="68"/>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Lorsque, au cours de l’exécution des travaux, le contractant rencontre des repères indiquant le parcours de câbles de canalisations ou d’installations souterrains, il maintient ces repères à leur place ou les remet en place si l’exécution des travaux a nécessité leur enlèvement momentané. Ces opérations annexes requièrent l’autorisation du maître d’œuvre.</w:t>
      </w:r>
    </w:p>
    <w:p w14:paraId="245AE1A5" w14:textId="77777777" w:rsidR="00A442E8" w:rsidRDefault="00E27EC9" w:rsidP="00051AA7">
      <w:pPr>
        <w:widowControl w:val="0"/>
        <w:numPr>
          <w:ilvl w:val="1"/>
          <w:numId w:val="68"/>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Le contractant est responsable de la conservation, du déplacement et de la remise en place, selon le cas, des câbles, canalisations et installations spécifiés par le maître d’ouvrage dans le marché et prend à sa charge les frais y</w:t>
      </w:r>
      <w:r>
        <w:rPr>
          <w:rFonts w:ascii="Lato" w:eastAsia="Calibri" w:hAnsi="Lato" w:cs="Arial"/>
          <w:spacing w:val="-13"/>
          <w:sz w:val="20"/>
          <w:szCs w:val="20"/>
        </w:rPr>
        <w:t xml:space="preserve"> </w:t>
      </w:r>
      <w:r>
        <w:rPr>
          <w:rFonts w:ascii="Lato" w:eastAsia="Calibri" w:hAnsi="Lato" w:cs="Arial"/>
          <w:sz w:val="20"/>
          <w:szCs w:val="20"/>
        </w:rPr>
        <w:t>afférents.</w:t>
      </w:r>
    </w:p>
    <w:p w14:paraId="4D8F4FF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DFB3BC1" w14:textId="77777777" w:rsidR="00A442E8" w:rsidRDefault="00E27EC9" w:rsidP="00051AA7">
      <w:pPr>
        <w:widowControl w:val="0"/>
        <w:numPr>
          <w:ilvl w:val="1"/>
          <w:numId w:val="68"/>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Lorsque la présence de câbles, de canalisations ou installations n’a pas été mentionnée dans le marché, mais est signalée par des repères ou des indices, le contractant a un devoir général de diligence et des obligations analogues à celles énoncées ci-dessus en ce qui concerne la conservation, le déplacement et la remise en place. Dans ce cas, le maître d’ouvrage l’indemnise des frais afférents à ces travaux, dans la mesure où ces travaux sont nécessaires à l’exécution du</w:t>
      </w:r>
      <w:r>
        <w:rPr>
          <w:rFonts w:ascii="Lato" w:eastAsia="Calibri" w:hAnsi="Lato" w:cs="Arial"/>
          <w:spacing w:val="-2"/>
          <w:sz w:val="20"/>
          <w:szCs w:val="20"/>
        </w:rPr>
        <w:t xml:space="preserve"> </w:t>
      </w:r>
      <w:r>
        <w:rPr>
          <w:rFonts w:ascii="Lato" w:eastAsia="Calibri" w:hAnsi="Lato" w:cs="Arial"/>
          <w:sz w:val="20"/>
          <w:szCs w:val="20"/>
        </w:rPr>
        <w:t>marché.</w:t>
      </w:r>
    </w:p>
    <w:p w14:paraId="7A30151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1A69D47" w14:textId="77777777" w:rsidR="00A442E8" w:rsidRDefault="00E27EC9" w:rsidP="00051AA7">
      <w:pPr>
        <w:widowControl w:val="0"/>
        <w:numPr>
          <w:ilvl w:val="1"/>
          <w:numId w:val="68"/>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Toutefois, l’obligation de déplacer et de remettre en place les câbles, canalisations et installations, ainsi que les frais qui en résultent, n’incombent pas au contractant si le maître d’ouvrage décide de les prendre à son compte. Il en est de même si cette obligation et les frais y afférents incombent à une autre administration spécialisée ou à un mandataire.</w:t>
      </w:r>
    </w:p>
    <w:p w14:paraId="0FEC7900" w14:textId="77777777" w:rsidR="00A442E8"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7DEA9E0F" w14:textId="77777777" w:rsidR="00A442E8"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2CBE93F8" w14:textId="77777777" w:rsidR="00A442E8"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263F67F0" w14:textId="77777777" w:rsidR="00A442E8"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698329AB" w14:textId="77777777" w:rsidR="00A442E8" w:rsidRDefault="00E27EC9" w:rsidP="00051AA7">
      <w:pPr>
        <w:widowControl w:val="0"/>
        <w:numPr>
          <w:ilvl w:val="1"/>
          <w:numId w:val="68"/>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lastRenderedPageBreak/>
        <w:t>Lorsque l’exécution d’un travail sur le chantier risque de causer des perturbations dans un service public ou un préjudice à celui-ci, le contractant en informe immédiatement le maître d’œuvre par écrit, avec un préavis raisonnable afin que des mesures appropriées soient prises à temps pour permettre le déroulement normal des</w:t>
      </w:r>
      <w:r>
        <w:rPr>
          <w:rFonts w:ascii="Lato" w:eastAsia="Calibri" w:hAnsi="Lato" w:cs="Arial"/>
          <w:spacing w:val="-3"/>
          <w:sz w:val="20"/>
          <w:szCs w:val="20"/>
        </w:rPr>
        <w:t xml:space="preserve"> </w:t>
      </w:r>
      <w:r>
        <w:rPr>
          <w:rFonts w:ascii="Lato" w:eastAsia="Calibri" w:hAnsi="Lato" w:cs="Arial"/>
          <w:sz w:val="20"/>
          <w:szCs w:val="20"/>
        </w:rPr>
        <w:t>travaux.</w:t>
      </w:r>
    </w:p>
    <w:p w14:paraId="67E269E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4058228"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0" w:name="_bookmark28"/>
      <w:bookmarkEnd w:id="80"/>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26 -</w:t>
      </w:r>
      <w:r>
        <w:rPr>
          <w:rFonts w:ascii="Lato" w:eastAsia="Times New Roman" w:hAnsi="Lato" w:cs="Arial"/>
          <w:b/>
          <w:sz w:val="20"/>
          <w:szCs w:val="20"/>
          <w:lang w:eastAsia="fr-FR"/>
        </w:rPr>
        <w:tab/>
        <w:t>Implantation des</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ouvrages : N/A</w:t>
      </w:r>
    </w:p>
    <w:p w14:paraId="125F1E10"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66110415" w14:textId="77777777" w:rsidR="00A442E8" w:rsidRDefault="00E27EC9" w:rsidP="00051AA7">
      <w:pPr>
        <w:widowControl w:val="0"/>
        <w:numPr>
          <w:ilvl w:val="1"/>
          <w:numId w:val="69"/>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Le contractant a la</w:t>
      </w:r>
      <w:r>
        <w:rPr>
          <w:rFonts w:ascii="Lato" w:eastAsia="Calibri" w:hAnsi="Lato" w:cs="Arial"/>
          <w:spacing w:val="-3"/>
          <w:sz w:val="20"/>
          <w:szCs w:val="20"/>
        </w:rPr>
        <w:t xml:space="preserve"> </w:t>
      </w:r>
      <w:r>
        <w:rPr>
          <w:rFonts w:ascii="Lato" w:eastAsia="Calibri" w:hAnsi="Lato" w:cs="Arial"/>
          <w:sz w:val="20"/>
          <w:szCs w:val="20"/>
        </w:rPr>
        <w:t>responsabilité :</w:t>
      </w:r>
    </w:p>
    <w:p w14:paraId="35D6834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17718FB" w14:textId="77777777" w:rsidR="00A442E8" w:rsidRDefault="00E27EC9" w:rsidP="00051AA7">
      <w:pPr>
        <w:widowControl w:val="0"/>
        <w:numPr>
          <w:ilvl w:val="2"/>
          <w:numId w:val="69"/>
        </w:numPr>
        <w:tabs>
          <w:tab w:val="left" w:pos="1970"/>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de</w:t>
      </w:r>
      <w:proofErr w:type="gramEnd"/>
      <w:r>
        <w:rPr>
          <w:rFonts w:ascii="Lato" w:eastAsia="Calibri" w:hAnsi="Lato" w:cs="Arial"/>
          <w:sz w:val="20"/>
          <w:szCs w:val="20"/>
        </w:rPr>
        <w:t xml:space="preserve"> l’implantation exacte des ouvrages par rapport aux repères, lignes et niveaux de référence fournie par le maître</w:t>
      </w:r>
      <w:r>
        <w:rPr>
          <w:rFonts w:ascii="Lato" w:eastAsia="Calibri" w:hAnsi="Lato" w:cs="Arial"/>
          <w:spacing w:val="-5"/>
          <w:sz w:val="20"/>
          <w:szCs w:val="20"/>
        </w:rPr>
        <w:t xml:space="preserve"> </w:t>
      </w:r>
      <w:proofErr w:type="gramStart"/>
      <w:r>
        <w:rPr>
          <w:rFonts w:ascii="Lato" w:eastAsia="Calibri" w:hAnsi="Lato" w:cs="Arial"/>
          <w:sz w:val="20"/>
          <w:szCs w:val="20"/>
        </w:rPr>
        <w:t>d’œuvre;</w:t>
      </w:r>
      <w:proofErr w:type="gramEnd"/>
    </w:p>
    <w:p w14:paraId="5106150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16157BA" w14:textId="77777777" w:rsidR="00A442E8" w:rsidRDefault="00E27EC9" w:rsidP="00051AA7">
      <w:pPr>
        <w:widowControl w:val="0"/>
        <w:numPr>
          <w:ilvl w:val="2"/>
          <w:numId w:val="69"/>
        </w:numPr>
        <w:tabs>
          <w:tab w:val="left" w:pos="1970"/>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de</w:t>
      </w:r>
      <w:proofErr w:type="gramEnd"/>
      <w:r>
        <w:rPr>
          <w:rFonts w:ascii="Lato" w:eastAsia="Calibri" w:hAnsi="Lato" w:cs="Arial"/>
          <w:sz w:val="20"/>
          <w:szCs w:val="20"/>
        </w:rPr>
        <w:t xml:space="preserve"> l’exactitude du positionnement, du nivellement, du dimensionnement et de l’alignement de toutes les parties des </w:t>
      </w:r>
      <w:proofErr w:type="gramStart"/>
      <w:r>
        <w:rPr>
          <w:rFonts w:ascii="Lato" w:eastAsia="Calibri" w:hAnsi="Lato" w:cs="Arial"/>
          <w:sz w:val="20"/>
          <w:szCs w:val="20"/>
        </w:rPr>
        <w:t>ouvrages;</w:t>
      </w:r>
      <w:proofErr w:type="gramEnd"/>
      <w:r>
        <w:rPr>
          <w:rFonts w:ascii="Lato" w:eastAsia="Calibri" w:hAnsi="Lato" w:cs="Arial"/>
          <w:spacing w:val="-8"/>
          <w:sz w:val="20"/>
          <w:szCs w:val="20"/>
        </w:rPr>
        <w:t xml:space="preserve"> </w:t>
      </w:r>
      <w:r>
        <w:rPr>
          <w:rFonts w:ascii="Lato" w:eastAsia="Calibri" w:hAnsi="Lato" w:cs="Arial"/>
          <w:sz w:val="20"/>
          <w:szCs w:val="20"/>
        </w:rPr>
        <w:t>et</w:t>
      </w:r>
    </w:p>
    <w:p w14:paraId="3E6F69F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341ECA5" w14:textId="77777777" w:rsidR="00A442E8" w:rsidRDefault="00E27EC9" w:rsidP="00051AA7">
      <w:pPr>
        <w:widowControl w:val="0"/>
        <w:numPr>
          <w:ilvl w:val="2"/>
          <w:numId w:val="69"/>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de</w:t>
      </w:r>
      <w:proofErr w:type="gramEnd"/>
      <w:r>
        <w:rPr>
          <w:rFonts w:ascii="Lato" w:eastAsia="Calibri" w:hAnsi="Lato" w:cs="Arial"/>
          <w:sz w:val="20"/>
          <w:szCs w:val="20"/>
        </w:rPr>
        <w:t xml:space="preserve"> la fourniture de tous les instruments et accessoires ainsi que de la main- d’œuvre nécessaires en rapport avec les tâches énumérées</w:t>
      </w:r>
      <w:r>
        <w:rPr>
          <w:rFonts w:ascii="Lato" w:eastAsia="Calibri" w:hAnsi="Lato" w:cs="Arial"/>
          <w:spacing w:val="-7"/>
          <w:sz w:val="20"/>
          <w:szCs w:val="20"/>
        </w:rPr>
        <w:t xml:space="preserve"> </w:t>
      </w:r>
      <w:r>
        <w:rPr>
          <w:rFonts w:ascii="Lato" w:eastAsia="Calibri" w:hAnsi="Lato" w:cs="Arial"/>
          <w:sz w:val="20"/>
          <w:szCs w:val="20"/>
        </w:rPr>
        <w:t>ci-dessus.</w:t>
      </w:r>
    </w:p>
    <w:p w14:paraId="232058B3"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2AF78DF1" w14:textId="77777777" w:rsidR="00A442E8" w:rsidRDefault="00E27EC9" w:rsidP="00051AA7">
      <w:pPr>
        <w:widowControl w:val="0"/>
        <w:numPr>
          <w:ilvl w:val="1"/>
          <w:numId w:val="69"/>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Si, à un moment quelconque de l’exécution des travaux, une erreur apparaît dans le positionnement, dans le nivellement, dans le dimensionnement ou dans l’alignement d’une partie quelconque des ouvrages, le contractant doit, si le maître d’œuvre le demande, rectifier cette erreur à ses propres frais et à la satisfaction du maître d’œuvre, à moins que cette erreur ne repose sur des données incorrectes fournies par celui-ci qu’un contractant expérimenté et normalement diligent n’aurait pu déceler, auquel cas le coût de la rectification incombe au maître</w:t>
      </w:r>
      <w:r>
        <w:rPr>
          <w:rFonts w:ascii="Lato" w:eastAsia="Calibri" w:hAnsi="Lato" w:cs="Arial"/>
          <w:spacing w:val="-7"/>
          <w:sz w:val="20"/>
          <w:szCs w:val="20"/>
        </w:rPr>
        <w:t xml:space="preserve"> </w:t>
      </w:r>
      <w:r>
        <w:rPr>
          <w:rFonts w:ascii="Lato" w:eastAsia="Calibri" w:hAnsi="Lato" w:cs="Arial"/>
          <w:sz w:val="20"/>
          <w:szCs w:val="20"/>
        </w:rPr>
        <w:t>d’ouvrage.</w:t>
      </w:r>
    </w:p>
    <w:p w14:paraId="760D11E4" w14:textId="77777777" w:rsidR="00A442E8" w:rsidRDefault="00A442E8">
      <w:pPr>
        <w:widowControl w:val="0"/>
        <w:suppressAutoHyphens/>
        <w:adjustRightInd w:val="0"/>
        <w:snapToGrid w:val="0"/>
        <w:spacing w:after="0" w:line="240" w:lineRule="auto"/>
        <w:jc w:val="both"/>
        <w:rPr>
          <w:rFonts w:ascii="Lato" w:eastAsia="Times New Roman" w:hAnsi="Lato" w:cs="Arial"/>
          <w:sz w:val="12"/>
          <w:szCs w:val="12"/>
          <w:lang w:eastAsia="ar-SA"/>
        </w:rPr>
      </w:pPr>
    </w:p>
    <w:p w14:paraId="6E7452A2" w14:textId="77777777" w:rsidR="00A442E8" w:rsidRDefault="00E27EC9" w:rsidP="00051AA7">
      <w:pPr>
        <w:widowControl w:val="0"/>
        <w:numPr>
          <w:ilvl w:val="1"/>
          <w:numId w:val="69"/>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La vérification de tout tracement ou de tout alignement ou nivellement par le maître d’œuvre ne dégage en aucune façon le contractant de sa responsabilité quant à l’exactitude de ces opérations ; le contractant doit protéger et conserver soigneusement tous les repères, jalons à voyant fixe, piquets et autres marques utilisés lors de l’implantation des</w:t>
      </w:r>
      <w:r>
        <w:rPr>
          <w:rFonts w:ascii="Lato" w:eastAsia="Calibri" w:hAnsi="Lato" w:cs="Arial"/>
          <w:spacing w:val="-3"/>
          <w:sz w:val="20"/>
          <w:szCs w:val="20"/>
        </w:rPr>
        <w:t xml:space="preserve"> </w:t>
      </w:r>
      <w:r>
        <w:rPr>
          <w:rFonts w:ascii="Lato" w:eastAsia="Calibri" w:hAnsi="Lato" w:cs="Arial"/>
          <w:sz w:val="20"/>
          <w:szCs w:val="20"/>
        </w:rPr>
        <w:t>ouvrages.</w:t>
      </w:r>
    </w:p>
    <w:p w14:paraId="7F9305F6"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1" w:name="_bookmark29"/>
      <w:bookmarkEnd w:id="8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27 -</w:t>
      </w:r>
      <w:r>
        <w:rPr>
          <w:rFonts w:ascii="Lato" w:eastAsia="Times New Roman" w:hAnsi="Lato" w:cs="Arial"/>
          <w:b/>
          <w:sz w:val="20"/>
          <w:szCs w:val="20"/>
          <w:lang w:eastAsia="fr-FR"/>
        </w:rPr>
        <w:tab/>
        <w:t>Matériaux provenant de démolitions : N/A</w:t>
      </w:r>
    </w:p>
    <w:p w14:paraId="4658AAF9" w14:textId="77777777" w:rsidR="00A442E8" w:rsidRDefault="00A442E8">
      <w:pPr>
        <w:widowControl w:val="0"/>
        <w:suppressAutoHyphens/>
        <w:adjustRightInd w:val="0"/>
        <w:snapToGrid w:val="0"/>
        <w:spacing w:after="0" w:line="240" w:lineRule="auto"/>
        <w:jc w:val="both"/>
        <w:rPr>
          <w:rFonts w:ascii="Lato" w:eastAsia="Times New Roman" w:hAnsi="Lato" w:cs="Arial"/>
          <w:b/>
          <w:sz w:val="14"/>
          <w:szCs w:val="14"/>
          <w:lang w:eastAsia="ar-SA"/>
        </w:rPr>
      </w:pPr>
    </w:p>
    <w:p w14:paraId="52A3EEFE" w14:textId="77777777" w:rsidR="00A442E8" w:rsidRDefault="00E27EC9" w:rsidP="00051AA7">
      <w:pPr>
        <w:widowControl w:val="0"/>
        <w:numPr>
          <w:ilvl w:val="1"/>
          <w:numId w:val="70"/>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Lorsque le marché comprend des démolitions, les matériaux et éléments provenant de celles-ci sont, sauf dispositions contraires des conditions particulières et/ou de la législation du pays où les travaux sont effectués et sous réserve des dispositions de l’article 28, la propriété du</w:t>
      </w:r>
      <w:r>
        <w:rPr>
          <w:rFonts w:ascii="Lato" w:eastAsia="Calibri" w:hAnsi="Lato" w:cs="Arial"/>
          <w:spacing w:val="-7"/>
          <w:sz w:val="20"/>
          <w:szCs w:val="20"/>
        </w:rPr>
        <w:t xml:space="preserve"> </w:t>
      </w:r>
      <w:r>
        <w:rPr>
          <w:rFonts w:ascii="Lato" w:eastAsia="Calibri" w:hAnsi="Lato" w:cs="Arial"/>
          <w:sz w:val="20"/>
          <w:szCs w:val="20"/>
        </w:rPr>
        <w:t>contractant.</w:t>
      </w:r>
    </w:p>
    <w:p w14:paraId="76146C9F"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0898149D" w14:textId="77777777" w:rsidR="00A442E8" w:rsidRDefault="00E27EC9" w:rsidP="00051AA7">
      <w:pPr>
        <w:widowControl w:val="0"/>
        <w:numPr>
          <w:ilvl w:val="1"/>
          <w:numId w:val="70"/>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Si les conditions particulières réservent au maître d’ouvrage le droit de propriété sur les matériaux ou sur tout ou partie des éléments provenant de démolitions, le contractant prend toutes les précautions nécessaires pour en assurer la conservation. Il répond de la destruction ou de l’endommagement de ces matériaux ou éléments causés par lui ou par ses</w:t>
      </w:r>
      <w:r>
        <w:rPr>
          <w:rFonts w:ascii="Lato" w:eastAsia="Calibri" w:hAnsi="Lato" w:cs="Arial"/>
          <w:spacing w:val="-1"/>
          <w:sz w:val="20"/>
          <w:szCs w:val="20"/>
        </w:rPr>
        <w:t xml:space="preserve"> </w:t>
      </w:r>
      <w:r>
        <w:rPr>
          <w:rFonts w:ascii="Lato" w:eastAsia="Calibri" w:hAnsi="Lato" w:cs="Arial"/>
          <w:sz w:val="20"/>
          <w:szCs w:val="20"/>
        </w:rPr>
        <w:t>mandataires.</w:t>
      </w:r>
    </w:p>
    <w:p w14:paraId="4D5B8075"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4A5BF5E6" w14:textId="77777777" w:rsidR="00A442E8" w:rsidRDefault="00E27EC9" w:rsidP="00051AA7">
      <w:pPr>
        <w:widowControl w:val="0"/>
        <w:numPr>
          <w:ilvl w:val="1"/>
          <w:numId w:val="70"/>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Indépendamment de l’utilisation à laquelle le maître d’ouvrage se propose d’affecter les matériaux ou éléments sur lesquels il se réserve le droit de propriété, tous les frais de transport et de stockage, ainsi que d’entreposage à l’endroit indiqué par le maître d’œuvre, sont à la charge du contractant pour tout déplacement à une distance n’excédant pas 1 000</w:t>
      </w:r>
      <w:r>
        <w:rPr>
          <w:rFonts w:ascii="Lato" w:eastAsia="Calibri" w:hAnsi="Lato" w:cs="Arial"/>
          <w:spacing w:val="-1"/>
          <w:sz w:val="20"/>
          <w:szCs w:val="20"/>
        </w:rPr>
        <w:t xml:space="preserve"> </w:t>
      </w:r>
      <w:r>
        <w:rPr>
          <w:rFonts w:ascii="Lato" w:eastAsia="Calibri" w:hAnsi="Lato" w:cs="Arial"/>
          <w:sz w:val="20"/>
          <w:szCs w:val="20"/>
        </w:rPr>
        <w:t>mètres.</w:t>
      </w:r>
    </w:p>
    <w:p w14:paraId="44F559E3"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1386316F" w14:textId="77777777" w:rsidR="00A442E8" w:rsidRDefault="00E27EC9" w:rsidP="00051AA7">
      <w:pPr>
        <w:widowControl w:val="0"/>
        <w:numPr>
          <w:ilvl w:val="1"/>
          <w:numId w:val="70"/>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Sauf dispositions contraires des conditions particulières, le contractant enlève au fur et à mesure, à ses frais, le gravois et autres matériaux de démolition, ainsi que les décombres et débris du</w:t>
      </w:r>
      <w:r>
        <w:rPr>
          <w:rFonts w:ascii="Lato" w:eastAsia="Calibri" w:hAnsi="Lato" w:cs="Arial"/>
          <w:spacing w:val="-2"/>
          <w:sz w:val="20"/>
          <w:szCs w:val="20"/>
        </w:rPr>
        <w:t xml:space="preserve"> </w:t>
      </w:r>
      <w:r>
        <w:rPr>
          <w:rFonts w:ascii="Lato" w:eastAsia="Calibri" w:hAnsi="Lato" w:cs="Arial"/>
          <w:sz w:val="20"/>
          <w:szCs w:val="20"/>
        </w:rPr>
        <w:t>chantier.</w:t>
      </w:r>
    </w:p>
    <w:p w14:paraId="1E232C3E"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466513D9"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799E0A85" w14:textId="77777777" w:rsidR="009042E3" w:rsidRDefault="009042E3">
      <w:pPr>
        <w:widowControl w:val="0"/>
        <w:suppressAutoHyphens/>
        <w:adjustRightInd w:val="0"/>
        <w:snapToGrid w:val="0"/>
        <w:spacing w:after="0" w:line="240" w:lineRule="auto"/>
        <w:jc w:val="both"/>
        <w:rPr>
          <w:rFonts w:ascii="Lato" w:eastAsia="Times New Roman" w:hAnsi="Lato" w:cs="Arial"/>
          <w:sz w:val="14"/>
          <w:szCs w:val="14"/>
          <w:lang w:eastAsia="ar-SA"/>
        </w:rPr>
      </w:pPr>
    </w:p>
    <w:p w14:paraId="2EB7570E"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2" w:name="_bookmark30"/>
      <w:bookmarkEnd w:id="82"/>
      <w:r>
        <w:rPr>
          <w:rFonts w:ascii="Lato" w:eastAsia="Times New Roman" w:hAnsi="Lato" w:cs="Arial"/>
          <w:b/>
          <w:sz w:val="20"/>
          <w:szCs w:val="20"/>
          <w:lang w:eastAsia="fr-FR"/>
        </w:rPr>
        <w:lastRenderedPageBreak/>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28 -</w:t>
      </w:r>
      <w:r>
        <w:rPr>
          <w:rFonts w:ascii="Lato" w:eastAsia="Times New Roman" w:hAnsi="Lato" w:cs="Arial"/>
          <w:b/>
          <w:sz w:val="20"/>
          <w:szCs w:val="20"/>
          <w:lang w:eastAsia="fr-FR"/>
        </w:rPr>
        <w:tab/>
        <w:t>Découvertes : N/A</w:t>
      </w:r>
    </w:p>
    <w:p w14:paraId="4A938B27" w14:textId="77777777" w:rsidR="00A442E8" w:rsidRDefault="00A442E8">
      <w:pPr>
        <w:widowControl w:val="0"/>
        <w:suppressAutoHyphens/>
        <w:adjustRightInd w:val="0"/>
        <w:snapToGrid w:val="0"/>
        <w:spacing w:after="0" w:line="240" w:lineRule="auto"/>
        <w:jc w:val="both"/>
        <w:rPr>
          <w:rFonts w:ascii="Lato" w:eastAsia="Times New Roman" w:hAnsi="Lato" w:cs="Arial"/>
          <w:b/>
          <w:sz w:val="8"/>
          <w:szCs w:val="8"/>
          <w:lang w:eastAsia="ar-SA"/>
        </w:rPr>
      </w:pPr>
    </w:p>
    <w:p w14:paraId="194E338F" w14:textId="77777777" w:rsidR="00A442E8" w:rsidRDefault="00E27EC9" w:rsidP="00051AA7">
      <w:pPr>
        <w:widowControl w:val="0"/>
        <w:numPr>
          <w:ilvl w:val="1"/>
          <w:numId w:val="71"/>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Toute découverte d’un quelconque intérêt qui est faite au cours des fouilles ou des travaux de démolition est immédiatement portée à la connaissance du maître d’œuvre. Celui-ci décide des dispositions à prendre au sujet de telles découvertes, en tenant dûment compte du droit du pays où les travaux sont</w:t>
      </w:r>
      <w:r>
        <w:rPr>
          <w:rFonts w:ascii="Lato" w:eastAsia="Calibri" w:hAnsi="Lato" w:cs="Arial"/>
          <w:spacing w:val="-3"/>
          <w:sz w:val="20"/>
          <w:szCs w:val="20"/>
        </w:rPr>
        <w:t xml:space="preserve"> </w:t>
      </w:r>
      <w:r>
        <w:rPr>
          <w:rFonts w:ascii="Lato" w:eastAsia="Calibri" w:hAnsi="Lato" w:cs="Arial"/>
          <w:sz w:val="20"/>
          <w:szCs w:val="20"/>
        </w:rPr>
        <w:t>exécutés.</w:t>
      </w:r>
    </w:p>
    <w:p w14:paraId="681CA700"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2E3F91BA" w14:textId="77777777" w:rsidR="00A442E8" w:rsidRDefault="00E27EC9" w:rsidP="00051AA7">
      <w:pPr>
        <w:widowControl w:val="0"/>
        <w:numPr>
          <w:ilvl w:val="1"/>
          <w:numId w:val="71"/>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maître d’ouvrage se réserve le droit de propriété sur les matériaux trouvés au cours des fouilles et des travaux de démolition effectués sur des terrains lui appartenant, sous réserve d’une indemnisation du contractant pour les efforts particuliers qu’il a</w:t>
      </w:r>
      <w:r>
        <w:rPr>
          <w:rFonts w:ascii="Lato" w:eastAsia="Calibri" w:hAnsi="Lato" w:cs="Arial"/>
          <w:spacing w:val="-26"/>
          <w:sz w:val="20"/>
          <w:szCs w:val="20"/>
        </w:rPr>
        <w:t xml:space="preserve"> </w:t>
      </w:r>
      <w:r>
        <w:rPr>
          <w:rFonts w:ascii="Lato" w:eastAsia="Calibri" w:hAnsi="Lato" w:cs="Arial"/>
          <w:sz w:val="20"/>
          <w:szCs w:val="20"/>
        </w:rPr>
        <w:t>consentis.</w:t>
      </w:r>
    </w:p>
    <w:p w14:paraId="57C66788"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717EB9E0" w14:textId="77777777" w:rsidR="00A442E8" w:rsidRDefault="00E27EC9" w:rsidP="00051AA7">
      <w:pPr>
        <w:widowControl w:val="0"/>
        <w:numPr>
          <w:ilvl w:val="1"/>
          <w:numId w:val="71"/>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Les objets d’art ou d’antiquité, les objets naturels ou numismatiques, et tous autres objets présentant un intérêt scientifique, de même que les objets rares ou faits en métal précieux, trouvés au cours des fouilles ou des travaux de démolition sont la propriété du maître d'ouvrage.</w:t>
      </w:r>
    </w:p>
    <w:p w14:paraId="25ADAEAD"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1312F6B2" w14:textId="77777777" w:rsidR="00A442E8" w:rsidRDefault="00E27EC9" w:rsidP="00051AA7">
      <w:pPr>
        <w:widowControl w:val="0"/>
        <w:numPr>
          <w:ilvl w:val="1"/>
          <w:numId w:val="71"/>
        </w:numPr>
        <w:tabs>
          <w:tab w:val="left" w:pos="1250"/>
        </w:tabs>
        <w:autoSpaceDE w:val="0"/>
        <w:autoSpaceDN w:val="0"/>
        <w:adjustRightInd w:val="0"/>
        <w:snapToGrid w:val="0"/>
        <w:spacing w:after="0" w:line="240" w:lineRule="auto"/>
        <w:ind w:right="122"/>
        <w:jc w:val="both"/>
        <w:rPr>
          <w:rFonts w:ascii="Lato" w:eastAsia="Calibri" w:hAnsi="Lato" w:cs="Arial"/>
          <w:sz w:val="20"/>
          <w:szCs w:val="20"/>
        </w:rPr>
      </w:pPr>
      <w:r>
        <w:rPr>
          <w:rFonts w:ascii="Lato" w:eastAsia="Calibri" w:hAnsi="Lato" w:cs="Arial"/>
          <w:sz w:val="20"/>
          <w:szCs w:val="20"/>
        </w:rPr>
        <w:t>En cas de désaccord, le maître d'ouvrage a seule compétence pour se prononcer sur les qualifications énoncées à l'article 28, paragraphes 1 et</w:t>
      </w:r>
      <w:r>
        <w:rPr>
          <w:rFonts w:ascii="Lato" w:eastAsia="Calibri" w:hAnsi="Lato" w:cs="Arial"/>
          <w:spacing w:val="-4"/>
          <w:sz w:val="20"/>
          <w:szCs w:val="20"/>
        </w:rPr>
        <w:t xml:space="preserve"> </w:t>
      </w:r>
      <w:r>
        <w:rPr>
          <w:rFonts w:ascii="Lato" w:eastAsia="Calibri" w:hAnsi="Lato" w:cs="Arial"/>
          <w:sz w:val="20"/>
          <w:szCs w:val="20"/>
        </w:rPr>
        <w:t>3.</w:t>
      </w:r>
    </w:p>
    <w:p w14:paraId="598EC7F4"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5599CBCF"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3" w:name="_bookmark31"/>
      <w:bookmarkEnd w:id="83"/>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29 -</w:t>
      </w:r>
      <w:r>
        <w:rPr>
          <w:rFonts w:ascii="Lato" w:eastAsia="Times New Roman" w:hAnsi="Lato" w:cs="Arial"/>
          <w:b/>
          <w:sz w:val="20"/>
          <w:szCs w:val="20"/>
          <w:lang w:eastAsia="fr-FR"/>
        </w:rPr>
        <w:tab/>
        <w:t>Ouvrages temporaires</w:t>
      </w:r>
    </w:p>
    <w:p w14:paraId="082C9AD2" w14:textId="77777777" w:rsidR="00A442E8" w:rsidRDefault="00A442E8">
      <w:pPr>
        <w:widowControl w:val="0"/>
        <w:suppressAutoHyphens/>
        <w:adjustRightInd w:val="0"/>
        <w:snapToGrid w:val="0"/>
        <w:spacing w:after="0" w:line="240" w:lineRule="auto"/>
        <w:jc w:val="both"/>
        <w:rPr>
          <w:rFonts w:ascii="Lato" w:eastAsia="Times New Roman" w:hAnsi="Lato" w:cs="Arial"/>
          <w:b/>
          <w:sz w:val="8"/>
          <w:szCs w:val="8"/>
          <w:lang w:eastAsia="ar-SA"/>
        </w:rPr>
      </w:pPr>
    </w:p>
    <w:p w14:paraId="323C1CDE" w14:textId="77777777" w:rsidR="00A442E8" w:rsidRDefault="00E27EC9" w:rsidP="00051AA7">
      <w:pPr>
        <w:widowControl w:val="0"/>
        <w:numPr>
          <w:ilvl w:val="1"/>
          <w:numId w:val="72"/>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Le contractant effectue à ses frais tous les ouvrages temporaires destinés à permettre l’exécution des travaux. Il soumet au maître d’œuvre les plans des ouvrages de cette nature qu’il a l’intention d’utiliser, tels que caissons-batardeaux, échafaudages, treillis et coffrages. Il tient compte des observations qui lui sont faites par le maître d’œuvre tout en assumant la responsabilité de ces</w:t>
      </w:r>
      <w:r>
        <w:rPr>
          <w:rFonts w:ascii="Lato" w:eastAsia="Calibri" w:hAnsi="Lato" w:cs="Arial"/>
          <w:spacing w:val="-2"/>
          <w:sz w:val="20"/>
          <w:szCs w:val="20"/>
        </w:rPr>
        <w:t xml:space="preserve"> </w:t>
      </w:r>
      <w:r>
        <w:rPr>
          <w:rFonts w:ascii="Lato" w:eastAsia="Calibri" w:hAnsi="Lato" w:cs="Arial"/>
          <w:sz w:val="20"/>
          <w:szCs w:val="20"/>
        </w:rPr>
        <w:t>plans.</w:t>
      </w:r>
    </w:p>
    <w:p w14:paraId="472C3B6D" w14:textId="77777777" w:rsidR="00A442E8" w:rsidRDefault="00A442E8">
      <w:pPr>
        <w:widowControl w:val="0"/>
        <w:tabs>
          <w:tab w:val="left" w:pos="1250"/>
        </w:tabs>
        <w:autoSpaceDE w:val="0"/>
        <w:autoSpaceDN w:val="0"/>
        <w:adjustRightInd w:val="0"/>
        <w:snapToGrid w:val="0"/>
        <w:spacing w:after="0" w:line="240" w:lineRule="auto"/>
        <w:ind w:left="1249" w:right="113"/>
        <w:jc w:val="both"/>
        <w:rPr>
          <w:rFonts w:ascii="Lato" w:eastAsia="Calibri" w:hAnsi="Lato" w:cs="Arial"/>
          <w:sz w:val="8"/>
          <w:szCs w:val="8"/>
        </w:rPr>
      </w:pPr>
    </w:p>
    <w:p w14:paraId="06F0A915" w14:textId="77777777" w:rsidR="00A442E8" w:rsidRDefault="00E27EC9" w:rsidP="00051AA7">
      <w:pPr>
        <w:widowControl w:val="0"/>
        <w:numPr>
          <w:ilvl w:val="1"/>
          <w:numId w:val="72"/>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Lorsque les conditions particulières stipulent qu’il incombe au maître d’ouvrage de concevoir des ouvrages temporaires particuliers, le maître d’œuvre fournit au contractant tous les plans nécessaires en temps utile pour lui permettre d’entreprendre la construction de ces ouvrages conformément à son programme. Dans ce cas, le maître d’ouvrage est seul responsable de la sécurité et du caractère approprié de la conception. Le contractant est cependant responsable de leur réalisation</w:t>
      </w:r>
      <w:r>
        <w:rPr>
          <w:rFonts w:ascii="Lato" w:eastAsia="Calibri" w:hAnsi="Lato" w:cs="Arial"/>
          <w:spacing w:val="-6"/>
          <w:sz w:val="20"/>
          <w:szCs w:val="20"/>
        </w:rPr>
        <w:t xml:space="preserve"> </w:t>
      </w:r>
      <w:r>
        <w:rPr>
          <w:rFonts w:ascii="Lato" w:eastAsia="Calibri" w:hAnsi="Lato" w:cs="Arial"/>
          <w:sz w:val="20"/>
          <w:szCs w:val="20"/>
        </w:rPr>
        <w:t>correcte.</w:t>
      </w:r>
    </w:p>
    <w:p w14:paraId="59932DFE"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7E585F48"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4" w:name="_bookmark32"/>
      <w:bookmarkEnd w:id="84"/>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30 -</w:t>
      </w:r>
      <w:r>
        <w:rPr>
          <w:rFonts w:ascii="Lato" w:eastAsia="Times New Roman" w:hAnsi="Lato" w:cs="Arial"/>
          <w:b/>
          <w:sz w:val="20"/>
          <w:szCs w:val="20"/>
          <w:lang w:eastAsia="fr-FR"/>
        </w:rPr>
        <w:tab/>
        <w:t>Études du sol : N /A</w:t>
      </w:r>
    </w:p>
    <w:p w14:paraId="1F4C5095" w14:textId="77777777" w:rsidR="00A442E8" w:rsidRDefault="00A442E8">
      <w:pPr>
        <w:widowControl w:val="0"/>
        <w:suppressAutoHyphens/>
        <w:adjustRightInd w:val="0"/>
        <w:snapToGrid w:val="0"/>
        <w:spacing w:after="0" w:line="240" w:lineRule="auto"/>
        <w:jc w:val="both"/>
        <w:rPr>
          <w:rFonts w:ascii="Lato" w:eastAsia="Times New Roman" w:hAnsi="Lato" w:cs="Arial"/>
          <w:b/>
          <w:sz w:val="8"/>
          <w:szCs w:val="8"/>
          <w:lang w:eastAsia="ar-SA"/>
        </w:rPr>
      </w:pPr>
    </w:p>
    <w:p w14:paraId="4DBC2EAF" w14:textId="77777777" w:rsidR="00A442E8" w:rsidRDefault="00E27EC9">
      <w:pPr>
        <w:widowControl w:val="0"/>
        <w:suppressAutoHyphens/>
        <w:adjustRightInd w:val="0"/>
        <w:snapToGrid w:val="0"/>
        <w:spacing w:after="0" w:line="240" w:lineRule="auto"/>
        <w:ind w:left="1249" w:right="112" w:hanging="567"/>
        <w:jc w:val="both"/>
        <w:rPr>
          <w:rFonts w:ascii="Lato" w:eastAsia="Times New Roman" w:hAnsi="Lato" w:cs="Arial"/>
          <w:sz w:val="20"/>
          <w:szCs w:val="20"/>
          <w:lang w:eastAsia="ar-SA"/>
        </w:rPr>
      </w:pPr>
      <w:r>
        <w:rPr>
          <w:rFonts w:ascii="Lato" w:eastAsia="Times New Roman" w:hAnsi="Lato" w:cs="Arial"/>
          <w:sz w:val="20"/>
          <w:szCs w:val="20"/>
          <w:lang w:eastAsia="ar-SA"/>
        </w:rPr>
        <w:t>30.1. Sous réserve des clauses des conditions particulières et des spécifications techniques, le contractant met à la disposition du maître d’œuvre le personnel et les installations nécessaires pour l’exécution des études du sol que le maître d’œuvre peut raisonnablement juger nécessaires. Il est indemnisé du coût réel de la main-d'œuvre et des installations utilisées ou mises à disposition pour ces travaux, augmenté d'une marge bénéficiaire raisonnable, si elles ne sont pas déjà prévues dans le</w:t>
      </w:r>
      <w:r>
        <w:rPr>
          <w:rFonts w:ascii="Lato" w:eastAsia="Times New Roman" w:hAnsi="Lato" w:cs="Arial"/>
          <w:spacing w:val="-7"/>
          <w:sz w:val="20"/>
          <w:szCs w:val="20"/>
          <w:lang w:eastAsia="ar-SA"/>
        </w:rPr>
        <w:t xml:space="preserve"> </w:t>
      </w:r>
      <w:r>
        <w:rPr>
          <w:rFonts w:ascii="Lato" w:eastAsia="Times New Roman" w:hAnsi="Lato" w:cs="Arial"/>
          <w:sz w:val="20"/>
          <w:szCs w:val="20"/>
          <w:lang w:eastAsia="ar-SA"/>
        </w:rPr>
        <w:t>marché.</w:t>
      </w:r>
    </w:p>
    <w:p w14:paraId="4757BF26"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C4CEAE7"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7DDC4813"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5" w:name="_bookmark33"/>
      <w:bookmarkEnd w:id="85"/>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31 -</w:t>
      </w:r>
      <w:r>
        <w:rPr>
          <w:rFonts w:ascii="Lato" w:eastAsia="Times New Roman" w:hAnsi="Lato" w:cs="Arial"/>
          <w:b/>
          <w:sz w:val="20"/>
          <w:szCs w:val="20"/>
          <w:lang w:eastAsia="fr-FR"/>
        </w:rPr>
        <w:tab/>
        <w:t>Marchés imbriqués</w:t>
      </w:r>
    </w:p>
    <w:p w14:paraId="06C60EE5" w14:textId="77777777" w:rsidR="00A442E8" w:rsidRDefault="00A442E8">
      <w:pPr>
        <w:widowControl w:val="0"/>
        <w:suppressAutoHyphens/>
        <w:adjustRightInd w:val="0"/>
        <w:snapToGrid w:val="0"/>
        <w:spacing w:after="0" w:line="240" w:lineRule="auto"/>
        <w:jc w:val="both"/>
        <w:rPr>
          <w:rFonts w:ascii="Lato" w:eastAsia="Times New Roman" w:hAnsi="Lato" w:cs="Arial"/>
          <w:b/>
          <w:sz w:val="8"/>
          <w:szCs w:val="8"/>
          <w:lang w:eastAsia="ar-SA"/>
        </w:rPr>
      </w:pPr>
    </w:p>
    <w:p w14:paraId="773622C2" w14:textId="77777777" w:rsidR="00A442E8" w:rsidRDefault="00E27EC9" w:rsidP="00051AA7">
      <w:pPr>
        <w:widowControl w:val="0"/>
        <w:numPr>
          <w:ilvl w:val="1"/>
          <w:numId w:val="73"/>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Le contractant doit, conformément aux exigences du maître d’œuvre, procurer, dans des limites raisonnables, toutes facilités aux autres contractants employés par le maître d’ouvrage et à leurs ouvriers, de même qu’aux ouvriers du maître d’ouvrage et de tout autre service public qui peuvent être employés sur le chantier ou à proximité pour l’exécution de travaux non inclus dans le marché ou de tout marché connexe ou accessoire à la construction des ouvrages que le maître d’ouvrage peut</w:t>
      </w:r>
      <w:r>
        <w:rPr>
          <w:rFonts w:ascii="Lato" w:eastAsia="Calibri" w:hAnsi="Lato" w:cs="Arial"/>
          <w:spacing w:val="-15"/>
          <w:sz w:val="20"/>
          <w:szCs w:val="20"/>
        </w:rPr>
        <w:t xml:space="preserve"> </w:t>
      </w:r>
      <w:r>
        <w:rPr>
          <w:rFonts w:ascii="Lato" w:eastAsia="Calibri" w:hAnsi="Lato" w:cs="Arial"/>
          <w:sz w:val="20"/>
          <w:szCs w:val="20"/>
        </w:rPr>
        <w:t>conclure.</w:t>
      </w:r>
    </w:p>
    <w:p w14:paraId="72E055D3"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349687B" w14:textId="77777777" w:rsidR="00A442E8" w:rsidRDefault="00E27EC9" w:rsidP="00051AA7">
      <w:pPr>
        <w:widowControl w:val="0"/>
        <w:numPr>
          <w:ilvl w:val="1"/>
          <w:numId w:val="73"/>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Toutefois, si, sur demande écrite du maître d’œuvre, le contractant met à la disposition d’un autre contractant, ou d’un service public ou du maître d’ouvrage, des routes ou voies que le contractant est tenu d’entretenir, ou permet l’utilisation par ces personnes de ses ouvrages temporaires, de ses échafaudages ou d’autres installations se trouvant sur le chantier, ou fournit tout autre service, de quelque nature que ce soit, qui n’était pas prévu dans le marché, le maître d’ouvrage accorde au contractant, pour cette utilisation ou ce service, une rémunération et/ou une prolongation de délai telles que jugées raisonnables par le maître</w:t>
      </w:r>
      <w:r>
        <w:rPr>
          <w:rFonts w:ascii="Lato" w:eastAsia="Calibri" w:hAnsi="Lato" w:cs="Arial"/>
          <w:spacing w:val="-3"/>
          <w:sz w:val="20"/>
          <w:szCs w:val="20"/>
        </w:rPr>
        <w:t xml:space="preserve"> </w:t>
      </w:r>
      <w:r>
        <w:rPr>
          <w:rFonts w:ascii="Lato" w:eastAsia="Calibri" w:hAnsi="Lato" w:cs="Arial"/>
          <w:sz w:val="20"/>
          <w:szCs w:val="20"/>
        </w:rPr>
        <w:t>d’œuvre.</w:t>
      </w:r>
    </w:p>
    <w:p w14:paraId="138570CF" w14:textId="77777777" w:rsidR="00A442E8" w:rsidRDefault="00E27EC9" w:rsidP="00051AA7">
      <w:pPr>
        <w:widowControl w:val="0"/>
        <w:numPr>
          <w:ilvl w:val="1"/>
          <w:numId w:val="73"/>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lastRenderedPageBreak/>
        <w:t>L'article 31 ne dégage le contractant d’aucune de ses obligations contractuelles et ne lui donne droit à aucune indemnisation autre que celle qui est prévue à l’article 31, paragraphe 2.</w:t>
      </w:r>
    </w:p>
    <w:p w14:paraId="01457D8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1ECA291" w14:textId="77777777" w:rsidR="00A442E8" w:rsidRDefault="00E27EC9" w:rsidP="00051AA7">
      <w:pPr>
        <w:widowControl w:val="0"/>
        <w:numPr>
          <w:ilvl w:val="1"/>
          <w:numId w:val="73"/>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Les difficultés qui surviennent au sujet de l’un des marchés ne peuvent, en aucun cas, autoriser le contractant à modifier ou à retarder l’exécution des autres marchés. Réciproquement, le maître d’ouvrage ne peut se prévaloir de telles difficultés pour suspendre les paiements dus au titre d’un autre</w:t>
      </w:r>
      <w:r>
        <w:rPr>
          <w:rFonts w:ascii="Lato" w:eastAsia="Calibri" w:hAnsi="Lato" w:cs="Arial"/>
          <w:spacing w:val="-8"/>
          <w:sz w:val="20"/>
          <w:szCs w:val="20"/>
        </w:rPr>
        <w:t xml:space="preserve"> </w:t>
      </w:r>
      <w:r>
        <w:rPr>
          <w:rFonts w:ascii="Lato" w:eastAsia="Calibri" w:hAnsi="Lato" w:cs="Arial"/>
          <w:sz w:val="20"/>
          <w:szCs w:val="20"/>
        </w:rPr>
        <w:t>marché.</w:t>
      </w:r>
    </w:p>
    <w:p w14:paraId="4E257350"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DC592D1"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6" w:name="_bookmark34"/>
      <w:bookmarkEnd w:id="86"/>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32 -</w:t>
      </w:r>
      <w:r>
        <w:rPr>
          <w:rFonts w:ascii="Lato" w:eastAsia="Times New Roman" w:hAnsi="Lato" w:cs="Arial"/>
          <w:b/>
          <w:sz w:val="20"/>
          <w:szCs w:val="20"/>
          <w:lang w:eastAsia="fr-FR"/>
        </w:rPr>
        <w:tab/>
        <w:t>Brevets et licences : N/A</w:t>
      </w:r>
    </w:p>
    <w:p w14:paraId="6F9E0BBA"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1D34DA6E" w14:textId="77777777" w:rsidR="00A442E8" w:rsidRDefault="00E27EC9" w:rsidP="00051AA7">
      <w:pPr>
        <w:widowControl w:val="0"/>
        <w:numPr>
          <w:ilvl w:val="1"/>
          <w:numId w:val="74"/>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Sous réserve de dispositions contraires des conditions particulières, le contractant tient quitte et indemne le maître d’ouvrage et le maître d’œuvre pour tous dommages-intérêts et frais de procédure en cas d’action en justice intentée par un tiers, y compris les créateurs</w:t>
      </w:r>
      <w:r>
        <w:rPr>
          <w:rFonts w:ascii="Lato" w:eastAsia="Calibri" w:hAnsi="Lato" w:cs="Arial"/>
          <w:spacing w:val="15"/>
          <w:sz w:val="20"/>
          <w:szCs w:val="20"/>
        </w:rPr>
        <w:t xml:space="preserve"> </w:t>
      </w:r>
      <w:r>
        <w:rPr>
          <w:rFonts w:ascii="Lato" w:eastAsia="Calibri" w:hAnsi="Lato" w:cs="Arial"/>
          <w:sz w:val="20"/>
          <w:szCs w:val="20"/>
        </w:rPr>
        <w:t>et</w:t>
      </w:r>
      <w:r>
        <w:rPr>
          <w:rFonts w:ascii="Lato" w:eastAsia="Calibri" w:hAnsi="Lato" w:cs="Arial"/>
          <w:spacing w:val="15"/>
          <w:sz w:val="20"/>
          <w:szCs w:val="20"/>
        </w:rPr>
        <w:t xml:space="preserve"> </w:t>
      </w:r>
      <w:r>
        <w:rPr>
          <w:rFonts w:ascii="Lato" w:eastAsia="Calibri" w:hAnsi="Lato" w:cs="Arial"/>
          <w:sz w:val="20"/>
          <w:szCs w:val="20"/>
        </w:rPr>
        <w:t>les</w:t>
      </w:r>
      <w:r>
        <w:rPr>
          <w:rFonts w:ascii="Lato" w:eastAsia="Calibri" w:hAnsi="Lato" w:cs="Arial"/>
          <w:spacing w:val="15"/>
          <w:sz w:val="20"/>
          <w:szCs w:val="20"/>
        </w:rPr>
        <w:t xml:space="preserve"> </w:t>
      </w:r>
      <w:r>
        <w:rPr>
          <w:rFonts w:ascii="Lato" w:eastAsia="Calibri" w:hAnsi="Lato" w:cs="Arial"/>
          <w:sz w:val="20"/>
          <w:szCs w:val="20"/>
        </w:rPr>
        <w:t>intermédiaires,</w:t>
      </w:r>
      <w:r>
        <w:rPr>
          <w:rFonts w:ascii="Lato" w:eastAsia="Calibri" w:hAnsi="Lato" w:cs="Arial"/>
          <w:spacing w:val="14"/>
          <w:sz w:val="20"/>
          <w:szCs w:val="20"/>
        </w:rPr>
        <w:t xml:space="preserve"> </w:t>
      </w:r>
      <w:r>
        <w:rPr>
          <w:rFonts w:ascii="Lato" w:eastAsia="Calibri" w:hAnsi="Lato" w:cs="Arial"/>
          <w:sz w:val="20"/>
          <w:szCs w:val="20"/>
        </w:rPr>
        <w:t>pour</w:t>
      </w:r>
      <w:r>
        <w:rPr>
          <w:rFonts w:ascii="Lato" w:eastAsia="Calibri" w:hAnsi="Lato" w:cs="Arial"/>
          <w:spacing w:val="15"/>
          <w:sz w:val="20"/>
          <w:szCs w:val="20"/>
        </w:rPr>
        <w:t xml:space="preserve"> </w:t>
      </w:r>
      <w:r>
        <w:rPr>
          <w:rFonts w:ascii="Lato" w:eastAsia="Calibri" w:hAnsi="Lato" w:cs="Arial"/>
          <w:sz w:val="20"/>
          <w:szCs w:val="20"/>
        </w:rPr>
        <w:t>cause</w:t>
      </w:r>
      <w:r>
        <w:rPr>
          <w:rFonts w:ascii="Lato" w:eastAsia="Calibri" w:hAnsi="Lato" w:cs="Arial"/>
          <w:spacing w:val="15"/>
          <w:sz w:val="20"/>
          <w:szCs w:val="20"/>
        </w:rPr>
        <w:t xml:space="preserve"> </w:t>
      </w:r>
      <w:r>
        <w:rPr>
          <w:rFonts w:ascii="Lato" w:eastAsia="Calibri" w:hAnsi="Lato" w:cs="Arial"/>
          <w:sz w:val="20"/>
          <w:szCs w:val="20"/>
        </w:rPr>
        <w:t>de</w:t>
      </w:r>
      <w:r>
        <w:rPr>
          <w:rFonts w:ascii="Lato" w:eastAsia="Calibri" w:hAnsi="Lato" w:cs="Arial"/>
          <w:spacing w:val="15"/>
          <w:sz w:val="20"/>
          <w:szCs w:val="20"/>
        </w:rPr>
        <w:t xml:space="preserve"> </w:t>
      </w:r>
      <w:r>
        <w:rPr>
          <w:rFonts w:ascii="Lato" w:eastAsia="Calibri" w:hAnsi="Lato" w:cs="Arial"/>
          <w:sz w:val="20"/>
          <w:szCs w:val="20"/>
        </w:rPr>
        <w:t>violation</w:t>
      </w:r>
      <w:r>
        <w:rPr>
          <w:rFonts w:ascii="Lato" w:eastAsia="Calibri" w:hAnsi="Lato" w:cs="Arial"/>
          <w:spacing w:val="14"/>
          <w:sz w:val="20"/>
          <w:szCs w:val="20"/>
        </w:rPr>
        <w:t xml:space="preserve"> </w:t>
      </w:r>
      <w:r>
        <w:rPr>
          <w:rFonts w:ascii="Lato" w:eastAsia="Calibri" w:hAnsi="Lato" w:cs="Arial"/>
          <w:sz w:val="20"/>
          <w:szCs w:val="20"/>
        </w:rPr>
        <w:t>prétendue</w:t>
      </w:r>
      <w:r>
        <w:rPr>
          <w:rFonts w:ascii="Lato" w:eastAsia="Calibri" w:hAnsi="Lato" w:cs="Arial"/>
          <w:spacing w:val="15"/>
          <w:sz w:val="20"/>
          <w:szCs w:val="20"/>
        </w:rPr>
        <w:t xml:space="preserve"> </w:t>
      </w:r>
      <w:r>
        <w:rPr>
          <w:rFonts w:ascii="Lato" w:eastAsia="Calibri" w:hAnsi="Lato" w:cs="Arial"/>
          <w:sz w:val="20"/>
          <w:szCs w:val="20"/>
        </w:rPr>
        <w:t>ou</w:t>
      </w:r>
      <w:r>
        <w:rPr>
          <w:rFonts w:ascii="Lato" w:eastAsia="Calibri" w:hAnsi="Lato" w:cs="Arial"/>
          <w:spacing w:val="14"/>
          <w:sz w:val="20"/>
          <w:szCs w:val="20"/>
        </w:rPr>
        <w:t xml:space="preserve"> </w:t>
      </w:r>
      <w:r>
        <w:rPr>
          <w:rFonts w:ascii="Lato" w:eastAsia="Calibri" w:hAnsi="Lato" w:cs="Arial"/>
          <w:sz w:val="20"/>
          <w:szCs w:val="20"/>
        </w:rPr>
        <w:t>effective</w:t>
      </w:r>
      <w:r>
        <w:rPr>
          <w:rFonts w:ascii="Lato" w:eastAsia="Calibri" w:hAnsi="Lato" w:cs="Arial"/>
          <w:spacing w:val="15"/>
          <w:sz w:val="20"/>
          <w:szCs w:val="20"/>
        </w:rPr>
        <w:t xml:space="preserve"> </w:t>
      </w:r>
      <w:r>
        <w:rPr>
          <w:rFonts w:ascii="Lato" w:eastAsia="Calibri" w:hAnsi="Lato" w:cs="Arial"/>
          <w:sz w:val="20"/>
          <w:szCs w:val="20"/>
        </w:rPr>
        <w:t>d’un</w:t>
      </w:r>
      <w:r>
        <w:rPr>
          <w:rFonts w:ascii="Lato" w:eastAsia="Calibri" w:hAnsi="Lato" w:cs="Arial"/>
          <w:spacing w:val="14"/>
          <w:sz w:val="20"/>
          <w:szCs w:val="20"/>
        </w:rPr>
        <w:t xml:space="preserve"> </w:t>
      </w:r>
      <w:r>
        <w:rPr>
          <w:rFonts w:ascii="Lato" w:eastAsia="Calibri" w:hAnsi="Lato" w:cs="Arial"/>
          <w:sz w:val="20"/>
          <w:szCs w:val="20"/>
        </w:rPr>
        <w:t>droit quelconque relevant de la propriété intellectuelle et industrielle ou sur toute autre propriété résultant de l’utilisation, telle que stipulée par le marché, de brevets, licences, plans, dessins, modèles, marques ou marques de fabrique, sauf lorsque cette infraction résulte de la stricte application du projet ou des spécifications fournies par le maître d'ouvrage et/ou le maître</w:t>
      </w:r>
      <w:r>
        <w:rPr>
          <w:rFonts w:ascii="Lato" w:eastAsia="Calibri" w:hAnsi="Lato" w:cs="Arial"/>
          <w:spacing w:val="-4"/>
          <w:sz w:val="20"/>
          <w:szCs w:val="20"/>
        </w:rPr>
        <w:t xml:space="preserve"> </w:t>
      </w:r>
      <w:r>
        <w:rPr>
          <w:rFonts w:ascii="Lato" w:eastAsia="Calibri" w:hAnsi="Lato" w:cs="Arial"/>
          <w:sz w:val="20"/>
          <w:szCs w:val="20"/>
        </w:rPr>
        <w:t>d’œuvre.</w:t>
      </w:r>
    </w:p>
    <w:p w14:paraId="0FAC6B2E"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498868C" w14:textId="77777777" w:rsidR="00A442E8" w:rsidRDefault="00E27EC9" w:rsidP="00051AA7">
      <w:pPr>
        <w:widowControl w:val="0"/>
        <w:numPr>
          <w:ilvl w:val="1"/>
          <w:numId w:val="74"/>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Tous les droits de propriété industrielle, intellectuelle et d’autres droits de propriété (notamment, mais pas exclusivement, les droits de brevets et les droits d’auteur) découlant de l'exécution des tâches par le contractant ou en son nom, et notamment, mais pas exclusivement, les droits prévus dans tous les documents élaborés pour les besoins du marché ou des tâches, restent acquis au contractant, mais le maître d'ouvrage dispose, aux fins du marché, d’une licence non exclusive, irrévocable et gratuite pour les droits susmentionnés.</w:t>
      </w:r>
    </w:p>
    <w:p w14:paraId="4A6E8399"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CBB5D27" w14:textId="77777777" w:rsidR="00A442E8" w:rsidRDefault="00E27EC9">
      <w:pPr>
        <w:widowControl w:val="0"/>
        <w:suppressAutoHyphens/>
        <w:adjustRightInd w:val="0"/>
        <w:snapToGrid w:val="0"/>
        <w:spacing w:after="0" w:line="240" w:lineRule="auto"/>
        <w:ind w:left="1249" w:right="116"/>
        <w:jc w:val="both"/>
        <w:rPr>
          <w:rFonts w:ascii="Lato" w:eastAsia="Times New Roman" w:hAnsi="Lato" w:cs="Arial"/>
          <w:sz w:val="20"/>
          <w:szCs w:val="20"/>
          <w:lang w:eastAsia="ar-SA"/>
        </w:rPr>
      </w:pPr>
      <w:r>
        <w:rPr>
          <w:rFonts w:ascii="Lato" w:eastAsia="Times New Roman" w:hAnsi="Lato" w:cs="Arial"/>
          <w:sz w:val="20"/>
          <w:szCs w:val="20"/>
          <w:lang w:eastAsia="ar-SA"/>
        </w:rPr>
        <w:t>Une telle licence donne droit de concéder des sous-licences et le maître d'ouvrage pourra la transférer à des tiers sans le consentement du contractant.</w:t>
      </w:r>
    </w:p>
    <w:p w14:paraId="0AF1491C"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58E6387" w14:textId="77777777" w:rsidR="00A442E8" w:rsidRDefault="00E27EC9">
      <w:pPr>
        <w:widowControl w:val="0"/>
        <w:suppressAutoHyphens/>
        <w:adjustRightInd w:val="0"/>
        <w:snapToGrid w:val="0"/>
        <w:spacing w:after="0" w:line="240" w:lineRule="auto"/>
        <w:ind w:left="1249" w:right="117"/>
        <w:jc w:val="both"/>
        <w:rPr>
          <w:rFonts w:ascii="Lato" w:eastAsia="Times New Roman" w:hAnsi="Lato" w:cs="Arial"/>
          <w:sz w:val="20"/>
          <w:szCs w:val="20"/>
          <w:lang w:eastAsia="ar-SA"/>
        </w:rPr>
      </w:pPr>
      <w:r>
        <w:rPr>
          <w:rFonts w:ascii="Lato" w:eastAsia="Times New Roman" w:hAnsi="Lato" w:cs="Arial"/>
          <w:sz w:val="20"/>
          <w:szCs w:val="20"/>
          <w:lang w:eastAsia="ar-SA"/>
        </w:rPr>
        <w:t>Tous les droits de propriété industrielle, intellectuelle et d’autres droits de propriété (notamment, mais pas exclusivement, les droits de brevets et les droits d’auteur) découlant de l'exécution des tâches par le contractant ou en son nom, et notamment, mais pas exclusivement, les droits prévus dans tous les documents élaborés pour les besoins du marché ou des tâches, restent acquis au maître d'ouvrage, mais le contractant peut, à ses frais, copier, utiliser et se faire communiquer ces documents aux fins du</w:t>
      </w:r>
      <w:r>
        <w:rPr>
          <w:rFonts w:ascii="Lato" w:eastAsia="Times New Roman" w:hAnsi="Lato" w:cs="Arial"/>
          <w:spacing w:val="-16"/>
          <w:sz w:val="20"/>
          <w:szCs w:val="20"/>
          <w:lang w:eastAsia="ar-SA"/>
        </w:rPr>
        <w:t xml:space="preserve"> </w:t>
      </w:r>
      <w:r>
        <w:rPr>
          <w:rFonts w:ascii="Lato" w:eastAsia="Times New Roman" w:hAnsi="Lato" w:cs="Arial"/>
          <w:sz w:val="20"/>
          <w:szCs w:val="20"/>
          <w:lang w:eastAsia="ar-SA"/>
        </w:rPr>
        <w:t>marché.</w:t>
      </w:r>
    </w:p>
    <w:p w14:paraId="228D2044"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B1B8B99" w14:textId="77777777" w:rsidR="00A442E8" w:rsidRDefault="00E27EC9">
      <w:pPr>
        <w:widowControl w:val="0"/>
        <w:suppressAutoHyphens/>
        <w:adjustRightInd w:val="0"/>
        <w:snapToGrid w:val="0"/>
        <w:spacing w:after="0" w:line="240" w:lineRule="auto"/>
        <w:ind w:left="1249" w:right="118"/>
        <w:jc w:val="both"/>
        <w:rPr>
          <w:rFonts w:ascii="Lato" w:eastAsia="Times New Roman" w:hAnsi="Lato" w:cs="Arial"/>
          <w:sz w:val="20"/>
          <w:szCs w:val="20"/>
          <w:lang w:eastAsia="ar-SA"/>
        </w:rPr>
      </w:pPr>
      <w:r>
        <w:rPr>
          <w:rFonts w:ascii="Lato" w:eastAsia="Times New Roman" w:hAnsi="Lato" w:cs="Arial"/>
          <w:sz w:val="20"/>
          <w:szCs w:val="20"/>
          <w:lang w:eastAsia="ar-SA"/>
        </w:rPr>
        <w:t>Nonobstant toute résiliation du contrat, pour quelque motif que ce soit, ainsi qu’après l’achèvement des tâches, le maître d'ouvrage continuera à bénéficier de la licence visée à l’article 32, paragraphe 2, premier alinéa.</w:t>
      </w:r>
    </w:p>
    <w:p w14:paraId="0AC73D95" w14:textId="77777777" w:rsidR="00A442E8" w:rsidRDefault="00A442E8">
      <w:pPr>
        <w:widowControl w:val="0"/>
        <w:suppressAutoHyphens/>
        <w:adjustRightInd w:val="0"/>
        <w:snapToGrid w:val="0"/>
        <w:spacing w:after="0" w:line="240" w:lineRule="auto"/>
        <w:ind w:left="1249" w:right="118"/>
        <w:jc w:val="both"/>
        <w:rPr>
          <w:rFonts w:ascii="Lato" w:eastAsia="Times New Roman" w:hAnsi="Lato" w:cs="Arial"/>
          <w:sz w:val="20"/>
          <w:szCs w:val="20"/>
          <w:lang w:eastAsia="ar-SA"/>
        </w:rPr>
      </w:pPr>
    </w:p>
    <w:p w14:paraId="18923E2B" w14:textId="77777777" w:rsidR="00A442E8" w:rsidRDefault="00A442E8">
      <w:pPr>
        <w:widowControl w:val="0"/>
        <w:suppressAutoHyphens/>
        <w:adjustRightInd w:val="0"/>
        <w:snapToGrid w:val="0"/>
        <w:spacing w:after="0" w:line="240" w:lineRule="auto"/>
        <w:ind w:left="1249" w:right="118"/>
        <w:jc w:val="both"/>
        <w:rPr>
          <w:rFonts w:ascii="Lato" w:eastAsia="Times New Roman" w:hAnsi="Lato" w:cs="Arial"/>
          <w:sz w:val="20"/>
          <w:szCs w:val="20"/>
          <w:lang w:eastAsia="ar-SA"/>
        </w:rPr>
      </w:pPr>
    </w:p>
    <w:p w14:paraId="3D67C493" w14:textId="77777777" w:rsidR="00A442E8" w:rsidRDefault="00E27EC9">
      <w:pPr>
        <w:keepNext/>
        <w:keepLines/>
        <w:adjustRightInd w:val="0"/>
        <w:snapToGrid w:val="0"/>
        <w:spacing w:after="0" w:line="240" w:lineRule="auto"/>
        <w:ind w:left="1181"/>
        <w:jc w:val="center"/>
        <w:outlineLvl w:val="0"/>
        <w:rPr>
          <w:rFonts w:ascii="Lato" w:eastAsia="Times New Roman" w:hAnsi="Lato" w:cs="Arial"/>
          <w:b/>
          <w:bCs/>
          <w:sz w:val="20"/>
          <w:szCs w:val="20"/>
        </w:rPr>
      </w:pPr>
      <w:bookmarkStart w:id="87" w:name="_bookmark35"/>
      <w:bookmarkEnd w:id="87"/>
      <w:r>
        <w:rPr>
          <w:rFonts w:ascii="Lato" w:eastAsia="Times New Roman" w:hAnsi="Lato" w:cs="Arial"/>
          <w:b/>
          <w:bCs/>
          <w:sz w:val="20"/>
          <w:szCs w:val="20"/>
        </w:rPr>
        <w:t>PÉRIODE DE MISE EN OEUVRE ET RETARDS</w:t>
      </w:r>
    </w:p>
    <w:p w14:paraId="50ED03C8"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FB6FB54"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88" w:name="_bookmark36"/>
      <w:bookmarkEnd w:id="88"/>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33 -</w:t>
      </w:r>
      <w:r>
        <w:rPr>
          <w:rFonts w:ascii="Lato" w:eastAsia="Times New Roman" w:hAnsi="Lato" w:cs="Arial"/>
          <w:b/>
          <w:sz w:val="20"/>
          <w:szCs w:val="20"/>
          <w:lang w:eastAsia="fr-FR"/>
        </w:rPr>
        <w:tab/>
        <w:t>Ordres de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commencer</w:t>
      </w:r>
    </w:p>
    <w:p w14:paraId="19D4A008"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D0C1692" w14:textId="77777777" w:rsidR="00A442E8" w:rsidRDefault="00E27EC9" w:rsidP="00051AA7">
      <w:pPr>
        <w:widowControl w:val="0"/>
        <w:numPr>
          <w:ilvl w:val="1"/>
          <w:numId w:val="75"/>
        </w:numPr>
        <w:tabs>
          <w:tab w:val="left" w:pos="1250"/>
        </w:tabs>
        <w:autoSpaceDE w:val="0"/>
        <w:autoSpaceDN w:val="0"/>
        <w:adjustRightInd w:val="0"/>
        <w:snapToGrid w:val="0"/>
        <w:spacing w:after="0" w:line="240" w:lineRule="auto"/>
        <w:ind w:right="124"/>
        <w:jc w:val="both"/>
        <w:rPr>
          <w:rFonts w:ascii="Lato" w:eastAsia="Calibri" w:hAnsi="Lato" w:cs="Arial"/>
          <w:sz w:val="20"/>
          <w:szCs w:val="20"/>
        </w:rPr>
      </w:pPr>
      <w:r>
        <w:rPr>
          <w:rFonts w:ascii="Lato" w:eastAsia="Calibri" w:hAnsi="Lato" w:cs="Arial"/>
          <w:sz w:val="20"/>
          <w:szCs w:val="20"/>
        </w:rPr>
        <w:t>Le maître d’œuvre notifie par ordre de service le contractant de la date à laquelle la mise en œuvre des tâches du marché doit</w:t>
      </w:r>
      <w:r>
        <w:rPr>
          <w:rFonts w:ascii="Lato" w:eastAsia="Calibri" w:hAnsi="Lato" w:cs="Arial"/>
          <w:spacing w:val="-7"/>
          <w:sz w:val="20"/>
          <w:szCs w:val="20"/>
        </w:rPr>
        <w:t xml:space="preserve"> </w:t>
      </w:r>
      <w:r>
        <w:rPr>
          <w:rFonts w:ascii="Lato" w:eastAsia="Calibri" w:hAnsi="Lato" w:cs="Arial"/>
          <w:sz w:val="20"/>
          <w:szCs w:val="20"/>
        </w:rPr>
        <w:t>commencer.</w:t>
      </w:r>
    </w:p>
    <w:p w14:paraId="23CA935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D834234" w14:textId="77777777" w:rsidR="00A442E8" w:rsidRDefault="00E27EC9" w:rsidP="00051AA7">
      <w:pPr>
        <w:widowControl w:val="0"/>
        <w:numPr>
          <w:ilvl w:val="1"/>
          <w:numId w:val="75"/>
        </w:numPr>
        <w:tabs>
          <w:tab w:val="left" w:pos="1250"/>
        </w:tabs>
        <w:autoSpaceDE w:val="0"/>
        <w:autoSpaceDN w:val="0"/>
        <w:adjustRightInd w:val="0"/>
        <w:snapToGrid w:val="0"/>
        <w:spacing w:after="0" w:line="240" w:lineRule="auto"/>
        <w:ind w:right="123"/>
        <w:jc w:val="both"/>
        <w:rPr>
          <w:rFonts w:ascii="Lato" w:eastAsia="Calibri" w:hAnsi="Lato" w:cs="Arial"/>
          <w:sz w:val="20"/>
          <w:szCs w:val="20"/>
        </w:rPr>
      </w:pPr>
      <w:r>
        <w:rPr>
          <w:rFonts w:ascii="Lato" w:eastAsia="Calibri" w:hAnsi="Lato" w:cs="Arial"/>
          <w:sz w:val="20"/>
          <w:szCs w:val="20"/>
        </w:rPr>
        <w:t>Sauf accord contraire conclu entre les parties, la période de mise en œuvre des tâches ne peut pas démarrer avant</w:t>
      </w:r>
      <w:r>
        <w:rPr>
          <w:rFonts w:ascii="Lato" w:eastAsia="Calibri" w:hAnsi="Lato" w:cs="Arial"/>
          <w:spacing w:val="-1"/>
          <w:sz w:val="20"/>
          <w:szCs w:val="20"/>
        </w:rPr>
        <w:t xml:space="preserve"> </w:t>
      </w:r>
      <w:r>
        <w:rPr>
          <w:rFonts w:ascii="Lato" w:eastAsia="Calibri" w:hAnsi="Lato" w:cs="Arial"/>
          <w:sz w:val="20"/>
          <w:szCs w:val="20"/>
        </w:rPr>
        <w:t>que :</w:t>
      </w:r>
    </w:p>
    <w:p w14:paraId="1F8F975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2ACAA68" w14:textId="77777777" w:rsidR="00A442E8" w:rsidRDefault="00E27EC9" w:rsidP="00051AA7">
      <w:pPr>
        <w:widowControl w:val="0"/>
        <w:numPr>
          <w:ilvl w:val="2"/>
          <w:numId w:val="75"/>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tout</w:t>
      </w:r>
      <w:proofErr w:type="gramEnd"/>
      <w:r>
        <w:rPr>
          <w:rFonts w:ascii="Lato" w:eastAsia="Calibri" w:hAnsi="Lato" w:cs="Arial"/>
          <w:sz w:val="20"/>
          <w:szCs w:val="20"/>
        </w:rPr>
        <w:t xml:space="preserve"> ou partie du chantier ait été mis à la disposition du contractant en fonction de l’avancement des travaux prévu dans le programme de mise en œuvre des tâches approuvé par le maître d’œuvre, conformément à l’article</w:t>
      </w:r>
      <w:r>
        <w:rPr>
          <w:rFonts w:ascii="Lato" w:eastAsia="Calibri" w:hAnsi="Lato" w:cs="Arial"/>
          <w:spacing w:val="-4"/>
          <w:sz w:val="20"/>
          <w:szCs w:val="20"/>
        </w:rPr>
        <w:t xml:space="preserve"> </w:t>
      </w:r>
      <w:proofErr w:type="gramStart"/>
      <w:r>
        <w:rPr>
          <w:rFonts w:ascii="Lato" w:eastAsia="Calibri" w:hAnsi="Lato" w:cs="Arial"/>
          <w:sz w:val="20"/>
          <w:szCs w:val="20"/>
        </w:rPr>
        <w:t>9;</w:t>
      </w:r>
      <w:proofErr w:type="gramEnd"/>
    </w:p>
    <w:p w14:paraId="15124986" w14:textId="77777777" w:rsidR="00A442E8" w:rsidRDefault="00E27EC9" w:rsidP="00051AA7">
      <w:pPr>
        <w:widowControl w:val="0"/>
        <w:numPr>
          <w:ilvl w:val="2"/>
          <w:numId w:val="75"/>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lastRenderedPageBreak/>
        <w:t>le</w:t>
      </w:r>
      <w:proofErr w:type="gramEnd"/>
      <w:r>
        <w:rPr>
          <w:rFonts w:ascii="Lato" w:eastAsia="Calibri" w:hAnsi="Lato" w:cs="Arial"/>
          <w:sz w:val="20"/>
          <w:szCs w:val="20"/>
        </w:rPr>
        <w:t xml:space="preserve"> maître d’œuvre n’ait fourni au contractant les documents mentionnés à l’article 8, paragraphe 1.</w:t>
      </w:r>
    </w:p>
    <w:p w14:paraId="799B692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A1ED8D5" w14:textId="77777777" w:rsidR="00A442E8" w:rsidRDefault="00E27EC9" w:rsidP="00051AA7">
      <w:pPr>
        <w:widowControl w:val="0"/>
        <w:numPr>
          <w:ilvl w:val="1"/>
          <w:numId w:val="75"/>
        </w:numPr>
        <w:tabs>
          <w:tab w:val="left" w:pos="1250"/>
        </w:tabs>
        <w:autoSpaceDE w:val="0"/>
        <w:autoSpaceDN w:val="0"/>
        <w:adjustRightInd w:val="0"/>
        <w:snapToGrid w:val="0"/>
        <w:spacing w:after="0" w:line="240" w:lineRule="auto"/>
        <w:ind w:left="1276"/>
        <w:jc w:val="both"/>
        <w:rPr>
          <w:rFonts w:ascii="Lato" w:eastAsia="Calibri" w:hAnsi="Lato" w:cs="Arial"/>
          <w:sz w:val="20"/>
          <w:szCs w:val="20"/>
        </w:rPr>
      </w:pPr>
      <w:r>
        <w:rPr>
          <w:rFonts w:ascii="Lato" w:eastAsia="Calibri" w:hAnsi="Lato" w:cs="Arial"/>
          <w:sz w:val="20"/>
          <w:szCs w:val="20"/>
        </w:rPr>
        <w:t>Sauf accord contraire conclu entre les parties, la période de mise en œuvre des tâches commence au plus tard 180 jours après la notification de l’attribution du</w:t>
      </w:r>
      <w:r>
        <w:rPr>
          <w:rFonts w:ascii="Lato" w:eastAsia="Calibri" w:hAnsi="Lato" w:cs="Arial"/>
          <w:spacing w:val="-18"/>
          <w:sz w:val="20"/>
          <w:szCs w:val="20"/>
        </w:rPr>
        <w:t xml:space="preserve"> </w:t>
      </w:r>
      <w:r>
        <w:rPr>
          <w:rFonts w:ascii="Lato" w:eastAsia="Calibri" w:hAnsi="Lato" w:cs="Arial"/>
          <w:sz w:val="20"/>
          <w:szCs w:val="20"/>
        </w:rPr>
        <w:t>marché</w:t>
      </w:r>
    </w:p>
    <w:p w14:paraId="6C715C63"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53F22937" w14:textId="77777777" w:rsidR="00A442E8" w:rsidRDefault="00E27EC9">
      <w:pPr>
        <w:widowControl w:val="0"/>
        <w:tabs>
          <w:tab w:val="left" w:pos="1250"/>
        </w:tabs>
        <w:autoSpaceDE w:val="0"/>
        <w:autoSpaceDN w:val="0"/>
        <w:adjustRightInd w:val="0"/>
        <w:snapToGrid w:val="0"/>
        <w:spacing w:after="0" w:line="240" w:lineRule="auto"/>
        <w:jc w:val="both"/>
        <w:rPr>
          <w:rFonts w:ascii="Lato" w:eastAsia="Calibri" w:hAnsi="Lato" w:cs="Arial"/>
          <w:b/>
          <w:sz w:val="20"/>
          <w:szCs w:val="20"/>
        </w:rPr>
      </w:pPr>
      <w:r>
        <w:rPr>
          <w:rFonts w:ascii="Lato" w:eastAsia="Calibri" w:hAnsi="Lato" w:cs="Arial"/>
          <w:b/>
          <w:sz w:val="20"/>
          <w:szCs w:val="20"/>
        </w:rPr>
        <w:t>Article 34 -</w:t>
      </w:r>
      <w:r>
        <w:rPr>
          <w:rFonts w:ascii="Lato" w:eastAsia="Calibri" w:hAnsi="Lato" w:cs="Arial"/>
          <w:b/>
          <w:sz w:val="20"/>
          <w:szCs w:val="20"/>
        </w:rPr>
        <w:tab/>
        <w:t>Période d'exécution des tâches</w:t>
      </w:r>
    </w:p>
    <w:p w14:paraId="0C240883"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b/>
          <w:sz w:val="20"/>
          <w:szCs w:val="20"/>
        </w:rPr>
      </w:pPr>
    </w:p>
    <w:p w14:paraId="5D6741C9" w14:textId="77777777" w:rsidR="00A442E8" w:rsidRDefault="00E27EC9" w:rsidP="00051AA7">
      <w:pPr>
        <w:widowControl w:val="0"/>
        <w:numPr>
          <w:ilvl w:val="1"/>
          <w:numId w:val="76"/>
        </w:numPr>
        <w:tabs>
          <w:tab w:val="left" w:pos="1250"/>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t>La période de mise en œuvre des tâches est fixée dans les conditions particulières, sans préjudice des prolongations qui peuvent être accordées en vertu de l’article 35.</w:t>
      </w:r>
    </w:p>
    <w:p w14:paraId="5D539EB3"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6BFC1B55" w14:textId="77777777" w:rsidR="00A442E8" w:rsidRDefault="00E27EC9" w:rsidP="00051AA7">
      <w:pPr>
        <w:widowControl w:val="0"/>
        <w:numPr>
          <w:ilvl w:val="1"/>
          <w:numId w:val="76"/>
        </w:numPr>
        <w:tabs>
          <w:tab w:val="left" w:pos="1250"/>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t>Si des périodes de mise en œuvre distinctes sont prévues pour les différents lots, et dans les cas où plusieurs lots sont attribués au contractant, les périodes de mise en œuvre des tâches relatives à chaque lot ne seront pas additionnées.</w:t>
      </w:r>
    </w:p>
    <w:p w14:paraId="41B171B5"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4F6400E6" w14:textId="77777777" w:rsidR="00A442E8" w:rsidRDefault="00E27EC9">
      <w:pPr>
        <w:widowControl w:val="0"/>
        <w:tabs>
          <w:tab w:val="left" w:pos="1250"/>
        </w:tabs>
        <w:autoSpaceDE w:val="0"/>
        <w:autoSpaceDN w:val="0"/>
        <w:adjustRightInd w:val="0"/>
        <w:snapToGrid w:val="0"/>
        <w:spacing w:after="0" w:line="240" w:lineRule="auto"/>
        <w:jc w:val="both"/>
        <w:rPr>
          <w:rFonts w:ascii="Lato" w:eastAsia="Calibri" w:hAnsi="Lato" w:cs="Arial"/>
          <w:b/>
          <w:sz w:val="20"/>
          <w:szCs w:val="20"/>
        </w:rPr>
      </w:pPr>
      <w:r>
        <w:rPr>
          <w:rFonts w:ascii="Lato" w:eastAsia="Calibri" w:hAnsi="Lato" w:cs="Arial"/>
          <w:b/>
          <w:sz w:val="20"/>
          <w:szCs w:val="20"/>
        </w:rPr>
        <w:t>Article 35 -</w:t>
      </w:r>
      <w:r>
        <w:rPr>
          <w:rFonts w:ascii="Lato" w:eastAsia="Calibri" w:hAnsi="Lato" w:cs="Arial"/>
          <w:b/>
          <w:sz w:val="20"/>
          <w:szCs w:val="20"/>
        </w:rPr>
        <w:tab/>
        <w:t>Prolongation de la période de mise en œuvre des tâches</w:t>
      </w:r>
    </w:p>
    <w:p w14:paraId="4A8350B8"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b/>
          <w:sz w:val="20"/>
          <w:szCs w:val="20"/>
        </w:rPr>
      </w:pPr>
    </w:p>
    <w:p w14:paraId="2ABC8287" w14:textId="77777777" w:rsidR="00A442E8" w:rsidRDefault="00E27EC9" w:rsidP="00051AA7">
      <w:pPr>
        <w:widowControl w:val="0"/>
        <w:numPr>
          <w:ilvl w:val="1"/>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r>
        <w:rPr>
          <w:rFonts w:ascii="Lato" w:eastAsia="Calibri" w:hAnsi="Lato" w:cs="Arial"/>
          <w:sz w:val="20"/>
          <w:szCs w:val="20"/>
        </w:rPr>
        <w:t>Le contractant peut demander une prolongation de la période de mise en œuvre des tâches en cas de retard, effectif ou prévisible, dans l’exécution du marché dû à l’une quelconque des causes suivantes :</w:t>
      </w:r>
    </w:p>
    <w:p w14:paraId="1CE84D29"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6"/>
          <w:szCs w:val="6"/>
        </w:rPr>
      </w:pPr>
    </w:p>
    <w:p w14:paraId="16E4E8C0" w14:textId="77777777" w:rsidR="00A442E8" w:rsidRDefault="00E27EC9" w:rsidP="00051AA7">
      <w:pPr>
        <w:widowControl w:val="0"/>
        <w:numPr>
          <w:ilvl w:val="2"/>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conditions</w:t>
      </w:r>
      <w:proofErr w:type="gramEnd"/>
      <w:r>
        <w:rPr>
          <w:rFonts w:ascii="Lato" w:eastAsia="Calibri" w:hAnsi="Lato" w:cs="Arial"/>
          <w:sz w:val="20"/>
          <w:szCs w:val="20"/>
        </w:rPr>
        <w:t xml:space="preserve"> climatiques exceptionnellement défavorables susceptibles de porter préjudice à l’exécution du </w:t>
      </w:r>
      <w:proofErr w:type="gramStart"/>
      <w:r>
        <w:rPr>
          <w:rFonts w:ascii="Lato" w:eastAsia="Calibri" w:hAnsi="Lato" w:cs="Arial"/>
          <w:sz w:val="20"/>
          <w:szCs w:val="20"/>
        </w:rPr>
        <w:t>marché;</w:t>
      </w:r>
      <w:proofErr w:type="gramEnd"/>
    </w:p>
    <w:p w14:paraId="66C1D2D5"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34C2215A" w14:textId="77777777" w:rsidR="00A442E8" w:rsidRDefault="00E27EC9" w:rsidP="00051AA7">
      <w:pPr>
        <w:widowControl w:val="0"/>
        <w:numPr>
          <w:ilvl w:val="2"/>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obstacles</w:t>
      </w:r>
      <w:proofErr w:type="gramEnd"/>
      <w:r>
        <w:rPr>
          <w:rFonts w:ascii="Lato" w:eastAsia="Calibri" w:hAnsi="Lato" w:cs="Arial"/>
          <w:sz w:val="20"/>
          <w:szCs w:val="20"/>
        </w:rPr>
        <w:t xml:space="preserve"> artificiels ou conditions physiques impossibles à prévoir raisonnablement par un contractant </w:t>
      </w:r>
      <w:proofErr w:type="gramStart"/>
      <w:r>
        <w:rPr>
          <w:rFonts w:ascii="Lato" w:eastAsia="Calibri" w:hAnsi="Lato" w:cs="Arial"/>
          <w:sz w:val="20"/>
          <w:szCs w:val="20"/>
        </w:rPr>
        <w:t>expérimenté;</w:t>
      </w:r>
      <w:proofErr w:type="gramEnd"/>
    </w:p>
    <w:p w14:paraId="168649B9"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12"/>
          <w:szCs w:val="12"/>
        </w:rPr>
      </w:pPr>
    </w:p>
    <w:p w14:paraId="38C6F162" w14:textId="77777777" w:rsidR="00A442E8" w:rsidRDefault="00E27EC9" w:rsidP="00051AA7">
      <w:pPr>
        <w:widowControl w:val="0"/>
        <w:numPr>
          <w:ilvl w:val="2"/>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ordres</w:t>
      </w:r>
      <w:proofErr w:type="gramEnd"/>
      <w:r>
        <w:rPr>
          <w:rFonts w:ascii="Lato" w:eastAsia="Calibri" w:hAnsi="Lato" w:cs="Arial"/>
          <w:sz w:val="20"/>
          <w:szCs w:val="20"/>
        </w:rPr>
        <w:t xml:space="preserve"> de service affectant la date d'achèvement, sauf lorsqu'ils résultent d'un manquement du </w:t>
      </w:r>
      <w:proofErr w:type="gramStart"/>
      <w:r>
        <w:rPr>
          <w:rFonts w:ascii="Lato" w:eastAsia="Calibri" w:hAnsi="Lato" w:cs="Arial"/>
          <w:sz w:val="20"/>
          <w:szCs w:val="20"/>
        </w:rPr>
        <w:t>contractant;</w:t>
      </w:r>
      <w:proofErr w:type="gramEnd"/>
    </w:p>
    <w:p w14:paraId="432718C3" w14:textId="77777777" w:rsidR="00A442E8" w:rsidRDefault="00E27EC9" w:rsidP="00051AA7">
      <w:pPr>
        <w:widowControl w:val="0"/>
        <w:numPr>
          <w:ilvl w:val="2"/>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manquement</w:t>
      </w:r>
      <w:proofErr w:type="gramEnd"/>
      <w:r>
        <w:rPr>
          <w:rFonts w:ascii="Lato" w:eastAsia="Calibri" w:hAnsi="Lato" w:cs="Arial"/>
          <w:sz w:val="20"/>
          <w:szCs w:val="20"/>
        </w:rPr>
        <w:t xml:space="preserve"> du maître d'ouvrage à ses obligations </w:t>
      </w:r>
      <w:proofErr w:type="gramStart"/>
      <w:r>
        <w:rPr>
          <w:rFonts w:ascii="Lato" w:eastAsia="Calibri" w:hAnsi="Lato" w:cs="Arial"/>
          <w:sz w:val="20"/>
          <w:szCs w:val="20"/>
        </w:rPr>
        <w:t>contractuelles;</w:t>
      </w:r>
      <w:proofErr w:type="gramEnd"/>
    </w:p>
    <w:p w14:paraId="4DEDDAB7"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38EC6B35" w14:textId="77777777" w:rsidR="00A442E8" w:rsidRDefault="00E27EC9" w:rsidP="00051AA7">
      <w:pPr>
        <w:widowControl w:val="0"/>
        <w:numPr>
          <w:ilvl w:val="2"/>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toute</w:t>
      </w:r>
      <w:proofErr w:type="gramEnd"/>
      <w:r>
        <w:rPr>
          <w:rFonts w:ascii="Lato" w:eastAsia="Calibri" w:hAnsi="Lato" w:cs="Arial"/>
          <w:sz w:val="20"/>
          <w:szCs w:val="20"/>
        </w:rPr>
        <w:t xml:space="preserve"> suspension des services qui n'est pas imputable à un manquement du </w:t>
      </w:r>
      <w:proofErr w:type="gramStart"/>
      <w:r>
        <w:rPr>
          <w:rFonts w:ascii="Lato" w:eastAsia="Calibri" w:hAnsi="Lato" w:cs="Arial"/>
          <w:sz w:val="20"/>
          <w:szCs w:val="20"/>
        </w:rPr>
        <w:t>contactant;</w:t>
      </w:r>
      <w:proofErr w:type="gramEnd"/>
    </w:p>
    <w:p w14:paraId="60D9AA17"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195F2C65" w14:textId="77777777" w:rsidR="00A442E8" w:rsidRDefault="00E27EC9" w:rsidP="00051AA7">
      <w:pPr>
        <w:widowControl w:val="0"/>
        <w:numPr>
          <w:ilvl w:val="2"/>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cas</w:t>
      </w:r>
      <w:proofErr w:type="gramEnd"/>
      <w:r>
        <w:rPr>
          <w:rFonts w:ascii="Lato" w:eastAsia="Calibri" w:hAnsi="Lato" w:cs="Arial"/>
          <w:sz w:val="20"/>
          <w:szCs w:val="20"/>
        </w:rPr>
        <w:t xml:space="preserve"> de force </w:t>
      </w:r>
      <w:proofErr w:type="gramStart"/>
      <w:r>
        <w:rPr>
          <w:rFonts w:ascii="Lato" w:eastAsia="Calibri" w:hAnsi="Lato" w:cs="Arial"/>
          <w:sz w:val="20"/>
          <w:szCs w:val="20"/>
        </w:rPr>
        <w:t>majeure;</w:t>
      </w:r>
      <w:proofErr w:type="gramEnd"/>
    </w:p>
    <w:p w14:paraId="7336D1B7"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19184E12" w14:textId="77777777" w:rsidR="00A442E8" w:rsidRDefault="00E27EC9" w:rsidP="00051AA7">
      <w:pPr>
        <w:widowControl w:val="0"/>
        <w:numPr>
          <w:ilvl w:val="2"/>
          <w:numId w:val="77"/>
        </w:numPr>
        <w:tabs>
          <w:tab w:val="left" w:pos="1250"/>
        </w:tabs>
        <w:autoSpaceDE w:val="0"/>
        <w:autoSpaceDN w:val="0"/>
        <w:adjustRightInd w:val="0"/>
        <w:snapToGrid w:val="0"/>
        <w:spacing w:after="0" w:line="240" w:lineRule="auto"/>
        <w:jc w:val="both"/>
        <w:rPr>
          <w:rFonts w:ascii="Lato" w:eastAsia="Calibri" w:hAnsi="Lato" w:cs="Arial"/>
          <w:sz w:val="20"/>
          <w:szCs w:val="20"/>
        </w:rPr>
      </w:pPr>
      <w:proofErr w:type="gramStart"/>
      <w:r>
        <w:rPr>
          <w:rFonts w:ascii="Lato" w:eastAsia="Calibri" w:hAnsi="Lato" w:cs="Arial"/>
          <w:sz w:val="20"/>
          <w:szCs w:val="20"/>
        </w:rPr>
        <w:t>toute</w:t>
      </w:r>
      <w:proofErr w:type="gramEnd"/>
      <w:r>
        <w:rPr>
          <w:rFonts w:ascii="Lato" w:eastAsia="Calibri" w:hAnsi="Lato" w:cs="Arial"/>
          <w:sz w:val="20"/>
          <w:szCs w:val="20"/>
        </w:rPr>
        <w:t xml:space="preserve"> autre cause visée dans les présentes conditions générales, qui n'est pas imputable à un manquement du contractant.</w:t>
      </w:r>
    </w:p>
    <w:p w14:paraId="5477D44A" w14:textId="77777777" w:rsidR="00A442E8" w:rsidRDefault="00A442E8">
      <w:pPr>
        <w:widowControl w:val="0"/>
        <w:tabs>
          <w:tab w:val="left" w:pos="1250"/>
        </w:tabs>
        <w:autoSpaceDE w:val="0"/>
        <w:autoSpaceDN w:val="0"/>
        <w:adjustRightInd w:val="0"/>
        <w:snapToGrid w:val="0"/>
        <w:spacing w:after="0" w:line="240" w:lineRule="auto"/>
        <w:jc w:val="both"/>
        <w:rPr>
          <w:rFonts w:ascii="Lato" w:eastAsia="Calibri" w:hAnsi="Lato" w:cs="Arial"/>
          <w:sz w:val="20"/>
          <w:szCs w:val="20"/>
        </w:rPr>
      </w:pPr>
    </w:p>
    <w:p w14:paraId="14180D3A" w14:textId="77777777" w:rsidR="00A442E8" w:rsidRDefault="00E27EC9" w:rsidP="00051AA7">
      <w:pPr>
        <w:widowControl w:val="0"/>
        <w:numPr>
          <w:ilvl w:val="1"/>
          <w:numId w:val="77"/>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bookmarkStart w:id="89" w:name="_bookmark37"/>
      <w:bookmarkEnd w:id="89"/>
      <w:r>
        <w:rPr>
          <w:rFonts w:ascii="Lato" w:eastAsia="Calibri" w:hAnsi="Lato" w:cs="Arial"/>
          <w:sz w:val="20"/>
          <w:szCs w:val="20"/>
        </w:rPr>
        <w:t>Pour le cas où le contractant estimerait avoir droit à prolongation de la période de mise en œuvre des tâches, il</w:t>
      </w:r>
      <w:r>
        <w:rPr>
          <w:rFonts w:ascii="Lato" w:eastAsia="Calibri" w:hAnsi="Lato" w:cs="Arial"/>
          <w:spacing w:val="-2"/>
          <w:sz w:val="20"/>
          <w:szCs w:val="20"/>
        </w:rPr>
        <w:t xml:space="preserve"> </w:t>
      </w:r>
      <w:proofErr w:type="gramStart"/>
      <w:r>
        <w:rPr>
          <w:rFonts w:ascii="Lato" w:eastAsia="Calibri" w:hAnsi="Lato" w:cs="Arial"/>
          <w:sz w:val="20"/>
          <w:szCs w:val="20"/>
        </w:rPr>
        <w:t>doit:</w:t>
      </w:r>
      <w:proofErr w:type="gramEnd"/>
    </w:p>
    <w:p w14:paraId="79C0249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B488960" w14:textId="77777777" w:rsidR="00A442E8" w:rsidRDefault="00E27EC9" w:rsidP="00051AA7">
      <w:pPr>
        <w:widowControl w:val="0"/>
        <w:numPr>
          <w:ilvl w:val="2"/>
          <w:numId w:val="77"/>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notifier</w:t>
      </w:r>
      <w:proofErr w:type="gramEnd"/>
      <w:r>
        <w:rPr>
          <w:rFonts w:ascii="Lato" w:eastAsia="Calibri" w:hAnsi="Lato" w:cs="Arial"/>
          <w:sz w:val="20"/>
          <w:szCs w:val="20"/>
        </w:rPr>
        <w:t xml:space="preserve"> au maître d’œuvre son intention de demander une prolongation de la période de mise en œuvre des tâches au plus tard 15 jours après qu’il </w:t>
      </w:r>
      <w:proofErr w:type="gramStart"/>
      <w:r>
        <w:rPr>
          <w:rFonts w:ascii="Lato" w:eastAsia="Calibri" w:hAnsi="Lato" w:cs="Arial"/>
          <w:sz w:val="20"/>
          <w:szCs w:val="20"/>
        </w:rPr>
        <w:t>ait</w:t>
      </w:r>
      <w:proofErr w:type="gramEnd"/>
      <w:r>
        <w:rPr>
          <w:rFonts w:ascii="Lato" w:eastAsia="Calibri" w:hAnsi="Lato" w:cs="Arial"/>
          <w:sz w:val="20"/>
          <w:szCs w:val="20"/>
        </w:rPr>
        <w:t xml:space="preserve"> eu connaissance ou aurait dû connaître l’événement ou les circonstances à l’origine de sa</w:t>
      </w:r>
      <w:r>
        <w:rPr>
          <w:rFonts w:ascii="Lato" w:eastAsia="Calibri" w:hAnsi="Lato" w:cs="Arial"/>
          <w:spacing w:val="-1"/>
          <w:sz w:val="20"/>
          <w:szCs w:val="20"/>
        </w:rPr>
        <w:t xml:space="preserve"> </w:t>
      </w:r>
      <w:r>
        <w:rPr>
          <w:rFonts w:ascii="Lato" w:eastAsia="Calibri" w:hAnsi="Lato" w:cs="Arial"/>
          <w:sz w:val="20"/>
          <w:szCs w:val="20"/>
        </w:rPr>
        <w:t>demande.</w:t>
      </w:r>
    </w:p>
    <w:p w14:paraId="08CAFD86" w14:textId="77777777" w:rsidR="00A442E8" w:rsidRDefault="00E27EC9">
      <w:pPr>
        <w:widowControl w:val="0"/>
        <w:suppressAutoHyphens/>
        <w:adjustRightInd w:val="0"/>
        <w:snapToGrid w:val="0"/>
        <w:spacing w:after="0" w:line="240" w:lineRule="auto"/>
        <w:ind w:left="1959" w:right="116"/>
        <w:jc w:val="both"/>
        <w:rPr>
          <w:rFonts w:ascii="Lato" w:eastAsia="Times New Roman" w:hAnsi="Lato" w:cs="Arial"/>
          <w:sz w:val="20"/>
          <w:szCs w:val="20"/>
          <w:lang w:eastAsia="ar-SA"/>
        </w:rPr>
      </w:pPr>
      <w:r>
        <w:rPr>
          <w:rFonts w:ascii="Lato" w:eastAsia="Times New Roman" w:hAnsi="Lato" w:cs="Arial"/>
          <w:sz w:val="20"/>
          <w:szCs w:val="20"/>
          <w:lang w:eastAsia="ar-SA"/>
        </w:rPr>
        <w:t xml:space="preserve">Si le contractant omet de notifier au maître d’œuvre son intention de demander une prolongation de la période de mise en œuvre des tâches dans ce délai, cette période ne peut être prolongée et le maître d’ouvrage est déchargé de toute responsabilité à cet </w:t>
      </w:r>
      <w:proofErr w:type="gramStart"/>
      <w:r>
        <w:rPr>
          <w:rFonts w:ascii="Lato" w:eastAsia="Times New Roman" w:hAnsi="Lato" w:cs="Arial"/>
          <w:sz w:val="20"/>
          <w:szCs w:val="20"/>
          <w:lang w:eastAsia="ar-SA"/>
        </w:rPr>
        <w:t>égard;</w:t>
      </w:r>
      <w:proofErr w:type="gramEnd"/>
      <w:r>
        <w:rPr>
          <w:rFonts w:ascii="Lato" w:eastAsia="Times New Roman" w:hAnsi="Lato" w:cs="Arial"/>
          <w:sz w:val="20"/>
          <w:szCs w:val="20"/>
          <w:lang w:eastAsia="ar-SA"/>
        </w:rPr>
        <w:t xml:space="preserve"> et</w:t>
      </w:r>
    </w:p>
    <w:p w14:paraId="6E6CA26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89ED6AE" w14:textId="77777777" w:rsidR="00A442E8" w:rsidRDefault="00E27EC9" w:rsidP="00051AA7">
      <w:pPr>
        <w:widowControl w:val="0"/>
        <w:numPr>
          <w:ilvl w:val="2"/>
          <w:numId w:val="77"/>
        </w:numPr>
        <w:tabs>
          <w:tab w:val="left" w:pos="1970"/>
        </w:tabs>
        <w:autoSpaceDE w:val="0"/>
        <w:autoSpaceDN w:val="0"/>
        <w:adjustRightInd w:val="0"/>
        <w:snapToGrid w:val="0"/>
        <w:spacing w:after="0" w:line="240" w:lineRule="auto"/>
        <w:ind w:right="122"/>
        <w:jc w:val="both"/>
        <w:rPr>
          <w:rFonts w:ascii="Lato" w:eastAsia="Calibri" w:hAnsi="Lato" w:cs="Arial"/>
          <w:sz w:val="20"/>
          <w:szCs w:val="20"/>
        </w:rPr>
      </w:pPr>
      <w:proofErr w:type="gramStart"/>
      <w:r>
        <w:rPr>
          <w:rFonts w:ascii="Lato" w:eastAsia="Calibri" w:hAnsi="Lato" w:cs="Arial"/>
          <w:sz w:val="20"/>
          <w:szCs w:val="20"/>
        </w:rPr>
        <w:t>dans</w:t>
      </w:r>
      <w:proofErr w:type="gramEnd"/>
      <w:r>
        <w:rPr>
          <w:rFonts w:ascii="Lato" w:eastAsia="Calibri" w:hAnsi="Lato" w:cs="Arial"/>
          <w:sz w:val="20"/>
          <w:szCs w:val="20"/>
        </w:rPr>
        <w:t xml:space="preserve"> un délai de 30 jours après cette notification, sauf accord contraire entre le maître d’œuvre et le contractant, soumettre des renseignements complets et détaillés sur cette demande afin que celle-ci puisse être</w:t>
      </w:r>
      <w:r>
        <w:rPr>
          <w:rFonts w:ascii="Lato" w:eastAsia="Calibri" w:hAnsi="Lato" w:cs="Arial"/>
          <w:spacing w:val="-12"/>
          <w:sz w:val="20"/>
          <w:szCs w:val="20"/>
        </w:rPr>
        <w:t xml:space="preserve"> </w:t>
      </w:r>
      <w:r>
        <w:rPr>
          <w:rFonts w:ascii="Lato" w:eastAsia="Calibri" w:hAnsi="Lato" w:cs="Arial"/>
          <w:sz w:val="20"/>
          <w:szCs w:val="20"/>
        </w:rPr>
        <w:t>examinée.</w:t>
      </w:r>
    </w:p>
    <w:p w14:paraId="609EB0E5" w14:textId="77777777" w:rsidR="00A442E8" w:rsidRDefault="00A442E8">
      <w:pPr>
        <w:widowControl w:val="0"/>
        <w:tabs>
          <w:tab w:val="left" w:pos="1970"/>
        </w:tabs>
        <w:autoSpaceDE w:val="0"/>
        <w:autoSpaceDN w:val="0"/>
        <w:adjustRightInd w:val="0"/>
        <w:snapToGrid w:val="0"/>
        <w:spacing w:after="0" w:line="240" w:lineRule="auto"/>
        <w:ind w:left="1969" w:right="122"/>
        <w:jc w:val="both"/>
        <w:rPr>
          <w:rFonts w:ascii="Lato" w:eastAsia="Calibri" w:hAnsi="Lato" w:cs="Arial"/>
          <w:sz w:val="20"/>
          <w:szCs w:val="20"/>
        </w:rPr>
      </w:pPr>
    </w:p>
    <w:p w14:paraId="42F5194F" w14:textId="77777777" w:rsidR="00A442E8" w:rsidRDefault="00E27EC9" w:rsidP="00051AA7">
      <w:pPr>
        <w:widowControl w:val="0"/>
        <w:numPr>
          <w:ilvl w:val="1"/>
          <w:numId w:val="77"/>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lastRenderedPageBreak/>
        <w:t xml:space="preserve">Dans un délai de 30 jours à compter de la réception des renseignements complets et détaillés sur la demande du contractant, le maître d’œuvre, par une notification adressée au contractant après consultation appropriée du maître d’ouvrage accorde la prolongation de la période de mise en œuvre des tâches considérée comme justifiée, pour l’avenir ou avec effet rétroactif, ou fait savoir au contractant qu'il </w:t>
      </w:r>
      <w:r>
        <w:rPr>
          <w:rFonts w:ascii="Lato" w:eastAsia="Calibri" w:hAnsi="Lato" w:cs="Arial"/>
          <w:spacing w:val="-3"/>
          <w:sz w:val="20"/>
          <w:szCs w:val="20"/>
        </w:rPr>
        <w:t xml:space="preserve">n'a </w:t>
      </w:r>
      <w:r>
        <w:rPr>
          <w:rFonts w:ascii="Lato" w:eastAsia="Calibri" w:hAnsi="Lato" w:cs="Arial"/>
          <w:sz w:val="20"/>
          <w:szCs w:val="20"/>
        </w:rPr>
        <w:t>pas droit à une</w:t>
      </w:r>
      <w:r>
        <w:rPr>
          <w:rFonts w:ascii="Lato" w:eastAsia="Calibri" w:hAnsi="Lato" w:cs="Arial"/>
          <w:spacing w:val="-13"/>
          <w:sz w:val="20"/>
          <w:szCs w:val="20"/>
        </w:rPr>
        <w:t xml:space="preserve"> </w:t>
      </w:r>
      <w:r>
        <w:rPr>
          <w:rFonts w:ascii="Lato" w:eastAsia="Calibri" w:hAnsi="Lato" w:cs="Arial"/>
          <w:sz w:val="20"/>
          <w:szCs w:val="20"/>
        </w:rPr>
        <w:t>prolongation.</w:t>
      </w:r>
    </w:p>
    <w:p w14:paraId="4FD8B68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7E02AAB"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90" w:name="_bookmark39"/>
      <w:bookmarkEnd w:id="90"/>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36 -</w:t>
      </w:r>
      <w:r>
        <w:rPr>
          <w:rFonts w:ascii="Lato" w:eastAsia="Times New Roman" w:hAnsi="Lato" w:cs="Arial"/>
          <w:b/>
          <w:sz w:val="20"/>
          <w:szCs w:val="20"/>
          <w:lang w:eastAsia="fr-FR"/>
        </w:rPr>
        <w:tab/>
        <w:t>Retards dans la mise en œuvre des</w:t>
      </w:r>
      <w:r>
        <w:rPr>
          <w:rFonts w:ascii="Lato" w:eastAsia="Times New Roman" w:hAnsi="Lato" w:cs="Arial"/>
          <w:b/>
          <w:spacing w:val="-5"/>
          <w:sz w:val="20"/>
          <w:szCs w:val="20"/>
          <w:lang w:eastAsia="fr-FR"/>
        </w:rPr>
        <w:t xml:space="preserve"> </w:t>
      </w:r>
      <w:r>
        <w:rPr>
          <w:rFonts w:ascii="Lato" w:eastAsia="Times New Roman" w:hAnsi="Lato" w:cs="Arial"/>
          <w:b/>
          <w:sz w:val="20"/>
          <w:szCs w:val="20"/>
          <w:lang w:eastAsia="fr-FR"/>
        </w:rPr>
        <w:t>tâches</w:t>
      </w:r>
    </w:p>
    <w:p w14:paraId="7DD1CE17"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74DC3EBD" w14:textId="77777777" w:rsidR="00A442E8" w:rsidRDefault="00E27EC9" w:rsidP="00051AA7">
      <w:pPr>
        <w:widowControl w:val="0"/>
        <w:numPr>
          <w:ilvl w:val="1"/>
          <w:numId w:val="78"/>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Si le contractant n’achève pas les travaux dans le ou les délais stipulés dans le marché, le maître d’ouvrage a droit, sans mise en demeure et sans préjudice des autres recours prévus par le marché, à une indemnité forfaitaire pour chaque jour ou portion de jour écoulé entre la fin de la période de mise en œuvre des tâches, éventuellement prolongée en vertu de l’article 35, et la date réelle d’achèvement des travaux, au taux et à concurrence du plafond fixés dans les conditions</w:t>
      </w:r>
      <w:r>
        <w:rPr>
          <w:rFonts w:ascii="Lato" w:eastAsia="Calibri" w:hAnsi="Lato" w:cs="Arial"/>
          <w:spacing w:val="-3"/>
          <w:sz w:val="20"/>
          <w:szCs w:val="20"/>
        </w:rPr>
        <w:t xml:space="preserve"> </w:t>
      </w:r>
      <w:r>
        <w:rPr>
          <w:rFonts w:ascii="Lato" w:eastAsia="Calibri" w:hAnsi="Lato" w:cs="Arial"/>
          <w:sz w:val="20"/>
          <w:szCs w:val="20"/>
        </w:rPr>
        <w:t>particulières.</w:t>
      </w:r>
    </w:p>
    <w:p w14:paraId="405FD89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803E88D" w14:textId="77777777" w:rsidR="00A442E8" w:rsidRDefault="00E27EC9">
      <w:pPr>
        <w:widowControl w:val="0"/>
        <w:suppressAutoHyphens/>
        <w:adjustRightInd w:val="0"/>
        <w:snapToGrid w:val="0"/>
        <w:spacing w:after="0" w:line="240" w:lineRule="auto"/>
        <w:ind w:left="1249" w:right="116"/>
        <w:jc w:val="both"/>
        <w:rPr>
          <w:rFonts w:ascii="Lato" w:eastAsia="Times New Roman" w:hAnsi="Lato" w:cs="Arial"/>
          <w:sz w:val="20"/>
          <w:szCs w:val="20"/>
          <w:lang w:eastAsia="ar-SA"/>
        </w:rPr>
      </w:pPr>
      <w:r>
        <w:rPr>
          <w:rFonts w:ascii="Lato" w:eastAsia="Times New Roman" w:hAnsi="Lato" w:cs="Arial"/>
          <w:sz w:val="20"/>
          <w:szCs w:val="20"/>
          <w:lang w:eastAsia="ar-SA"/>
        </w:rPr>
        <w:t>Si les ouvrages ont fait l’objet d’une réception partielle conformément à l’article 59, l’indemnité forfaitaire fixée dans les conditions particulières peut être réduite proportionnellement à la valeur de la partie des ouvrages qui a été partiellement acceptée par rapport à la valeur globale de l’ensemble des ouvrages.</w:t>
      </w:r>
    </w:p>
    <w:p w14:paraId="08FD33B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4B548FE" w14:textId="77777777" w:rsidR="00A442E8" w:rsidRDefault="00E27EC9" w:rsidP="00051AA7">
      <w:pPr>
        <w:widowControl w:val="0"/>
        <w:numPr>
          <w:ilvl w:val="1"/>
          <w:numId w:val="78"/>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Si le maître d'ouvrage est en droit d'obtenir le montant maximal au titre de l'article 36, paragraphe 1, il peut, après avoir donné une notification au</w:t>
      </w:r>
      <w:r>
        <w:rPr>
          <w:rFonts w:ascii="Lato" w:eastAsia="Calibri" w:hAnsi="Lato" w:cs="Arial"/>
          <w:spacing w:val="-11"/>
          <w:sz w:val="20"/>
          <w:szCs w:val="20"/>
        </w:rPr>
        <w:t xml:space="preserve"> </w:t>
      </w:r>
      <w:r>
        <w:rPr>
          <w:rFonts w:ascii="Lato" w:eastAsia="Calibri" w:hAnsi="Lato" w:cs="Arial"/>
          <w:sz w:val="20"/>
          <w:szCs w:val="20"/>
        </w:rPr>
        <w:t>contractant :</w:t>
      </w:r>
    </w:p>
    <w:p w14:paraId="69BE38D9" w14:textId="77777777" w:rsidR="00A442E8" w:rsidRDefault="00E27EC9" w:rsidP="00051AA7">
      <w:pPr>
        <w:widowControl w:val="0"/>
        <w:numPr>
          <w:ilvl w:val="2"/>
          <w:numId w:val="78"/>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saisir</w:t>
      </w:r>
      <w:proofErr w:type="gramEnd"/>
      <w:r>
        <w:rPr>
          <w:rFonts w:ascii="Lato" w:eastAsia="Calibri" w:hAnsi="Lato" w:cs="Arial"/>
          <w:sz w:val="20"/>
          <w:szCs w:val="20"/>
        </w:rPr>
        <w:t xml:space="preserve"> la garantie de bonne exécution ;</w:t>
      </w:r>
      <w:r>
        <w:rPr>
          <w:rFonts w:ascii="Lato" w:eastAsia="Calibri" w:hAnsi="Lato" w:cs="Arial"/>
          <w:spacing w:val="-4"/>
          <w:sz w:val="20"/>
          <w:szCs w:val="20"/>
        </w:rPr>
        <w:t xml:space="preserve"> </w:t>
      </w:r>
      <w:r>
        <w:rPr>
          <w:rFonts w:ascii="Lato" w:eastAsia="Calibri" w:hAnsi="Lato" w:cs="Arial"/>
          <w:sz w:val="20"/>
          <w:szCs w:val="20"/>
        </w:rPr>
        <w:t>et/ou</w:t>
      </w:r>
    </w:p>
    <w:p w14:paraId="4197D159" w14:textId="77777777" w:rsidR="00A442E8" w:rsidRDefault="00E27EC9" w:rsidP="00051AA7">
      <w:pPr>
        <w:widowControl w:val="0"/>
        <w:numPr>
          <w:ilvl w:val="2"/>
          <w:numId w:val="78"/>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résilier</w:t>
      </w:r>
      <w:proofErr w:type="gramEnd"/>
      <w:r>
        <w:rPr>
          <w:rFonts w:ascii="Lato" w:eastAsia="Calibri" w:hAnsi="Lato" w:cs="Arial"/>
          <w:sz w:val="20"/>
          <w:szCs w:val="20"/>
        </w:rPr>
        <w:t xml:space="preserve"> le marché ;</w:t>
      </w:r>
      <w:r>
        <w:rPr>
          <w:rFonts w:ascii="Lato" w:eastAsia="Calibri" w:hAnsi="Lato" w:cs="Arial"/>
          <w:spacing w:val="-4"/>
          <w:sz w:val="20"/>
          <w:szCs w:val="20"/>
        </w:rPr>
        <w:t xml:space="preserve"> </w:t>
      </w:r>
      <w:r>
        <w:rPr>
          <w:rFonts w:ascii="Lato" w:eastAsia="Calibri" w:hAnsi="Lato" w:cs="Arial"/>
          <w:sz w:val="20"/>
          <w:szCs w:val="20"/>
        </w:rPr>
        <w:t>et/ou</w:t>
      </w:r>
    </w:p>
    <w:p w14:paraId="7847081D" w14:textId="77777777" w:rsidR="00A442E8" w:rsidRDefault="00E27EC9" w:rsidP="00051AA7">
      <w:pPr>
        <w:widowControl w:val="0"/>
        <w:numPr>
          <w:ilvl w:val="2"/>
          <w:numId w:val="78"/>
        </w:numPr>
        <w:tabs>
          <w:tab w:val="left" w:pos="1965"/>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conclure</w:t>
      </w:r>
      <w:proofErr w:type="gramEnd"/>
      <w:r>
        <w:rPr>
          <w:rFonts w:ascii="Lato" w:eastAsia="Calibri" w:hAnsi="Lato" w:cs="Arial"/>
          <w:sz w:val="20"/>
          <w:szCs w:val="20"/>
        </w:rPr>
        <w:t xml:space="preserve"> un marché avec un tiers aux frais du contractant pour les travaux restant à exécuter.</w:t>
      </w:r>
    </w:p>
    <w:p w14:paraId="580F36FF"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ABDB538"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91" w:name="_bookmark40"/>
      <w:bookmarkEnd w:id="9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37 -</w:t>
      </w:r>
      <w:r>
        <w:rPr>
          <w:rFonts w:ascii="Lato" w:eastAsia="Times New Roman" w:hAnsi="Lato" w:cs="Arial"/>
          <w:b/>
          <w:sz w:val="20"/>
          <w:szCs w:val="20"/>
          <w:lang w:eastAsia="fr-FR"/>
        </w:rPr>
        <w:tab/>
        <w:t>Modifications</w:t>
      </w:r>
    </w:p>
    <w:p w14:paraId="3ADE045A"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7259D6D2"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Toute modification du marché doit faire l'objet d'un avenant signé par les deux parties ou d'un ordre de service émis par le maître d'œuvre sauf si la modification résulte des dispositions du</w:t>
      </w:r>
      <w:r>
        <w:rPr>
          <w:rFonts w:ascii="Lato" w:eastAsia="Calibri" w:hAnsi="Lato" w:cs="Arial"/>
          <w:spacing w:val="-1"/>
          <w:sz w:val="20"/>
          <w:szCs w:val="20"/>
        </w:rPr>
        <w:t xml:space="preserve"> </w:t>
      </w:r>
      <w:r>
        <w:rPr>
          <w:rFonts w:ascii="Lato" w:eastAsia="Calibri" w:hAnsi="Lato" w:cs="Arial"/>
          <w:sz w:val="20"/>
          <w:szCs w:val="20"/>
        </w:rPr>
        <w:t>marché.</w:t>
      </w:r>
    </w:p>
    <w:p w14:paraId="7B93263B"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572E8DA8"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Le maître d'œuvre a compétence pour ordonner toute modification à une partie quelconque des ouvrages nécessaires au bon achèvement et/ou au bon fonctionnement des travaux. Ces modifications par ordre de service peuvent consister en des ajouts, des suppressions, des substitutions, des changements en qualité, en quantité, dans la forme, la nature, le genre, l'emplacement, les dimensions, le niveau ou l'alignement ainsi que des changements dans l'échelonnement, le mode ou le calendrier, tels que stipulés, de l'exécution des travaux. Aucun ordre de service ne peut avoir pour effet d'invalider le marché ; toutefois, l'incidence financière éventuelle de toutes ces modifications est évaluée conformément à l'article 37, paragraphes 5 et</w:t>
      </w:r>
      <w:r>
        <w:rPr>
          <w:rFonts w:ascii="Lato" w:eastAsia="Calibri" w:hAnsi="Lato" w:cs="Arial"/>
          <w:spacing w:val="1"/>
          <w:sz w:val="20"/>
          <w:szCs w:val="20"/>
        </w:rPr>
        <w:t xml:space="preserve"> </w:t>
      </w:r>
      <w:r>
        <w:rPr>
          <w:rFonts w:ascii="Lato" w:eastAsia="Calibri" w:hAnsi="Lato" w:cs="Arial"/>
          <w:sz w:val="20"/>
          <w:szCs w:val="20"/>
        </w:rPr>
        <w:t>7.</w:t>
      </w:r>
    </w:p>
    <w:p w14:paraId="2FFD5959"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Tout ordre de service sera émis par écrit, étant entendu</w:t>
      </w:r>
      <w:r>
        <w:rPr>
          <w:rFonts w:ascii="Lato" w:eastAsia="Calibri" w:hAnsi="Lato" w:cs="Arial"/>
          <w:spacing w:val="-4"/>
          <w:sz w:val="20"/>
          <w:szCs w:val="20"/>
        </w:rPr>
        <w:t xml:space="preserve"> </w:t>
      </w:r>
      <w:r>
        <w:rPr>
          <w:rFonts w:ascii="Lato" w:eastAsia="Calibri" w:hAnsi="Lato" w:cs="Arial"/>
          <w:sz w:val="20"/>
          <w:szCs w:val="20"/>
        </w:rPr>
        <w:t>que :</w:t>
      </w:r>
    </w:p>
    <w:p w14:paraId="255973B7" w14:textId="77777777" w:rsidR="00A442E8" w:rsidRDefault="00A442E8">
      <w:pPr>
        <w:widowControl w:val="0"/>
        <w:tabs>
          <w:tab w:val="left" w:pos="1965"/>
        </w:tabs>
        <w:autoSpaceDE w:val="0"/>
        <w:autoSpaceDN w:val="0"/>
        <w:adjustRightInd w:val="0"/>
        <w:snapToGrid w:val="0"/>
        <w:spacing w:after="0" w:line="240" w:lineRule="auto"/>
        <w:ind w:left="1964" w:right="119"/>
        <w:jc w:val="both"/>
        <w:rPr>
          <w:rFonts w:ascii="Lato" w:eastAsia="Calibri" w:hAnsi="Lato" w:cs="Arial"/>
          <w:sz w:val="14"/>
          <w:szCs w:val="14"/>
        </w:rPr>
      </w:pPr>
    </w:p>
    <w:p w14:paraId="73B8F8C9"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si</w:t>
      </w:r>
      <w:proofErr w:type="gramEnd"/>
      <w:r>
        <w:rPr>
          <w:rFonts w:ascii="Lato" w:eastAsia="Calibri" w:hAnsi="Lato" w:cs="Arial"/>
          <w:sz w:val="20"/>
          <w:szCs w:val="20"/>
        </w:rPr>
        <w:t>, pour une raison quelconque, le maître d'œuvre estime nécessaire de donner une instruction orale, il la confirme aussitôt que possible par un ordre de</w:t>
      </w:r>
      <w:r>
        <w:rPr>
          <w:rFonts w:ascii="Lato" w:eastAsia="Calibri" w:hAnsi="Lato" w:cs="Arial"/>
          <w:spacing w:val="-18"/>
          <w:sz w:val="20"/>
          <w:szCs w:val="20"/>
        </w:rPr>
        <w:t xml:space="preserve"> </w:t>
      </w:r>
      <w:proofErr w:type="gramStart"/>
      <w:r>
        <w:rPr>
          <w:rFonts w:ascii="Lato" w:eastAsia="Calibri" w:hAnsi="Lato" w:cs="Arial"/>
          <w:sz w:val="20"/>
          <w:szCs w:val="20"/>
        </w:rPr>
        <w:t>service;</w:t>
      </w:r>
      <w:proofErr w:type="gramEnd"/>
    </w:p>
    <w:p w14:paraId="1A2D37E6"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si</w:t>
      </w:r>
      <w:proofErr w:type="gramEnd"/>
      <w:r>
        <w:rPr>
          <w:rFonts w:ascii="Lato" w:eastAsia="Calibri" w:hAnsi="Lato" w:cs="Arial"/>
          <w:sz w:val="20"/>
          <w:szCs w:val="20"/>
        </w:rPr>
        <w:t xml:space="preserve"> le contractant confirme par écrit une instruction orale donnée aux fins de l'article 37, paragraphe 3, point a), et que la confirmation n'est pas aussitôt réfutée par écrit par le maître d'œuvre, le maître d'œuvre est réputé avoir donné un ordre de</w:t>
      </w:r>
      <w:r>
        <w:rPr>
          <w:rFonts w:ascii="Lato" w:eastAsia="Calibri" w:hAnsi="Lato" w:cs="Arial"/>
          <w:spacing w:val="-1"/>
          <w:sz w:val="20"/>
          <w:szCs w:val="20"/>
        </w:rPr>
        <w:t xml:space="preserve"> </w:t>
      </w:r>
      <w:proofErr w:type="gramStart"/>
      <w:r>
        <w:rPr>
          <w:rFonts w:ascii="Lato" w:eastAsia="Calibri" w:hAnsi="Lato" w:cs="Arial"/>
          <w:sz w:val="20"/>
          <w:szCs w:val="20"/>
        </w:rPr>
        <w:t>service;</w:t>
      </w:r>
      <w:proofErr w:type="gramEnd"/>
    </w:p>
    <w:p w14:paraId="53C63637"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un</w:t>
      </w:r>
      <w:proofErr w:type="gramEnd"/>
      <w:r>
        <w:rPr>
          <w:rFonts w:ascii="Lato" w:eastAsia="Calibri" w:hAnsi="Lato" w:cs="Arial"/>
          <w:sz w:val="20"/>
          <w:szCs w:val="20"/>
        </w:rPr>
        <w:t xml:space="preserve"> ordre de service n'est pas requis pour augmenter ou diminuer la quantité d'une partie quelconque des travaux et que cette augmentation ou cette diminution résulte d'une insuffisance ou d'une surévaluation des quantités estimées figurant au détail estimatif ou au bordereau des prix, </w:t>
      </w:r>
      <w:proofErr w:type="gramStart"/>
      <w:r>
        <w:rPr>
          <w:rFonts w:ascii="Lato" w:eastAsia="Calibri" w:hAnsi="Lato" w:cs="Arial"/>
          <w:sz w:val="20"/>
          <w:szCs w:val="20"/>
        </w:rPr>
        <w:t>suite à</w:t>
      </w:r>
      <w:proofErr w:type="gramEnd"/>
      <w:r>
        <w:rPr>
          <w:rFonts w:ascii="Lato" w:eastAsia="Calibri" w:hAnsi="Lato" w:cs="Arial"/>
          <w:sz w:val="20"/>
          <w:szCs w:val="20"/>
        </w:rPr>
        <w:t xml:space="preserve"> l'évaluation des travaux mentionnée à l'article</w:t>
      </w:r>
      <w:r>
        <w:rPr>
          <w:rFonts w:ascii="Lato" w:eastAsia="Calibri" w:hAnsi="Lato" w:cs="Arial"/>
          <w:spacing w:val="-3"/>
          <w:sz w:val="20"/>
          <w:szCs w:val="20"/>
        </w:rPr>
        <w:t xml:space="preserve"> </w:t>
      </w:r>
      <w:r>
        <w:rPr>
          <w:rFonts w:ascii="Lato" w:eastAsia="Calibri" w:hAnsi="Lato" w:cs="Arial"/>
          <w:sz w:val="20"/>
          <w:szCs w:val="20"/>
        </w:rPr>
        <w:t>49.</w:t>
      </w:r>
    </w:p>
    <w:p w14:paraId="761AB6A4"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lastRenderedPageBreak/>
        <w:t>Sans préjudice des dispositions de l'article 37, paragraphe 3, le maître d'œuvre, avant d'émettre un ordre de service, notifie au contractant la nature et la forme de cette modification. Le contractant soumet alors, dès que possible, au maître d'œuvre une proposition écrite</w:t>
      </w:r>
      <w:r>
        <w:rPr>
          <w:rFonts w:ascii="Lato" w:eastAsia="Calibri" w:hAnsi="Lato" w:cs="Arial"/>
          <w:spacing w:val="-4"/>
          <w:sz w:val="20"/>
          <w:szCs w:val="20"/>
        </w:rPr>
        <w:t xml:space="preserve"> </w:t>
      </w:r>
      <w:proofErr w:type="gramStart"/>
      <w:r>
        <w:rPr>
          <w:rFonts w:ascii="Lato" w:eastAsia="Calibri" w:hAnsi="Lato" w:cs="Arial"/>
          <w:sz w:val="20"/>
          <w:szCs w:val="20"/>
        </w:rPr>
        <w:t>relative:</w:t>
      </w:r>
      <w:proofErr w:type="gramEnd"/>
    </w:p>
    <w:p w14:paraId="79DDA989"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24"/>
        <w:jc w:val="both"/>
        <w:rPr>
          <w:rFonts w:ascii="Lato" w:eastAsia="Calibri" w:hAnsi="Lato" w:cs="Arial"/>
          <w:sz w:val="20"/>
          <w:szCs w:val="20"/>
        </w:rPr>
      </w:pPr>
      <w:proofErr w:type="gramStart"/>
      <w:r>
        <w:rPr>
          <w:rFonts w:ascii="Lato" w:eastAsia="Calibri" w:hAnsi="Lato" w:cs="Arial"/>
          <w:sz w:val="20"/>
          <w:szCs w:val="20"/>
        </w:rPr>
        <w:t>à</w:t>
      </w:r>
      <w:proofErr w:type="gramEnd"/>
      <w:r>
        <w:rPr>
          <w:rFonts w:ascii="Lato" w:eastAsia="Calibri" w:hAnsi="Lato" w:cs="Arial"/>
          <w:sz w:val="20"/>
          <w:szCs w:val="20"/>
        </w:rPr>
        <w:t xml:space="preserve"> la description des tâches à effectuer ou des mesures à prendre et un programme </w:t>
      </w:r>
      <w:proofErr w:type="gramStart"/>
      <w:r>
        <w:rPr>
          <w:rFonts w:ascii="Lato" w:eastAsia="Calibri" w:hAnsi="Lato" w:cs="Arial"/>
          <w:sz w:val="20"/>
          <w:szCs w:val="20"/>
        </w:rPr>
        <w:t>d'exécution;</w:t>
      </w:r>
      <w:proofErr w:type="gramEnd"/>
    </w:p>
    <w:p w14:paraId="47BDE5A1"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aux</w:t>
      </w:r>
      <w:proofErr w:type="gramEnd"/>
      <w:r>
        <w:rPr>
          <w:rFonts w:ascii="Lato" w:eastAsia="Calibri" w:hAnsi="Lato" w:cs="Arial"/>
          <w:sz w:val="20"/>
          <w:szCs w:val="20"/>
        </w:rPr>
        <w:t xml:space="preserve"> modifications nécessaires au programme de mise en œuvre des tâches ou à l'une des quelconques obligations du contractant au titre du </w:t>
      </w:r>
      <w:proofErr w:type="gramStart"/>
      <w:r>
        <w:rPr>
          <w:rFonts w:ascii="Lato" w:eastAsia="Calibri" w:hAnsi="Lato" w:cs="Arial"/>
          <w:sz w:val="20"/>
          <w:szCs w:val="20"/>
        </w:rPr>
        <w:t>marché;</w:t>
      </w:r>
      <w:proofErr w:type="gramEnd"/>
      <w:r>
        <w:rPr>
          <w:rFonts w:ascii="Lato" w:eastAsia="Calibri" w:hAnsi="Lato" w:cs="Arial"/>
          <w:spacing w:val="-10"/>
          <w:sz w:val="20"/>
          <w:szCs w:val="20"/>
        </w:rPr>
        <w:t xml:space="preserve"> </w:t>
      </w:r>
      <w:r>
        <w:rPr>
          <w:rFonts w:ascii="Lato" w:eastAsia="Calibri" w:hAnsi="Lato" w:cs="Arial"/>
          <w:sz w:val="20"/>
          <w:szCs w:val="20"/>
        </w:rPr>
        <w:t>et</w:t>
      </w:r>
    </w:p>
    <w:p w14:paraId="5B1F2AE0"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à</w:t>
      </w:r>
      <w:proofErr w:type="gramEnd"/>
      <w:r>
        <w:rPr>
          <w:rFonts w:ascii="Lato" w:eastAsia="Calibri" w:hAnsi="Lato" w:cs="Arial"/>
          <w:sz w:val="20"/>
          <w:szCs w:val="20"/>
        </w:rPr>
        <w:t xml:space="preserve"> l'adaptation du montant du marché conformément aux règles énoncées à l'article 37.</w:t>
      </w:r>
    </w:p>
    <w:p w14:paraId="55BCC7F6"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46501A7C"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Après réception de la proposition du contractant mentionnée à l'article 37, paragraphe 4, le maître d'œuvre décide dès que possible, après consultation appropriée du maître d'ouvrage et, le cas échéant, du contractant, d'accepter ou non la modification. Si le maître d'œuvre accepte la modification, il en informe le contractant par ordre de service indiquant que le contractant doit effectuer la modification aux prix et dans les conditions spécifiées dans la proposition du contractant visée à l'article 37, paragraphe 4, ou tels que révisés par le maître d'œuvre conformément à l'article 37, paragraphe</w:t>
      </w:r>
      <w:r>
        <w:rPr>
          <w:rFonts w:ascii="Lato" w:eastAsia="Calibri" w:hAnsi="Lato" w:cs="Arial"/>
          <w:spacing w:val="-8"/>
          <w:sz w:val="20"/>
          <w:szCs w:val="20"/>
        </w:rPr>
        <w:t xml:space="preserve"> </w:t>
      </w:r>
      <w:r>
        <w:rPr>
          <w:rFonts w:ascii="Lato" w:eastAsia="Calibri" w:hAnsi="Lato" w:cs="Arial"/>
          <w:sz w:val="20"/>
          <w:szCs w:val="20"/>
        </w:rPr>
        <w:t>6.</w:t>
      </w:r>
    </w:p>
    <w:p w14:paraId="0A14D307"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5BF06E10"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Le maître d'œuvre arrête les prix applicables aux modifications qu'il a ordonnées conformément à l'article 37, paragraphes 3 et 5, selon les principes</w:t>
      </w:r>
      <w:r>
        <w:rPr>
          <w:rFonts w:ascii="Lato" w:eastAsia="Calibri" w:hAnsi="Lato" w:cs="Arial"/>
          <w:spacing w:val="-10"/>
          <w:sz w:val="20"/>
          <w:szCs w:val="20"/>
        </w:rPr>
        <w:t xml:space="preserve"> </w:t>
      </w:r>
      <w:proofErr w:type="gramStart"/>
      <w:r>
        <w:rPr>
          <w:rFonts w:ascii="Lato" w:eastAsia="Calibri" w:hAnsi="Lato" w:cs="Arial"/>
          <w:sz w:val="20"/>
          <w:szCs w:val="20"/>
        </w:rPr>
        <w:t>suivants:</w:t>
      </w:r>
      <w:proofErr w:type="gramEnd"/>
    </w:p>
    <w:p w14:paraId="31BB3055"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lorsque</w:t>
      </w:r>
      <w:proofErr w:type="gramEnd"/>
      <w:r>
        <w:rPr>
          <w:rFonts w:ascii="Lato" w:eastAsia="Calibri" w:hAnsi="Lato" w:cs="Arial"/>
          <w:sz w:val="20"/>
          <w:szCs w:val="20"/>
        </w:rPr>
        <w:t xml:space="preserve"> les travaux sont de même nature que les travaux chiffrés dans le détail estimatif ou dans le bordereau des prix et sont exécutés dans des conditions similaires, ils sont évalués aux taux et aux prix qui y</w:t>
      </w:r>
      <w:r>
        <w:rPr>
          <w:rFonts w:ascii="Lato" w:eastAsia="Calibri" w:hAnsi="Lato" w:cs="Arial"/>
          <w:spacing w:val="-9"/>
          <w:sz w:val="20"/>
          <w:szCs w:val="20"/>
        </w:rPr>
        <w:t xml:space="preserve"> </w:t>
      </w:r>
      <w:proofErr w:type="gramStart"/>
      <w:r>
        <w:rPr>
          <w:rFonts w:ascii="Lato" w:eastAsia="Calibri" w:hAnsi="Lato" w:cs="Arial"/>
          <w:sz w:val="20"/>
          <w:szCs w:val="20"/>
        </w:rPr>
        <w:t>figurent;</w:t>
      </w:r>
      <w:proofErr w:type="gramEnd"/>
    </w:p>
    <w:p w14:paraId="753A0285"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lorsque</w:t>
      </w:r>
      <w:proofErr w:type="gramEnd"/>
      <w:r>
        <w:rPr>
          <w:rFonts w:ascii="Lato" w:eastAsia="Calibri" w:hAnsi="Lato" w:cs="Arial"/>
          <w:sz w:val="20"/>
          <w:szCs w:val="20"/>
        </w:rPr>
        <w:t xml:space="preserve"> les travaux ne sont pas de même nature ou ne doivent pas être exécutés dans des conditions similaires, les taux et les prix du marché servent de base d'évaluation dans la mesure où cela se justifie, faute de quoi le maître d'œuvre fait une évaluation</w:t>
      </w:r>
      <w:r>
        <w:rPr>
          <w:rFonts w:ascii="Lato" w:eastAsia="Calibri" w:hAnsi="Lato" w:cs="Arial"/>
          <w:spacing w:val="-1"/>
          <w:sz w:val="20"/>
          <w:szCs w:val="20"/>
        </w:rPr>
        <w:t xml:space="preserve"> </w:t>
      </w:r>
      <w:proofErr w:type="gramStart"/>
      <w:r>
        <w:rPr>
          <w:rFonts w:ascii="Lato" w:eastAsia="Calibri" w:hAnsi="Lato" w:cs="Arial"/>
          <w:sz w:val="20"/>
          <w:szCs w:val="20"/>
        </w:rPr>
        <w:t>équitable;</w:t>
      </w:r>
      <w:proofErr w:type="gramEnd"/>
    </w:p>
    <w:p w14:paraId="4D7F99C2"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6"/>
        <w:jc w:val="both"/>
        <w:rPr>
          <w:rFonts w:ascii="Lato" w:eastAsia="Calibri" w:hAnsi="Lato" w:cs="Arial"/>
          <w:sz w:val="20"/>
          <w:szCs w:val="20"/>
        </w:rPr>
      </w:pPr>
      <w:proofErr w:type="gramStart"/>
      <w:r>
        <w:rPr>
          <w:rFonts w:ascii="Lato" w:eastAsia="Calibri" w:hAnsi="Lato" w:cs="Arial"/>
          <w:sz w:val="20"/>
          <w:szCs w:val="20"/>
        </w:rPr>
        <w:t>si</w:t>
      </w:r>
      <w:proofErr w:type="gramEnd"/>
      <w:r>
        <w:rPr>
          <w:rFonts w:ascii="Lato" w:eastAsia="Calibri" w:hAnsi="Lato" w:cs="Arial"/>
          <w:sz w:val="20"/>
          <w:szCs w:val="20"/>
        </w:rPr>
        <w:t xml:space="preserve"> la nature ou le montant d'une modification par rapport à la nature et au montant de l'ensemble du marché ou d'une partie de ce dernier est telle que, à son avis, un taux ou un prix figurant dans le marché pour une nature d'ouvrage n'apparaît plus cohérent du fait de cette modification, le maître d'œuvre fixe le taux ou le prix qu'il estime raisonnable et approprié eu égard aux</w:t>
      </w:r>
      <w:r>
        <w:rPr>
          <w:rFonts w:ascii="Lato" w:eastAsia="Calibri" w:hAnsi="Lato" w:cs="Arial"/>
          <w:spacing w:val="-9"/>
          <w:sz w:val="20"/>
          <w:szCs w:val="20"/>
        </w:rPr>
        <w:t xml:space="preserve"> </w:t>
      </w:r>
      <w:proofErr w:type="gramStart"/>
      <w:r>
        <w:rPr>
          <w:rFonts w:ascii="Lato" w:eastAsia="Calibri" w:hAnsi="Lato" w:cs="Arial"/>
          <w:sz w:val="20"/>
          <w:szCs w:val="20"/>
        </w:rPr>
        <w:t>circonstances;</w:t>
      </w:r>
      <w:proofErr w:type="gramEnd"/>
    </w:p>
    <w:p w14:paraId="333A819E"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lorsqu'une</w:t>
      </w:r>
      <w:proofErr w:type="gramEnd"/>
      <w:r>
        <w:rPr>
          <w:rFonts w:ascii="Lato" w:eastAsia="Calibri" w:hAnsi="Lato" w:cs="Arial"/>
          <w:sz w:val="20"/>
          <w:szCs w:val="20"/>
        </w:rPr>
        <w:t xml:space="preserve"> modification est rendue nécessaire par un manquement du contractant ou par un défaut d'exécution du marché qui lui est imputable, tous les coûts supplémentaires entraînés par cette modification sont à la charge du</w:t>
      </w:r>
      <w:r>
        <w:rPr>
          <w:rFonts w:ascii="Lato" w:eastAsia="Calibri" w:hAnsi="Lato" w:cs="Arial"/>
          <w:spacing w:val="-17"/>
          <w:sz w:val="20"/>
          <w:szCs w:val="20"/>
        </w:rPr>
        <w:t xml:space="preserve"> </w:t>
      </w:r>
      <w:r>
        <w:rPr>
          <w:rFonts w:ascii="Lato" w:eastAsia="Calibri" w:hAnsi="Lato" w:cs="Arial"/>
          <w:sz w:val="20"/>
          <w:szCs w:val="20"/>
        </w:rPr>
        <w:t>contractant.</w:t>
      </w:r>
    </w:p>
    <w:p w14:paraId="668B5194" w14:textId="77777777" w:rsidR="00A442E8" w:rsidRDefault="00A442E8">
      <w:pPr>
        <w:widowControl w:val="0"/>
        <w:tabs>
          <w:tab w:val="left" w:pos="1965"/>
        </w:tabs>
        <w:autoSpaceDE w:val="0"/>
        <w:autoSpaceDN w:val="0"/>
        <w:adjustRightInd w:val="0"/>
        <w:snapToGrid w:val="0"/>
        <w:spacing w:after="0" w:line="240" w:lineRule="auto"/>
        <w:ind w:right="118"/>
        <w:jc w:val="both"/>
        <w:rPr>
          <w:rFonts w:ascii="Lato" w:eastAsia="Calibri" w:hAnsi="Lato" w:cs="Arial"/>
          <w:sz w:val="20"/>
          <w:szCs w:val="20"/>
        </w:rPr>
      </w:pPr>
    </w:p>
    <w:p w14:paraId="09C58A0A"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 xml:space="preserve">Dès réception de l’ordre de service, le contractant exécute la modification demandée conformément aux principes </w:t>
      </w:r>
      <w:proofErr w:type="gramStart"/>
      <w:r>
        <w:rPr>
          <w:rFonts w:ascii="Lato" w:eastAsia="Calibri" w:hAnsi="Lato" w:cs="Arial"/>
          <w:sz w:val="20"/>
          <w:szCs w:val="20"/>
        </w:rPr>
        <w:t>suivants:</w:t>
      </w:r>
      <w:proofErr w:type="gramEnd"/>
    </w:p>
    <w:p w14:paraId="7A4D4AFD"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 contractant est tenu de respecter les présentes conditions générales au même titre que si la modification requise par l'ordre de service avait été stipulée dans le contrat.</w:t>
      </w:r>
    </w:p>
    <w:p w14:paraId="0242D64F"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ne retardera pas l'exécution de l'ordre de service dans l'attente de l'octroi d'une prolongation éventuelle du délai d'exécution ou d'un ajustement du montant du marché.</w:t>
      </w:r>
    </w:p>
    <w:p w14:paraId="592434B1" w14:textId="77777777" w:rsidR="00A442E8" w:rsidRDefault="00E27EC9" w:rsidP="00051AA7">
      <w:pPr>
        <w:widowControl w:val="0"/>
        <w:numPr>
          <w:ilvl w:val="2"/>
          <w:numId w:val="79"/>
        </w:numPr>
        <w:tabs>
          <w:tab w:val="left" w:pos="1965"/>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Si l'ordre de service est antérieur à l'ajustement du montant du marché, le contractant établit un relevé des frais résultant de la modification et du temps consacré à son exécution. Ce relevé peut être examiné par le maître d'œuvre à tout moment jugé</w:t>
      </w:r>
      <w:r>
        <w:rPr>
          <w:rFonts w:ascii="Lato" w:eastAsia="Calibri" w:hAnsi="Lato" w:cs="Arial"/>
          <w:spacing w:val="-2"/>
          <w:sz w:val="20"/>
          <w:szCs w:val="20"/>
        </w:rPr>
        <w:t xml:space="preserve"> </w:t>
      </w:r>
      <w:r>
        <w:rPr>
          <w:rFonts w:ascii="Lato" w:eastAsia="Calibri" w:hAnsi="Lato" w:cs="Arial"/>
          <w:sz w:val="20"/>
          <w:szCs w:val="20"/>
        </w:rPr>
        <w:t>raisonnable.</w:t>
      </w:r>
    </w:p>
    <w:p w14:paraId="5D0659A5"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57A9FCA3"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 xml:space="preserve">Si, lors de la réception provisoire, une augmentation ou une réduction de la valeur totale des travaux qui résulte d'un ordre de service ou de toute autre circonstance non imputable au manquement du contractant excède 15 % du montant initial du marché (ou tel que modifié par avenant), le maître d'œuvre, après consultation du maître d'ouvrage </w:t>
      </w:r>
      <w:r>
        <w:rPr>
          <w:rFonts w:ascii="Lato" w:eastAsia="Calibri" w:hAnsi="Lato" w:cs="Arial"/>
          <w:sz w:val="20"/>
          <w:szCs w:val="20"/>
        </w:rPr>
        <w:lastRenderedPageBreak/>
        <w:t>et du contractant, détermine tous les suppléments ou réductions par rapport au montant du marché en application de l'article 37, paragraphe 6. La somme ainsi déterminée sera basée sur la portion de l'augmentation ou de la diminution de la valeur des travaux excédant 15 %. Le maître d’œuvre notifie cette somme au maître d'ouvrage et au contractant et ajuste le montant du marché en</w:t>
      </w:r>
      <w:r>
        <w:rPr>
          <w:rFonts w:ascii="Lato" w:eastAsia="Calibri" w:hAnsi="Lato" w:cs="Arial"/>
          <w:spacing w:val="-2"/>
          <w:sz w:val="20"/>
          <w:szCs w:val="20"/>
        </w:rPr>
        <w:t xml:space="preserve"> </w:t>
      </w:r>
      <w:r>
        <w:rPr>
          <w:rFonts w:ascii="Lato" w:eastAsia="Calibri" w:hAnsi="Lato" w:cs="Arial"/>
          <w:sz w:val="20"/>
          <w:szCs w:val="20"/>
        </w:rPr>
        <w:t>conséquence.</w:t>
      </w:r>
    </w:p>
    <w:p w14:paraId="2F4DD00F"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573396EE" w14:textId="77777777" w:rsidR="00A442E8" w:rsidRDefault="00E27EC9" w:rsidP="00051AA7">
      <w:pPr>
        <w:widowControl w:val="0"/>
        <w:numPr>
          <w:ilvl w:val="1"/>
          <w:numId w:val="79"/>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 contractant informe le maître d'ouvrage de tout changement de compte bancaire en utilisant le formulaire de l’annexe V. Le maître d'ouvrage a le droit de s’opposer au changement de compte bancaire du</w:t>
      </w:r>
      <w:r>
        <w:rPr>
          <w:rFonts w:ascii="Lato" w:eastAsia="Calibri" w:hAnsi="Lato" w:cs="Arial"/>
          <w:spacing w:val="-2"/>
          <w:sz w:val="20"/>
          <w:szCs w:val="20"/>
        </w:rPr>
        <w:t xml:space="preserve"> </w:t>
      </w:r>
      <w:r>
        <w:rPr>
          <w:rFonts w:ascii="Lato" w:eastAsia="Calibri" w:hAnsi="Lato" w:cs="Arial"/>
          <w:sz w:val="20"/>
          <w:szCs w:val="20"/>
        </w:rPr>
        <w:t>contractant.</w:t>
      </w:r>
    </w:p>
    <w:p w14:paraId="71320D3D"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2832C2C4"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92" w:name="_bookmark41"/>
      <w:bookmarkEnd w:id="92"/>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38 -</w:t>
      </w:r>
      <w:r>
        <w:rPr>
          <w:rFonts w:ascii="Lato" w:eastAsia="Times New Roman" w:hAnsi="Lato" w:cs="Arial"/>
          <w:b/>
          <w:sz w:val="20"/>
          <w:szCs w:val="20"/>
          <w:lang w:eastAsia="fr-FR"/>
        </w:rPr>
        <w:tab/>
        <w:t>Suspension des</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paiements</w:t>
      </w:r>
    </w:p>
    <w:p w14:paraId="3E66985E" w14:textId="77777777" w:rsidR="00A442E8" w:rsidRDefault="00A442E8">
      <w:pPr>
        <w:widowControl w:val="0"/>
        <w:suppressAutoHyphens/>
        <w:adjustRightInd w:val="0"/>
        <w:snapToGrid w:val="0"/>
        <w:spacing w:after="0" w:line="240" w:lineRule="auto"/>
        <w:jc w:val="both"/>
        <w:rPr>
          <w:rFonts w:ascii="Lato" w:eastAsia="Times New Roman" w:hAnsi="Lato" w:cs="Arial"/>
          <w:b/>
          <w:sz w:val="8"/>
          <w:szCs w:val="8"/>
          <w:lang w:eastAsia="ar-SA"/>
        </w:rPr>
      </w:pPr>
    </w:p>
    <w:p w14:paraId="00F02CB6" w14:textId="77777777" w:rsidR="00A442E8" w:rsidRDefault="00E27EC9" w:rsidP="00051AA7">
      <w:pPr>
        <w:widowControl w:val="0"/>
        <w:numPr>
          <w:ilvl w:val="1"/>
          <w:numId w:val="80"/>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Suspension sur ordre administratif du maître</w:t>
      </w:r>
      <w:r>
        <w:rPr>
          <w:rFonts w:ascii="Lato" w:eastAsia="Calibri" w:hAnsi="Lato" w:cs="Arial"/>
          <w:spacing w:val="-8"/>
          <w:sz w:val="20"/>
          <w:szCs w:val="20"/>
        </w:rPr>
        <w:t xml:space="preserve"> </w:t>
      </w:r>
      <w:r>
        <w:rPr>
          <w:rFonts w:ascii="Lato" w:eastAsia="Calibri" w:hAnsi="Lato" w:cs="Arial"/>
          <w:sz w:val="20"/>
          <w:szCs w:val="20"/>
        </w:rPr>
        <w:t>d'œuvre :</w:t>
      </w:r>
    </w:p>
    <w:p w14:paraId="18EFFE70"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4A00CAA2" w14:textId="77777777" w:rsidR="00A442E8" w:rsidRDefault="00E27EC9">
      <w:pPr>
        <w:widowControl w:val="0"/>
        <w:suppressAutoHyphens/>
        <w:adjustRightInd w:val="0"/>
        <w:snapToGrid w:val="0"/>
        <w:spacing w:after="0" w:line="240" w:lineRule="auto"/>
        <w:ind w:left="1249" w:right="117"/>
        <w:jc w:val="both"/>
        <w:rPr>
          <w:rFonts w:ascii="Lato" w:eastAsia="Times New Roman" w:hAnsi="Lato" w:cs="Arial"/>
          <w:sz w:val="20"/>
          <w:szCs w:val="20"/>
          <w:lang w:eastAsia="ar-SA"/>
        </w:rPr>
      </w:pPr>
      <w:r>
        <w:rPr>
          <w:rFonts w:ascii="Lato" w:eastAsia="Times New Roman" w:hAnsi="Lato" w:cs="Arial"/>
          <w:sz w:val="20"/>
          <w:szCs w:val="20"/>
          <w:lang w:eastAsia="ar-SA"/>
        </w:rPr>
        <w:t>Le contractant suspend, sur ordre du maître d'œuvre, les travaux, en tout ou en partie, pendant la durée et de la manière que le maître d'œuvre juge nécessaires. La suspension prend effet le jour où le contractant reçoit l’ordre, ou à une date ultérieure telle que prévue par l'ordre. Dès que possible, le maître d’œuvre ordonne au contractant de reprendre le marché</w:t>
      </w:r>
      <w:r>
        <w:rPr>
          <w:rFonts w:ascii="Lato" w:eastAsia="Times New Roman" w:hAnsi="Lato" w:cs="Arial"/>
          <w:spacing w:val="-3"/>
          <w:sz w:val="20"/>
          <w:szCs w:val="20"/>
          <w:lang w:eastAsia="ar-SA"/>
        </w:rPr>
        <w:t xml:space="preserve"> </w:t>
      </w:r>
      <w:r>
        <w:rPr>
          <w:rFonts w:ascii="Lato" w:eastAsia="Times New Roman" w:hAnsi="Lato" w:cs="Arial"/>
          <w:sz w:val="20"/>
          <w:szCs w:val="20"/>
          <w:lang w:eastAsia="ar-SA"/>
        </w:rPr>
        <w:t>suspendu.</w:t>
      </w:r>
    </w:p>
    <w:p w14:paraId="1B6A73D2"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5DE9FBAE" w14:textId="77777777" w:rsidR="00A442E8" w:rsidRDefault="00E27EC9" w:rsidP="00051AA7">
      <w:pPr>
        <w:widowControl w:val="0"/>
        <w:numPr>
          <w:ilvl w:val="1"/>
          <w:numId w:val="80"/>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Suspension sur préavis du</w:t>
      </w:r>
      <w:r>
        <w:rPr>
          <w:rFonts w:ascii="Lato" w:eastAsia="Calibri" w:hAnsi="Lato" w:cs="Arial"/>
          <w:spacing w:val="-8"/>
          <w:sz w:val="20"/>
          <w:szCs w:val="20"/>
        </w:rPr>
        <w:t xml:space="preserve"> </w:t>
      </w:r>
      <w:r>
        <w:rPr>
          <w:rFonts w:ascii="Lato" w:eastAsia="Calibri" w:hAnsi="Lato" w:cs="Arial"/>
          <w:sz w:val="20"/>
          <w:szCs w:val="20"/>
        </w:rPr>
        <w:t>contractant :</w:t>
      </w:r>
    </w:p>
    <w:p w14:paraId="74692B7B"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01B615C2" w14:textId="77777777" w:rsidR="00A442E8" w:rsidRDefault="00E27EC9">
      <w:pPr>
        <w:widowControl w:val="0"/>
        <w:suppressAutoHyphens/>
        <w:adjustRightInd w:val="0"/>
        <w:snapToGrid w:val="0"/>
        <w:spacing w:after="0" w:line="240" w:lineRule="auto"/>
        <w:ind w:left="1249" w:right="113"/>
        <w:jc w:val="both"/>
        <w:rPr>
          <w:rFonts w:ascii="Lato" w:eastAsia="Times New Roman" w:hAnsi="Lato" w:cs="Arial"/>
          <w:sz w:val="20"/>
          <w:szCs w:val="20"/>
          <w:lang w:eastAsia="ar-SA"/>
        </w:rPr>
      </w:pPr>
      <w:r>
        <w:rPr>
          <w:rFonts w:ascii="Lato" w:eastAsia="Times New Roman" w:hAnsi="Lato" w:cs="Arial"/>
          <w:sz w:val="20"/>
          <w:szCs w:val="20"/>
          <w:lang w:eastAsia="ar-SA"/>
        </w:rPr>
        <w:t>Tout défaut de paiement des sommes dues au titre de tout décompte établi par le maître d’œuvre plus de 30 jours à compter de l’expiration du délai visé à l’article 44, paragraphe 3, point b), permet au contractant, après avoir donné un préavis d'au moins 30 jours au maître d'ouvrage, de suspendre les travaux, ou de réduire le taux des travaux, à moins que et jusqu'à ce que le contractant ait reçu des preuves raisonnables de paiement ou le paiement.</w:t>
      </w:r>
    </w:p>
    <w:p w14:paraId="416D618F" w14:textId="77777777" w:rsidR="00A442E8" w:rsidRDefault="00E27EC9">
      <w:pPr>
        <w:widowControl w:val="0"/>
        <w:suppressAutoHyphens/>
        <w:adjustRightInd w:val="0"/>
        <w:snapToGrid w:val="0"/>
        <w:spacing w:after="0" w:line="240" w:lineRule="auto"/>
        <w:ind w:left="1249" w:right="112"/>
        <w:jc w:val="both"/>
        <w:rPr>
          <w:rFonts w:ascii="Lato" w:eastAsia="Times New Roman" w:hAnsi="Lato" w:cs="Arial"/>
          <w:sz w:val="20"/>
          <w:szCs w:val="20"/>
          <w:lang w:eastAsia="ar-SA"/>
        </w:rPr>
      </w:pPr>
      <w:r>
        <w:rPr>
          <w:rFonts w:ascii="Lato" w:eastAsia="Times New Roman" w:hAnsi="Lato" w:cs="Arial"/>
          <w:sz w:val="20"/>
          <w:szCs w:val="20"/>
          <w:lang w:eastAsia="ar-SA"/>
        </w:rPr>
        <w:t>L’action du contractant ne peut porter atteinte à ses droits à des intérêts pour retard de paiement en vertu de l’article 53, paragraphe 1, et à la résiliation en vertu de l’article 65, paragraphe 1.</w:t>
      </w:r>
    </w:p>
    <w:p w14:paraId="1C4479A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9FAD555" w14:textId="77777777" w:rsidR="00A442E8" w:rsidRDefault="00E27EC9">
      <w:pPr>
        <w:widowControl w:val="0"/>
        <w:suppressAutoHyphens/>
        <w:adjustRightInd w:val="0"/>
        <w:snapToGrid w:val="0"/>
        <w:spacing w:after="0" w:line="240" w:lineRule="auto"/>
        <w:ind w:left="1249" w:right="118"/>
        <w:jc w:val="both"/>
        <w:rPr>
          <w:rFonts w:ascii="Lato" w:eastAsia="Times New Roman" w:hAnsi="Lato" w:cs="Arial"/>
          <w:sz w:val="20"/>
          <w:szCs w:val="20"/>
          <w:lang w:eastAsia="ar-SA"/>
        </w:rPr>
      </w:pPr>
      <w:r>
        <w:rPr>
          <w:rFonts w:ascii="Lato" w:eastAsia="Times New Roman" w:hAnsi="Lato" w:cs="Arial"/>
          <w:sz w:val="20"/>
          <w:szCs w:val="20"/>
          <w:lang w:eastAsia="ar-SA"/>
        </w:rPr>
        <w:t>Si le contractant reçoit par la suite telle preuve ou paiement avant de donner un préavis de résiliation, le contractant doit reprendre le travail normal dès que raisonnablement possible et, à moins que les parties n’en conviennent autrement, au plus tard 30 jours après réception de la preuve ou du</w:t>
      </w:r>
      <w:r>
        <w:rPr>
          <w:rFonts w:ascii="Lato" w:eastAsia="Times New Roman" w:hAnsi="Lato" w:cs="Arial"/>
          <w:spacing w:val="-3"/>
          <w:sz w:val="20"/>
          <w:szCs w:val="20"/>
          <w:lang w:eastAsia="ar-SA"/>
        </w:rPr>
        <w:t xml:space="preserve"> </w:t>
      </w:r>
      <w:r>
        <w:rPr>
          <w:rFonts w:ascii="Lato" w:eastAsia="Times New Roman" w:hAnsi="Lato" w:cs="Arial"/>
          <w:sz w:val="20"/>
          <w:szCs w:val="20"/>
          <w:lang w:eastAsia="ar-SA"/>
        </w:rPr>
        <w:t>paiement.</w:t>
      </w:r>
    </w:p>
    <w:p w14:paraId="76D6C80F" w14:textId="77777777" w:rsidR="00A442E8" w:rsidRDefault="00A442E8">
      <w:pPr>
        <w:widowControl w:val="0"/>
        <w:suppressAutoHyphens/>
        <w:adjustRightInd w:val="0"/>
        <w:snapToGrid w:val="0"/>
        <w:spacing w:after="0" w:line="240" w:lineRule="auto"/>
        <w:jc w:val="both"/>
        <w:rPr>
          <w:rFonts w:ascii="Lato" w:eastAsia="Times New Roman" w:hAnsi="Lato" w:cs="Arial"/>
          <w:sz w:val="16"/>
          <w:szCs w:val="16"/>
          <w:lang w:eastAsia="ar-SA"/>
        </w:rPr>
      </w:pPr>
    </w:p>
    <w:p w14:paraId="28C5F1C5" w14:textId="77777777" w:rsidR="00A442E8" w:rsidRDefault="00E27EC9" w:rsidP="00051AA7">
      <w:pPr>
        <w:widowControl w:val="0"/>
        <w:numPr>
          <w:ilvl w:val="1"/>
          <w:numId w:val="80"/>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Suspension en cas de violations des obligations, d’irrégularités ou de fraude</w:t>
      </w:r>
      <w:r>
        <w:rPr>
          <w:rFonts w:ascii="Lato" w:eastAsia="Calibri" w:hAnsi="Lato" w:cs="Arial"/>
          <w:spacing w:val="-29"/>
          <w:sz w:val="20"/>
          <w:szCs w:val="20"/>
        </w:rPr>
        <w:t xml:space="preserve"> </w:t>
      </w:r>
      <w:r>
        <w:rPr>
          <w:rFonts w:ascii="Lato" w:eastAsia="Calibri" w:hAnsi="Lato" w:cs="Arial"/>
          <w:sz w:val="20"/>
          <w:szCs w:val="20"/>
        </w:rPr>
        <w:t>présumées :</w:t>
      </w:r>
    </w:p>
    <w:p w14:paraId="4CD8D208" w14:textId="77777777" w:rsidR="00A442E8" w:rsidRDefault="00A442E8">
      <w:pPr>
        <w:widowControl w:val="0"/>
        <w:suppressAutoHyphens/>
        <w:adjustRightInd w:val="0"/>
        <w:snapToGrid w:val="0"/>
        <w:spacing w:after="0" w:line="240" w:lineRule="auto"/>
        <w:jc w:val="both"/>
        <w:rPr>
          <w:rFonts w:ascii="Lato" w:eastAsia="Times New Roman" w:hAnsi="Lato" w:cs="Arial"/>
          <w:sz w:val="16"/>
          <w:szCs w:val="16"/>
          <w:lang w:eastAsia="ar-SA"/>
        </w:rPr>
      </w:pPr>
    </w:p>
    <w:p w14:paraId="34FE50FA" w14:textId="77777777" w:rsidR="00A442E8" w:rsidRDefault="00E27EC9">
      <w:pPr>
        <w:widowControl w:val="0"/>
        <w:suppressAutoHyphens/>
        <w:adjustRightInd w:val="0"/>
        <w:snapToGrid w:val="0"/>
        <w:spacing w:after="0" w:line="240" w:lineRule="auto"/>
        <w:ind w:left="1249" w:right="112"/>
        <w:jc w:val="both"/>
        <w:rPr>
          <w:rFonts w:ascii="Lato" w:eastAsia="Times New Roman" w:hAnsi="Lato" w:cs="Arial"/>
          <w:sz w:val="20"/>
          <w:szCs w:val="20"/>
          <w:lang w:eastAsia="ar-SA"/>
        </w:rPr>
      </w:pPr>
      <w:r>
        <w:rPr>
          <w:rFonts w:ascii="Lato" w:eastAsia="Times New Roman" w:hAnsi="Lato" w:cs="Arial"/>
          <w:sz w:val="20"/>
          <w:szCs w:val="20"/>
          <w:lang w:eastAsia="ar-SA"/>
        </w:rPr>
        <w:t>Le marché peut être suspendu afin de vérifier si des violations des obligations, des irrégularités ou de la fraude présumées se sont produites lors de la procédure de passation ou lors de l'exécution du marché. Si elles ne sont pas confirmées, l’exécution du marché est reprise dès que possible.</w:t>
      </w:r>
    </w:p>
    <w:p w14:paraId="1B75590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FE4D241" w14:textId="77777777" w:rsidR="00A442E8" w:rsidRDefault="00E27EC9" w:rsidP="00051AA7">
      <w:pPr>
        <w:widowControl w:val="0"/>
        <w:numPr>
          <w:ilvl w:val="1"/>
          <w:numId w:val="80"/>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Pendant la période de suspension, le contractant prend toutes les mesures conservatoires nécessaires pour assurer la protection des ouvrages, des équipements, des installations et du chantier contre toute détérioration, toute perte et tout dommage. Les frais supplémentaires occasionnés par ces mesures conservatoires peuvent être ajoutés au montant du marché, sauf</w:t>
      </w:r>
      <w:r>
        <w:rPr>
          <w:rFonts w:ascii="Lato" w:eastAsia="Calibri" w:hAnsi="Lato" w:cs="Arial"/>
          <w:spacing w:val="-3"/>
          <w:sz w:val="20"/>
          <w:szCs w:val="20"/>
        </w:rPr>
        <w:t xml:space="preserve"> </w:t>
      </w:r>
      <w:r>
        <w:rPr>
          <w:rFonts w:ascii="Lato" w:eastAsia="Calibri" w:hAnsi="Lato" w:cs="Arial"/>
          <w:sz w:val="20"/>
          <w:szCs w:val="20"/>
        </w:rPr>
        <w:t>si :</w:t>
      </w:r>
    </w:p>
    <w:p w14:paraId="086305B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9DF324B" w14:textId="77777777" w:rsidR="00A442E8" w:rsidRDefault="00E27EC9" w:rsidP="00051AA7">
      <w:pPr>
        <w:widowControl w:val="0"/>
        <w:numPr>
          <w:ilvl w:val="2"/>
          <w:numId w:val="80"/>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réglée</w:t>
      </w:r>
      <w:proofErr w:type="gramEnd"/>
      <w:r>
        <w:rPr>
          <w:rFonts w:ascii="Lato" w:eastAsia="Calibri" w:hAnsi="Lato" w:cs="Arial"/>
          <w:sz w:val="20"/>
          <w:szCs w:val="20"/>
        </w:rPr>
        <w:t xml:space="preserve"> d'une manière différente dans le </w:t>
      </w:r>
      <w:proofErr w:type="gramStart"/>
      <w:r>
        <w:rPr>
          <w:rFonts w:ascii="Lato" w:eastAsia="Calibri" w:hAnsi="Lato" w:cs="Arial"/>
          <w:sz w:val="20"/>
          <w:szCs w:val="20"/>
        </w:rPr>
        <w:t>contrat;</w:t>
      </w:r>
      <w:proofErr w:type="gramEnd"/>
      <w:r>
        <w:rPr>
          <w:rFonts w:ascii="Lato" w:eastAsia="Calibri" w:hAnsi="Lato" w:cs="Arial"/>
          <w:spacing w:val="-11"/>
          <w:sz w:val="20"/>
          <w:szCs w:val="20"/>
        </w:rPr>
        <w:t xml:space="preserve"> </w:t>
      </w:r>
      <w:proofErr w:type="gramStart"/>
      <w:r>
        <w:rPr>
          <w:rFonts w:ascii="Lato" w:eastAsia="Calibri" w:hAnsi="Lato" w:cs="Arial"/>
          <w:sz w:val="20"/>
          <w:szCs w:val="20"/>
        </w:rPr>
        <w:t>ou</w:t>
      </w:r>
      <w:proofErr w:type="gramEnd"/>
    </w:p>
    <w:p w14:paraId="629947E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D684EE6" w14:textId="77777777" w:rsidR="00A442E8" w:rsidRDefault="00E27EC9" w:rsidP="00051AA7">
      <w:pPr>
        <w:widowControl w:val="0"/>
        <w:numPr>
          <w:ilvl w:val="2"/>
          <w:numId w:val="80"/>
        </w:numPr>
        <w:tabs>
          <w:tab w:val="left" w:pos="1970"/>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suspension est nécessaire par suite d’un manquement ou défaut d'exécution du </w:t>
      </w:r>
      <w:proofErr w:type="gramStart"/>
      <w:r>
        <w:rPr>
          <w:rFonts w:ascii="Lato" w:eastAsia="Calibri" w:hAnsi="Lato" w:cs="Arial"/>
          <w:sz w:val="20"/>
          <w:szCs w:val="20"/>
        </w:rPr>
        <w:t>contractant;</w:t>
      </w:r>
      <w:proofErr w:type="gramEnd"/>
      <w:r>
        <w:rPr>
          <w:rFonts w:ascii="Lato" w:eastAsia="Calibri" w:hAnsi="Lato" w:cs="Arial"/>
          <w:spacing w:val="-3"/>
          <w:sz w:val="20"/>
          <w:szCs w:val="20"/>
        </w:rPr>
        <w:t xml:space="preserve"> </w:t>
      </w:r>
      <w:proofErr w:type="gramStart"/>
      <w:r>
        <w:rPr>
          <w:rFonts w:ascii="Lato" w:eastAsia="Calibri" w:hAnsi="Lato" w:cs="Arial"/>
          <w:sz w:val="20"/>
          <w:szCs w:val="20"/>
        </w:rPr>
        <w:t>ou</w:t>
      </w:r>
      <w:proofErr w:type="gramEnd"/>
    </w:p>
    <w:p w14:paraId="15A78933"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747337B" w14:textId="77777777" w:rsidR="00A442E8" w:rsidRDefault="00E27EC9" w:rsidP="00051AA7">
      <w:pPr>
        <w:widowControl w:val="0"/>
        <w:numPr>
          <w:ilvl w:val="2"/>
          <w:numId w:val="80"/>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suspension est nécessaire du fait des conditions climatiques normales du </w:t>
      </w:r>
      <w:proofErr w:type="gramStart"/>
      <w:r>
        <w:rPr>
          <w:rFonts w:ascii="Lato" w:eastAsia="Calibri" w:hAnsi="Lato" w:cs="Arial"/>
          <w:sz w:val="20"/>
          <w:szCs w:val="20"/>
        </w:rPr>
        <w:t>chantier;</w:t>
      </w:r>
      <w:proofErr w:type="gramEnd"/>
      <w:r>
        <w:rPr>
          <w:rFonts w:ascii="Lato" w:eastAsia="Calibri" w:hAnsi="Lato" w:cs="Arial"/>
          <w:spacing w:val="-2"/>
          <w:sz w:val="20"/>
          <w:szCs w:val="20"/>
        </w:rPr>
        <w:t xml:space="preserve"> </w:t>
      </w:r>
      <w:proofErr w:type="gramStart"/>
      <w:r>
        <w:rPr>
          <w:rFonts w:ascii="Lato" w:eastAsia="Calibri" w:hAnsi="Lato" w:cs="Arial"/>
          <w:sz w:val="20"/>
          <w:szCs w:val="20"/>
        </w:rPr>
        <w:t>ou</w:t>
      </w:r>
      <w:proofErr w:type="gramEnd"/>
    </w:p>
    <w:p w14:paraId="618EDA3C"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05726DC" w14:textId="77777777" w:rsidR="00A442E8" w:rsidRDefault="00E27EC9" w:rsidP="00051AA7">
      <w:pPr>
        <w:widowControl w:val="0"/>
        <w:numPr>
          <w:ilvl w:val="2"/>
          <w:numId w:val="80"/>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lastRenderedPageBreak/>
        <w:t>la</w:t>
      </w:r>
      <w:proofErr w:type="gramEnd"/>
      <w:r>
        <w:rPr>
          <w:rFonts w:ascii="Lato" w:eastAsia="Calibri" w:hAnsi="Lato" w:cs="Arial"/>
          <w:sz w:val="20"/>
          <w:szCs w:val="20"/>
        </w:rPr>
        <w:t xml:space="preserve"> suspension est nécessaire pour assurer la sécurité ou la bonne exécution de tout ou partie des travaux, dans la mesure où cette nécessité ne résulte pas d'un acte, défaut ou manquement du maître d'œuvre ou du maître d'ouvrage ou de l'un des risques exceptionnels visés à l'article </w:t>
      </w:r>
      <w:proofErr w:type="gramStart"/>
      <w:r>
        <w:rPr>
          <w:rFonts w:ascii="Lato" w:eastAsia="Calibri" w:hAnsi="Lato" w:cs="Arial"/>
          <w:sz w:val="20"/>
          <w:szCs w:val="20"/>
        </w:rPr>
        <w:t>21;</w:t>
      </w:r>
      <w:proofErr w:type="gramEnd"/>
      <w:r>
        <w:rPr>
          <w:rFonts w:ascii="Lato" w:eastAsia="Calibri" w:hAnsi="Lato" w:cs="Arial"/>
          <w:spacing w:val="-9"/>
          <w:sz w:val="20"/>
          <w:szCs w:val="20"/>
        </w:rPr>
        <w:t xml:space="preserve"> </w:t>
      </w:r>
      <w:proofErr w:type="gramStart"/>
      <w:r>
        <w:rPr>
          <w:rFonts w:ascii="Lato" w:eastAsia="Calibri" w:hAnsi="Lato" w:cs="Arial"/>
          <w:sz w:val="20"/>
          <w:szCs w:val="20"/>
        </w:rPr>
        <w:t>ou</w:t>
      </w:r>
      <w:proofErr w:type="gramEnd"/>
    </w:p>
    <w:p w14:paraId="6A7A9173" w14:textId="77777777" w:rsidR="00A442E8" w:rsidRDefault="00E27EC9" w:rsidP="00051AA7">
      <w:pPr>
        <w:widowControl w:val="0"/>
        <w:numPr>
          <w:ilvl w:val="2"/>
          <w:numId w:val="80"/>
        </w:numPr>
        <w:tabs>
          <w:tab w:val="left" w:pos="1970"/>
        </w:tabs>
        <w:autoSpaceDE w:val="0"/>
        <w:autoSpaceDN w:val="0"/>
        <w:adjustRightInd w:val="0"/>
        <w:snapToGrid w:val="0"/>
        <w:spacing w:after="0" w:line="240" w:lineRule="auto"/>
        <w:ind w:right="116"/>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violations des obligations, les irrégularités ou la fraude présumées mentionnées à l’article 38, paragraphe 3, sont confirmées et imputables au contractant.</w:t>
      </w:r>
    </w:p>
    <w:p w14:paraId="7B2AC636" w14:textId="77777777" w:rsidR="00A442E8" w:rsidRDefault="00A442E8">
      <w:pPr>
        <w:widowControl w:val="0"/>
        <w:suppressAutoHyphens/>
        <w:adjustRightInd w:val="0"/>
        <w:snapToGrid w:val="0"/>
        <w:spacing w:after="0" w:line="240" w:lineRule="auto"/>
        <w:jc w:val="both"/>
        <w:rPr>
          <w:rFonts w:ascii="Lato" w:eastAsia="Times New Roman" w:hAnsi="Lato" w:cs="Arial"/>
          <w:sz w:val="16"/>
          <w:szCs w:val="16"/>
          <w:lang w:eastAsia="ar-SA"/>
        </w:rPr>
      </w:pPr>
    </w:p>
    <w:p w14:paraId="3302F2DD" w14:textId="77777777" w:rsidR="00A442E8" w:rsidRDefault="00E27EC9" w:rsidP="00051AA7">
      <w:pPr>
        <w:widowControl w:val="0"/>
        <w:numPr>
          <w:ilvl w:val="1"/>
          <w:numId w:val="80"/>
        </w:numPr>
        <w:tabs>
          <w:tab w:val="left" w:pos="1250"/>
        </w:tabs>
        <w:autoSpaceDE w:val="0"/>
        <w:autoSpaceDN w:val="0"/>
        <w:adjustRightInd w:val="0"/>
        <w:snapToGrid w:val="0"/>
        <w:spacing w:after="0" w:line="240" w:lineRule="auto"/>
        <w:ind w:right="122"/>
        <w:jc w:val="both"/>
        <w:rPr>
          <w:rFonts w:ascii="Lato" w:eastAsia="Calibri" w:hAnsi="Lato" w:cs="Arial"/>
          <w:sz w:val="20"/>
          <w:szCs w:val="20"/>
        </w:rPr>
      </w:pPr>
      <w:r>
        <w:rPr>
          <w:rFonts w:ascii="Lato" w:eastAsia="Calibri" w:hAnsi="Lato" w:cs="Arial"/>
          <w:sz w:val="20"/>
          <w:szCs w:val="20"/>
        </w:rPr>
        <w:t>Le contractant peut demander un paiement supplémentaire ou la prolongation du délai d'exécution conformément aux articles 35 et</w:t>
      </w:r>
      <w:r>
        <w:rPr>
          <w:rFonts w:ascii="Lato" w:eastAsia="Calibri" w:hAnsi="Lato" w:cs="Arial"/>
          <w:spacing w:val="-5"/>
          <w:sz w:val="20"/>
          <w:szCs w:val="20"/>
        </w:rPr>
        <w:t xml:space="preserve"> </w:t>
      </w:r>
      <w:r>
        <w:rPr>
          <w:rFonts w:ascii="Lato" w:eastAsia="Calibri" w:hAnsi="Lato" w:cs="Arial"/>
          <w:sz w:val="20"/>
          <w:szCs w:val="20"/>
        </w:rPr>
        <w:t>55.</w:t>
      </w:r>
    </w:p>
    <w:p w14:paraId="132BDBD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49D422A" w14:textId="77777777" w:rsidR="00A442E8" w:rsidRDefault="00E27EC9" w:rsidP="00051AA7">
      <w:pPr>
        <w:widowControl w:val="0"/>
        <w:numPr>
          <w:ilvl w:val="1"/>
          <w:numId w:val="80"/>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Si la période de suspension est supérieure à 180 jours et que la suspension n'est pas imputable au manquement ou au défaut du contractant, celui-ci peut, par une notification au maître d'œuvre, demander l'autorisation de poursuivre les marchés dans un délai de 30 jours ou résilier le</w:t>
      </w:r>
      <w:r>
        <w:rPr>
          <w:rFonts w:ascii="Lato" w:eastAsia="Calibri" w:hAnsi="Lato" w:cs="Arial"/>
          <w:spacing w:val="-3"/>
          <w:sz w:val="20"/>
          <w:szCs w:val="20"/>
        </w:rPr>
        <w:t xml:space="preserve"> </w:t>
      </w:r>
      <w:r>
        <w:rPr>
          <w:rFonts w:ascii="Lato" w:eastAsia="Calibri" w:hAnsi="Lato" w:cs="Arial"/>
          <w:sz w:val="20"/>
          <w:szCs w:val="20"/>
        </w:rPr>
        <w:t>marché.</w:t>
      </w:r>
    </w:p>
    <w:p w14:paraId="6FFFF92E" w14:textId="77777777" w:rsidR="00A442E8" w:rsidRDefault="00A442E8">
      <w:pPr>
        <w:widowControl w:val="0"/>
        <w:suppressAutoHyphens/>
        <w:adjustRightInd w:val="0"/>
        <w:snapToGrid w:val="0"/>
        <w:spacing w:after="0" w:line="240" w:lineRule="auto"/>
        <w:jc w:val="both"/>
        <w:rPr>
          <w:rFonts w:ascii="Lato" w:eastAsia="Times New Roman" w:hAnsi="Lato" w:cs="Arial"/>
          <w:sz w:val="16"/>
          <w:szCs w:val="16"/>
          <w:lang w:eastAsia="ar-SA"/>
        </w:rPr>
      </w:pPr>
    </w:p>
    <w:p w14:paraId="4A075531" w14:textId="77777777" w:rsidR="00A442E8" w:rsidRDefault="00E27EC9" w:rsidP="00051AA7">
      <w:pPr>
        <w:widowControl w:val="0"/>
        <w:numPr>
          <w:ilvl w:val="1"/>
          <w:numId w:val="80"/>
        </w:numPr>
        <w:tabs>
          <w:tab w:val="left" w:pos="1250"/>
        </w:tabs>
        <w:autoSpaceDE w:val="0"/>
        <w:autoSpaceDN w:val="0"/>
        <w:adjustRightInd w:val="0"/>
        <w:snapToGrid w:val="0"/>
        <w:spacing w:after="0" w:line="240" w:lineRule="auto"/>
        <w:ind w:right="122"/>
        <w:jc w:val="both"/>
        <w:rPr>
          <w:rFonts w:ascii="Lato" w:eastAsia="Calibri" w:hAnsi="Lato" w:cs="Arial"/>
          <w:sz w:val="20"/>
          <w:szCs w:val="20"/>
        </w:rPr>
      </w:pPr>
      <w:r>
        <w:rPr>
          <w:rFonts w:ascii="Lato" w:eastAsia="Calibri" w:hAnsi="Lato" w:cs="Arial"/>
          <w:sz w:val="20"/>
          <w:szCs w:val="20"/>
        </w:rPr>
        <w:t>Dès que possible, le maître d'ouvrage ordonne au contractant de reprendre le marché suspendu ou l’informe qu’il met fin au</w:t>
      </w:r>
      <w:r>
        <w:rPr>
          <w:rFonts w:ascii="Lato" w:eastAsia="Calibri" w:hAnsi="Lato" w:cs="Arial"/>
          <w:spacing w:val="-5"/>
          <w:sz w:val="20"/>
          <w:szCs w:val="20"/>
        </w:rPr>
        <w:t xml:space="preserve"> </w:t>
      </w:r>
      <w:r>
        <w:rPr>
          <w:rFonts w:ascii="Lato" w:eastAsia="Calibri" w:hAnsi="Lato" w:cs="Arial"/>
          <w:sz w:val="20"/>
          <w:szCs w:val="20"/>
        </w:rPr>
        <w:t>marché.</w:t>
      </w:r>
    </w:p>
    <w:p w14:paraId="165C1FD4" w14:textId="77777777" w:rsidR="00A442E8" w:rsidRDefault="00A442E8">
      <w:pPr>
        <w:keepNext/>
        <w:keepLines/>
        <w:adjustRightInd w:val="0"/>
        <w:snapToGrid w:val="0"/>
        <w:spacing w:after="0" w:line="240" w:lineRule="auto"/>
        <w:ind w:left="136"/>
        <w:jc w:val="both"/>
        <w:outlineLvl w:val="0"/>
        <w:rPr>
          <w:rFonts w:ascii="Lato" w:eastAsia="Times New Roman" w:hAnsi="Lato" w:cs="Arial"/>
          <w:color w:val="2F5496"/>
          <w:sz w:val="20"/>
          <w:szCs w:val="20"/>
        </w:rPr>
      </w:pPr>
      <w:bookmarkStart w:id="93" w:name="_bookmark42"/>
      <w:bookmarkEnd w:id="93"/>
    </w:p>
    <w:p w14:paraId="673DD87D" w14:textId="77777777" w:rsidR="00A442E8" w:rsidRDefault="00E27EC9">
      <w:pPr>
        <w:keepNext/>
        <w:keepLines/>
        <w:adjustRightInd w:val="0"/>
        <w:snapToGrid w:val="0"/>
        <w:spacing w:after="0" w:line="240" w:lineRule="auto"/>
        <w:ind w:left="136"/>
        <w:jc w:val="both"/>
        <w:outlineLvl w:val="0"/>
        <w:rPr>
          <w:rFonts w:ascii="Lato" w:eastAsia="Times New Roman" w:hAnsi="Lato" w:cs="Arial"/>
          <w:sz w:val="20"/>
          <w:szCs w:val="20"/>
        </w:rPr>
      </w:pPr>
      <w:r>
        <w:rPr>
          <w:rFonts w:ascii="Lato" w:eastAsia="Times New Roman" w:hAnsi="Lato" w:cs="Arial"/>
          <w:sz w:val="20"/>
          <w:szCs w:val="20"/>
        </w:rPr>
        <w:t>MATÉRIAUX ET OUVRAISONS</w:t>
      </w:r>
    </w:p>
    <w:p w14:paraId="4AA71065"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62CDC7E" w14:textId="77777777" w:rsidR="00A442E8" w:rsidRDefault="00E27EC9">
      <w:pPr>
        <w:keepNext/>
        <w:tabs>
          <w:tab w:val="left" w:pos="1350"/>
          <w:tab w:val="left" w:pos="1736"/>
        </w:tabs>
        <w:adjustRightInd w:val="0"/>
        <w:snapToGrid w:val="0"/>
        <w:spacing w:after="0" w:line="240" w:lineRule="auto"/>
        <w:outlineLvl w:val="1"/>
        <w:rPr>
          <w:rFonts w:ascii="Lato" w:eastAsia="Times New Roman" w:hAnsi="Lato" w:cs="Arial"/>
          <w:b/>
          <w:sz w:val="20"/>
          <w:szCs w:val="20"/>
          <w:lang w:eastAsia="fr-FR"/>
        </w:rPr>
      </w:pPr>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39 -</w:t>
      </w:r>
      <w:r>
        <w:rPr>
          <w:rFonts w:ascii="Lato" w:eastAsia="Times New Roman" w:hAnsi="Lato" w:cs="Arial"/>
          <w:b/>
          <w:sz w:val="20"/>
          <w:szCs w:val="20"/>
          <w:lang w:eastAsia="fr-FR"/>
        </w:rPr>
        <w:tab/>
      </w:r>
      <w:bookmarkStart w:id="94" w:name="_bookmark43"/>
      <w:bookmarkEnd w:id="94"/>
      <w:r>
        <w:rPr>
          <w:rFonts w:ascii="Lato" w:eastAsia="Times New Roman" w:hAnsi="Lato" w:cs="Arial"/>
          <w:b/>
          <w:sz w:val="20"/>
          <w:szCs w:val="20"/>
          <w:lang w:eastAsia="fr-FR"/>
        </w:rPr>
        <w:t>Journal des travaux</w:t>
      </w:r>
    </w:p>
    <w:p w14:paraId="02139389" w14:textId="77777777" w:rsidR="00A442E8" w:rsidRDefault="00A442E8">
      <w:pPr>
        <w:widowControl w:val="0"/>
        <w:suppressAutoHyphens/>
        <w:adjustRightInd w:val="0"/>
        <w:snapToGrid w:val="0"/>
        <w:spacing w:after="0" w:line="240" w:lineRule="auto"/>
        <w:jc w:val="both"/>
        <w:rPr>
          <w:rFonts w:ascii="Lato" w:eastAsia="Times New Roman" w:hAnsi="Lato" w:cs="Arial"/>
          <w:b/>
          <w:sz w:val="16"/>
          <w:szCs w:val="16"/>
          <w:lang w:eastAsia="ar-SA"/>
        </w:rPr>
      </w:pPr>
    </w:p>
    <w:p w14:paraId="440FA65E" w14:textId="77777777" w:rsidR="00A442E8" w:rsidRDefault="00E27EC9" w:rsidP="00051AA7">
      <w:pPr>
        <w:widowControl w:val="0"/>
        <w:numPr>
          <w:ilvl w:val="1"/>
          <w:numId w:val="81"/>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Sauf stipulations contraires des conditions particulières, un journal des travaux est tenu sur le chantier par le maître d'œuvre, qui y consigne au moins les données</w:t>
      </w:r>
      <w:r>
        <w:rPr>
          <w:rFonts w:ascii="Lato" w:eastAsia="Calibri" w:hAnsi="Lato" w:cs="Arial"/>
          <w:spacing w:val="-21"/>
          <w:sz w:val="20"/>
          <w:szCs w:val="20"/>
        </w:rPr>
        <w:t xml:space="preserve"> </w:t>
      </w:r>
      <w:r>
        <w:rPr>
          <w:rFonts w:ascii="Lato" w:eastAsia="Calibri" w:hAnsi="Lato" w:cs="Arial"/>
          <w:sz w:val="20"/>
          <w:szCs w:val="20"/>
        </w:rPr>
        <w:t>suivantes :</w:t>
      </w:r>
    </w:p>
    <w:p w14:paraId="276E3573" w14:textId="77777777" w:rsidR="00A442E8" w:rsidRDefault="00E27EC9" w:rsidP="00051AA7">
      <w:pPr>
        <w:widowControl w:val="0"/>
        <w:numPr>
          <w:ilvl w:val="2"/>
          <w:numId w:val="81"/>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conditions atmosphériques, les interruptions de travaux pour cause d’intempéries, les heures de travail, le nombre et la catégorie des ouvriers employés sur le chantier, les matériaux fournis, le matériel utilisé, le matériel hors service, les essais effectués sur place, les échantillons expédiés, les événements imprévus, ainsi que les ordres donnés au</w:t>
      </w:r>
      <w:r>
        <w:rPr>
          <w:rFonts w:ascii="Lato" w:eastAsia="Calibri" w:hAnsi="Lato" w:cs="Arial"/>
          <w:spacing w:val="-6"/>
          <w:sz w:val="20"/>
          <w:szCs w:val="20"/>
        </w:rPr>
        <w:t xml:space="preserve"> </w:t>
      </w:r>
      <w:proofErr w:type="gramStart"/>
      <w:r>
        <w:rPr>
          <w:rFonts w:ascii="Lato" w:eastAsia="Calibri" w:hAnsi="Lato" w:cs="Arial"/>
          <w:sz w:val="20"/>
          <w:szCs w:val="20"/>
        </w:rPr>
        <w:t>contractant;</w:t>
      </w:r>
      <w:proofErr w:type="gramEnd"/>
    </w:p>
    <w:p w14:paraId="4A054A5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8015248" w14:textId="77777777" w:rsidR="00A442E8" w:rsidRDefault="00E27EC9" w:rsidP="00051AA7">
      <w:pPr>
        <w:widowControl w:val="0"/>
        <w:numPr>
          <w:ilvl w:val="2"/>
          <w:numId w:val="81"/>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attachements détaillés pour tous les éléments quantitatifs et qualitatifs des travaux exécutés et des approvisionnements livrés et utilisés, contrôlables sur le chantier et servant au calcul des paiements à effectuer au</w:t>
      </w:r>
      <w:r>
        <w:rPr>
          <w:rFonts w:ascii="Lato" w:eastAsia="Calibri" w:hAnsi="Lato" w:cs="Arial"/>
          <w:spacing w:val="-9"/>
          <w:sz w:val="20"/>
          <w:szCs w:val="20"/>
        </w:rPr>
        <w:t xml:space="preserve"> </w:t>
      </w:r>
      <w:r>
        <w:rPr>
          <w:rFonts w:ascii="Lato" w:eastAsia="Calibri" w:hAnsi="Lato" w:cs="Arial"/>
          <w:sz w:val="20"/>
          <w:szCs w:val="20"/>
        </w:rPr>
        <w:t>contractant.</w:t>
      </w:r>
    </w:p>
    <w:p w14:paraId="75BE5EDB"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349FB6F" w14:textId="77777777" w:rsidR="00A442E8" w:rsidRDefault="00E27EC9" w:rsidP="00051AA7">
      <w:pPr>
        <w:widowControl w:val="0"/>
        <w:numPr>
          <w:ilvl w:val="1"/>
          <w:numId w:val="81"/>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Les attachements font partie intégrante du journal des travaux mais peuvent, le cas échéant, faire l’objet de documents séparés. Les règles techniques à suivre pour l'établissement des attachements sont fixées dans les conditions</w:t>
      </w:r>
      <w:r>
        <w:rPr>
          <w:rFonts w:ascii="Lato" w:eastAsia="Calibri" w:hAnsi="Lato" w:cs="Arial"/>
          <w:spacing w:val="-8"/>
          <w:sz w:val="20"/>
          <w:szCs w:val="20"/>
        </w:rPr>
        <w:t xml:space="preserve"> </w:t>
      </w:r>
      <w:r>
        <w:rPr>
          <w:rFonts w:ascii="Lato" w:eastAsia="Calibri" w:hAnsi="Lato" w:cs="Arial"/>
          <w:sz w:val="20"/>
          <w:szCs w:val="20"/>
        </w:rPr>
        <w:t>particulières.</w:t>
      </w:r>
    </w:p>
    <w:p w14:paraId="683F9F2C"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BCA509F" w14:textId="77777777" w:rsidR="00A442E8" w:rsidRDefault="00E27EC9" w:rsidP="00051AA7">
      <w:pPr>
        <w:widowControl w:val="0"/>
        <w:numPr>
          <w:ilvl w:val="1"/>
          <w:numId w:val="81"/>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contractant veille à ce que les attachements soient établis en temps utile et conformément aux conditions particulières, pour les travaux, les services et les fournitures non mesurables ou vérifiables ultérieurement, faute de quoi, il doit accepter les décisions du maître d'œuvre, sauf à produire, à ses propres frais, la preuve</w:t>
      </w:r>
      <w:r>
        <w:rPr>
          <w:rFonts w:ascii="Lato" w:eastAsia="Calibri" w:hAnsi="Lato" w:cs="Arial"/>
          <w:spacing w:val="-26"/>
          <w:sz w:val="20"/>
          <w:szCs w:val="20"/>
        </w:rPr>
        <w:t xml:space="preserve"> </w:t>
      </w:r>
      <w:r>
        <w:rPr>
          <w:rFonts w:ascii="Lato" w:eastAsia="Calibri" w:hAnsi="Lato" w:cs="Arial"/>
          <w:sz w:val="20"/>
          <w:szCs w:val="20"/>
        </w:rPr>
        <w:t>contraire.</w:t>
      </w:r>
    </w:p>
    <w:p w14:paraId="4B83C458"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910430E" w14:textId="77777777" w:rsidR="00A442E8" w:rsidRDefault="00E27EC9" w:rsidP="00051AA7">
      <w:pPr>
        <w:widowControl w:val="0"/>
        <w:numPr>
          <w:ilvl w:val="1"/>
          <w:numId w:val="81"/>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Les inscriptions faites dans le journal au fur et à mesure de l’avancement des travaux sont signées par le maître d’œuvre et contresignées par le contractant ou son représentant. En cas de contestation, le contractant fait connaître sa position au maître d'œuvre dans les 15 jours qui suivent la date à laquelle l’inscription ou les attachements contestés ont été enregistrés. S’il s’abstient de contresigner ou de faire connaître sa position dans le délai imparti, le contractant est réputé avoir accepté les notes figurant dans le journal. Il peut examiner le journal à tout moment et peut, sans déplacer le document, faire ou obtenir une copie des mentions qu’il considère nécessaire à son</w:t>
      </w:r>
      <w:r>
        <w:rPr>
          <w:rFonts w:ascii="Lato" w:eastAsia="Calibri" w:hAnsi="Lato" w:cs="Arial"/>
          <w:spacing w:val="-5"/>
          <w:sz w:val="20"/>
          <w:szCs w:val="20"/>
        </w:rPr>
        <w:t xml:space="preserve"> </w:t>
      </w:r>
      <w:r>
        <w:rPr>
          <w:rFonts w:ascii="Lato" w:eastAsia="Calibri" w:hAnsi="Lato" w:cs="Arial"/>
          <w:sz w:val="20"/>
          <w:szCs w:val="20"/>
        </w:rPr>
        <w:t>information.</w:t>
      </w:r>
    </w:p>
    <w:p w14:paraId="1FE936D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0E8DBBF" w14:textId="77777777" w:rsidR="00A442E8" w:rsidRDefault="00E27EC9" w:rsidP="00051AA7">
      <w:pPr>
        <w:widowControl w:val="0"/>
        <w:numPr>
          <w:ilvl w:val="1"/>
          <w:numId w:val="81"/>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Sur demande, le contractant fournit au maître d'œuvre les renseignements nécessaires à la bonne tenue du journal des</w:t>
      </w:r>
      <w:r>
        <w:rPr>
          <w:rFonts w:ascii="Lato" w:eastAsia="Calibri" w:hAnsi="Lato" w:cs="Arial"/>
          <w:spacing w:val="-8"/>
          <w:sz w:val="20"/>
          <w:szCs w:val="20"/>
        </w:rPr>
        <w:t xml:space="preserve"> </w:t>
      </w:r>
      <w:r>
        <w:rPr>
          <w:rFonts w:ascii="Lato" w:eastAsia="Calibri" w:hAnsi="Lato" w:cs="Arial"/>
          <w:sz w:val="20"/>
          <w:szCs w:val="20"/>
        </w:rPr>
        <w:t>travaux.</w:t>
      </w:r>
    </w:p>
    <w:p w14:paraId="104316D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8CFF185"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95" w:name="_bookmark44"/>
      <w:bookmarkEnd w:id="95"/>
      <w:r>
        <w:rPr>
          <w:rFonts w:ascii="Lato" w:eastAsia="Times New Roman" w:hAnsi="Lato" w:cs="Arial"/>
          <w:b/>
          <w:sz w:val="20"/>
          <w:szCs w:val="20"/>
          <w:lang w:eastAsia="fr-FR"/>
        </w:rPr>
        <w:lastRenderedPageBreak/>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40 -</w:t>
      </w:r>
      <w:r>
        <w:rPr>
          <w:rFonts w:ascii="Lato" w:eastAsia="Times New Roman" w:hAnsi="Lato" w:cs="Arial"/>
          <w:b/>
          <w:sz w:val="20"/>
          <w:szCs w:val="20"/>
          <w:lang w:eastAsia="fr-FR"/>
        </w:rPr>
        <w:tab/>
        <w:t>Origine et qualité des ouvrages et</w:t>
      </w:r>
      <w:r>
        <w:rPr>
          <w:rFonts w:ascii="Lato" w:eastAsia="Times New Roman" w:hAnsi="Lato" w:cs="Arial"/>
          <w:b/>
          <w:spacing w:val="-3"/>
          <w:sz w:val="20"/>
          <w:szCs w:val="20"/>
          <w:lang w:eastAsia="fr-FR"/>
        </w:rPr>
        <w:t xml:space="preserve"> </w:t>
      </w:r>
      <w:r>
        <w:rPr>
          <w:rFonts w:ascii="Lato" w:eastAsia="Times New Roman" w:hAnsi="Lato" w:cs="Arial"/>
          <w:b/>
          <w:sz w:val="20"/>
          <w:szCs w:val="20"/>
          <w:lang w:eastAsia="fr-FR"/>
        </w:rPr>
        <w:t>matériaux</w:t>
      </w:r>
    </w:p>
    <w:p w14:paraId="5C717D17"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8D8CC47" w14:textId="77777777" w:rsidR="00A442E8" w:rsidRDefault="00E27EC9" w:rsidP="00051AA7">
      <w:pPr>
        <w:widowControl w:val="0"/>
        <w:numPr>
          <w:ilvl w:val="1"/>
          <w:numId w:val="82"/>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Sauf disposition contraire des conditions particulières, tous les biens achetés au titre du marché doivent être originaires d'un des pays éligibles mentionnés dans l'invitation à soumissionner. Le contractant doit certifier que les biens achetés satisfont à la présente prescription et spécifier leurs pays d’origine. Il peut être invité à fournir des informations plus détaillées à cet égard. Le manquement à cette condition peut aboutir à la résiliation du marché et/ou à la suspension des</w:t>
      </w:r>
      <w:r>
        <w:rPr>
          <w:rFonts w:ascii="Lato" w:eastAsia="Calibri" w:hAnsi="Lato" w:cs="Arial"/>
          <w:spacing w:val="-4"/>
          <w:sz w:val="20"/>
          <w:szCs w:val="20"/>
        </w:rPr>
        <w:t xml:space="preserve"> </w:t>
      </w:r>
      <w:r>
        <w:rPr>
          <w:rFonts w:ascii="Lato" w:eastAsia="Calibri" w:hAnsi="Lato" w:cs="Arial"/>
          <w:sz w:val="20"/>
          <w:szCs w:val="20"/>
        </w:rPr>
        <w:t>paiements.</w:t>
      </w:r>
    </w:p>
    <w:p w14:paraId="0021690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CC62175" w14:textId="77777777" w:rsidR="00A442E8" w:rsidRDefault="00E27EC9" w:rsidP="00051AA7">
      <w:pPr>
        <w:widowControl w:val="0"/>
        <w:numPr>
          <w:ilvl w:val="1"/>
          <w:numId w:val="82"/>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Les ouvrages, les composants et les matériaux doivent être conformes aux spécifications techniques,</w:t>
      </w:r>
      <w:r>
        <w:rPr>
          <w:rFonts w:ascii="Lato" w:eastAsia="Calibri" w:hAnsi="Lato" w:cs="Arial"/>
          <w:spacing w:val="23"/>
          <w:sz w:val="20"/>
          <w:szCs w:val="20"/>
        </w:rPr>
        <w:t xml:space="preserve"> </w:t>
      </w:r>
      <w:r>
        <w:rPr>
          <w:rFonts w:ascii="Lato" w:eastAsia="Calibri" w:hAnsi="Lato" w:cs="Arial"/>
          <w:sz w:val="20"/>
          <w:szCs w:val="20"/>
        </w:rPr>
        <w:t>plans,</w:t>
      </w:r>
      <w:r>
        <w:rPr>
          <w:rFonts w:ascii="Lato" w:eastAsia="Calibri" w:hAnsi="Lato" w:cs="Arial"/>
          <w:spacing w:val="24"/>
          <w:sz w:val="20"/>
          <w:szCs w:val="20"/>
        </w:rPr>
        <w:t xml:space="preserve"> </w:t>
      </w:r>
      <w:r>
        <w:rPr>
          <w:rFonts w:ascii="Lato" w:eastAsia="Calibri" w:hAnsi="Lato" w:cs="Arial"/>
          <w:sz w:val="20"/>
          <w:szCs w:val="20"/>
        </w:rPr>
        <w:t>métrés,</w:t>
      </w:r>
      <w:r>
        <w:rPr>
          <w:rFonts w:ascii="Lato" w:eastAsia="Calibri" w:hAnsi="Lato" w:cs="Arial"/>
          <w:spacing w:val="22"/>
          <w:sz w:val="20"/>
          <w:szCs w:val="20"/>
        </w:rPr>
        <w:t xml:space="preserve"> </w:t>
      </w:r>
      <w:r>
        <w:rPr>
          <w:rFonts w:ascii="Lato" w:eastAsia="Calibri" w:hAnsi="Lato" w:cs="Arial"/>
          <w:sz w:val="20"/>
          <w:szCs w:val="20"/>
        </w:rPr>
        <w:t>modèles,</w:t>
      </w:r>
      <w:r>
        <w:rPr>
          <w:rFonts w:ascii="Lato" w:eastAsia="Calibri" w:hAnsi="Lato" w:cs="Arial"/>
          <w:spacing w:val="24"/>
          <w:sz w:val="20"/>
          <w:szCs w:val="20"/>
        </w:rPr>
        <w:t xml:space="preserve"> </w:t>
      </w:r>
      <w:r>
        <w:rPr>
          <w:rFonts w:ascii="Lato" w:eastAsia="Calibri" w:hAnsi="Lato" w:cs="Arial"/>
          <w:sz w:val="20"/>
          <w:szCs w:val="20"/>
        </w:rPr>
        <w:t>échantillons,</w:t>
      </w:r>
      <w:r>
        <w:rPr>
          <w:rFonts w:ascii="Lato" w:eastAsia="Calibri" w:hAnsi="Lato" w:cs="Arial"/>
          <w:spacing w:val="24"/>
          <w:sz w:val="20"/>
          <w:szCs w:val="20"/>
        </w:rPr>
        <w:t xml:space="preserve"> </w:t>
      </w:r>
      <w:r>
        <w:rPr>
          <w:rFonts w:ascii="Lato" w:eastAsia="Calibri" w:hAnsi="Lato" w:cs="Arial"/>
          <w:sz w:val="20"/>
          <w:szCs w:val="20"/>
        </w:rPr>
        <w:t>calibres</w:t>
      </w:r>
      <w:r>
        <w:rPr>
          <w:rFonts w:ascii="Lato" w:eastAsia="Calibri" w:hAnsi="Lato" w:cs="Arial"/>
          <w:spacing w:val="22"/>
          <w:sz w:val="20"/>
          <w:szCs w:val="20"/>
        </w:rPr>
        <w:t xml:space="preserve"> </w:t>
      </w:r>
      <w:r>
        <w:rPr>
          <w:rFonts w:ascii="Lato" w:eastAsia="Calibri" w:hAnsi="Lato" w:cs="Arial"/>
          <w:sz w:val="20"/>
          <w:szCs w:val="20"/>
        </w:rPr>
        <w:t>et</w:t>
      </w:r>
      <w:r>
        <w:rPr>
          <w:rFonts w:ascii="Lato" w:eastAsia="Calibri" w:hAnsi="Lato" w:cs="Arial"/>
          <w:spacing w:val="23"/>
          <w:sz w:val="20"/>
          <w:szCs w:val="20"/>
        </w:rPr>
        <w:t xml:space="preserve"> </w:t>
      </w:r>
      <w:r>
        <w:rPr>
          <w:rFonts w:ascii="Lato" w:eastAsia="Calibri" w:hAnsi="Lato" w:cs="Arial"/>
          <w:sz w:val="20"/>
          <w:szCs w:val="20"/>
        </w:rPr>
        <w:t>autres</w:t>
      </w:r>
      <w:r>
        <w:rPr>
          <w:rFonts w:ascii="Lato" w:eastAsia="Calibri" w:hAnsi="Lato" w:cs="Arial"/>
          <w:spacing w:val="23"/>
          <w:sz w:val="20"/>
          <w:szCs w:val="20"/>
        </w:rPr>
        <w:t xml:space="preserve"> </w:t>
      </w:r>
      <w:r>
        <w:rPr>
          <w:rFonts w:ascii="Lato" w:eastAsia="Calibri" w:hAnsi="Lato" w:cs="Arial"/>
          <w:sz w:val="20"/>
          <w:szCs w:val="20"/>
        </w:rPr>
        <w:t>prescriptions,</w:t>
      </w:r>
      <w:r>
        <w:rPr>
          <w:rFonts w:ascii="Lato" w:eastAsia="Calibri" w:hAnsi="Lato" w:cs="Arial"/>
          <w:spacing w:val="24"/>
          <w:sz w:val="20"/>
          <w:szCs w:val="20"/>
        </w:rPr>
        <w:t xml:space="preserve"> </w:t>
      </w:r>
      <w:r>
        <w:rPr>
          <w:rFonts w:ascii="Lato" w:eastAsia="Calibri" w:hAnsi="Lato" w:cs="Arial"/>
          <w:sz w:val="20"/>
          <w:szCs w:val="20"/>
        </w:rPr>
        <w:t>prévus par le marché, qui doivent être tenus à la disposition du maître d'ouvrage ou du maître d'œuvre pour qu'ils puissent s'y reporter pendant toute la période d'exécution.</w:t>
      </w:r>
    </w:p>
    <w:p w14:paraId="77FE540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2EA868D" w14:textId="77777777" w:rsidR="00A442E8" w:rsidRDefault="00E27EC9" w:rsidP="00051AA7">
      <w:pPr>
        <w:widowControl w:val="0"/>
        <w:numPr>
          <w:ilvl w:val="1"/>
          <w:numId w:val="82"/>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Toute réception technique préliminaire stipulée dans les conditions particulières fait l'objet d'une demande adressée par le contractant au maître d'œuvre. La demande fait référence au marché et indique le numéro de lot et le lieu où cette réception doit s'effectuer, selon le cas. Les composants et les matériaux spécifiés dans la demande ne peuvent être incorporés aux ouvrages que si le maître d'œuvre a préalablement certifié qu'ils répondent aux conditions fixées pour cette</w:t>
      </w:r>
      <w:r>
        <w:rPr>
          <w:rFonts w:ascii="Lato" w:eastAsia="Calibri" w:hAnsi="Lato" w:cs="Arial"/>
          <w:spacing w:val="-5"/>
          <w:sz w:val="20"/>
          <w:szCs w:val="20"/>
        </w:rPr>
        <w:t xml:space="preserve"> </w:t>
      </w:r>
      <w:r>
        <w:rPr>
          <w:rFonts w:ascii="Lato" w:eastAsia="Calibri" w:hAnsi="Lato" w:cs="Arial"/>
          <w:sz w:val="20"/>
          <w:szCs w:val="20"/>
        </w:rPr>
        <w:t>réception.</w:t>
      </w:r>
    </w:p>
    <w:p w14:paraId="60F8D4A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502F584" w14:textId="77777777" w:rsidR="00A442E8" w:rsidRDefault="00E27EC9" w:rsidP="00051AA7">
      <w:pPr>
        <w:widowControl w:val="0"/>
        <w:numPr>
          <w:ilvl w:val="1"/>
          <w:numId w:val="82"/>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Même si les matériaux ou éléments à incorporer dans les ouvrages ou dans la fabrication des composants ont été techniquement réceptionnés de cette manière, ils peuvent encore être rejetés au cas où un nouvel examen ferait apparaître des vices ou des malfaçons, auquel cas ils doivent être immédiatement remplacés par le contractant. La possibilité sera donnée au contractant de réparer et de mettre en bon état les matériaux et éléments rejetés, mais ces matériaux et éléments ne pourront être acceptés en vue de leur incorporation aux ouvrages que s'ils ont été réparés et mis en bon état d'une manière jugée satisfaisante par le maître</w:t>
      </w:r>
      <w:r>
        <w:rPr>
          <w:rFonts w:ascii="Lato" w:eastAsia="Calibri" w:hAnsi="Lato" w:cs="Arial"/>
          <w:spacing w:val="-3"/>
          <w:sz w:val="20"/>
          <w:szCs w:val="20"/>
        </w:rPr>
        <w:t xml:space="preserve"> </w:t>
      </w:r>
      <w:r>
        <w:rPr>
          <w:rFonts w:ascii="Lato" w:eastAsia="Calibri" w:hAnsi="Lato" w:cs="Arial"/>
          <w:sz w:val="20"/>
          <w:szCs w:val="20"/>
        </w:rPr>
        <w:t>d'œuvre.</w:t>
      </w:r>
    </w:p>
    <w:p w14:paraId="1D91A38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73BD61F"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96" w:name="_bookmark45"/>
      <w:bookmarkEnd w:id="96"/>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41 -</w:t>
      </w:r>
      <w:r>
        <w:rPr>
          <w:rFonts w:ascii="Lato" w:eastAsia="Times New Roman" w:hAnsi="Lato" w:cs="Arial"/>
          <w:b/>
          <w:sz w:val="20"/>
          <w:szCs w:val="20"/>
          <w:lang w:eastAsia="fr-FR"/>
        </w:rPr>
        <w:tab/>
        <w:t>Surveillance et</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contrôle</w:t>
      </w:r>
    </w:p>
    <w:p w14:paraId="4D92602B"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38023AC" w14:textId="77777777" w:rsidR="00A442E8" w:rsidRDefault="00E27EC9" w:rsidP="00051AA7">
      <w:pPr>
        <w:widowControl w:val="0"/>
        <w:numPr>
          <w:ilvl w:val="1"/>
          <w:numId w:val="83"/>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Le contractant veille à ce que les composants et les matériaux soient acheminés en temps utile sur le chantier pour que le maître d'œuvre puisse procéder à leur réception. Il est réputé avoir pleinement apprécié les difficultés qu'il pourrait rencontrer à cet égard et il n'est pas autorisé à invoquer un quelconque motif de retard dans l'exécution de ses obligations.</w:t>
      </w:r>
    </w:p>
    <w:p w14:paraId="65E52CF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3FBC5E5" w14:textId="77777777" w:rsidR="00A442E8" w:rsidRDefault="00E27EC9" w:rsidP="00051AA7">
      <w:pPr>
        <w:widowControl w:val="0"/>
        <w:numPr>
          <w:ilvl w:val="1"/>
          <w:numId w:val="83"/>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Afin de vérifier que les composants, les matériaux et l'ouvraison présentent la qualité et, le cas échéant, existent dans les quantités requises, le maître d'œuvre a le droit de les inspecter, de les examiner, de les mesurer et de les tester, ainsi que de vérifier les étapes de préparation, de fabrication ou de construction de tout ce qui est en cours de préparation, de fabrication ou de construction pour être livré au titre du marché, lui-même ou par l'intermédiaire d'un mandataire. Ces opérations se déroulent au lieu de construction, de fabrication ou de préparation ou sur le chantier, ou en tout autre endroit indiqué dans le</w:t>
      </w:r>
      <w:r>
        <w:rPr>
          <w:rFonts w:ascii="Lato" w:eastAsia="Calibri" w:hAnsi="Lato" w:cs="Arial"/>
          <w:spacing w:val="-2"/>
          <w:sz w:val="20"/>
          <w:szCs w:val="20"/>
        </w:rPr>
        <w:t xml:space="preserve"> </w:t>
      </w:r>
      <w:r>
        <w:rPr>
          <w:rFonts w:ascii="Lato" w:eastAsia="Calibri" w:hAnsi="Lato" w:cs="Arial"/>
          <w:sz w:val="20"/>
          <w:szCs w:val="20"/>
        </w:rPr>
        <w:t>marché.</w:t>
      </w:r>
    </w:p>
    <w:p w14:paraId="0CE3AFD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5DCC5A9" w14:textId="77777777" w:rsidR="00A442E8" w:rsidRDefault="00E27EC9" w:rsidP="00051AA7">
      <w:pPr>
        <w:widowControl w:val="0"/>
        <w:numPr>
          <w:ilvl w:val="1"/>
          <w:numId w:val="83"/>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Aux fins de ces tests et inspections, le</w:t>
      </w:r>
      <w:r>
        <w:rPr>
          <w:rFonts w:ascii="Lato" w:eastAsia="Calibri" w:hAnsi="Lato" w:cs="Arial"/>
          <w:spacing w:val="-13"/>
          <w:sz w:val="20"/>
          <w:szCs w:val="20"/>
        </w:rPr>
        <w:t xml:space="preserve"> </w:t>
      </w:r>
      <w:r>
        <w:rPr>
          <w:rFonts w:ascii="Lato" w:eastAsia="Calibri" w:hAnsi="Lato" w:cs="Arial"/>
          <w:sz w:val="20"/>
          <w:szCs w:val="20"/>
        </w:rPr>
        <w:t>contractant :</w:t>
      </w:r>
    </w:p>
    <w:p w14:paraId="5197AAF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28716B5" w14:textId="77777777" w:rsidR="00A442E8" w:rsidRDefault="00E27EC9" w:rsidP="00051AA7">
      <w:pPr>
        <w:widowControl w:val="0"/>
        <w:numPr>
          <w:ilvl w:val="2"/>
          <w:numId w:val="83"/>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met</w:t>
      </w:r>
      <w:proofErr w:type="gramEnd"/>
      <w:r>
        <w:rPr>
          <w:rFonts w:ascii="Lato" w:eastAsia="Calibri" w:hAnsi="Lato" w:cs="Arial"/>
          <w:sz w:val="20"/>
          <w:szCs w:val="20"/>
        </w:rPr>
        <w:t xml:space="preserve"> gratuitement et temporairement à la disposition du maître d'œuvre l'assistance, les échantillons, les pièces, les machines, les équipements, l'outillage ou les matériaux ainsi que la main-d'œuvre, les plans et les données de fabrication qui sont normalement requis pour les inspections et les</w:t>
      </w:r>
      <w:r>
        <w:rPr>
          <w:rFonts w:ascii="Lato" w:eastAsia="Calibri" w:hAnsi="Lato" w:cs="Arial"/>
          <w:spacing w:val="-8"/>
          <w:sz w:val="20"/>
          <w:szCs w:val="20"/>
        </w:rPr>
        <w:t xml:space="preserve"> </w:t>
      </w:r>
      <w:proofErr w:type="gramStart"/>
      <w:r>
        <w:rPr>
          <w:rFonts w:ascii="Lato" w:eastAsia="Calibri" w:hAnsi="Lato" w:cs="Arial"/>
          <w:sz w:val="20"/>
          <w:szCs w:val="20"/>
        </w:rPr>
        <w:t>essais;</w:t>
      </w:r>
      <w:proofErr w:type="gramEnd"/>
    </w:p>
    <w:p w14:paraId="537EE81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69A4EA9" w14:textId="77777777" w:rsidR="00A442E8" w:rsidRDefault="00E27EC9" w:rsidP="00051AA7">
      <w:pPr>
        <w:widowControl w:val="0"/>
        <w:numPr>
          <w:ilvl w:val="2"/>
          <w:numId w:val="83"/>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lastRenderedPageBreak/>
        <w:t>convient</w:t>
      </w:r>
      <w:proofErr w:type="gramEnd"/>
      <w:r>
        <w:rPr>
          <w:rFonts w:ascii="Lato" w:eastAsia="Calibri" w:hAnsi="Lato" w:cs="Arial"/>
          <w:sz w:val="20"/>
          <w:szCs w:val="20"/>
        </w:rPr>
        <w:t>, avec le maître d'œuvre, de l'heure et de l'endroit des</w:t>
      </w:r>
      <w:r>
        <w:rPr>
          <w:rFonts w:ascii="Lato" w:eastAsia="Calibri" w:hAnsi="Lato" w:cs="Arial"/>
          <w:spacing w:val="-9"/>
          <w:sz w:val="20"/>
          <w:szCs w:val="20"/>
        </w:rPr>
        <w:t xml:space="preserve"> </w:t>
      </w:r>
      <w:proofErr w:type="gramStart"/>
      <w:r>
        <w:rPr>
          <w:rFonts w:ascii="Lato" w:eastAsia="Calibri" w:hAnsi="Lato" w:cs="Arial"/>
          <w:sz w:val="20"/>
          <w:szCs w:val="20"/>
        </w:rPr>
        <w:t>essais;</w:t>
      </w:r>
      <w:proofErr w:type="gramEnd"/>
    </w:p>
    <w:p w14:paraId="28C88BD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0A9F799" w14:textId="77777777" w:rsidR="00A442E8" w:rsidRDefault="00E27EC9" w:rsidP="00051AA7">
      <w:pPr>
        <w:widowControl w:val="0"/>
        <w:numPr>
          <w:ilvl w:val="2"/>
          <w:numId w:val="83"/>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donne</w:t>
      </w:r>
      <w:proofErr w:type="gramEnd"/>
      <w:r>
        <w:rPr>
          <w:rFonts w:ascii="Lato" w:eastAsia="Calibri" w:hAnsi="Lato" w:cs="Arial"/>
          <w:sz w:val="20"/>
          <w:szCs w:val="20"/>
        </w:rPr>
        <w:t xml:space="preserve"> au maître d'œuvre, à tout moment raisonnable, accès à l'endroit où doivent se dérouler les</w:t>
      </w:r>
      <w:r>
        <w:rPr>
          <w:rFonts w:ascii="Lato" w:eastAsia="Calibri" w:hAnsi="Lato" w:cs="Arial"/>
          <w:spacing w:val="-3"/>
          <w:sz w:val="20"/>
          <w:szCs w:val="20"/>
        </w:rPr>
        <w:t xml:space="preserve"> </w:t>
      </w:r>
      <w:r>
        <w:rPr>
          <w:rFonts w:ascii="Lato" w:eastAsia="Calibri" w:hAnsi="Lato" w:cs="Arial"/>
          <w:sz w:val="20"/>
          <w:szCs w:val="20"/>
        </w:rPr>
        <w:t>essais.</w:t>
      </w:r>
    </w:p>
    <w:p w14:paraId="038C746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E5AB317" w14:textId="77777777" w:rsidR="00A442E8" w:rsidRDefault="00E27EC9" w:rsidP="00051AA7">
      <w:pPr>
        <w:widowControl w:val="0"/>
        <w:numPr>
          <w:ilvl w:val="1"/>
          <w:numId w:val="83"/>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Si le maître d'œuvre n'est pas présent à la date convenue pour les essais, le contractant peut,</w:t>
      </w:r>
      <w:r>
        <w:rPr>
          <w:rFonts w:ascii="Lato" w:eastAsia="Calibri" w:hAnsi="Lato" w:cs="Arial"/>
          <w:spacing w:val="5"/>
          <w:sz w:val="20"/>
          <w:szCs w:val="20"/>
        </w:rPr>
        <w:t xml:space="preserve"> </w:t>
      </w:r>
      <w:r>
        <w:rPr>
          <w:rFonts w:ascii="Lato" w:eastAsia="Calibri" w:hAnsi="Lato" w:cs="Arial"/>
          <w:sz w:val="20"/>
          <w:szCs w:val="20"/>
        </w:rPr>
        <w:t>sauf</w:t>
      </w:r>
      <w:r>
        <w:rPr>
          <w:rFonts w:ascii="Lato" w:eastAsia="Calibri" w:hAnsi="Lato" w:cs="Arial"/>
          <w:spacing w:val="6"/>
          <w:sz w:val="20"/>
          <w:szCs w:val="20"/>
        </w:rPr>
        <w:t xml:space="preserve"> </w:t>
      </w:r>
      <w:r>
        <w:rPr>
          <w:rFonts w:ascii="Lato" w:eastAsia="Calibri" w:hAnsi="Lato" w:cs="Arial"/>
          <w:sz w:val="20"/>
          <w:szCs w:val="20"/>
        </w:rPr>
        <w:t>instruction</w:t>
      </w:r>
      <w:r>
        <w:rPr>
          <w:rFonts w:ascii="Lato" w:eastAsia="Calibri" w:hAnsi="Lato" w:cs="Arial"/>
          <w:spacing w:val="5"/>
          <w:sz w:val="20"/>
          <w:szCs w:val="20"/>
        </w:rPr>
        <w:t xml:space="preserve"> </w:t>
      </w:r>
      <w:r>
        <w:rPr>
          <w:rFonts w:ascii="Lato" w:eastAsia="Calibri" w:hAnsi="Lato" w:cs="Arial"/>
          <w:sz w:val="20"/>
          <w:szCs w:val="20"/>
        </w:rPr>
        <w:t>contraire</w:t>
      </w:r>
      <w:r>
        <w:rPr>
          <w:rFonts w:ascii="Lato" w:eastAsia="Calibri" w:hAnsi="Lato" w:cs="Arial"/>
          <w:spacing w:val="8"/>
          <w:sz w:val="20"/>
          <w:szCs w:val="20"/>
        </w:rPr>
        <w:t xml:space="preserve"> </w:t>
      </w:r>
      <w:r>
        <w:rPr>
          <w:rFonts w:ascii="Lato" w:eastAsia="Calibri" w:hAnsi="Lato" w:cs="Arial"/>
          <w:sz w:val="20"/>
          <w:szCs w:val="20"/>
        </w:rPr>
        <w:t>du</w:t>
      </w:r>
      <w:r>
        <w:rPr>
          <w:rFonts w:ascii="Lato" w:eastAsia="Calibri" w:hAnsi="Lato" w:cs="Arial"/>
          <w:spacing w:val="5"/>
          <w:sz w:val="20"/>
          <w:szCs w:val="20"/>
        </w:rPr>
        <w:t xml:space="preserve"> </w:t>
      </w:r>
      <w:r>
        <w:rPr>
          <w:rFonts w:ascii="Lato" w:eastAsia="Calibri" w:hAnsi="Lato" w:cs="Arial"/>
          <w:sz w:val="20"/>
          <w:szCs w:val="20"/>
        </w:rPr>
        <w:t>maître</w:t>
      </w:r>
      <w:r>
        <w:rPr>
          <w:rFonts w:ascii="Lato" w:eastAsia="Calibri" w:hAnsi="Lato" w:cs="Arial"/>
          <w:spacing w:val="6"/>
          <w:sz w:val="20"/>
          <w:szCs w:val="20"/>
        </w:rPr>
        <w:t xml:space="preserve"> </w:t>
      </w:r>
      <w:r>
        <w:rPr>
          <w:rFonts w:ascii="Lato" w:eastAsia="Calibri" w:hAnsi="Lato" w:cs="Arial"/>
          <w:sz w:val="20"/>
          <w:szCs w:val="20"/>
        </w:rPr>
        <w:t>d'œuvre,</w:t>
      </w:r>
      <w:r>
        <w:rPr>
          <w:rFonts w:ascii="Lato" w:eastAsia="Calibri" w:hAnsi="Lato" w:cs="Arial"/>
          <w:spacing w:val="7"/>
          <w:sz w:val="20"/>
          <w:szCs w:val="20"/>
        </w:rPr>
        <w:t xml:space="preserve"> </w:t>
      </w:r>
      <w:r>
        <w:rPr>
          <w:rFonts w:ascii="Lato" w:eastAsia="Calibri" w:hAnsi="Lato" w:cs="Arial"/>
          <w:sz w:val="20"/>
          <w:szCs w:val="20"/>
        </w:rPr>
        <w:t>procéder</w:t>
      </w:r>
      <w:r>
        <w:rPr>
          <w:rFonts w:ascii="Lato" w:eastAsia="Calibri" w:hAnsi="Lato" w:cs="Arial"/>
          <w:spacing w:val="9"/>
          <w:sz w:val="20"/>
          <w:szCs w:val="20"/>
        </w:rPr>
        <w:t xml:space="preserve"> </w:t>
      </w:r>
      <w:r>
        <w:rPr>
          <w:rFonts w:ascii="Lato" w:eastAsia="Calibri" w:hAnsi="Lato" w:cs="Arial"/>
          <w:sz w:val="20"/>
          <w:szCs w:val="20"/>
        </w:rPr>
        <w:t>aux</w:t>
      </w:r>
      <w:r>
        <w:rPr>
          <w:rFonts w:ascii="Lato" w:eastAsia="Calibri" w:hAnsi="Lato" w:cs="Arial"/>
          <w:spacing w:val="5"/>
          <w:sz w:val="20"/>
          <w:szCs w:val="20"/>
        </w:rPr>
        <w:t xml:space="preserve"> </w:t>
      </w:r>
      <w:r>
        <w:rPr>
          <w:rFonts w:ascii="Lato" w:eastAsia="Calibri" w:hAnsi="Lato" w:cs="Arial"/>
          <w:sz w:val="20"/>
          <w:szCs w:val="20"/>
        </w:rPr>
        <w:t>essais,</w:t>
      </w:r>
      <w:r>
        <w:rPr>
          <w:rFonts w:ascii="Lato" w:eastAsia="Calibri" w:hAnsi="Lato" w:cs="Arial"/>
          <w:spacing w:val="9"/>
          <w:sz w:val="20"/>
          <w:szCs w:val="20"/>
        </w:rPr>
        <w:t xml:space="preserve"> </w:t>
      </w:r>
      <w:r>
        <w:rPr>
          <w:rFonts w:ascii="Lato" w:eastAsia="Calibri" w:hAnsi="Lato" w:cs="Arial"/>
          <w:sz w:val="20"/>
          <w:szCs w:val="20"/>
        </w:rPr>
        <w:t>qui</w:t>
      </w:r>
      <w:r>
        <w:rPr>
          <w:rFonts w:ascii="Lato" w:eastAsia="Calibri" w:hAnsi="Lato" w:cs="Arial"/>
          <w:spacing w:val="13"/>
          <w:sz w:val="20"/>
          <w:szCs w:val="20"/>
        </w:rPr>
        <w:t xml:space="preserve"> </w:t>
      </w:r>
      <w:r>
        <w:rPr>
          <w:rFonts w:ascii="Lato" w:eastAsia="Calibri" w:hAnsi="Lato" w:cs="Arial"/>
          <w:sz w:val="20"/>
          <w:szCs w:val="20"/>
        </w:rPr>
        <w:t>seront</w:t>
      </w:r>
      <w:r>
        <w:rPr>
          <w:rFonts w:ascii="Lato" w:eastAsia="Calibri" w:hAnsi="Lato" w:cs="Arial"/>
          <w:spacing w:val="6"/>
          <w:sz w:val="20"/>
          <w:szCs w:val="20"/>
        </w:rPr>
        <w:t xml:space="preserve"> </w:t>
      </w:r>
      <w:r>
        <w:rPr>
          <w:rFonts w:ascii="Lato" w:eastAsia="Calibri" w:hAnsi="Lato" w:cs="Arial"/>
          <w:sz w:val="20"/>
          <w:szCs w:val="20"/>
        </w:rPr>
        <w:t>réputés avoir été effectués en présence du maître d'œuvre. Le contractant envoie sans délai des copies dûment certifiées des résultats des essais au maître d'œuvre qui, s'il n'a pas assisté à ces derniers, est lié par les résultats des relevés</w:t>
      </w:r>
      <w:r>
        <w:rPr>
          <w:rFonts w:ascii="Lato" w:eastAsia="Calibri" w:hAnsi="Lato" w:cs="Arial"/>
          <w:spacing w:val="-11"/>
          <w:sz w:val="20"/>
          <w:szCs w:val="20"/>
        </w:rPr>
        <w:t xml:space="preserve"> </w:t>
      </w:r>
      <w:r>
        <w:rPr>
          <w:rFonts w:ascii="Lato" w:eastAsia="Calibri" w:hAnsi="Lato" w:cs="Arial"/>
          <w:sz w:val="20"/>
          <w:szCs w:val="20"/>
        </w:rPr>
        <w:t>effectués.</w:t>
      </w:r>
    </w:p>
    <w:p w14:paraId="3895561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41591CB" w14:textId="77777777" w:rsidR="00A442E8" w:rsidRDefault="00E27EC9" w:rsidP="00051AA7">
      <w:pPr>
        <w:widowControl w:val="0"/>
        <w:numPr>
          <w:ilvl w:val="1"/>
          <w:numId w:val="83"/>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Lorsque les composants et matériaux ont subi avec succès les essais susmentionnés, le maître d'œuvre notifie ce résultat au contractant ou endosse le certificat établi par le contractant à cet</w:t>
      </w:r>
      <w:r>
        <w:rPr>
          <w:rFonts w:ascii="Lato" w:eastAsia="Calibri" w:hAnsi="Lato" w:cs="Arial"/>
          <w:spacing w:val="-4"/>
          <w:sz w:val="20"/>
          <w:szCs w:val="20"/>
        </w:rPr>
        <w:t xml:space="preserve"> </w:t>
      </w:r>
      <w:r>
        <w:rPr>
          <w:rFonts w:ascii="Lato" w:eastAsia="Calibri" w:hAnsi="Lato" w:cs="Arial"/>
          <w:sz w:val="20"/>
          <w:szCs w:val="20"/>
        </w:rPr>
        <w:t>effet.</w:t>
      </w:r>
    </w:p>
    <w:p w14:paraId="5A86EAD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4ED237D" w14:textId="77777777" w:rsidR="00A442E8" w:rsidRDefault="00E27EC9" w:rsidP="00051AA7">
      <w:pPr>
        <w:widowControl w:val="0"/>
        <w:numPr>
          <w:ilvl w:val="1"/>
          <w:numId w:val="83"/>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En cas de désaccord sur les résultats des essais entre le maître d'œuvre et le contractant, chacune des parties communique à l'autre son point de vue dans les 15 jours qui suivent la survenance de ce désaccord. Le maître d'œuvre ou le contractant peut demander que les essais soient refaits dans les mêmes conditions ou, si l'une des parties le demande, par un expert choisi d'un commun accord. Tous les procès-verbaux des essais sont soumis au maître d'œuvre, qui communique sans délai les résultats au contractant. Les résultats des contre-épreuves sont décisifs. Les frais des contre-épreuves sont à la charge de la partie à qui ces dernières ont donné</w:t>
      </w:r>
      <w:r>
        <w:rPr>
          <w:rFonts w:ascii="Lato" w:eastAsia="Calibri" w:hAnsi="Lato" w:cs="Arial"/>
          <w:spacing w:val="-1"/>
          <w:sz w:val="20"/>
          <w:szCs w:val="20"/>
        </w:rPr>
        <w:t xml:space="preserve"> </w:t>
      </w:r>
      <w:r>
        <w:rPr>
          <w:rFonts w:ascii="Lato" w:eastAsia="Calibri" w:hAnsi="Lato" w:cs="Arial"/>
          <w:sz w:val="20"/>
          <w:szCs w:val="20"/>
        </w:rPr>
        <w:t>tort.</w:t>
      </w:r>
    </w:p>
    <w:p w14:paraId="187727E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E42E3A5" w14:textId="77777777" w:rsidR="00A442E8" w:rsidRDefault="00E27EC9" w:rsidP="00051AA7">
      <w:pPr>
        <w:widowControl w:val="0"/>
        <w:numPr>
          <w:ilvl w:val="1"/>
          <w:numId w:val="83"/>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Dans l’exercice de leurs fonctions, le maître d'œuvre et toute personne mandatée par lui ne divulguent pas, aux personnes qui ne sont pas autorisées à les connaître, les informations concernant les méthodes de construction et les procédés de l'entreprise qu'ils ont obtenues en procédant à l’inspection et aux</w:t>
      </w:r>
      <w:r>
        <w:rPr>
          <w:rFonts w:ascii="Lato" w:eastAsia="Calibri" w:hAnsi="Lato" w:cs="Arial"/>
          <w:spacing w:val="-10"/>
          <w:sz w:val="20"/>
          <w:szCs w:val="20"/>
        </w:rPr>
        <w:t xml:space="preserve"> </w:t>
      </w:r>
      <w:r>
        <w:rPr>
          <w:rFonts w:ascii="Lato" w:eastAsia="Calibri" w:hAnsi="Lato" w:cs="Arial"/>
          <w:sz w:val="20"/>
          <w:szCs w:val="20"/>
        </w:rPr>
        <w:t>essais.</w:t>
      </w:r>
    </w:p>
    <w:p w14:paraId="57240E2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D3FC683"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97" w:name="_bookmark46"/>
      <w:bookmarkEnd w:id="97"/>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42 -</w:t>
      </w:r>
      <w:r>
        <w:rPr>
          <w:rFonts w:ascii="Lato" w:eastAsia="Times New Roman" w:hAnsi="Lato" w:cs="Arial"/>
          <w:b/>
          <w:sz w:val="20"/>
          <w:szCs w:val="20"/>
          <w:lang w:eastAsia="fr-FR"/>
        </w:rPr>
        <w:tab/>
        <w:t>Rejet</w:t>
      </w:r>
    </w:p>
    <w:p w14:paraId="32AF48FC"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98FCAA2" w14:textId="77777777" w:rsidR="00A442E8" w:rsidRDefault="00E27EC9" w:rsidP="00051AA7">
      <w:pPr>
        <w:widowControl w:val="0"/>
        <w:numPr>
          <w:ilvl w:val="1"/>
          <w:numId w:val="84"/>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Les composants et matériaux qui n'ont pas la qualité spécifiée sont rebutés. Une marque particulière peut être appliquée sur les composants et matériaux rebutés. Elle ne doit pas être de nature à les altérer ou à en affecter la valeur commerciale. Les composants et matériaux rebutés sont enlevés du chantier par le contractant dans un délai fixé par le maître d'œuvre qui, à défaut, les enlève d'office aux frais et risques du contractant. Tout ouvrage incorporant des composants ou matériaux rebutés est</w:t>
      </w:r>
      <w:r>
        <w:rPr>
          <w:rFonts w:ascii="Lato" w:eastAsia="Calibri" w:hAnsi="Lato" w:cs="Arial"/>
          <w:spacing w:val="-7"/>
          <w:sz w:val="20"/>
          <w:szCs w:val="20"/>
        </w:rPr>
        <w:t xml:space="preserve"> </w:t>
      </w:r>
      <w:r>
        <w:rPr>
          <w:rFonts w:ascii="Lato" w:eastAsia="Calibri" w:hAnsi="Lato" w:cs="Arial"/>
          <w:sz w:val="20"/>
          <w:szCs w:val="20"/>
        </w:rPr>
        <w:t>refusé.</w:t>
      </w:r>
    </w:p>
    <w:p w14:paraId="6C5D6F95"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78E92F3" w14:textId="77777777" w:rsidR="00A442E8" w:rsidRDefault="00E27EC9" w:rsidP="00051AA7">
      <w:pPr>
        <w:widowControl w:val="0"/>
        <w:numPr>
          <w:ilvl w:val="1"/>
          <w:numId w:val="84"/>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Pendant le déroulement de la construction des ouvrages et avant leur réception, le maître d'œuvre a le pouvoir d'ordonner ou de décider :</w:t>
      </w:r>
    </w:p>
    <w:p w14:paraId="13A85CC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CFD0D39" w14:textId="77777777" w:rsidR="00A442E8" w:rsidRDefault="00E27EC9" w:rsidP="00051AA7">
      <w:pPr>
        <w:widowControl w:val="0"/>
        <w:numPr>
          <w:ilvl w:val="2"/>
          <w:numId w:val="84"/>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l'enlèvement</w:t>
      </w:r>
      <w:proofErr w:type="gramEnd"/>
      <w:r>
        <w:rPr>
          <w:rFonts w:ascii="Lato" w:eastAsia="Calibri" w:hAnsi="Lato" w:cs="Arial"/>
          <w:sz w:val="20"/>
          <w:szCs w:val="20"/>
        </w:rPr>
        <w:t xml:space="preserve"> du chantier, dans les délais fixés dans un ordre de service, de tous les composants ou matériaux qui, de l'avis du maître d'œuvre, ne sont pas conformes au</w:t>
      </w:r>
      <w:r>
        <w:rPr>
          <w:rFonts w:ascii="Lato" w:eastAsia="Calibri" w:hAnsi="Lato" w:cs="Arial"/>
          <w:spacing w:val="-1"/>
          <w:sz w:val="20"/>
          <w:szCs w:val="20"/>
        </w:rPr>
        <w:t xml:space="preserve"> </w:t>
      </w:r>
      <w:r>
        <w:rPr>
          <w:rFonts w:ascii="Lato" w:eastAsia="Calibri" w:hAnsi="Lato" w:cs="Arial"/>
          <w:sz w:val="20"/>
          <w:szCs w:val="20"/>
        </w:rPr>
        <w:t>marché ;</w:t>
      </w:r>
    </w:p>
    <w:p w14:paraId="52F11AF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6A599EF" w14:textId="77777777" w:rsidR="00A442E8" w:rsidRDefault="00E27EC9" w:rsidP="00051AA7">
      <w:pPr>
        <w:widowControl w:val="0"/>
        <w:numPr>
          <w:ilvl w:val="2"/>
          <w:numId w:val="84"/>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leur</w:t>
      </w:r>
      <w:proofErr w:type="gramEnd"/>
      <w:r>
        <w:rPr>
          <w:rFonts w:ascii="Lato" w:eastAsia="Calibri" w:hAnsi="Lato" w:cs="Arial"/>
          <w:sz w:val="20"/>
          <w:szCs w:val="20"/>
        </w:rPr>
        <w:t xml:space="preserve"> remplacement par des composants ou matériaux conformes et appropriés ;</w:t>
      </w:r>
      <w:r>
        <w:rPr>
          <w:rFonts w:ascii="Lato" w:eastAsia="Calibri" w:hAnsi="Lato" w:cs="Arial"/>
          <w:spacing w:val="-14"/>
          <w:sz w:val="20"/>
          <w:szCs w:val="20"/>
        </w:rPr>
        <w:t xml:space="preserve"> </w:t>
      </w:r>
      <w:proofErr w:type="gramStart"/>
      <w:r>
        <w:rPr>
          <w:rFonts w:ascii="Lato" w:eastAsia="Calibri" w:hAnsi="Lato" w:cs="Arial"/>
          <w:sz w:val="20"/>
          <w:szCs w:val="20"/>
        </w:rPr>
        <w:t>ou</w:t>
      </w:r>
      <w:proofErr w:type="gramEnd"/>
    </w:p>
    <w:p w14:paraId="1A0F0B8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E398871" w14:textId="77777777" w:rsidR="00A442E8" w:rsidRDefault="00E27EC9" w:rsidP="00051AA7">
      <w:pPr>
        <w:widowControl w:val="0"/>
        <w:numPr>
          <w:ilvl w:val="2"/>
          <w:numId w:val="84"/>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démolition et la reconstruction correcte ou une réparation satisfaisante, par le contractant, nonobstant les essais préalables ou les acomptes éventuels, de tout ouvrage qui n'est pas jugé conforme au marché par le maître d'œuvre en ce qui concerne les composants, les matériaux, l'ouvraison ou la conception relevant de la responsabilité du</w:t>
      </w:r>
      <w:r>
        <w:rPr>
          <w:rFonts w:ascii="Lato" w:eastAsia="Calibri" w:hAnsi="Lato" w:cs="Arial"/>
          <w:spacing w:val="-3"/>
          <w:sz w:val="20"/>
          <w:szCs w:val="20"/>
        </w:rPr>
        <w:t xml:space="preserve"> </w:t>
      </w:r>
      <w:r>
        <w:rPr>
          <w:rFonts w:ascii="Lato" w:eastAsia="Calibri" w:hAnsi="Lato" w:cs="Arial"/>
          <w:sz w:val="20"/>
          <w:szCs w:val="20"/>
        </w:rPr>
        <w:t>contractant.</w:t>
      </w:r>
    </w:p>
    <w:p w14:paraId="1034277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AB7DD6B" w14:textId="77777777" w:rsidR="009042E3" w:rsidRDefault="009042E3">
      <w:pPr>
        <w:widowControl w:val="0"/>
        <w:suppressAutoHyphens/>
        <w:adjustRightInd w:val="0"/>
        <w:snapToGrid w:val="0"/>
        <w:spacing w:after="0" w:line="240" w:lineRule="auto"/>
        <w:jc w:val="both"/>
        <w:rPr>
          <w:rFonts w:ascii="Lato" w:eastAsia="Times New Roman" w:hAnsi="Lato" w:cs="Arial"/>
          <w:sz w:val="20"/>
          <w:szCs w:val="20"/>
          <w:lang w:eastAsia="ar-SA"/>
        </w:rPr>
      </w:pPr>
    </w:p>
    <w:p w14:paraId="3BDA3CCC" w14:textId="77777777" w:rsidR="00A442E8" w:rsidRDefault="00E27EC9" w:rsidP="00051AA7">
      <w:pPr>
        <w:widowControl w:val="0"/>
        <w:numPr>
          <w:ilvl w:val="1"/>
          <w:numId w:val="84"/>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lastRenderedPageBreak/>
        <w:t>Le maître d’œuvre notifie au contractant, dès que cela est raisonnablement possible, sa décision en donnant une description des vices</w:t>
      </w:r>
      <w:r>
        <w:rPr>
          <w:rFonts w:ascii="Lato" w:eastAsia="Calibri" w:hAnsi="Lato" w:cs="Arial"/>
          <w:spacing w:val="-4"/>
          <w:sz w:val="20"/>
          <w:szCs w:val="20"/>
        </w:rPr>
        <w:t xml:space="preserve"> </w:t>
      </w:r>
      <w:r>
        <w:rPr>
          <w:rFonts w:ascii="Lato" w:eastAsia="Calibri" w:hAnsi="Lato" w:cs="Arial"/>
          <w:sz w:val="20"/>
          <w:szCs w:val="20"/>
        </w:rPr>
        <w:t>allégués.</w:t>
      </w:r>
    </w:p>
    <w:p w14:paraId="3E5B25AB" w14:textId="77777777" w:rsidR="00A442E8" w:rsidRDefault="00E27EC9" w:rsidP="00051AA7">
      <w:pPr>
        <w:widowControl w:val="0"/>
        <w:numPr>
          <w:ilvl w:val="1"/>
          <w:numId w:val="84"/>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 contractant remédie rapidement, à ses frais, aux vices ainsi signalés. À défaut, le maître d'ouvrage est en droit d'employer d'autres personnes pour exécuter les mêmes travaux directs ou accessoires, et tous les frais y afférents peuvent être déduits par le maître d'ouvrage des sommes dues ou à devoir au</w:t>
      </w:r>
      <w:r>
        <w:rPr>
          <w:rFonts w:ascii="Lato" w:eastAsia="Calibri" w:hAnsi="Lato" w:cs="Arial"/>
          <w:spacing w:val="-6"/>
          <w:sz w:val="20"/>
          <w:szCs w:val="20"/>
        </w:rPr>
        <w:t xml:space="preserve"> </w:t>
      </w:r>
      <w:r>
        <w:rPr>
          <w:rFonts w:ascii="Lato" w:eastAsia="Calibri" w:hAnsi="Lato" w:cs="Arial"/>
          <w:sz w:val="20"/>
          <w:szCs w:val="20"/>
        </w:rPr>
        <w:t>contractant.</w:t>
      </w:r>
    </w:p>
    <w:p w14:paraId="49C0D68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5F1F459" w14:textId="77777777" w:rsidR="00A442E8" w:rsidRDefault="00E27EC9" w:rsidP="00051AA7">
      <w:pPr>
        <w:widowControl w:val="0"/>
        <w:numPr>
          <w:ilvl w:val="1"/>
          <w:numId w:val="84"/>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Les dispositions du présent article 42 ne portent pas atteinte aux droits du maître d’ouvrage prévus aux articles 36 et 63.</w:t>
      </w:r>
    </w:p>
    <w:p w14:paraId="2E37B9D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AE27B0D"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98" w:name="_bookmark47"/>
      <w:bookmarkEnd w:id="98"/>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43 -</w:t>
      </w:r>
      <w:r>
        <w:rPr>
          <w:rFonts w:ascii="Lato" w:eastAsia="Times New Roman" w:hAnsi="Lato" w:cs="Arial"/>
          <w:b/>
          <w:sz w:val="20"/>
          <w:szCs w:val="20"/>
          <w:lang w:eastAsia="fr-FR"/>
        </w:rPr>
        <w:tab/>
        <w:t>Propriété des équipements et des</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matériaux</w:t>
      </w:r>
    </w:p>
    <w:p w14:paraId="4D976FCC"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45A8C94A" w14:textId="77777777" w:rsidR="00A442E8" w:rsidRDefault="00E27EC9" w:rsidP="00051AA7">
      <w:pPr>
        <w:widowControl w:val="0"/>
        <w:numPr>
          <w:ilvl w:val="1"/>
          <w:numId w:val="85"/>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Toutes les installations, tous les ouvrages temporaires, équipements et matériaux fournis par le contractant sont, lorsqu’ils sont apportés sur le chantier, réputés être destinés exclusivement à l’exécution des travaux et le contractant ne peut les enlever, en totalité ou en partie, sauf pour les déplacer à l'intérieur du chantier, sans le consentement du maître d’œuvre. Ce consentement n’est toutefois pas nécessaire pour les véhicules servant au transport vers le chantier ou hors du chantier du personnel d’encadrement, des ouvriers et des installations, des ouvrages temporaires, des équipements et des</w:t>
      </w:r>
      <w:r>
        <w:rPr>
          <w:rFonts w:ascii="Lato" w:eastAsia="Calibri" w:hAnsi="Lato" w:cs="Arial"/>
          <w:spacing w:val="-9"/>
          <w:sz w:val="20"/>
          <w:szCs w:val="20"/>
        </w:rPr>
        <w:t xml:space="preserve"> </w:t>
      </w:r>
      <w:r>
        <w:rPr>
          <w:rFonts w:ascii="Lato" w:eastAsia="Calibri" w:hAnsi="Lato" w:cs="Arial"/>
          <w:sz w:val="20"/>
          <w:szCs w:val="20"/>
        </w:rPr>
        <w:t>matériaux.</w:t>
      </w:r>
    </w:p>
    <w:p w14:paraId="448DF59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5130A68" w14:textId="77777777" w:rsidR="00A442E8" w:rsidRDefault="00E27EC9" w:rsidP="00051AA7">
      <w:pPr>
        <w:widowControl w:val="0"/>
        <w:numPr>
          <w:ilvl w:val="1"/>
          <w:numId w:val="85"/>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Les conditions particulières peuvent prévoir que l'ensemble des installations, des ouvrages temporaires, des équipements et des matériaux se trouvant sur le chantier qui appartiennent au contractant ou à une société dans laquelle le contractant a une participation majoritaire sont, pendant toute l’exécution du</w:t>
      </w:r>
      <w:r>
        <w:rPr>
          <w:rFonts w:ascii="Lato" w:eastAsia="Calibri" w:hAnsi="Lato" w:cs="Arial"/>
          <w:spacing w:val="-4"/>
          <w:sz w:val="20"/>
          <w:szCs w:val="20"/>
        </w:rPr>
        <w:t xml:space="preserve"> </w:t>
      </w:r>
      <w:r>
        <w:rPr>
          <w:rFonts w:ascii="Lato" w:eastAsia="Calibri" w:hAnsi="Lato" w:cs="Arial"/>
          <w:sz w:val="20"/>
          <w:szCs w:val="20"/>
        </w:rPr>
        <w:t>marché :</w:t>
      </w:r>
    </w:p>
    <w:p w14:paraId="1682F0E1" w14:textId="77777777" w:rsidR="00A442E8" w:rsidRDefault="00E27EC9" w:rsidP="00051AA7">
      <w:pPr>
        <w:widowControl w:val="0"/>
        <w:numPr>
          <w:ilvl w:val="2"/>
          <w:numId w:val="85"/>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dévolus</w:t>
      </w:r>
      <w:proofErr w:type="gramEnd"/>
      <w:r>
        <w:rPr>
          <w:rFonts w:ascii="Lato" w:eastAsia="Calibri" w:hAnsi="Lato" w:cs="Arial"/>
          <w:sz w:val="20"/>
          <w:szCs w:val="20"/>
        </w:rPr>
        <w:t xml:space="preserve"> au maître </w:t>
      </w:r>
      <w:proofErr w:type="gramStart"/>
      <w:r>
        <w:rPr>
          <w:rFonts w:ascii="Lato" w:eastAsia="Calibri" w:hAnsi="Lato" w:cs="Arial"/>
          <w:sz w:val="20"/>
          <w:szCs w:val="20"/>
        </w:rPr>
        <w:t>d'ouvrage;</w:t>
      </w:r>
      <w:proofErr w:type="gramEnd"/>
      <w:r>
        <w:rPr>
          <w:rFonts w:ascii="Lato" w:eastAsia="Calibri" w:hAnsi="Lato" w:cs="Arial"/>
          <w:spacing w:val="-2"/>
          <w:sz w:val="20"/>
          <w:szCs w:val="20"/>
        </w:rPr>
        <w:t xml:space="preserve"> </w:t>
      </w:r>
      <w:proofErr w:type="gramStart"/>
      <w:r>
        <w:rPr>
          <w:rFonts w:ascii="Lato" w:eastAsia="Calibri" w:hAnsi="Lato" w:cs="Arial"/>
          <w:sz w:val="20"/>
          <w:szCs w:val="20"/>
        </w:rPr>
        <w:t>ou</w:t>
      </w:r>
      <w:proofErr w:type="gramEnd"/>
    </w:p>
    <w:p w14:paraId="385FAAF3" w14:textId="77777777" w:rsidR="00A442E8" w:rsidRDefault="00E27EC9" w:rsidP="00051AA7">
      <w:pPr>
        <w:widowControl w:val="0"/>
        <w:numPr>
          <w:ilvl w:val="2"/>
          <w:numId w:val="85"/>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donnés</w:t>
      </w:r>
      <w:proofErr w:type="gramEnd"/>
      <w:r>
        <w:rPr>
          <w:rFonts w:ascii="Lato" w:eastAsia="Calibri" w:hAnsi="Lato" w:cs="Arial"/>
          <w:sz w:val="20"/>
          <w:szCs w:val="20"/>
        </w:rPr>
        <w:t xml:space="preserve"> en sûreté au maître </w:t>
      </w:r>
      <w:proofErr w:type="gramStart"/>
      <w:r>
        <w:rPr>
          <w:rFonts w:ascii="Lato" w:eastAsia="Calibri" w:hAnsi="Lato" w:cs="Arial"/>
          <w:sz w:val="20"/>
          <w:szCs w:val="20"/>
        </w:rPr>
        <w:t>d'ouvrage;</w:t>
      </w:r>
      <w:proofErr w:type="gramEnd"/>
      <w:r>
        <w:rPr>
          <w:rFonts w:ascii="Lato" w:eastAsia="Calibri" w:hAnsi="Lato" w:cs="Arial"/>
          <w:spacing w:val="-4"/>
          <w:sz w:val="20"/>
          <w:szCs w:val="20"/>
        </w:rPr>
        <w:t xml:space="preserve"> </w:t>
      </w:r>
      <w:proofErr w:type="gramStart"/>
      <w:r>
        <w:rPr>
          <w:rFonts w:ascii="Lato" w:eastAsia="Calibri" w:hAnsi="Lato" w:cs="Arial"/>
          <w:sz w:val="20"/>
          <w:szCs w:val="20"/>
        </w:rPr>
        <w:t>ou</w:t>
      </w:r>
      <w:proofErr w:type="gramEnd"/>
    </w:p>
    <w:p w14:paraId="492E037E" w14:textId="77777777" w:rsidR="00A442E8" w:rsidRDefault="00E27EC9" w:rsidP="00051AA7">
      <w:pPr>
        <w:widowControl w:val="0"/>
        <w:numPr>
          <w:ilvl w:val="2"/>
          <w:numId w:val="85"/>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sujets</w:t>
      </w:r>
      <w:proofErr w:type="gramEnd"/>
      <w:r>
        <w:rPr>
          <w:rFonts w:ascii="Lato" w:eastAsia="Calibri" w:hAnsi="Lato" w:cs="Arial"/>
          <w:sz w:val="20"/>
          <w:szCs w:val="20"/>
        </w:rPr>
        <w:t xml:space="preserve"> à tout autre arrangement en matière de privilège ou de</w:t>
      </w:r>
      <w:r>
        <w:rPr>
          <w:rFonts w:ascii="Lato" w:eastAsia="Calibri" w:hAnsi="Lato" w:cs="Arial"/>
          <w:spacing w:val="-8"/>
          <w:sz w:val="20"/>
          <w:szCs w:val="20"/>
        </w:rPr>
        <w:t xml:space="preserve"> </w:t>
      </w:r>
      <w:r>
        <w:rPr>
          <w:rFonts w:ascii="Lato" w:eastAsia="Calibri" w:hAnsi="Lato" w:cs="Arial"/>
          <w:sz w:val="20"/>
          <w:szCs w:val="20"/>
        </w:rPr>
        <w:t>gage.</w:t>
      </w:r>
    </w:p>
    <w:p w14:paraId="0548E31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83D0641" w14:textId="77777777" w:rsidR="00A442E8" w:rsidRDefault="00E27EC9" w:rsidP="00051AA7">
      <w:pPr>
        <w:widowControl w:val="0"/>
        <w:numPr>
          <w:ilvl w:val="1"/>
          <w:numId w:val="85"/>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En cas de résiliation du marché conformément à l’article 63, pour défaut d’exécution du contractant, le maître d'ouvrage a le droit d’utiliser les installations, les ouvrages temporaires, les équipements et les matériaux se trouvant sur le chantier pour achever les travaux.</w:t>
      </w:r>
    </w:p>
    <w:p w14:paraId="3825D31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E1FED47" w14:textId="77777777" w:rsidR="00A442E8" w:rsidRDefault="00E27EC9" w:rsidP="00051AA7">
      <w:pPr>
        <w:widowControl w:val="0"/>
        <w:numPr>
          <w:ilvl w:val="1"/>
          <w:numId w:val="85"/>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Toute location par le contractant des installations, des ouvrages temporaires, des équipements et des matériaux apportés sur le chantier prévoira que, sur demande écrite du maître d'ouvrage faite dans les 7 jours suivant la date effective de la résiliation au titre de l’article 64 et sur engagement du maître d'ouvrage de payer tous les frais de location à partir de cette date, le propriétaire louera ces installations, ces ouvrages temporaires, ces équipements et ces matériaux au maître d'ouvrage aux mêmes conditions qu’il les a loués au contractant, sans préjudice du droit du maître d'ouvrage de permettre leur utilisation par tout autre entrepreneur travaillant pour lui pour l’achèvement des travaux conformément aux dispositions de l’article 64, paragraphe</w:t>
      </w:r>
      <w:r>
        <w:rPr>
          <w:rFonts w:ascii="Lato" w:eastAsia="Calibri" w:hAnsi="Lato" w:cs="Arial"/>
          <w:spacing w:val="-4"/>
          <w:sz w:val="20"/>
          <w:szCs w:val="20"/>
        </w:rPr>
        <w:t xml:space="preserve"> </w:t>
      </w:r>
      <w:r>
        <w:rPr>
          <w:rFonts w:ascii="Lato" w:eastAsia="Calibri" w:hAnsi="Lato" w:cs="Arial"/>
          <w:sz w:val="20"/>
          <w:szCs w:val="20"/>
        </w:rPr>
        <w:t>3.</w:t>
      </w:r>
    </w:p>
    <w:p w14:paraId="49DE810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809BBC4" w14:textId="77777777" w:rsidR="00A442E8" w:rsidRDefault="00E27EC9" w:rsidP="00051AA7">
      <w:pPr>
        <w:widowControl w:val="0"/>
        <w:numPr>
          <w:ilvl w:val="1"/>
          <w:numId w:val="85"/>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En cas de résiliation du marché avant l'achèvement des travaux, le contractant remet aussitôt au maître d'ouvrage les installations, les ouvrages temporaires, les équipements et les matériaux dont la propriété a été dévolue ou donnée en sûreté au maître d'ouvrage en vertu de l'article 43, paragraphe 2. À défaut, le maître d'ouvrage peut prendre les mesures qu'il estimera appropriées pour entrer en possession desdites installations, ouvrages temporaires, équipements et matériaux et récupérer les frais y afférents auprès du contractant.</w:t>
      </w:r>
    </w:p>
    <w:p w14:paraId="28754B8F" w14:textId="77777777" w:rsidR="00A442E8" w:rsidRDefault="00A442E8">
      <w:pPr>
        <w:adjustRightInd w:val="0"/>
        <w:snapToGrid w:val="0"/>
        <w:spacing w:after="0" w:line="240" w:lineRule="auto"/>
        <w:ind w:left="720"/>
        <w:jc w:val="both"/>
        <w:rPr>
          <w:rFonts w:ascii="Lato" w:eastAsia="Calibri" w:hAnsi="Lato" w:cs="Arial"/>
          <w:sz w:val="20"/>
          <w:szCs w:val="20"/>
        </w:rPr>
      </w:pPr>
    </w:p>
    <w:p w14:paraId="270FEB7F" w14:textId="77777777" w:rsidR="009042E3" w:rsidRDefault="009042E3" w:rsidP="009042E3">
      <w:pPr>
        <w:widowControl w:val="0"/>
        <w:adjustRightInd w:val="0"/>
        <w:snapToGrid w:val="0"/>
        <w:spacing w:after="0" w:line="240" w:lineRule="auto"/>
        <w:jc w:val="center"/>
        <w:outlineLvl w:val="0"/>
        <w:rPr>
          <w:rFonts w:ascii="Lato" w:eastAsia="Times New Roman" w:hAnsi="Lato" w:cs="Arial"/>
          <w:b/>
          <w:bCs/>
          <w:sz w:val="20"/>
          <w:szCs w:val="20"/>
        </w:rPr>
      </w:pPr>
      <w:bookmarkStart w:id="99" w:name="_bookmark48"/>
      <w:bookmarkEnd w:id="99"/>
    </w:p>
    <w:p w14:paraId="6EC1AFCE" w14:textId="77777777" w:rsidR="009042E3" w:rsidRDefault="009042E3" w:rsidP="009042E3">
      <w:pPr>
        <w:widowControl w:val="0"/>
        <w:adjustRightInd w:val="0"/>
        <w:snapToGrid w:val="0"/>
        <w:spacing w:after="0" w:line="240" w:lineRule="auto"/>
        <w:jc w:val="center"/>
        <w:outlineLvl w:val="0"/>
        <w:rPr>
          <w:rFonts w:ascii="Lato" w:eastAsia="Times New Roman" w:hAnsi="Lato" w:cs="Arial"/>
          <w:b/>
          <w:bCs/>
          <w:sz w:val="20"/>
          <w:szCs w:val="20"/>
        </w:rPr>
      </w:pPr>
    </w:p>
    <w:p w14:paraId="36E08271" w14:textId="28CA2A33" w:rsidR="00A442E8" w:rsidRDefault="00E27EC9" w:rsidP="009042E3">
      <w:pPr>
        <w:widowControl w:val="0"/>
        <w:adjustRightInd w:val="0"/>
        <w:snapToGrid w:val="0"/>
        <w:spacing w:after="0" w:line="240" w:lineRule="auto"/>
        <w:jc w:val="center"/>
        <w:outlineLvl w:val="0"/>
        <w:rPr>
          <w:rFonts w:ascii="Lato" w:eastAsia="Times New Roman" w:hAnsi="Lato" w:cs="Arial"/>
          <w:b/>
          <w:bCs/>
          <w:sz w:val="20"/>
          <w:szCs w:val="20"/>
        </w:rPr>
      </w:pPr>
      <w:r>
        <w:rPr>
          <w:rFonts w:ascii="Lato" w:eastAsia="Times New Roman" w:hAnsi="Lato" w:cs="Arial"/>
          <w:b/>
          <w:bCs/>
          <w:sz w:val="20"/>
          <w:szCs w:val="20"/>
        </w:rPr>
        <w:lastRenderedPageBreak/>
        <w:t>PAIEMENTS</w:t>
      </w:r>
    </w:p>
    <w:p w14:paraId="5DF90C8E" w14:textId="77777777" w:rsidR="00A442E8" w:rsidRDefault="00A442E8" w:rsidP="009042E3">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366385D1" w14:textId="77777777" w:rsidR="00A442E8" w:rsidRDefault="00E27EC9" w:rsidP="009042E3">
      <w:pPr>
        <w:widowControl w:val="0"/>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0" w:name="_bookmark49"/>
      <w:bookmarkEnd w:id="100"/>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44 -</w:t>
      </w:r>
      <w:r>
        <w:rPr>
          <w:rFonts w:ascii="Lato" w:eastAsia="Times New Roman" w:hAnsi="Lato" w:cs="Arial"/>
          <w:b/>
          <w:sz w:val="20"/>
          <w:szCs w:val="20"/>
          <w:lang w:eastAsia="fr-FR"/>
        </w:rPr>
        <w:tab/>
        <w:t>Principes généraux</w:t>
      </w:r>
    </w:p>
    <w:p w14:paraId="231181C9"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71ACD435" w14:textId="77777777" w:rsidR="00A442E8" w:rsidRDefault="00E27EC9" w:rsidP="00051AA7">
      <w:pPr>
        <w:widowControl w:val="0"/>
        <w:numPr>
          <w:ilvl w:val="1"/>
          <w:numId w:val="86"/>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Les paiements sont effectués en euro ou en monnaie nationale, tel que fixé par les conditions particulières. Les conditions particulières fixent les conditions administratives ou techniques auxquelles sont subordonnés les versements de préfinancements et d’acomptes et/ou le paiement pour solde effectués conformément aux présentes conditions</w:t>
      </w:r>
      <w:r>
        <w:rPr>
          <w:rFonts w:ascii="Lato" w:eastAsia="Calibri" w:hAnsi="Lato" w:cs="Arial"/>
          <w:spacing w:val="-1"/>
          <w:sz w:val="20"/>
          <w:szCs w:val="20"/>
        </w:rPr>
        <w:t xml:space="preserve"> </w:t>
      </w:r>
      <w:r>
        <w:rPr>
          <w:rFonts w:ascii="Lato" w:eastAsia="Calibri" w:hAnsi="Lato" w:cs="Arial"/>
          <w:sz w:val="20"/>
          <w:szCs w:val="20"/>
        </w:rPr>
        <w:t>générales.</w:t>
      </w:r>
    </w:p>
    <w:p w14:paraId="0E55ED7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182C904" w14:textId="77777777" w:rsidR="00A442E8" w:rsidRDefault="00E27EC9" w:rsidP="00051AA7">
      <w:pPr>
        <w:widowControl w:val="0"/>
        <w:numPr>
          <w:ilvl w:val="1"/>
          <w:numId w:val="86"/>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Les paiements dus par le maître d'ouvrage sont effectués sur le compte bancaire mentionné dans la fiche d’identification financière remplie par le contractant. Les changements de compte bancaire doivent être signalés au moyen de la même fiche, jointe à la demande de</w:t>
      </w:r>
      <w:r>
        <w:rPr>
          <w:rFonts w:ascii="Lato" w:eastAsia="Calibri" w:hAnsi="Lato" w:cs="Arial"/>
          <w:spacing w:val="-1"/>
          <w:sz w:val="20"/>
          <w:szCs w:val="20"/>
        </w:rPr>
        <w:t xml:space="preserve"> </w:t>
      </w:r>
      <w:r>
        <w:rPr>
          <w:rFonts w:ascii="Lato" w:eastAsia="Calibri" w:hAnsi="Lato" w:cs="Arial"/>
          <w:sz w:val="20"/>
          <w:szCs w:val="20"/>
        </w:rPr>
        <w:t>paiement.</w:t>
      </w:r>
    </w:p>
    <w:p w14:paraId="6166646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027E931" w14:textId="77777777" w:rsidR="00A442E8" w:rsidRDefault="00E27EC9" w:rsidP="00051AA7">
      <w:pPr>
        <w:widowControl w:val="0"/>
        <w:numPr>
          <w:ilvl w:val="1"/>
          <w:numId w:val="86"/>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Les paiements au contractant sont effectués comme</w:t>
      </w:r>
      <w:r>
        <w:rPr>
          <w:rFonts w:ascii="Lato" w:eastAsia="Calibri" w:hAnsi="Lato" w:cs="Arial"/>
          <w:spacing w:val="-2"/>
          <w:sz w:val="20"/>
          <w:szCs w:val="20"/>
        </w:rPr>
        <w:t xml:space="preserve"> </w:t>
      </w:r>
      <w:proofErr w:type="gramStart"/>
      <w:r>
        <w:rPr>
          <w:rFonts w:ascii="Lato" w:eastAsia="Calibri" w:hAnsi="Lato" w:cs="Arial"/>
          <w:sz w:val="20"/>
          <w:szCs w:val="20"/>
        </w:rPr>
        <w:t>suit:</w:t>
      </w:r>
      <w:proofErr w:type="gramEnd"/>
    </w:p>
    <w:p w14:paraId="0629C1B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AFA2756" w14:textId="77777777" w:rsidR="00A442E8" w:rsidRDefault="00E27EC9" w:rsidP="00051AA7">
      <w:pPr>
        <w:widowControl w:val="0"/>
        <w:numPr>
          <w:ilvl w:val="2"/>
          <w:numId w:val="86"/>
        </w:numPr>
        <w:tabs>
          <w:tab w:val="left" w:pos="197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Les paiements de préfinancement sont effectués dans un délai de 90 jours à compter de la réception par le maître d'ouvrage d'une facture du contractant et des documents visés à l’article 46, paragraphe 3. Par date de paiement, on entend la date à laquelle le compte qui a exécuté le paiement est</w:t>
      </w:r>
      <w:r>
        <w:rPr>
          <w:rFonts w:ascii="Lato" w:eastAsia="Calibri" w:hAnsi="Lato" w:cs="Arial"/>
          <w:spacing w:val="-8"/>
          <w:sz w:val="20"/>
          <w:szCs w:val="20"/>
        </w:rPr>
        <w:t xml:space="preserve"> </w:t>
      </w:r>
      <w:r>
        <w:rPr>
          <w:rFonts w:ascii="Lato" w:eastAsia="Calibri" w:hAnsi="Lato" w:cs="Arial"/>
          <w:sz w:val="20"/>
          <w:szCs w:val="20"/>
        </w:rPr>
        <w:t>débité.</w:t>
      </w:r>
    </w:p>
    <w:p w14:paraId="25AF243C"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B0DCEA3" w14:textId="77777777" w:rsidR="00A442E8" w:rsidRDefault="00E27EC9" w:rsidP="00051AA7">
      <w:pPr>
        <w:widowControl w:val="0"/>
        <w:numPr>
          <w:ilvl w:val="2"/>
          <w:numId w:val="86"/>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 xml:space="preserve">Le paiement au contractant des montants dus au titre de chaque état de décompte et du décompte définitif établis par le maître d'œuvre est effectué par le maître d'ouvrage dans un délai de 90 jours à compter de la date à laquelle cet état ou décompte accompagné de la facture du contractant lui a été présenté. Par date de paiement, on entend la date à laquelle le compte qui a exécuté </w:t>
      </w:r>
      <w:r>
        <w:rPr>
          <w:rFonts w:ascii="Lato" w:eastAsia="Calibri" w:hAnsi="Lato" w:cs="Arial"/>
          <w:spacing w:val="3"/>
          <w:sz w:val="20"/>
          <w:szCs w:val="20"/>
        </w:rPr>
        <w:t xml:space="preserve">le </w:t>
      </w:r>
      <w:r>
        <w:rPr>
          <w:rFonts w:ascii="Lato" w:eastAsia="Calibri" w:hAnsi="Lato" w:cs="Arial"/>
          <w:sz w:val="20"/>
          <w:szCs w:val="20"/>
        </w:rPr>
        <w:t>paiement est débité.</w:t>
      </w:r>
    </w:p>
    <w:p w14:paraId="6BBD2FEF" w14:textId="77777777" w:rsidR="00A442E8" w:rsidRDefault="00A442E8">
      <w:pPr>
        <w:widowControl w:val="0"/>
        <w:tabs>
          <w:tab w:val="left" w:pos="1970"/>
        </w:tabs>
        <w:autoSpaceDE w:val="0"/>
        <w:autoSpaceDN w:val="0"/>
        <w:adjustRightInd w:val="0"/>
        <w:snapToGrid w:val="0"/>
        <w:spacing w:after="0" w:line="240" w:lineRule="auto"/>
        <w:ind w:left="1609" w:right="115"/>
        <w:jc w:val="both"/>
        <w:rPr>
          <w:rFonts w:ascii="Lato" w:eastAsia="Calibri" w:hAnsi="Lato" w:cs="Arial"/>
          <w:sz w:val="20"/>
          <w:szCs w:val="20"/>
        </w:rPr>
      </w:pPr>
    </w:p>
    <w:p w14:paraId="53E4D32B" w14:textId="77777777" w:rsidR="00A442E8" w:rsidRDefault="00E27EC9" w:rsidP="00051AA7">
      <w:pPr>
        <w:widowControl w:val="0"/>
        <w:numPr>
          <w:ilvl w:val="1"/>
          <w:numId w:val="86"/>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 délai visé à l’article 44, paragraphe 3, peut être suspendu par notification au contractant que la facture ne peut être honorée, soit parce que le montant n’est pas dû, soit parce que les documents justificatifs adéquats n’ont pas été produits, soit parce qu’une information permet de douter de l’éligibilité des dépenses. Dans ce dernier cas, il peut être procédé à un contrôle sur place aux fins de vérifications complémentaires. Le contractant fournit les clarifications, modifications ou compléments d’information dans les 30 jours à compter de la demande. Dans les 30 jours à compter de la réception des clarifications, le maître d’œuvre décide et délivre, si nécessaire, un état de décompte révisé ou un décompte définitif révisé, et le délai de paiement continue à courir à partir de cette date.</w:t>
      </w:r>
    </w:p>
    <w:p w14:paraId="0C85EF7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9406FB7" w14:textId="77777777" w:rsidR="00A442E8" w:rsidRDefault="00E27EC9" w:rsidP="00051AA7">
      <w:pPr>
        <w:widowControl w:val="0"/>
        <w:numPr>
          <w:ilvl w:val="1"/>
          <w:numId w:val="86"/>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s’engage à rembourser au maître d'ouvrage les montants qui lui auraient été versés en surplus par rapport au montant final dû, avant l'échéance mentionnée dans la note de débit qui est de 45 jours à partir de l'émission de cette note de</w:t>
      </w:r>
      <w:r>
        <w:rPr>
          <w:rFonts w:ascii="Lato" w:eastAsia="Calibri" w:hAnsi="Lato" w:cs="Arial"/>
          <w:spacing w:val="-14"/>
          <w:sz w:val="20"/>
          <w:szCs w:val="20"/>
        </w:rPr>
        <w:t xml:space="preserve"> </w:t>
      </w:r>
      <w:r>
        <w:rPr>
          <w:rFonts w:ascii="Lato" w:eastAsia="Calibri" w:hAnsi="Lato" w:cs="Arial"/>
          <w:sz w:val="20"/>
          <w:szCs w:val="20"/>
        </w:rPr>
        <w:t>débit.</w:t>
      </w:r>
    </w:p>
    <w:p w14:paraId="080A7DE6" w14:textId="77777777" w:rsidR="00A442E8" w:rsidRDefault="00A442E8">
      <w:pPr>
        <w:spacing w:after="0" w:line="240" w:lineRule="auto"/>
        <w:ind w:left="720"/>
        <w:contextualSpacing/>
        <w:rPr>
          <w:rFonts w:ascii="Lato" w:eastAsia="Calibri" w:hAnsi="Lato" w:cs="Arial"/>
          <w:sz w:val="10"/>
          <w:szCs w:val="10"/>
        </w:rPr>
      </w:pPr>
    </w:p>
    <w:p w14:paraId="158C9FCC" w14:textId="77777777" w:rsidR="00A442E8" w:rsidRDefault="00E27EC9">
      <w:pPr>
        <w:spacing w:after="0" w:line="240" w:lineRule="auto"/>
        <w:ind w:left="1276"/>
        <w:jc w:val="both"/>
        <w:rPr>
          <w:rFonts w:ascii="Lato" w:eastAsia="Calibri" w:hAnsi="Lato" w:cs="Arial"/>
          <w:color w:val="000000"/>
          <w:sz w:val="20"/>
          <w:szCs w:val="20"/>
        </w:rPr>
      </w:pPr>
      <w:r>
        <w:rPr>
          <w:rFonts w:ascii="Lato" w:eastAsia="Calibri" w:hAnsi="Lato" w:cs="Arial"/>
          <w:color w:val="000000"/>
          <w:sz w:val="20"/>
          <w:szCs w:val="20"/>
        </w:rPr>
        <w:t xml:space="preserve">En cas de non-remboursement par le Contractant dans ce délai, l’Autorité Contractante peut - sauf si le Contractant est une administration ou un organisme public d’un État membre de l'UEMOA - majorer les sommes dues d’un intérêt de retard au taux appliqué par la </w:t>
      </w:r>
      <w:r>
        <w:rPr>
          <w:rFonts w:ascii="Lato" w:eastAsia="Calibri" w:hAnsi="Lato" w:cs="Arial"/>
          <w:bCs/>
          <w:color w:val="000000"/>
          <w:sz w:val="20"/>
          <w:szCs w:val="20"/>
          <w:shd w:val="clear" w:color="auto" w:fill="FFFFFF"/>
        </w:rPr>
        <w:t>Banque centrale</w:t>
      </w:r>
      <w:r>
        <w:rPr>
          <w:rFonts w:ascii="Lato" w:eastAsia="Calibri" w:hAnsi="Lato" w:cs="Arial"/>
          <w:color w:val="000000"/>
          <w:sz w:val="20"/>
          <w:szCs w:val="20"/>
          <w:shd w:val="clear" w:color="auto" w:fill="FFFFFF"/>
        </w:rPr>
        <w:t> des États de l'Afrique de l'Ouest (BCEAO) </w:t>
      </w:r>
      <w:r>
        <w:rPr>
          <w:rFonts w:ascii="Lato" w:eastAsia="Calibri" w:hAnsi="Lato" w:cs="Arial"/>
          <w:color w:val="000000"/>
          <w:sz w:val="20"/>
          <w:szCs w:val="20"/>
        </w:rPr>
        <w:t xml:space="preserve">à ses opérations principales de refinancement en FCFA tel que publié au Journal officiel de la </w:t>
      </w:r>
      <w:r>
        <w:rPr>
          <w:rFonts w:ascii="Lato" w:eastAsia="Calibri" w:hAnsi="Lato" w:cs="Arial"/>
          <w:color w:val="000000"/>
          <w:sz w:val="20"/>
          <w:szCs w:val="20"/>
          <w:shd w:val="clear" w:color="auto" w:fill="FFFFFF"/>
        </w:rPr>
        <w:t>BCEAO</w:t>
      </w:r>
      <w:r>
        <w:rPr>
          <w:rFonts w:ascii="Lato" w:eastAsia="Calibri" w:hAnsi="Lato" w:cs="Arial"/>
          <w:color w:val="000000"/>
          <w:sz w:val="20"/>
          <w:szCs w:val="20"/>
        </w:rPr>
        <w:t>, en vigueur le premier jour du mois au cours duquel ce délai a expiré, majoré de huit points de pourcentage. L’intérêt de retard porte sur la période comprise entre la date d’expiration du délai de paiement et la date de paiement effectif. Tout paiement partiel est imputé d’abord sur les intérêts de retard ainsi déterminés.</w:t>
      </w:r>
    </w:p>
    <w:p w14:paraId="4EDB1446"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05292EC" w14:textId="77777777" w:rsidR="009042E3" w:rsidRDefault="009042E3" w:rsidP="009042E3">
      <w:pPr>
        <w:widowControl w:val="0"/>
        <w:tabs>
          <w:tab w:val="left" w:pos="1250"/>
        </w:tabs>
        <w:autoSpaceDE w:val="0"/>
        <w:autoSpaceDN w:val="0"/>
        <w:adjustRightInd w:val="0"/>
        <w:snapToGrid w:val="0"/>
        <w:spacing w:after="0" w:line="240" w:lineRule="auto"/>
        <w:ind w:left="1249" w:right="120"/>
        <w:jc w:val="both"/>
        <w:rPr>
          <w:rFonts w:ascii="Lato" w:eastAsia="Calibri" w:hAnsi="Lato" w:cs="Arial"/>
          <w:sz w:val="20"/>
          <w:szCs w:val="20"/>
        </w:rPr>
      </w:pPr>
    </w:p>
    <w:p w14:paraId="45A59FFD" w14:textId="17826467" w:rsidR="00A442E8" w:rsidRDefault="00E27EC9" w:rsidP="00051AA7">
      <w:pPr>
        <w:widowControl w:val="0"/>
        <w:numPr>
          <w:ilvl w:val="1"/>
          <w:numId w:val="86"/>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lastRenderedPageBreak/>
        <w:t>Sans notification préalable, au lieu ou avant de terminer le marché tel que prévu à l'article 64, le maître d'ouvrage peut suspendre des paiements par mesure de</w:t>
      </w:r>
      <w:r>
        <w:rPr>
          <w:rFonts w:ascii="Lato" w:eastAsia="Calibri" w:hAnsi="Lato" w:cs="Arial"/>
          <w:spacing w:val="-11"/>
          <w:sz w:val="20"/>
          <w:szCs w:val="20"/>
        </w:rPr>
        <w:t xml:space="preserve"> </w:t>
      </w:r>
      <w:r>
        <w:rPr>
          <w:rFonts w:ascii="Lato" w:eastAsia="Calibri" w:hAnsi="Lato" w:cs="Arial"/>
          <w:sz w:val="20"/>
          <w:szCs w:val="20"/>
        </w:rPr>
        <w:t>précaution.</w:t>
      </w:r>
    </w:p>
    <w:p w14:paraId="7DF78F96"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D4C762A" w14:textId="77777777" w:rsidR="00A442E8" w:rsidRDefault="00E27EC9" w:rsidP="00051AA7">
      <w:pPr>
        <w:widowControl w:val="0"/>
        <w:numPr>
          <w:ilvl w:val="1"/>
          <w:numId w:val="86"/>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Lorsqu'il est prouvé que l'attribution du marché ou son exécution sont sujettes à des violations des obligations, des irrégularités ou des fraudes attribuables au contractant, le maître d'ouvrage peut, en plus de la possibilité de suspendre l’exécution du marché tel que prévu à l’article 38, paragraphe 3, et de terminer le  marché  tel  que  prévu  à  l’article 64, suspendre les paiements et/ou recouvrer les montants déjà payés, proportionnellement à l'importance des violations des obligations, irrégularités ou fraudes. Outre les mesures susmentionnées, le maître d'ouvrage peut également réduire la valeur du marché proportionnellement à la gravité des irrégularités, de la fraude ou de la violation des obligations, y compris lorsque les activités concernées n’ont pas été mises en œuvre ou lorsqu’elles l'ont été de façon médiocre, partielle ou</w:t>
      </w:r>
      <w:r>
        <w:rPr>
          <w:rFonts w:ascii="Lato" w:eastAsia="Calibri" w:hAnsi="Lato" w:cs="Arial"/>
          <w:spacing w:val="-9"/>
          <w:sz w:val="20"/>
          <w:szCs w:val="20"/>
        </w:rPr>
        <w:t xml:space="preserve"> </w:t>
      </w:r>
      <w:r>
        <w:rPr>
          <w:rFonts w:ascii="Lato" w:eastAsia="Calibri" w:hAnsi="Lato" w:cs="Arial"/>
          <w:sz w:val="20"/>
          <w:szCs w:val="20"/>
        </w:rPr>
        <w:t>tardive.</w:t>
      </w:r>
    </w:p>
    <w:p w14:paraId="42B5D54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4C3D6FD"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1" w:name="_bookmark50"/>
      <w:bookmarkEnd w:id="10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45 -</w:t>
      </w:r>
      <w:r>
        <w:rPr>
          <w:rFonts w:ascii="Lato" w:eastAsia="Times New Roman" w:hAnsi="Lato" w:cs="Arial"/>
          <w:b/>
          <w:sz w:val="20"/>
          <w:szCs w:val="20"/>
          <w:lang w:eastAsia="fr-FR"/>
        </w:rPr>
        <w:tab/>
        <w:t>Marchés à prix provisoires ; n/a</w:t>
      </w:r>
    </w:p>
    <w:p w14:paraId="781B8BB6"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53CBC338" w14:textId="77777777" w:rsidR="00A442E8" w:rsidRDefault="00E27EC9" w:rsidP="00051AA7">
      <w:pPr>
        <w:widowControl w:val="0"/>
        <w:numPr>
          <w:ilvl w:val="1"/>
          <w:numId w:val="87"/>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Lorsque, exceptionnellement, le marché attribué est à prix provisoires, le montant dû au titre du marché est</w:t>
      </w:r>
      <w:r>
        <w:rPr>
          <w:rFonts w:ascii="Lato" w:eastAsia="Calibri" w:hAnsi="Lato" w:cs="Arial"/>
          <w:spacing w:val="-7"/>
          <w:sz w:val="20"/>
          <w:szCs w:val="20"/>
        </w:rPr>
        <w:t xml:space="preserve"> </w:t>
      </w:r>
      <w:r>
        <w:rPr>
          <w:rFonts w:ascii="Lato" w:eastAsia="Calibri" w:hAnsi="Lato" w:cs="Arial"/>
          <w:sz w:val="20"/>
          <w:szCs w:val="20"/>
        </w:rPr>
        <w:t>calculé :</w:t>
      </w:r>
    </w:p>
    <w:p w14:paraId="4B0D302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3FD4F30" w14:textId="77777777" w:rsidR="00A442E8" w:rsidRDefault="00E27EC9" w:rsidP="00051AA7">
      <w:pPr>
        <w:widowControl w:val="0"/>
        <w:numPr>
          <w:ilvl w:val="2"/>
          <w:numId w:val="87"/>
        </w:numPr>
        <w:tabs>
          <w:tab w:val="left" w:pos="1970"/>
        </w:tabs>
        <w:autoSpaceDE w:val="0"/>
        <w:autoSpaceDN w:val="0"/>
        <w:adjustRightInd w:val="0"/>
        <w:snapToGrid w:val="0"/>
        <w:spacing w:after="0" w:line="240" w:lineRule="auto"/>
        <w:ind w:right="113"/>
        <w:jc w:val="both"/>
        <w:rPr>
          <w:rFonts w:ascii="Lato" w:eastAsia="Calibri" w:hAnsi="Lato" w:cs="Arial"/>
          <w:sz w:val="20"/>
          <w:szCs w:val="20"/>
        </w:rPr>
      </w:pPr>
      <w:proofErr w:type="gramStart"/>
      <w:r>
        <w:rPr>
          <w:rFonts w:ascii="Lato" w:eastAsia="Calibri" w:hAnsi="Lato" w:cs="Arial"/>
          <w:sz w:val="20"/>
          <w:szCs w:val="20"/>
        </w:rPr>
        <w:t>comme</w:t>
      </w:r>
      <w:proofErr w:type="gramEnd"/>
      <w:r>
        <w:rPr>
          <w:rFonts w:ascii="Lato" w:eastAsia="Calibri" w:hAnsi="Lato" w:cs="Arial"/>
          <w:sz w:val="20"/>
          <w:szCs w:val="20"/>
        </w:rPr>
        <w:t xml:space="preserve"> pour les marchés en dépenses contrôlées visés à l’article 49, paragraphe 1, point c) ;</w:t>
      </w:r>
      <w:r>
        <w:rPr>
          <w:rFonts w:ascii="Lato" w:eastAsia="Calibri" w:hAnsi="Lato" w:cs="Arial"/>
          <w:spacing w:val="-2"/>
          <w:sz w:val="20"/>
          <w:szCs w:val="20"/>
        </w:rPr>
        <w:t xml:space="preserve"> </w:t>
      </w:r>
      <w:proofErr w:type="gramStart"/>
      <w:r>
        <w:rPr>
          <w:rFonts w:ascii="Lato" w:eastAsia="Calibri" w:hAnsi="Lato" w:cs="Arial"/>
          <w:sz w:val="20"/>
          <w:szCs w:val="20"/>
        </w:rPr>
        <w:t>ou</w:t>
      </w:r>
      <w:proofErr w:type="gramEnd"/>
    </w:p>
    <w:p w14:paraId="37D3CA6A" w14:textId="77777777" w:rsidR="00A442E8" w:rsidRDefault="00E27EC9" w:rsidP="00051AA7">
      <w:pPr>
        <w:widowControl w:val="0"/>
        <w:numPr>
          <w:ilvl w:val="2"/>
          <w:numId w:val="87"/>
        </w:numPr>
        <w:tabs>
          <w:tab w:val="left" w:pos="1970"/>
        </w:tabs>
        <w:autoSpaceDE w:val="0"/>
        <w:autoSpaceDN w:val="0"/>
        <w:adjustRightInd w:val="0"/>
        <w:snapToGrid w:val="0"/>
        <w:spacing w:after="0" w:line="240" w:lineRule="auto"/>
        <w:ind w:right="113"/>
        <w:jc w:val="both"/>
        <w:rPr>
          <w:rFonts w:ascii="Lato" w:eastAsia="Calibri" w:hAnsi="Lato" w:cs="Arial"/>
          <w:sz w:val="20"/>
          <w:szCs w:val="20"/>
        </w:rPr>
      </w:pPr>
      <w:proofErr w:type="gramStart"/>
      <w:r>
        <w:rPr>
          <w:rFonts w:ascii="Lato" w:eastAsia="Calibri" w:hAnsi="Lato" w:cs="Arial"/>
          <w:sz w:val="20"/>
          <w:szCs w:val="20"/>
        </w:rPr>
        <w:t>au</w:t>
      </w:r>
      <w:proofErr w:type="gramEnd"/>
      <w:r>
        <w:rPr>
          <w:rFonts w:ascii="Lato" w:eastAsia="Calibri" w:hAnsi="Lato" w:cs="Arial"/>
          <w:sz w:val="20"/>
          <w:szCs w:val="20"/>
        </w:rPr>
        <w:t xml:space="preserve"> départ sur la base de prix provisoires et ensuite, dès que les conditions d’exécution du marché sont connues, comme pour les marchés à forfait ou les marchés à prix unitaires visés à l’article 49, paragraphe 1, points a) et b) respectivement, ou comme en matière de marchés</w:t>
      </w:r>
      <w:r>
        <w:rPr>
          <w:rFonts w:ascii="Lato" w:eastAsia="Calibri" w:hAnsi="Lato" w:cs="Arial"/>
          <w:spacing w:val="-1"/>
          <w:sz w:val="20"/>
          <w:szCs w:val="20"/>
        </w:rPr>
        <w:t xml:space="preserve"> </w:t>
      </w:r>
      <w:r>
        <w:rPr>
          <w:rFonts w:ascii="Lato" w:eastAsia="Calibri" w:hAnsi="Lato" w:cs="Arial"/>
          <w:sz w:val="20"/>
          <w:szCs w:val="20"/>
        </w:rPr>
        <w:t>mixtes.</w:t>
      </w:r>
    </w:p>
    <w:p w14:paraId="53092683" w14:textId="77777777" w:rsidR="00A442E8" w:rsidRDefault="00A442E8">
      <w:pPr>
        <w:adjustRightInd w:val="0"/>
        <w:snapToGrid w:val="0"/>
        <w:spacing w:after="0" w:line="240" w:lineRule="auto"/>
        <w:ind w:left="720"/>
        <w:jc w:val="both"/>
        <w:rPr>
          <w:rFonts w:ascii="Lato" w:eastAsia="Calibri" w:hAnsi="Lato" w:cs="Arial"/>
          <w:sz w:val="10"/>
          <w:szCs w:val="10"/>
        </w:rPr>
      </w:pPr>
    </w:p>
    <w:p w14:paraId="21175FE9" w14:textId="77777777" w:rsidR="00A442E8" w:rsidRDefault="00E27EC9" w:rsidP="00051AA7">
      <w:pPr>
        <w:widowControl w:val="0"/>
        <w:numPr>
          <w:ilvl w:val="1"/>
          <w:numId w:val="87"/>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fournit toute information que le maître d'ouvrage ou le maître d'œuvre peut raisonnablement demander sur tout sujet relatif au marché, pour les besoins de son évaluation. Faute d'accord sur l'évaluation des travaux, les montants dus sont fixés par le maître</w:t>
      </w:r>
      <w:r>
        <w:rPr>
          <w:rFonts w:ascii="Lato" w:eastAsia="Calibri" w:hAnsi="Lato" w:cs="Arial"/>
          <w:spacing w:val="-1"/>
          <w:sz w:val="20"/>
          <w:szCs w:val="20"/>
        </w:rPr>
        <w:t xml:space="preserve"> </w:t>
      </w:r>
      <w:r>
        <w:rPr>
          <w:rFonts w:ascii="Lato" w:eastAsia="Calibri" w:hAnsi="Lato" w:cs="Arial"/>
          <w:sz w:val="20"/>
          <w:szCs w:val="20"/>
        </w:rPr>
        <w:t>d'œuvre.</w:t>
      </w:r>
    </w:p>
    <w:p w14:paraId="18C72BD6"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2" w:name="_bookmark51"/>
      <w:bookmarkEnd w:id="102"/>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46 -</w:t>
      </w:r>
      <w:r>
        <w:rPr>
          <w:rFonts w:ascii="Lato" w:eastAsia="Times New Roman" w:hAnsi="Lato" w:cs="Arial"/>
          <w:b/>
          <w:sz w:val="20"/>
          <w:szCs w:val="20"/>
          <w:lang w:eastAsia="fr-FR"/>
        </w:rPr>
        <w:tab/>
        <w:t>Préfinancement</w:t>
      </w:r>
    </w:p>
    <w:p w14:paraId="2BE98171"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38179794"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Si les conditions particulières le prévoient, des préfinancements peuvent être accordés au contractant, à sa demande, et avant le versement du premier acompte, pour des opérations liées à la mise en œuvre des tâches, dans les cas énumérés</w:t>
      </w:r>
      <w:r>
        <w:rPr>
          <w:rFonts w:ascii="Lato" w:eastAsia="Calibri" w:hAnsi="Lato" w:cs="Arial"/>
          <w:spacing w:val="-14"/>
          <w:sz w:val="20"/>
          <w:szCs w:val="20"/>
        </w:rPr>
        <w:t xml:space="preserve"> </w:t>
      </w:r>
      <w:r>
        <w:rPr>
          <w:rFonts w:ascii="Lato" w:eastAsia="Calibri" w:hAnsi="Lato" w:cs="Arial"/>
          <w:sz w:val="20"/>
          <w:szCs w:val="20"/>
        </w:rPr>
        <w:t>ci-après :</w:t>
      </w:r>
    </w:p>
    <w:p w14:paraId="7C1EE63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8721FC6" w14:textId="77777777" w:rsidR="00A442E8" w:rsidRDefault="00E27EC9" w:rsidP="00051AA7">
      <w:pPr>
        <w:widowControl w:val="0"/>
        <w:numPr>
          <w:ilvl w:val="2"/>
          <w:numId w:val="88"/>
        </w:numPr>
        <w:tabs>
          <w:tab w:val="left" w:pos="1970"/>
        </w:tabs>
        <w:autoSpaceDE w:val="0"/>
        <w:autoSpaceDN w:val="0"/>
        <w:adjustRightInd w:val="0"/>
        <w:snapToGrid w:val="0"/>
        <w:spacing w:after="0" w:line="240" w:lineRule="auto"/>
        <w:ind w:right="120"/>
        <w:jc w:val="both"/>
        <w:rPr>
          <w:rFonts w:ascii="Lato" w:eastAsia="Calibri" w:hAnsi="Lato" w:cs="Arial"/>
          <w:sz w:val="20"/>
          <w:szCs w:val="20"/>
        </w:rPr>
      </w:pPr>
      <w:proofErr w:type="gramStart"/>
      <w:r>
        <w:rPr>
          <w:rFonts w:ascii="Lato" w:eastAsia="Calibri" w:hAnsi="Lato" w:cs="Arial"/>
          <w:sz w:val="20"/>
          <w:szCs w:val="20"/>
        </w:rPr>
        <w:t>à</w:t>
      </w:r>
      <w:proofErr w:type="gramEnd"/>
      <w:r>
        <w:rPr>
          <w:rFonts w:ascii="Lato" w:eastAsia="Calibri" w:hAnsi="Lato" w:cs="Arial"/>
          <w:sz w:val="20"/>
          <w:szCs w:val="20"/>
        </w:rPr>
        <w:t xml:space="preserve"> titre d'avance forfaitaire, pour lui permettre de faire face aux débours entraînés par le démarrage du</w:t>
      </w:r>
      <w:r>
        <w:rPr>
          <w:rFonts w:ascii="Lato" w:eastAsia="Calibri" w:hAnsi="Lato" w:cs="Arial"/>
          <w:spacing w:val="-3"/>
          <w:sz w:val="20"/>
          <w:szCs w:val="20"/>
        </w:rPr>
        <w:t xml:space="preserve"> </w:t>
      </w:r>
      <w:proofErr w:type="gramStart"/>
      <w:r>
        <w:rPr>
          <w:rFonts w:ascii="Lato" w:eastAsia="Calibri" w:hAnsi="Lato" w:cs="Arial"/>
          <w:sz w:val="20"/>
          <w:szCs w:val="20"/>
        </w:rPr>
        <w:t>marché;</w:t>
      </w:r>
      <w:proofErr w:type="gramEnd"/>
    </w:p>
    <w:p w14:paraId="5D39C27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BE68A1B" w14:textId="77777777" w:rsidR="00A442E8" w:rsidRDefault="00E27EC9" w:rsidP="00051AA7">
      <w:pPr>
        <w:widowControl w:val="0"/>
        <w:numPr>
          <w:ilvl w:val="2"/>
          <w:numId w:val="88"/>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au</w:t>
      </w:r>
      <w:proofErr w:type="gramEnd"/>
      <w:r>
        <w:rPr>
          <w:rFonts w:ascii="Lato" w:eastAsia="Calibri" w:hAnsi="Lato" w:cs="Arial"/>
          <w:sz w:val="20"/>
          <w:szCs w:val="20"/>
        </w:rPr>
        <w:t xml:space="preserve"> titre de préfinancement, s'il justifie de la conclusion d'un contrat d'achat ou d'une commande de matériaux, d'installations, d'équipements, de machines et d'outils, ainsi que d'autres dépenses préalables importantes, telles </w:t>
      </w:r>
      <w:proofErr w:type="gramStart"/>
      <w:r>
        <w:rPr>
          <w:rFonts w:ascii="Lato" w:eastAsia="Calibri" w:hAnsi="Lato" w:cs="Arial"/>
          <w:sz w:val="20"/>
          <w:szCs w:val="20"/>
        </w:rPr>
        <w:t>que  l'acquisition</w:t>
      </w:r>
      <w:proofErr w:type="gramEnd"/>
      <w:r>
        <w:rPr>
          <w:rFonts w:ascii="Lato" w:eastAsia="Calibri" w:hAnsi="Lato" w:cs="Arial"/>
          <w:sz w:val="20"/>
          <w:szCs w:val="20"/>
        </w:rPr>
        <w:t xml:space="preserve"> de brevets ou l'exécution d'études nécessaires à l'exécution du marché. Une preuve de la réalisation de tels achats ou commandes doit être fournie par le contractant en vue d’obtenir le</w:t>
      </w:r>
      <w:r>
        <w:rPr>
          <w:rFonts w:ascii="Lato" w:eastAsia="Calibri" w:hAnsi="Lato" w:cs="Arial"/>
          <w:spacing w:val="-9"/>
          <w:sz w:val="20"/>
          <w:szCs w:val="20"/>
        </w:rPr>
        <w:t xml:space="preserve"> </w:t>
      </w:r>
      <w:r>
        <w:rPr>
          <w:rFonts w:ascii="Lato" w:eastAsia="Calibri" w:hAnsi="Lato" w:cs="Arial"/>
          <w:sz w:val="20"/>
          <w:szCs w:val="20"/>
        </w:rPr>
        <w:t>préfinancement.</w:t>
      </w:r>
    </w:p>
    <w:p w14:paraId="264CE1BC"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E7CBE6A"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Les conditions particulières fixent le montant total des préfinancements, qui ne peut dépasser 10 % du montant initial du marché pour l'avance forfaitaire visée à l'article 46, paragraphe 1, point a), et 20 % de ce montant pour l'ensemble des autres préfinancements visés à l'article 46, paragraphe 1, point</w:t>
      </w:r>
      <w:r>
        <w:rPr>
          <w:rFonts w:ascii="Lato" w:eastAsia="Calibri" w:hAnsi="Lato" w:cs="Arial"/>
          <w:spacing w:val="-5"/>
          <w:sz w:val="20"/>
          <w:szCs w:val="20"/>
        </w:rPr>
        <w:t xml:space="preserve"> </w:t>
      </w:r>
      <w:r>
        <w:rPr>
          <w:rFonts w:ascii="Lato" w:eastAsia="Calibri" w:hAnsi="Lato" w:cs="Arial"/>
          <w:sz w:val="20"/>
          <w:szCs w:val="20"/>
        </w:rPr>
        <w:t>b).</w:t>
      </w:r>
    </w:p>
    <w:p w14:paraId="42A1CF8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4A38B51"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Aucun préfinancement n'est accordé</w:t>
      </w:r>
      <w:r>
        <w:rPr>
          <w:rFonts w:ascii="Lato" w:eastAsia="Calibri" w:hAnsi="Lato" w:cs="Arial"/>
          <w:spacing w:val="1"/>
          <w:sz w:val="20"/>
          <w:szCs w:val="20"/>
        </w:rPr>
        <w:t xml:space="preserve"> </w:t>
      </w:r>
      <w:r>
        <w:rPr>
          <w:rFonts w:ascii="Lato" w:eastAsia="Calibri" w:hAnsi="Lato" w:cs="Arial"/>
          <w:sz w:val="20"/>
          <w:szCs w:val="20"/>
        </w:rPr>
        <w:t>avant :</w:t>
      </w:r>
    </w:p>
    <w:p w14:paraId="21248662" w14:textId="77777777" w:rsidR="00A442E8" w:rsidRDefault="00E27EC9" w:rsidP="00051AA7">
      <w:pPr>
        <w:widowControl w:val="0"/>
        <w:numPr>
          <w:ilvl w:val="2"/>
          <w:numId w:val="88"/>
        </w:numPr>
        <w:tabs>
          <w:tab w:val="left" w:pos="1965"/>
        </w:tabs>
        <w:autoSpaceDE w:val="0"/>
        <w:autoSpaceDN w:val="0"/>
        <w:adjustRightInd w:val="0"/>
        <w:snapToGrid w:val="0"/>
        <w:spacing w:after="0" w:line="240" w:lineRule="auto"/>
        <w:ind w:left="1964" w:hanging="359"/>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signature du</w:t>
      </w:r>
      <w:r>
        <w:rPr>
          <w:rFonts w:ascii="Lato" w:eastAsia="Calibri" w:hAnsi="Lato" w:cs="Arial"/>
          <w:spacing w:val="-3"/>
          <w:sz w:val="20"/>
          <w:szCs w:val="20"/>
        </w:rPr>
        <w:t xml:space="preserve"> </w:t>
      </w:r>
      <w:proofErr w:type="gramStart"/>
      <w:r>
        <w:rPr>
          <w:rFonts w:ascii="Lato" w:eastAsia="Calibri" w:hAnsi="Lato" w:cs="Arial"/>
          <w:sz w:val="20"/>
          <w:szCs w:val="20"/>
        </w:rPr>
        <w:t>contrat;</w:t>
      </w:r>
      <w:proofErr w:type="gramEnd"/>
    </w:p>
    <w:p w14:paraId="11441CEB" w14:textId="77777777" w:rsidR="00A442E8" w:rsidRDefault="00E27EC9" w:rsidP="00051AA7">
      <w:pPr>
        <w:widowControl w:val="0"/>
        <w:numPr>
          <w:ilvl w:val="2"/>
          <w:numId w:val="88"/>
        </w:numPr>
        <w:tabs>
          <w:tab w:val="left" w:pos="1965"/>
        </w:tabs>
        <w:autoSpaceDE w:val="0"/>
        <w:autoSpaceDN w:val="0"/>
        <w:adjustRightInd w:val="0"/>
        <w:snapToGrid w:val="0"/>
        <w:spacing w:after="0" w:line="240" w:lineRule="auto"/>
        <w:ind w:left="1964" w:hanging="359"/>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constitution de la garantie de bonne exécution conformément à l’article</w:t>
      </w:r>
      <w:r>
        <w:rPr>
          <w:rFonts w:ascii="Lato" w:eastAsia="Calibri" w:hAnsi="Lato" w:cs="Arial"/>
          <w:spacing w:val="-10"/>
          <w:sz w:val="20"/>
          <w:szCs w:val="20"/>
        </w:rPr>
        <w:t xml:space="preserve"> </w:t>
      </w:r>
      <w:proofErr w:type="gramStart"/>
      <w:r>
        <w:rPr>
          <w:rFonts w:ascii="Lato" w:eastAsia="Calibri" w:hAnsi="Lato" w:cs="Arial"/>
          <w:sz w:val="20"/>
          <w:szCs w:val="20"/>
        </w:rPr>
        <w:t>15;</w:t>
      </w:r>
      <w:proofErr w:type="gramEnd"/>
    </w:p>
    <w:p w14:paraId="4114AAC9" w14:textId="77777777" w:rsidR="009042E3" w:rsidRDefault="009042E3" w:rsidP="009042E3">
      <w:pPr>
        <w:widowControl w:val="0"/>
        <w:tabs>
          <w:tab w:val="left" w:pos="1970"/>
        </w:tabs>
        <w:autoSpaceDE w:val="0"/>
        <w:autoSpaceDN w:val="0"/>
        <w:adjustRightInd w:val="0"/>
        <w:snapToGrid w:val="0"/>
        <w:spacing w:after="0" w:line="240" w:lineRule="auto"/>
        <w:ind w:left="1969" w:right="112"/>
        <w:jc w:val="both"/>
        <w:rPr>
          <w:rFonts w:ascii="Lato" w:eastAsia="Calibri" w:hAnsi="Lato" w:cs="Arial"/>
          <w:sz w:val="20"/>
          <w:szCs w:val="20"/>
        </w:rPr>
      </w:pPr>
    </w:p>
    <w:p w14:paraId="7D162980" w14:textId="7ADB107E" w:rsidR="00A442E8" w:rsidRDefault="00E27EC9" w:rsidP="00051AA7">
      <w:pPr>
        <w:widowControl w:val="0"/>
        <w:numPr>
          <w:ilvl w:val="2"/>
          <w:numId w:val="88"/>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lastRenderedPageBreak/>
        <w:t>sauf</w:t>
      </w:r>
      <w:proofErr w:type="gramEnd"/>
      <w:r>
        <w:rPr>
          <w:rFonts w:ascii="Lato" w:eastAsia="Calibri" w:hAnsi="Lato" w:cs="Arial"/>
          <w:sz w:val="20"/>
          <w:szCs w:val="20"/>
        </w:rPr>
        <w:t xml:space="preserve"> stipulation contraire des conditions particulières, la constitution d'une garantie financière établie conformément à l'article 15, paragraphes 3 et 6, pour la totalité du préfinancement qui n'est libérée que lorsque le préfinancement a été intégralement remboursé par le contractant sur les acomptes qui lui sont dus en vertu du</w:t>
      </w:r>
      <w:r>
        <w:rPr>
          <w:rFonts w:ascii="Lato" w:eastAsia="Calibri" w:hAnsi="Lato" w:cs="Arial"/>
          <w:spacing w:val="-1"/>
          <w:sz w:val="20"/>
          <w:szCs w:val="20"/>
        </w:rPr>
        <w:t xml:space="preserve"> </w:t>
      </w:r>
      <w:proofErr w:type="gramStart"/>
      <w:r>
        <w:rPr>
          <w:rFonts w:ascii="Lato" w:eastAsia="Calibri" w:hAnsi="Lato" w:cs="Arial"/>
          <w:sz w:val="20"/>
          <w:szCs w:val="20"/>
        </w:rPr>
        <w:t>marché;</w:t>
      </w:r>
      <w:proofErr w:type="gramEnd"/>
    </w:p>
    <w:p w14:paraId="5643144D" w14:textId="77777777" w:rsidR="00A442E8" w:rsidRDefault="00E27EC9" w:rsidP="00051AA7">
      <w:pPr>
        <w:widowControl w:val="0"/>
        <w:numPr>
          <w:ilvl w:val="2"/>
          <w:numId w:val="88"/>
        </w:numPr>
        <w:tabs>
          <w:tab w:val="left" w:pos="1965"/>
        </w:tabs>
        <w:autoSpaceDE w:val="0"/>
        <w:autoSpaceDN w:val="0"/>
        <w:adjustRightInd w:val="0"/>
        <w:snapToGrid w:val="0"/>
        <w:spacing w:after="0" w:line="240" w:lineRule="auto"/>
        <w:ind w:left="1964" w:hanging="359"/>
        <w:jc w:val="both"/>
        <w:rPr>
          <w:rFonts w:ascii="Lato" w:eastAsia="Calibri" w:hAnsi="Lato" w:cs="Arial"/>
          <w:sz w:val="20"/>
          <w:szCs w:val="20"/>
        </w:rPr>
      </w:pPr>
      <w:proofErr w:type="gramStart"/>
      <w:r>
        <w:rPr>
          <w:rFonts w:ascii="Lato" w:eastAsia="Calibri" w:hAnsi="Lato" w:cs="Arial"/>
          <w:sz w:val="20"/>
          <w:szCs w:val="20"/>
        </w:rPr>
        <w:t>l'exécution</w:t>
      </w:r>
      <w:proofErr w:type="gramEnd"/>
      <w:r>
        <w:rPr>
          <w:rFonts w:ascii="Lato" w:eastAsia="Calibri" w:hAnsi="Lato" w:cs="Arial"/>
          <w:sz w:val="20"/>
          <w:szCs w:val="20"/>
        </w:rPr>
        <w:t xml:space="preserve"> par le contractant de ses obligations au titre de l’article</w:t>
      </w:r>
      <w:r>
        <w:rPr>
          <w:rFonts w:ascii="Lato" w:eastAsia="Calibri" w:hAnsi="Lato" w:cs="Arial"/>
          <w:spacing w:val="-10"/>
          <w:sz w:val="20"/>
          <w:szCs w:val="20"/>
        </w:rPr>
        <w:t xml:space="preserve"> </w:t>
      </w:r>
      <w:r>
        <w:rPr>
          <w:rFonts w:ascii="Lato" w:eastAsia="Calibri" w:hAnsi="Lato" w:cs="Arial"/>
          <w:sz w:val="20"/>
          <w:szCs w:val="20"/>
        </w:rPr>
        <w:t>16 ;</w:t>
      </w:r>
    </w:p>
    <w:p w14:paraId="666EB11A" w14:textId="77777777" w:rsidR="00A442E8" w:rsidRDefault="00E27EC9" w:rsidP="00051AA7">
      <w:pPr>
        <w:widowControl w:val="0"/>
        <w:numPr>
          <w:ilvl w:val="2"/>
          <w:numId w:val="88"/>
        </w:numPr>
        <w:tabs>
          <w:tab w:val="left" w:pos="1965"/>
        </w:tabs>
        <w:autoSpaceDE w:val="0"/>
        <w:autoSpaceDN w:val="0"/>
        <w:adjustRightInd w:val="0"/>
        <w:snapToGrid w:val="0"/>
        <w:spacing w:after="0" w:line="240" w:lineRule="auto"/>
        <w:ind w:left="1964" w:right="122" w:hanging="358"/>
        <w:jc w:val="both"/>
        <w:rPr>
          <w:rFonts w:ascii="Lato" w:eastAsia="Calibri" w:hAnsi="Lato" w:cs="Arial"/>
          <w:sz w:val="20"/>
          <w:szCs w:val="20"/>
        </w:rPr>
      </w:pPr>
      <w:proofErr w:type="gramStart"/>
      <w:r>
        <w:rPr>
          <w:rFonts w:ascii="Lato" w:eastAsia="Calibri" w:hAnsi="Lato" w:cs="Arial"/>
          <w:sz w:val="20"/>
          <w:szCs w:val="20"/>
        </w:rPr>
        <w:t>l’approbation</w:t>
      </w:r>
      <w:proofErr w:type="gramEnd"/>
      <w:r>
        <w:rPr>
          <w:rFonts w:ascii="Lato" w:eastAsia="Calibri" w:hAnsi="Lato" w:cs="Arial"/>
          <w:sz w:val="20"/>
          <w:szCs w:val="20"/>
        </w:rPr>
        <w:t xml:space="preserve"> par le maître d’œuvre du programme de la mise en œuvre des tâches.</w:t>
      </w:r>
    </w:p>
    <w:p w14:paraId="3F8D183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2E629A1"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Le contractant utilise les préfinancements exclusivement pour les opérations liées à la mise en œuvre des tâches. Si le contractant utilise tout ou partie du préfinancement à d'autres fins, le préfinancement devient immédiatement dû et remboursable et aucun autre préfinancement ne lui sera</w:t>
      </w:r>
      <w:r>
        <w:rPr>
          <w:rFonts w:ascii="Lato" w:eastAsia="Calibri" w:hAnsi="Lato" w:cs="Arial"/>
          <w:spacing w:val="-3"/>
          <w:sz w:val="20"/>
          <w:szCs w:val="20"/>
        </w:rPr>
        <w:t xml:space="preserve"> </w:t>
      </w:r>
      <w:r>
        <w:rPr>
          <w:rFonts w:ascii="Lato" w:eastAsia="Calibri" w:hAnsi="Lato" w:cs="Arial"/>
          <w:sz w:val="20"/>
          <w:szCs w:val="20"/>
        </w:rPr>
        <w:t>fait.</w:t>
      </w:r>
    </w:p>
    <w:p w14:paraId="72D7DBC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E185144"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Si la garantie pour préfinancement cesse d'être valable et que le contractant n'y remédie pas, le maître d'ouvrage peut opérer une retenue égale au montant du préfinancement sur les paiements futurs dus au contractant au titre du marché ou appliquer les dispositions de l'article 15, paragraphe</w:t>
      </w:r>
      <w:r>
        <w:rPr>
          <w:rFonts w:ascii="Lato" w:eastAsia="Calibri" w:hAnsi="Lato" w:cs="Arial"/>
          <w:spacing w:val="-5"/>
          <w:sz w:val="20"/>
          <w:szCs w:val="20"/>
        </w:rPr>
        <w:t xml:space="preserve"> </w:t>
      </w:r>
      <w:r>
        <w:rPr>
          <w:rFonts w:ascii="Lato" w:eastAsia="Calibri" w:hAnsi="Lato" w:cs="Arial"/>
          <w:sz w:val="20"/>
          <w:szCs w:val="20"/>
        </w:rPr>
        <w:t>6.</w:t>
      </w:r>
    </w:p>
    <w:p w14:paraId="65F2790A" w14:textId="77777777" w:rsidR="00A442E8" w:rsidRDefault="00A442E8">
      <w:pPr>
        <w:widowControl w:val="0"/>
        <w:tabs>
          <w:tab w:val="left" w:pos="1250"/>
        </w:tabs>
        <w:autoSpaceDE w:val="0"/>
        <w:autoSpaceDN w:val="0"/>
        <w:adjustRightInd w:val="0"/>
        <w:snapToGrid w:val="0"/>
        <w:spacing w:after="0" w:line="240" w:lineRule="auto"/>
        <w:ind w:right="117"/>
        <w:jc w:val="both"/>
        <w:rPr>
          <w:rFonts w:ascii="Lato" w:eastAsia="Calibri" w:hAnsi="Lato" w:cs="Arial"/>
          <w:sz w:val="20"/>
          <w:szCs w:val="20"/>
        </w:rPr>
      </w:pPr>
    </w:p>
    <w:p w14:paraId="221A5E95"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Si, pour une raison quelconque, le contractant n’a pas remboursé le préfinancement sur demande, les garanties constituées pour les préfinancements peuvent être mises en recouvrement en vue du remboursement du solde des préfinancements encore dû par le contractant et le garant ne peut différer le paiement ou s'y opposer pour quelque motif que ce soit.</w:t>
      </w:r>
    </w:p>
    <w:p w14:paraId="68AB4DD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ED56D60"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Les garanties pour préfinancement prévues à l'article 46 sont libérées au fur et à mesure du remboursement des préfinancements.</w:t>
      </w:r>
    </w:p>
    <w:p w14:paraId="2CD1A78F"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215EED2" w14:textId="77777777" w:rsidR="00A442E8" w:rsidRDefault="00E27EC9" w:rsidP="00051AA7">
      <w:pPr>
        <w:widowControl w:val="0"/>
        <w:numPr>
          <w:ilvl w:val="1"/>
          <w:numId w:val="88"/>
        </w:numPr>
        <w:tabs>
          <w:tab w:val="left" w:pos="1250"/>
        </w:tabs>
        <w:autoSpaceDE w:val="0"/>
        <w:autoSpaceDN w:val="0"/>
        <w:adjustRightInd w:val="0"/>
        <w:snapToGrid w:val="0"/>
        <w:spacing w:after="0" w:line="240" w:lineRule="auto"/>
        <w:ind w:right="123"/>
        <w:jc w:val="both"/>
        <w:rPr>
          <w:rFonts w:ascii="Lato" w:eastAsia="Calibri" w:hAnsi="Lato" w:cs="Arial"/>
          <w:sz w:val="20"/>
          <w:szCs w:val="20"/>
        </w:rPr>
      </w:pPr>
      <w:r>
        <w:rPr>
          <w:rFonts w:ascii="Lato" w:eastAsia="Calibri" w:hAnsi="Lato" w:cs="Arial"/>
          <w:sz w:val="20"/>
          <w:szCs w:val="20"/>
        </w:rPr>
        <w:t>Les autres conditions et modalités d'octroi et de remboursement des préfinancements sont fixées dans les conditions</w:t>
      </w:r>
      <w:r>
        <w:rPr>
          <w:rFonts w:ascii="Lato" w:eastAsia="Calibri" w:hAnsi="Lato" w:cs="Arial"/>
          <w:spacing w:val="-5"/>
          <w:sz w:val="20"/>
          <w:szCs w:val="20"/>
        </w:rPr>
        <w:t xml:space="preserve"> </w:t>
      </w:r>
      <w:r>
        <w:rPr>
          <w:rFonts w:ascii="Lato" w:eastAsia="Calibri" w:hAnsi="Lato" w:cs="Arial"/>
          <w:sz w:val="20"/>
          <w:szCs w:val="20"/>
        </w:rPr>
        <w:t>particulières.</w:t>
      </w:r>
    </w:p>
    <w:p w14:paraId="1E77A7E9"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F716345" w14:textId="77777777" w:rsidR="00A442E8" w:rsidRDefault="00E27EC9">
      <w:pPr>
        <w:widowControl w:val="0"/>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3" w:name="_bookmark52"/>
      <w:bookmarkEnd w:id="103"/>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47 -</w:t>
      </w:r>
      <w:r>
        <w:rPr>
          <w:rFonts w:ascii="Lato" w:eastAsia="Times New Roman" w:hAnsi="Lato" w:cs="Arial"/>
          <w:b/>
          <w:sz w:val="20"/>
          <w:szCs w:val="20"/>
          <w:lang w:eastAsia="fr-FR"/>
        </w:rPr>
        <w:tab/>
        <w:t>Retenues de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 xml:space="preserve">garantie : </w:t>
      </w:r>
    </w:p>
    <w:p w14:paraId="6BFA45CD"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7B54AD80" w14:textId="77777777" w:rsidR="00A442E8" w:rsidRDefault="00E27EC9" w:rsidP="00051AA7">
      <w:pPr>
        <w:widowControl w:val="0"/>
        <w:numPr>
          <w:ilvl w:val="1"/>
          <w:numId w:val="89"/>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Les conditions particulières stipulent le montant des prélèvements sur les acomptes qui doit être retenu en garantie de l'exécution des obligations du contractant pendant la période de garantie, ainsi que les règles régissant cette garantie, étant entendu que la retenue ne peut en aucun cas dépasser 10 % du montant du</w:t>
      </w:r>
      <w:r>
        <w:rPr>
          <w:rFonts w:ascii="Lato" w:eastAsia="Calibri" w:hAnsi="Lato" w:cs="Arial"/>
          <w:spacing w:val="-3"/>
          <w:sz w:val="20"/>
          <w:szCs w:val="20"/>
        </w:rPr>
        <w:t xml:space="preserve"> </w:t>
      </w:r>
      <w:r>
        <w:rPr>
          <w:rFonts w:ascii="Lato" w:eastAsia="Calibri" w:hAnsi="Lato" w:cs="Arial"/>
          <w:sz w:val="20"/>
          <w:szCs w:val="20"/>
        </w:rPr>
        <w:t>marché.</w:t>
      </w:r>
    </w:p>
    <w:p w14:paraId="7A90F438"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5F5F7C4" w14:textId="77777777" w:rsidR="00A442E8" w:rsidRDefault="00E27EC9" w:rsidP="00051AA7">
      <w:pPr>
        <w:widowControl w:val="0"/>
        <w:numPr>
          <w:ilvl w:val="1"/>
          <w:numId w:val="89"/>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Sous réserve de l'approbation du maître d'ouvrage, le contractant peut, s'il le désire, remplacer ces retenues de garantie par une garantie pour retenues établie conformément aux dispositions de l'article 15, paragraphes 3 et 6, au plus tard à la date fixée pour le commencement des travaux.</w:t>
      </w:r>
    </w:p>
    <w:p w14:paraId="682ED193"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72AD728" w14:textId="77777777" w:rsidR="00A442E8" w:rsidRDefault="00E27EC9" w:rsidP="00051AA7">
      <w:pPr>
        <w:widowControl w:val="0"/>
        <w:numPr>
          <w:ilvl w:val="1"/>
          <w:numId w:val="89"/>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Les retenues de garantie ou la garantie pour retenues sont libérées dans les 60 jours à compter de la date de la délivrance du décompte définitif signé visé à l’article 51, pour leur montant total sauf pour les montants faisant l’objet d’un règlement à l’amiable, d'un arbitrage ou d'une procédure</w:t>
      </w:r>
      <w:r>
        <w:rPr>
          <w:rFonts w:ascii="Lato" w:eastAsia="Calibri" w:hAnsi="Lato" w:cs="Arial"/>
          <w:spacing w:val="-3"/>
          <w:sz w:val="20"/>
          <w:szCs w:val="20"/>
        </w:rPr>
        <w:t xml:space="preserve"> </w:t>
      </w:r>
      <w:r>
        <w:rPr>
          <w:rFonts w:ascii="Lato" w:eastAsia="Calibri" w:hAnsi="Lato" w:cs="Arial"/>
          <w:sz w:val="20"/>
          <w:szCs w:val="20"/>
        </w:rPr>
        <w:t>juridictionnelle.</w:t>
      </w:r>
    </w:p>
    <w:p w14:paraId="718D02CE"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9B17A8B" w14:textId="77777777" w:rsidR="00A442E8" w:rsidRDefault="00E27EC9">
      <w:pPr>
        <w:widowControl w:val="0"/>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4" w:name="_bookmark53"/>
      <w:bookmarkEnd w:id="104"/>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48 -</w:t>
      </w:r>
      <w:r>
        <w:rPr>
          <w:rFonts w:ascii="Lato" w:eastAsia="Times New Roman" w:hAnsi="Lato" w:cs="Arial"/>
          <w:b/>
          <w:sz w:val="20"/>
          <w:szCs w:val="20"/>
          <w:lang w:eastAsia="fr-FR"/>
        </w:rPr>
        <w:tab/>
        <w:t>Révision des prix</w:t>
      </w:r>
    </w:p>
    <w:p w14:paraId="38B6FAF1"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5EC5BE39" w14:textId="77777777" w:rsidR="00A442E8" w:rsidRDefault="00E27EC9" w:rsidP="00051AA7">
      <w:pPr>
        <w:widowControl w:val="0"/>
        <w:numPr>
          <w:ilvl w:val="1"/>
          <w:numId w:val="90"/>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Sauf stipulation contraire des conditions particulières et sous réserve des dispositions de l'article 48, paragraphe 4, le marché est à prix fermes et non</w:t>
      </w:r>
      <w:r>
        <w:rPr>
          <w:rFonts w:ascii="Lato" w:eastAsia="Calibri" w:hAnsi="Lato" w:cs="Arial"/>
          <w:spacing w:val="-12"/>
          <w:sz w:val="20"/>
          <w:szCs w:val="20"/>
        </w:rPr>
        <w:t xml:space="preserve"> </w:t>
      </w:r>
      <w:r>
        <w:rPr>
          <w:rFonts w:ascii="Lato" w:eastAsia="Calibri" w:hAnsi="Lato" w:cs="Arial"/>
          <w:sz w:val="20"/>
          <w:szCs w:val="20"/>
        </w:rPr>
        <w:t>révisables.</w:t>
      </w:r>
    </w:p>
    <w:p w14:paraId="631F8645"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B6EDEAE" w14:textId="77777777" w:rsidR="00A442E8" w:rsidRDefault="00E27EC9" w:rsidP="00051AA7">
      <w:pPr>
        <w:widowControl w:val="0"/>
        <w:numPr>
          <w:ilvl w:val="1"/>
          <w:numId w:val="90"/>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Lorsque le marché est à prix révisables, la révision tient compte de la variation du prix d'éléments significatifs d'origine locale ou extérieure entrant dans la formation des prix de l'offre, tels que la main-d'œuvre, les services, les matériaux et les fournitures, ainsi que les charges légales ou réglementaires. Les modalités de la révision sont fixées dans les conditions</w:t>
      </w:r>
      <w:r>
        <w:rPr>
          <w:rFonts w:ascii="Lato" w:eastAsia="Calibri" w:hAnsi="Lato" w:cs="Arial"/>
          <w:spacing w:val="-1"/>
          <w:sz w:val="20"/>
          <w:szCs w:val="20"/>
        </w:rPr>
        <w:t xml:space="preserve"> </w:t>
      </w:r>
      <w:r>
        <w:rPr>
          <w:rFonts w:ascii="Lato" w:eastAsia="Calibri" w:hAnsi="Lato" w:cs="Arial"/>
          <w:sz w:val="20"/>
          <w:szCs w:val="20"/>
        </w:rPr>
        <w:t>particulières.</w:t>
      </w:r>
    </w:p>
    <w:p w14:paraId="77619C57"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76B79B5B" w14:textId="77777777" w:rsidR="00A442E8" w:rsidRDefault="00E27EC9" w:rsidP="00051AA7">
      <w:pPr>
        <w:widowControl w:val="0"/>
        <w:numPr>
          <w:ilvl w:val="1"/>
          <w:numId w:val="90"/>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lastRenderedPageBreak/>
        <w:t>Les prix figurant dans la soumission du contractant sont</w:t>
      </w:r>
      <w:r>
        <w:rPr>
          <w:rFonts w:ascii="Lato" w:eastAsia="Calibri" w:hAnsi="Lato" w:cs="Arial"/>
          <w:spacing w:val="-10"/>
          <w:sz w:val="20"/>
          <w:szCs w:val="20"/>
        </w:rPr>
        <w:t xml:space="preserve"> </w:t>
      </w:r>
      <w:r>
        <w:rPr>
          <w:rFonts w:ascii="Lato" w:eastAsia="Calibri" w:hAnsi="Lato" w:cs="Arial"/>
          <w:sz w:val="20"/>
          <w:szCs w:val="20"/>
        </w:rPr>
        <w:t>réputés :</w:t>
      </w:r>
    </w:p>
    <w:p w14:paraId="7CCFE5AB"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EAADBD0" w14:textId="77777777" w:rsidR="00A442E8" w:rsidRDefault="00E27EC9" w:rsidP="00051AA7">
      <w:pPr>
        <w:widowControl w:val="0"/>
        <w:numPr>
          <w:ilvl w:val="2"/>
          <w:numId w:val="90"/>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avoir</w:t>
      </w:r>
      <w:proofErr w:type="gramEnd"/>
      <w:r>
        <w:rPr>
          <w:rFonts w:ascii="Lato" w:eastAsia="Calibri" w:hAnsi="Lato" w:cs="Arial"/>
          <w:sz w:val="20"/>
          <w:szCs w:val="20"/>
        </w:rPr>
        <w:t xml:space="preserve"> été établis sur la base des conditions en vigueur 30 jours avant la date limite de remise des offres ou, dans le cas des marchés de gré à gré, à la date du</w:t>
      </w:r>
      <w:r>
        <w:rPr>
          <w:rFonts w:ascii="Lato" w:eastAsia="Calibri" w:hAnsi="Lato" w:cs="Arial"/>
          <w:spacing w:val="-21"/>
          <w:sz w:val="20"/>
          <w:szCs w:val="20"/>
        </w:rPr>
        <w:t xml:space="preserve"> </w:t>
      </w:r>
      <w:proofErr w:type="gramStart"/>
      <w:r>
        <w:rPr>
          <w:rFonts w:ascii="Lato" w:eastAsia="Calibri" w:hAnsi="Lato" w:cs="Arial"/>
          <w:sz w:val="20"/>
          <w:szCs w:val="20"/>
        </w:rPr>
        <w:t>contrat;</w:t>
      </w:r>
      <w:proofErr w:type="gramEnd"/>
    </w:p>
    <w:p w14:paraId="0BBF9CCC"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0EEF69B" w14:textId="77777777" w:rsidR="00A442E8" w:rsidRDefault="00E27EC9" w:rsidP="00051AA7">
      <w:pPr>
        <w:widowControl w:val="0"/>
        <w:numPr>
          <w:ilvl w:val="2"/>
          <w:numId w:val="90"/>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tenir</w:t>
      </w:r>
      <w:proofErr w:type="gramEnd"/>
      <w:r>
        <w:rPr>
          <w:rFonts w:ascii="Lato" w:eastAsia="Calibri" w:hAnsi="Lato" w:cs="Arial"/>
          <w:sz w:val="20"/>
          <w:szCs w:val="20"/>
        </w:rPr>
        <w:t xml:space="preserve"> compte de la législation en vigueur et des dispositions fiscales en vigueur à la date de référence visée à l'article 48, paragraphe 3, point</w:t>
      </w:r>
      <w:r>
        <w:rPr>
          <w:rFonts w:ascii="Lato" w:eastAsia="Calibri" w:hAnsi="Lato" w:cs="Arial"/>
          <w:spacing w:val="-6"/>
          <w:sz w:val="20"/>
          <w:szCs w:val="20"/>
        </w:rPr>
        <w:t xml:space="preserve"> </w:t>
      </w:r>
      <w:r>
        <w:rPr>
          <w:rFonts w:ascii="Lato" w:eastAsia="Calibri" w:hAnsi="Lato" w:cs="Arial"/>
          <w:sz w:val="20"/>
          <w:szCs w:val="20"/>
        </w:rPr>
        <w:t>a).</w:t>
      </w:r>
    </w:p>
    <w:p w14:paraId="7A77707F"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323B052" w14:textId="77777777" w:rsidR="00A442E8" w:rsidRDefault="00E27EC9" w:rsidP="00051AA7">
      <w:pPr>
        <w:widowControl w:val="0"/>
        <w:numPr>
          <w:ilvl w:val="1"/>
          <w:numId w:val="90"/>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En cas de modification ou d'introduction, après la date mentionnée à l'article 48, paragraphe 3, d'une loi, d'une ordonnance, d'un décret ou de toute autre</w:t>
      </w:r>
      <w:r>
        <w:rPr>
          <w:rFonts w:ascii="Lato" w:eastAsia="Calibri" w:hAnsi="Lato" w:cs="Arial"/>
          <w:spacing w:val="31"/>
          <w:sz w:val="20"/>
          <w:szCs w:val="20"/>
        </w:rPr>
        <w:t xml:space="preserve"> </w:t>
      </w:r>
      <w:r>
        <w:rPr>
          <w:rFonts w:ascii="Lato" w:eastAsia="Calibri" w:hAnsi="Lato" w:cs="Arial"/>
          <w:sz w:val="20"/>
          <w:szCs w:val="20"/>
        </w:rPr>
        <w:t>disposition législative ou réglementaire d'un organe national ou régional, ou encore d'un règlement  ou d'un arrêté d'une autorité locale ou d'une autre autorité publique, qui entraîne un changement dans les relations contractuelles entre les parties au marché, le maître d'ouvrage et le contractant se consultent sur les mesures les plus adaptées à prendre dans le cadre du marché et peuvent, à la suite de ces consultations,</w:t>
      </w:r>
      <w:r>
        <w:rPr>
          <w:rFonts w:ascii="Lato" w:eastAsia="Calibri" w:hAnsi="Lato" w:cs="Arial"/>
          <w:spacing w:val="-11"/>
          <w:sz w:val="20"/>
          <w:szCs w:val="20"/>
        </w:rPr>
        <w:t xml:space="preserve"> </w:t>
      </w:r>
      <w:r>
        <w:rPr>
          <w:rFonts w:ascii="Lato" w:eastAsia="Calibri" w:hAnsi="Lato" w:cs="Arial"/>
          <w:sz w:val="20"/>
          <w:szCs w:val="20"/>
        </w:rPr>
        <w:t>décider:</w:t>
      </w:r>
    </w:p>
    <w:p w14:paraId="1B30211E" w14:textId="77777777" w:rsidR="00A442E8" w:rsidRDefault="00E27EC9" w:rsidP="00051AA7">
      <w:pPr>
        <w:widowControl w:val="0"/>
        <w:numPr>
          <w:ilvl w:val="2"/>
          <w:numId w:val="90"/>
        </w:numPr>
        <w:tabs>
          <w:tab w:val="left" w:pos="1965"/>
        </w:tabs>
        <w:autoSpaceDE w:val="0"/>
        <w:autoSpaceDN w:val="0"/>
        <w:adjustRightInd w:val="0"/>
        <w:snapToGrid w:val="0"/>
        <w:spacing w:after="0" w:line="240" w:lineRule="auto"/>
        <w:ind w:left="1964" w:hanging="359"/>
        <w:jc w:val="both"/>
        <w:rPr>
          <w:rFonts w:ascii="Lato" w:eastAsia="Calibri" w:hAnsi="Lato" w:cs="Arial"/>
          <w:sz w:val="20"/>
          <w:szCs w:val="20"/>
        </w:rPr>
      </w:pPr>
      <w:proofErr w:type="gramStart"/>
      <w:r>
        <w:rPr>
          <w:rFonts w:ascii="Lato" w:eastAsia="Calibri" w:hAnsi="Lato" w:cs="Arial"/>
          <w:sz w:val="20"/>
          <w:szCs w:val="20"/>
        </w:rPr>
        <w:t>de</w:t>
      </w:r>
      <w:proofErr w:type="gramEnd"/>
      <w:r>
        <w:rPr>
          <w:rFonts w:ascii="Lato" w:eastAsia="Calibri" w:hAnsi="Lato" w:cs="Arial"/>
          <w:sz w:val="20"/>
          <w:szCs w:val="20"/>
        </w:rPr>
        <w:t xml:space="preserve"> modifier le </w:t>
      </w:r>
      <w:proofErr w:type="gramStart"/>
      <w:r>
        <w:rPr>
          <w:rFonts w:ascii="Lato" w:eastAsia="Calibri" w:hAnsi="Lato" w:cs="Arial"/>
          <w:sz w:val="20"/>
          <w:szCs w:val="20"/>
        </w:rPr>
        <w:t>marché;</w:t>
      </w:r>
      <w:proofErr w:type="gramEnd"/>
      <w:r>
        <w:rPr>
          <w:rFonts w:ascii="Lato" w:eastAsia="Calibri" w:hAnsi="Lato" w:cs="Arial"/>
          <w:spacing w:val="-2"/>
          <w:sz w:val="20"/>
          <w:szCs w:val="20"/>
        </w:rPr>
        <w:t xml:space="preserve"> </w:t>
      </w:r>
      <w:proofErr w:type="gramStart"/>
      <w:r>
        <w:rPr>
          <w:rFonts w:ascii="Lato" w:eastAsia="Calibri" w:hAnsi="Lato" w:cs="Arial"/>
          <w:sz w:val="20"/>
          <w:szCs w:val="20"/>
        </w:rPr>
        <w:t>ou</w:t>
      </w:r>
      <w:proofErr w:type="gramEnd"/>
    </w:p>
    <w:p w14:paraId="207341E2" w14:textId="77777777" w:rsidR="00A442E8" w:rsidRDefault="00E27EC9" w:rsidP="00051AA7">
      <w:pPr>
        <w:widowControl w:val="0"/>
        <w:numPr>
          <w:ilvl w:val="2"/>
          <w:numId w:val="90"/>
        </w:numPr>
        <w:tabs>
          <w:tab w:val="left" w:pos="1965"/>
        </w:tabs>
        <w:autoSpaceDE w:val="0"/>
        <w:autoSpaceDN w:val="0"/>
        <w:adjustRightInd w:val="0"/>
        <w:snapToGrid w:val="0"/>
        <w:spacing w:after="0" w:line="240" w:lineRule="auto"/>
        <w:ind w:left="1964" w:right="117" w:hanging="358"/>
        <w:jc w:val="both"/>
        <w:rPr>
          <w:rFonts w:ascii="Lato" w:eastAsia="Calibri" w:hAnsi="Lato" w:cs="Arial"/>
          <w:sz w:val="20"/>
          <w:szCs w:val="20"/>
        </w:rPr>
      </w:pPr>
      <w:proofErr w:type="gramStart"/>
      <w:r>
        <w:rPr>
          <w:rFonts w:ascii="Lato" w:eastAsia="Calibri" w:hAnsi="Lato" w:cs="Arial"/>
          <w:sz w:val="20"/>
          <w:szCs w:val="20"/>
        </w:rPr>
        <w:t>prévoir</w:t>
      </w:r>
      <w:proofErr w:type="gramEnd"/>
      <w:r>
        <w:rPr>
          <w:rFonts w:ascii="Lato" w:eastAsia="Calibri" w:hAnsi="Lato" w:cs="Arial"/>
          <w:sz w:val="20"/>
          <w:szCs w:val="20"/>
        </w:rPr>
        <w:t xml:space="preserve"> le paiement d'une indemnité pour compenser le déséquilibre causé par une partie à </w:t>
      </w:r>
      <w:proofErr w:type="gramStart"/>
      <w:r>
        <w:rPr>
          <w:rFonts w:ascii="Lato" w:eastAsia="Calibri" w:hAnsi="Lato" w:cs="Arial"/>
          <w:sz w:val="20"/>
          <w:szCs w:val="20"/>
        </w:rPr>
        <w:t>l'autre;</w:t>
      </w:r>
      <w:proofErr w:type="gramEnd"/>
      <w:r>
        <w:rPr>
          <w:rFonts w:ascii="Lato" w:eastAsia="Calibri" w:hAnsi="Lato" w:cs="Arial"/>
          <w:spacing w:val="-2"/>
          <w:sz w:val="20"/>
          <w:szCs w:val="20"/>
        </w:rPr>
        <w:t xml:space="preserve"> </w:t>
      </w:r>
      <w:proofErr w:type="gramStart"/>
      <w:r>
        <w:rPr>
          <w:rFonts w:ascii="Lato" w:eastAsia="Calibri" w:hAnsi="Lato" w:cs="Arial"/>
          <w:sz w:val="20"/>
          <w:szCs w:val="20"/>
        </w:rPr>
        <w:t>ou</w:t>
      </w:r>
      <w:proofErr w:type="gramEnd"/>
    </w:p>
    <w:p w14:paraId="00B3479C" w14:textId="77777777" w:rsidR="00A442E8" w:rsidRDefault="00E27EC9" w:rsidP="00051AA7">
      <w:pPr>
        <w:widowControl w:val="0"/>
        <w:numPr>
          <w:ilvl w:val="2"/>
          <w:numId w:val="90"/>
        </w:numPr>
        <w:tabs>
          <w:tab w:val="left" w:pos="1965"/>
        </w:tabs>
        <w:autoSpaceDE w:val="0"/>
        <w:autoSpaceDN w:val="0"/>
        <w:adjustRightInd w:val="0"/>
        <w:snapToGrid w:val="0"/>
        <w:spacing w:after="0" w:line="240" w:lineRule="auto"/>
        <w:ind w:left="1964" w:hanging="359"/>
        <w:jc w:val="both"/>
        <w:rPr>
          <w:rFonts w:ascii="Lato" w:eastAsia="Calibri" w:hAnsi="Lato" w:cs="Arial"/>
          <w:sz w:val="20"/>
          <w:szCs w:val="20"/>
        </w:rPr>
      </w:pPr>
      <w:proofErr w:type="gramStart"/>
      <w:r>
        <w:rPr>
          <w:rFonts w:ascii="Lato" w:eastAsia="Calibri" w:hAnsi="Lato" w:cs="Arial"/>
          <w:sz w:val="20"/>
          <w:szCs w:val="20"/>
        </w:rPr>
        <w:t>de</w:t>
      </w:r>
      <w:proofErr w:type="gramEnd"/>
      <w:r>
        <w:rPr>
          <w:rFonts w:ascii="Lato" w:eastAsia="Calibri" w:hAnsi="Lato" w:cs="Arial"/>
          <w:sz w:val="20"/>
          <w:szCs w:val="20"/>
        </w:rPr>
        <w:t xml:space="preserve"> résilier le marché d'un commun</w:t>
      </w:r>
      <w:r>
        <w:rPr>
          <w:rFonts w:ascii="Lato" w:eastAsia="Calibri" w:hAnsi="Lato" w:cs="Arial"/>
          <w:spacing w:val="-5"/>
          <w:sz w:val="20"/>
          <w:szCs w:val="20"/>
        </w:rPr>
        <w:t xml:space="preserve"> </w:t>
      </w:r>
      <w:r>
        <w:rPr>
          <w:rFonts w:ascii="Lato" w:eastAsia="Calibri" w:hAnsi="Lato" w:cs="Arial"/>
          <w:sz w:val="20"/>
          <w:szCs w:val="20"/>
        </w:rPr>
        <w:t>accord.</w:t>
      </w:r>
    </w:p>
    <w:p w14:paraId="78CECA3D"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0318A90" w14:textId="77777777" w:rsidR="00A442E8" w:rsidRDefault="00E27EC9" w:rsidP="00051AA7">
      <w:pPr>
        <w:widowControl w:val="0"/>
        <w:numPr>
          <w:ilvl w:val="1"/>
          <w:numId w:val="90"/>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En cas de retard imputable au contractant dans la mise en œuvre des tâches, les indices de révision de prix à prendre en compte sont soit ceux appliqués au dernier état de décompte intermédiaire émis relativement à des tâches mises en œuvre durant la période de mise en œuvre des tâches, soit ceux révisés jusqu'à la réception provisoire des travaux, selon ce qui est le plus favorable au maître</w:t>
      </w:r>
      <w:r>
        <w:rPr>
          <w:rFonts w:ascii="Lato" w:eastAsia="Calibri" w:hAnsi="Lato" w:cs="Arial"/>
          <w:spacing w:val="-7"/>
          <w:sz w:val="20"/>
          <w:szCs w:val="20"/>
        </w:rPr>
        <w:t xml:space="preserve"> </w:t>
      </w:r>
      <w:r>
        <w:rPr>
          <w:rFonts w:ascii="Lato" w:eastAsia="Calibri" w:hAnsi="Lato" w:cs="Arial"/>
          <w:sz w:val="20"/>
          <w:szCs w:val="20"/>
        </w:rPr>
        <w:t>d'ouvrage.</w:t>
      </w:r>
    </w:p>
    <w:p w14:paraId="6E716AB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0182BD4"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5" w:name="_bookmark54"/>
      <w:bookmarkEnd w:id="105"/>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49 -</w:t>
      </w:r>
      <w:r>
        <w:rPr>
          <w:rFonts w:ascii="Lato" w:eastAsia="Times New Roman" w:hAnsi="Lato" w:cs="Arial"/>
          <w:b/>
          <w:sz w:val="20"/>
          <w:szCs w:val="20"/>
          <w:lang w:eastAsia="fr-FR"/>
        </w:rPr>
        <w:tab/>
        <w:t>Mesure</w:t>
      </w:r>
    </w:p>
    <w:p w14:paraId="0A5617CB"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3DB8DEE" w14:textId="77777777" w:rsidR="00A442E8" w:rsidRDefault="00E27EC9" w:rsidP="00051AA7">
      <w:pPr>
        <w:widowControl w:val="0"/>
        <w:numPr>
          <w:ilvl w:val="1"/>
          <w:numId w:val="91"/>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Les méthodes suivantes s'appliquent pour l'évaluation des marchés de</w:t>
      </w:r>
      <w:r>
        <w:rPr>
          <w:rFonts w:ascii="Lato" w:eastAsia="Calibri" w:hAnsi="Lato" w:cs="Arial"/>
          <w:spacing w:val="-13"/>
          <w:sz w:val="20"/>
          <w:szCs w:val="20"/>
        </w:rPr>
        <w:t xml:space="preserve"> </w:t>
      </w:r>
      <w:proofErr w:type="gramStart"/>
      <w:r>
        <w:rPr>
          <w:rFonts w:ascii="Lato" w:eastAsia="Calibri" w:hAnsi="Lato" w:cs="Arial"/>
          <w:sz w:val="20"/>
          <w:szCs w:val="20"/>
        </w:rPr>
        <w:t>travaux:</w:t>
      </w:r>
      <w:proofErr w:type="gramEnd"/>
    </w:p>
    <w:p w14:paraId="38E0AC5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E4161E0" w14:textId="77777777" w:rsidR="00A442E8" w:rsidRDefault="00E27EC9" w:rsidP="00051AA7">
      <w:pPr>
        <w:widowControl w:val="0"/>
        <w:numPr>
          <w:ilvl w:val="2"/>
          <w:numId w:val="91"/>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lorsqu'il</w:t>
      </w:r>
      <w:proofErr w:type="gramEnd"/>
      <w:r>
        <w:rPr>
          <w:rFonts w:ascii="Lato" w:eastAsia="Calibri" w:hAnsi="Lato" w:cs="Arial"/>
          <w:sz w:val="20"/>
          <w:szCs w:val="20"/>
        </w:rPr>
        <w:t xml:space="preserve"> s'agit de marchés à forfait, les montants dus au titre du marché sont fixés sur la base de la décomposition du prix global et forfaitaire ou sur la base d'une décomposition, exprimée en pourcentage du montant du marché, correspondant aux tranches de travaux terminées. Lorsque des postes comportent des quantités, celles-ci sont des quantités fermes pour lesquelles le contractant a soumis des prix forfaitaires et sont payées indépendamment de la masse des travaux réellement</w:t>
      </w:r>
      <w:r>
        <w:rPr>
          <w:rFonts w:ascii="Lato" w:eastAsia="Calibri" w:hAnsi="Lato" w:cs="Arial"/>
          <w:spacing w:val="-3"/>
          <w:sz w:val="20"/>
          <w:szCs w:val="20"/>
        </w:rPr>
        <w:t xml:space="preserve"> </w:t>
      </w:r>
      <w:proofErr w:type="gramStart"/>
      <w:r>
        <w:rPr>
          <w:rFonts w:ascii="Lato" w:eastAsia="Calibri" w:hAnsi="Lato" w:cs="Arial"/>
          <w:sz w:val="20"/>
          <w:szCs w:val="20"/>
        </w:rPr>
        <w:t>exécutés;</w:t>
      </w:r>
      <w:proofErr w:type="gramEnd"/>
    </w:p>
    <w:p w14:paraId="4D548C0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F8D4847" w14:textId="77777777" w:rsidR="00A442E8" w:rsidRDefault="00E27EC9" w:rsidP="00051AA7">
      <w:pPr>
        <w:widowControl w:val="0"/>
        <w:numPr>
          <w:ilvl w:val="2"/>
          <w:numId w:val="91"/>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lorsqu'il</w:t>
      </w:r>
      <w:proofErr w:type="gramEnd"/>
      <w:r>
        <w:rPr>
          <w:rFonts w:ascii="Lato" w:eastAsia="Calibri" w:hAnsi="Lato" w:cs="Arial"/>
          <w:sz w:val="20"/>
          <w:szCs w:val="20"/>
        </w:rPr>
        <w:t xml:space="preserve"> s'agit de marchés à prix</w:t>
      </w:r>
      <w:r>
        <w:rPr>
          <w:rFonts w:ascii="Lato" w:eastAsia="Calibri" w:hAnsi="Lato" w:cs="Arial"/>
          <w:spacing w:val="-4"/>
          <w:sz w:val="20"/>
          <w:szCs w:val="20"/>
        </w:rPr>
        <w:t xml:space="preserve"> </w:t>
      </w:r>
      <w:proofErr w:type="gramStart"/>
      <w:r>
        <w:rPr>
          <w:rFonts w:ascii="Lato" w:eastAsia="Calibri" w:hAnsi="Lato" w:cs="Arial"/>
          <w:sz w:val="20"/>
          <w:szCs w:val="20"/>
        </w:rPr>
        <w:t>unitaires:</w:t>
      </w:r>
      <w:proofErr w:type="gramEnd"/>
    </w:p>
    <w:p w14:paraId="2A1AB42B" w14:textId="77777777" w:rsidR="00A442E8" w:rsidRDefault="00E27EC9" w:rsidP="00051AA7">
      <w:pPr>
        <w:widowControl w:val="0"/>
        <w:numPr>
          <w:ilvl w:val="3"/>
          <w:numId w:val="91"/>
        </w:numPr>
        <w:tabs>
          <w:tab w:val="left" w:pos="2243"/>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montant dû au titre du marché est calculé par application des prix unitaires aux quantités réellement exécutées pour les postes correspondants, conformément au </w:t>
      </w:r>
      <w:proofErr w:type="gramStart"/>
      <w:r>
        <w:rPr>
          <w:rFonts w:ascii="Lato" w:eastAsia="Calibri" w:hAnsi="Lato" w:cs="Arial"/>
          <w:sz w:val="20"/>
          <w:szCs w:val="20"/>
        </w:rPr>
        <w:t>marché;</w:t>
      </w:r>
      <w:proofErr w:type="gramEnd"/>
    </w:p>
    <w:p w14:paraId="5D7EB06F" w14:textId="77777777" w:rsidR="00A442E8" w:rsidRDefault="00E27EC9" w:rsidP="00051AA7">
      <w:pPr>
        <w:widowControl w:val="0"/>
        <w:numPr>
          <w:ilvl w:val="3"/>
          <w:numId w:val="91"/>
        </w:numPr>
        <w:tabs>
          <w:tab w:val="left" w:pos="2243"/>
        </w:tabs>
        <w:autoSpaceDE w:val="0"/>
        <w:autoSpaceDN w:val="0"/>
        <w:adjustRightInd w:val="0"/>
        <w:snapToGrid w:val="0"/>
        <w:spacing w:after="0" w:line="240" w:lineRule="auto"/>
        <w:ind w:right="121" w:hanging="461"/>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quantités fixées dans le détail estimatif sont des quantités estimées qui ne peuvent être considérées comme représentant la masse réelle et exacte des travaux à exécuter par le contractant au titre de ses obligations</w:t>
      </w:r>
      <w:r>
        <w:rPr>
          <w:rFonts w:ascii="Lato" w:eastAsia="Calibri" w:hAnsi="Lato" w:cs="Arial"/>
          <w:spacing w:val="-22"/>
          <w:sz w:val="20"/>
          <w:szCs w:val="20"/>
        </w:rPr>
        <w:t xml:space="preserve"> </w:t>
      </w:r>
      <w:proofErr w:type="gramStart"/>
      <w:r>
        <w:rPr>
          <w:rFonts w:ascii="Lato" w:eastAsia="Calibri" w:hAnsi="Lato" w:cs="Arial"/>
          <w:sz w:val="20"/>
          <w:szCs w:val="20"/>
        </w:rPr>
        <w:t>contractuelles;</w:t>
      </w:r>
      <w:proofErr w:type="gramEnd"/>
    </w:p>
    <w:p w14:paraId="604371DB" w14:textId="77777777" w:rsidR="00A442E8" w:rsidRDefault="00E27EC9" w:rsidP="00051AA7">
      <w:pPr>
        <w:widowControl w:val="0"/>
        <w:numPr>
          <w:ilvl w:val="3"/>
          <w:numId w:val="91"/>
        </w:numPr>
        <w:tabs>
          <w:tab w:val="left" w:pos="2243"/>
        </w:tabs>
        <w:autoSpaceDE w:val="0"/>
        <w:autoSpaceDN w:val="0"/>
        <w:adjustRightInd w:val="0"/>
        <w:snapToGrid w:val="0"/>
        <w:spacing w:after="0" w:line="240" w:lineRule="auto"/>
        <w:ind w:right="120" w:hanging="521"/>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maître d'œuvre détermine par des métrés la masse réelle des travaux exécutés</w:t>
      </w:r>
      <w:r>
        <w:rPr>
          <w:rFonts w:ascii="Lato" w:eastAsia="Calibri" w:hAnsi="Lato" w:cs="Arial"/>
          <w:spacing w:val="8"/>
          <w:sz w:val="20"/>
          <w:szCs w:val="20"/>
        </w:rPr>
        <w:t xml:space="preserve"> </w:t>
      </w:r>
      <w:r>
        <w:rPr>
          <w:rFonts w:ascii="Lato" w:eastAsia="Calibri" w:hAnsi="Lato" w:cs="Arial"/>
          <w:sz w:val="20"/>
          <w:szCs w:val="20"/>
        </w:rPr>
        <w:t>par</w:t>
      </w:r>
      <w:r>
        <w:rPr>
          <w:rFonts w:ascii="Lato" w:eastAsia="Calibri" w:hAnsi="Lato" w:cs="Arial"/>
          <w:spacing w:val="9"/>
          <w:sz w:val="20"/>
          <w:szCs w:val="20"/>
        </w:rPr>
        <w:t xml:space="preserve"> </w:t>
      </w:r>
      <w:r>
        <w:rPr>
          <w:rFonts w:ascii="Lato" w:eastAsia="Calibri" w:hAnsi="Lato" w:cs="Arial"/>
          <w:sz w:val="20"/>
          <w:szCs w:val="20"/>
        </w:rPr>
        <w:t>le</w:t>
      </w:r>
      <w:r>
        <w:rPr>
          <w:rFonts w:ascii="Lato" w:eastAsia="Calibri" w:hAnsi="Lato" w:cs="Arial"/>
          <w:spacing w:val="7"/>
          <w:sz w:val="20"/>
          <w:szCs w:val="20"/>
        </w:rPr>
        <w:t xml:space="preserve"> </w:t>
      </w:r>
      <w:r>
        <w:rPr>
          <w:rFonts w:ascii="Lato" w:eastAsia="Calibri" w:hAnsi="Lato" w:cs="Arial"/>
          <w:sz w:val="20"/>
          <w:szCs w:val="20"/>
        </w:rPr>
        <w:t>contractant</w:t>
      </w:r>
      <w:r>
        <w:rPr>
          <w:rFonts w:ascii="Lato" w:eastAsia="Calibri" w:hAnsi="Lato" w:cs="Arial"/>
          <w:spacing w:val="9"/>
          <w:sz w:val="20"/>
          <w:szCs w:val="20"/>
        </w:rPr>
        <w:t xml:space="preserve"> </w:t>
      </w:r>
      <w:r>
        <w:rPr>
          <w:rFonts w:ascii="Lato" w:eastAsia="Calibri" w:hAnsi="Lato" w:cs="Arial"/>
          <w:sz w:val="20"/>
          <w:szCs w:val="20"/>
        </w:rPr>
        <w:t>et</w:t>
      </w:r>
      <w:r>
        <w:rPr>
          <w:rFonts w:ascii="Lato" w:eastAsia="Calibri" w:hAnsi="Lato" w:cs="Arial"/>
          <w:spacing w:val="9"/>
          <w:sz w:val="20"/>
          <w:szCs w:val="20"/>
        </w:rPr>
        <w:t xml:space="preserve"> </w:t>
      </w:r>
      <w:r>
        <w:rPr>
          <w:rFonts w:ascii="Lato" w:eastAsia="Calibri" w:hAnsi="Lato" w:cs="Arial"/>
          <w:sz w:val="20"/>
          <w:szCs w:val="20"/>
        </w:rPr>
        <w:t>ces</w:t>
      </w:r>
      <w:r>
        <w:rPr>
          <w:rFonts w:ascii="Lato" w:eastAsia="Calibri" w:hAnsi="Lato" w:cs="Arial"/>
          <w:spacing w:val="7"/>
          <w:sz w:val="20"/>
          <w:szCs w:val="20"/>
        </w:rPr>
        <w:t xml:space="preserve"> </w:t>
      </w:r>
      <w:r>
        <w:rPr>
          <w:rFonts w:ascii="Lato" w:eastAsia="Calibri" w:hAnsi="Lato" w:cs="Arial"/>
          <w:sz w:val="20"/>
          <w:szCs w:val="20"/>
        </w:rPr>
        <w:t>derniers</w:t>
      </w:r>
      <w:r>
        <w:rPr>
          <w:rFonts w:ascii="Lato" w:eastAsia="Calibri" w:hAnsi="Lato" w:cs="Arial"/>
          <w:spacing w:val="9"/>
          <w:sz w:val="20"/>
          <w:szCs w:val="20"/>
        </w:rPr>
        <w:t xml:space="preserve"> </w:t>
      </w:r>
      <w:r>
        <w:rPr>
          <w:rFonts w:ascii="Lato" w:eastAsia="Calibri" w:hAnsi="Lato" w:cs="Arial"/>
          <w:sz w:val="20"/>
          <w:szCs w:val="20"/>
        </w:rPr>
        <w:t>sont</w:t>
      </w:r>
      <w:r>
        <w:rPr>
          <w:rFonts w:ascii="Lato" w:eastAsia="Calibri" w:hAnsi="Lato" w:cs="Arial"/>
          <w:spacing w:val="10"/>
          <w:sz w:val="20"/>
          <w:szCs w:val="20"/>
        </w:rPr>
        <w:t xml:space="preserve"> </w:t>
      </w:r>
      <w:r>
        <w:rPr>
          <w:rFonts w:ascii="Lato" w:eastAsia="Calibri" w:hAnsi="Lato" w:cs="Arial"/>
          <w:sz w:val="20"/>
          <w:szCs w:val="20"/>
        </w:rPr>
        <w:t>payés</w:t>
      </w:r>
      <w:r>
        <w:rPr>
          <w:rFonts w:ascii="Lato" w:eastAsia="Calibri" w:hAnsi="Lato" w:cs="Arial"/>
          <w:spacing w:val="8"/>
          <w:sz w:val="20"/>
          <w:szCs w:val="20"/>
        </w:rPr>
        <w:t xml:space="preserve"> </w:t>
      </w:r>
      <w:r>
        <w:rPr>
          <w:rFonts w:ascii="Lato" w:eastAsia="Calibri" w:hAnsi="Lato" w:cs="Arial"/>
          <w:sz w:val="20"/>
          <w:szCs w:val="20"/>
        </w:rPr>
        <w:t>conformément</w:t>
      </w:r>
      <w:r>
        <w:rPr>
          <w:rFonts w:ascii="Lato" w:eastAsia="Calibri" w:hAnsi="Lato" w:cs="Arial"/>
          <w:spacing w:val="12"/>
          <w:sz w:val="20"/>
          <w:szCs w:val="20"/>
        </w:rPr>
        <w:t xml:space="preserve"> </w:t>
      </w:r>
      <w:r>
        <w:rPr>
          <w:rFonts w:ascii="Lato" w:eastAsia="Calibri" w:hAnsi="Lato" w:cs="Arial"/>
          <w:sz w:val="20"/>
          <w:szCs w:val="20"/>
        </w:rPr>
        <w:t>à</w:t>
      </w:r>
      <w:r>
        <w:rPr>
          <w:rFonts w:ascii="Lato" w:eastAsia="Calibri" w:hAnsi="Lato" w:cs="Arial"/>
          <w:spacing w:val="7"/>
          <w:sz w:val="20"/>
          <w:szCs w:val="20"/>
        </w:rPr>
        <w:t xml:space="preserve"> </w:t>
      </w:r>
      <w:r>
        <w:rPr>
          <w:rFonts w:ascii="Lato" w:eastAsia="Calibri" w:hAnsi="Lato" w:cs="Arial"/>
          <w:sz w:val="20"/>
          <w:szCs w:val="20"/>
        </w:rPr>
        <w:t>l'article</w:t>
      </w:r>
    </w:p>
    <w:p w14:paraId="1673CF1B" w14:textId="77777777" w:rsidR="00A442E8" w:rsidRDefault="00E27EC9">
      <w:pPr>
        <w:widowControl w:val="0"/>
        <w:suppressAutoHyphens/>
        <w:adjustRightInd w:val="0"/>
        <w:snapToGrid w:val="0"/>
        <w:spacing w:after="0" w:line="240" w:lineRule="auto"/>
        <w:ind w:left="2242" w:right="117"/>
        <w:jc w:val="both"/>
        <w:rPr>
          <w:rFonts w:ascii="Lato" w:eastAsia="Times New Roman" w:hAnsi="Lato" w:cs="Arial"/>
          <w:sz w:val="20"/>
          <w:szCs w:val="20"/>
          <w:lang w:eastAsia="ar-SA"/>
        </w:rPr>
      </w:pPr>
      <w:r>
        <w:rPr>
          <w:rFonts w:ascii="Lato" w:eastAsia="Times New Roman" w:hAnsi="Lato" w:cs="Arial"/>
          <w:sz w:val="20"/>
          <w:szCs w:val="20"/>
          <w:lang w:eastAsia="ar-SA"/>
        </w:rPr>
        <w:t>50. Sauf dispositions contraires des conditions particulières, aucun supplément ne sera ajouté aux postes figurant dans le devis estimatif, sauf à la suite d'une modification conformément à l'article 37 ou d'une autre clause du marché donnant au contractant le droit à un paiement supplémentaire ;</w:t>
      </w:r>
    </w:p>
    <w:p w14:paraId="73DCEB8A" w14:textId="77777777" w:rsidR="00A442E8" w:rsidRDefault="00A442E8">
      <w:pPr>
        <w:widowControl w:val="0"/>
        <w:suppressAutoHyphens/>
        <w:adjustRightInd w:val="0"/>
        <w:snapToGrid w:val="0"/>
        <w:spacing w:after="0" w:line="240" w:lineRule="auto"/>
        <w:ind w:right="117"/>
        <w:jc w:val="both"/>
        <w:rPr>
          <w:rFonts w:ascii="Lato" w:eastAsia="Times New Roman" w:hAnsi="Lato" w:cs="Arial"/>
          <w:sz w:val="20"/>
          <w:szCs w:val="20"/>
          <w:lang w:eastAsia="ar-SA"/>
        </w:rPr>
      </w:pPr>
    </w:p>
    <w:p w14:paraId="09C2EDB4" w14:textId="77777777" w:rsidR="009042E3" w:rsidRDefault="009042E3">
      <w:pPr>
        <w:widowControl w:val="0"/>
        <w:suppressAutoHyphens/>
        <w:adjustRightInd w:val="0"/>
        <w:snapToGrid w:val="0"/>
        <w:spacing w:after="0" w:line="240" w:lineRule="auto"/>
        <w:ind w:right="117"/>
        <w:jc w:val="both"/>
        <w:rPr>
          <w:rFonts w:ascii="Lato" w:eastAsia="Times New Roman" w:hAnsi="Lato" w:cs="Arial"/>
          <w:sz w:val="20"/>
          <w:szCs w:val="20"/>
          <w:lang w:eastAsia="ar-SA"/>
        </w:rPr>
      </w:pPr>
    </w:p>
    <w:p w14:paraId="7D44F7D4" w14:textId="77777777" w:rsidR="00A442E8" w:rsidRDefault="00E27EC9" w:rsidP="00051AA7">
      <w:pPr>
        <w:widowControl w:val="0"/>
        <w:numPr>
          <w:ilvl w:val="3"/>
          <w:numId w:val="91"/>
        </w:numPr>
        <w:tabs>
          <w:tab w:val="left" w:pos="2243"/>
        </w:tabs>
        <w:autoSpaceDE w:val="0"/>
        <w:autoSpaceDN w:val="0"/>
        <w:adjustRightInd w:val="0"/>
        <w:snapToGrid w:val="0"/>
        <w:spacing w:after="0" w:line="240" w:lineRule="auto"/>
        <w:ind w:right="116" w:hanging="509"/>
        <w:jc w:val="both"/>
        <w:rPr>
          <w:rFonts w:ascii="Lato" w:eastAsia="Calibri" w:hAnsi="Lato" w:cs="Arial"/>
          <w:sz w:val="20"/>
          <w:szCs w:val="20"/>
        </w:rPr>
      </w:pPr>
      <w:proofErr w:type="gramStart"/>
      <w:r>
        <w:rPr>
          <w:rFonts w:ascii="Lato" w:eastAsia="Calibri" w:hAnsi="Lato" w:cs="Arial"/>
          <w:sz w:val="20"/>
          <w:szCs w:val="20"/>
        </w:rPr>
        <w:lastRenderedPageBreak/>
        <w:t>le</w:t>
      </w:r>
      <w:proofErr w:type="gramEnd"/>
      <w:r>
        <w:rPr>
          <w:rFonts w:ascii="Lato" w:eastAsia="Calibri" w:hAnsi="Lato" w:cs="Arial"/>
          <w:sz w:val="20"/>
          <w:szCs w:val="20"/>
        </w:rPr>
        <w:t xml:space="preserve"> maître d'œuvre doit, lorsqu'il entend procéder à la mesure d'une partie des travaux, en aviser le contractant dans un délai raisonnable en l'invitant à y assister ou à s'y faire représenter par un mandataire qualifié. Le contractant ou son représentant assiste le maître d'œuvre lors de ces mesures et lui fournit toutes les précisions qu'il demande. Si le contractant n'est pas présent</w:t>
      </w:r>
      <w:r>
        <w:rPr>
          <w:rFonts w:ascii="Lato" w:eastAsia="Calibri" w:hAnsi="Lato" w:cs="Arial"/>
          <w:spacing w:val="11"/>
          <w:sz w:val="20"/>
          <w:szCs w:val="20"/>
        </w:rPr>
        <w:t xml:space="preserve"> </w:t>
      </w:r>
      <w:r>
        <w:rPr>
          <w:rFonts w:ascii="Lato" w:eastAsia="Calibri" w:hAnsi="Lato" w:cs="Arial"/>
          <w:sz w:val="20"/>
          <w:szCs w:val="20"/>
        </w:rPr>
        <w:t>ou omet de se faire représenter par un mandataire, les mesures faites par le maître d'œuvre ou approuvées par lui lient le contractant ;</w:t>
      </w:r>
    </w:p>
    <w:p w14:paraId="59E47308" w14:textId="77777777" w:rsidR="00A442E8" w:rsidRDefault="00E27EC9" w:rsidP="00051AA7">
      <w:pPr>
        <w:widowControl w:val="0"/>
        <w:numPr>
          <w:ilvl w:val="3"/>
          <w:numId w:val="91"/>
        </w:numPr>
        <w:tabs>
          <w:tab w:val="left" w:pos="2242"/>
          <w:tab w:val="left" w:pos="2243"/>
        </w:tabs>
        <w:autoSpaceDE w:val="0"/>
        <w:autoSpaceDN w:val="0"/>
        <w:adjustRightInd w:val="0"/>
        <w:snapToGrid w:val="0"/>
        <w:spacing w:after="0" w:line="240" w:lineRule="auto"/>
        <w:ind w:right="117" w:hanging="449"/>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travaux sont évalués en net, nonobstant les usages généraux ou locaux, sauf dispositions contraires du</w:t>
      </w:r>
      <w:r>
        <w:rPr>
          <w:rFonts w:ascii="Lato" w:eastAsia="Calibri" w:hAnsi="Lato" w:cs="Arial"/>
          <w:spacing w:val="-7"/>
          <w:sz w:val="20"/>
          <w:szCs w:val="20"/>
        </w:rPr>
        <w:t xml:space="preserve"> </w:t>
      </w:r>
      <w:proofErr w:type="gramStart"/>
      <w:r>
        <w:rPr>
          <w:rFonts w:ascii="Lato" w:eastAsia="Calibri" w:hAnsi="Lato" w:cs="Arial"/>
          <w:sz w:val="20"/>
          <w:szCs w:val="20"/>
        </w:rPr>
        <w:t>marché;</w:t>
      </w:r>
      <w:proofErr w:type="gramEnd"/>
    </w:p>
    <w:p w14:paraId="2C1DCCDA" w14:textId="77777777" w:rsidR="00A442E8" w:rsidRDefault="00E27EC9" w:rsidP="00051AA7">
      <w:pPr>
        <w:widowControl w:val="0"/>
        <w:numPr>
          <w:ilvl w:val="2"/>
          <w:numId w:val="91"/>
        </w:numPr>
        <w:tabs>
          <w:tab w:val="left" w:pos="1970"/>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pour</w:t>
      </w:r>
      <w:proofErr w:type="gramEnd"/>
      <w:r>
        <w:rPr>
          <w:rFonts w:ascii="Lato" w:eastAsia="Calibri" w:hAnsi="Lato" w:cs="Arial"/>
          <w:sz w:val="20"/>
          <w:szCs w:val="20"/>
        </w:rPr>
        <w:t xml:space="preserve"> les marchés en dépenses contrôlées, le montant dû au titre du marché est déterminé sur la base des coûts réels, majorés d'un commun accord des frais généraux et des bénéfices. Les conditions particulières indiquent les informations que le contractant doit fournir au maître d'œuvre aux fins de l'article 49, paragraphe 1, point c), ainsi que la manière dont il doit les</w:t>
      </w:r>
      <w:r>
        <w:rPr>
          <w:rFonts w:ascii="Lato" w:eastAsia="Calibri" w:hAnsi="Lato" w:cs="Arial"/>
          <w:spacing w:val="-8"/>
          <w:sz w:val="20"/>
          <w:szCs w:val="20"/>
        </w:rPr>
        <w:t xml:space="preserve"> </w:t>
      </w:r>
      <w:r>
        <w:rPr>
          <w:rFonts w:ascii="Lato" w:eastAsia="Calibri" w:hAnsi="Lato" w:cs="Arial"/>
          <w:sz w:val="20"/>
          <w:szCs w:val="20"/>
        </w:rPr>
        <w:t>fournir.</w:t>
      </w:r>
    </w:p>
    <w:p w14:paraId="0E48A3F6"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3C6C2E7" w14:textId="77777777" w:rsidR="00A442E8" w:rsidRDefault="00E27EC9" w:rsidP="00051AA7">
      <w:pPr>
        <w:widowControl w:val="0"/>
        <w:numPr>
          <w:ilvl w:val="1"/>
          <w:numId w:val="91"/>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Lorsqu'un poste du marché comporte la mention</w:t>
      </w:r>
      <w:proofErr w:type="gramStart"/>
      <w:r>
        <w:rPr>
          <w:rFonts w:ascii="Lato" w:eastAsia="Calibri" w:hAnsi="Lato" w:cs="Arial"/>
          <w:sz w:val="20"/>
          <w:szCs w:val="20"/>
        </w:rPr>
        <w:t xml:space="preserve"> «provisoire</w:t>
      </w:r>
      <w:proofErr w:type="gramEnd"/>
      <w:r>
        <w:rPr>
          <w:rFonts w:ascii="Lato" w:eastAsia="Calibri" w:hAnsi="Lato" w:cs="Arial"/>
          <w:sz w:val="20"/>
          <w:szCs w:val="20"/>
        </w:rPr>
        <w:t>», la somme provisoire qui y est affectée n'est pas prise en compte lors du calcul des pourcentages visés à l'article</w:t>
      </w:r>
      <w:r>
        <w:rPr>
          <w:rFonts w:ascii="Lato" w:eastAsia="Calibri" w:hAnsi="Lato" w:cs="Arial"/>
          <w:spacing w:val="-15"/>
          <w:sz w:val="20"/>
          <w:szCs w:val="20"/>
        </w:rPr>
        <w:t xml:space="preserve"> </w:t>
      </w:r>
      <w:r>
        <w:rPr>
          <w:rFonts w:ascii="Lato" w:eastAsia="Calibri" w:hAnsi="Lato" w:cs="Arial"/>
          <w:sz w:val="20"/>
          <w:szCs w:val="20"/>
        </w:rPr>
        <w:t>37.</w:t>
      </w:r>
    </w:p>
    <w:p w14:paraId="424CE583" w14:textId="77777777" w:rsidR="009042E3" w:rsidRDefault="009042E3">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6" w:name="_bookmark55"/>
      <w:bookmarkEnd w:id="106"/>
    </w:p>
    <w:p w14:paraId="028B3571" w14:textId="1625C6EB"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50 -</w:t>
      </w:r>
      <w:r>
        <w:rPr>
          <w:rFonts w:ascii="Lato" w:eastAsia="Times New Roman" w:hAnsi="Lato" w:cs="Arial"/>
          <w:b/>
          <w:sz w:val="20"/>
          <w:szCs w:val="20"/>
          <w:lang w:eastAsia="fr-FR"/>
        </w:rPr>
        <w:tab/>
        <w:t>Acomptes</w:t>
      </w:r>
    </w:p>
    <w:p w14:paraId="318DD7B1"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9986F26" w14:textId="77777777" w:rsidR="00A442E8" w:rsidRDefault="00E27EC9" w:rsidP="00051AA7">
      <w:pPr>
        <w:widowControl w:val="0"/>
        <w:numPr>
          <w:ilvl w:val="1"/>
          <w:numId w:val="92"/>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Le contractant soumet une facture pour acompte au maître d'œuvre à la fin de chaque période mentionnée à l'article 50, paragraphe 7, sous la forme approuvée par celui-ci. Cette facture comprend, selon le cas, les éléments</w:t>
      </w:r>
      <w:r>
        <w:rPr>
          <w:rFonts w:ascii="Lato" w:eastAsia="Calibri" w:hAnsi="Lato" w:cs="Arial"/>
          <w:spacing w:val="-8"/>
          <w:sz w:val="20"/>
          <w:szCs w:val="20"/>
        </w:rPr>
        <w:t xml:space="preserve"> </w:t>
      </w:r>
      <w:r>
        <w:rPr>
          <w:rFonts w:ascii="Lato" w:eastAsia="Calibri" w:hAnsi="Lato" w:cs="Arial"/>
          <w:sz w:val="20"/>
          <w:szCs w:val="20"/>
        </w:rPr>
        <w:t>suivants :</w:t>
      </w:r>
    </w:p>
    <w:p w14:paraId="57ECCC6F" w14:textId="77777777" w:rsidR="00A442E8" w:rsidRDefault="00A442E8">
      <w:pPr>
        <w:widowControl w:val="0"/>
        <w:tabs>
          <w:tab w:val="left" w:pos="1250"/>
        </w:tabs>
        <w:autoSpaceDE w:val="0"/>
        <w:autoSpaceDN w:val="0"/>
        <w:adjustRightInd w:val="0"/>
        <w:snapToGrid w:val="0"/>
        <w:spacing w:after="0" w:line="240" w:lineRule="auto"/>
        <w:ind w:left="1249" w:right="114"/>
        <w:jc w:val="both"/>
        <w:rPr>
          <w:rFonts w:ascii="Lato" w:eastAsia="Calibri" w:hAnsi="Lato" w:cs="Arial"/>
          <w:sz w:val="20"/>
          <w:szCs w:val="20"/>
        </w:rPr>
      </w:pPr>
    </w:p>
    <w:p w14:paraId="326BB10A"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25"/>
        <w:jc w:val="both"/>
        <w:rPr>
          <w:rFonts w:ascii="Lato" w:eastAsia="Calibri" w:hAnsi="Lato" w:cs="Arial"/>
          <w:sz w:val="20"/>
          <w:szCs w:val="20"/>
        </w:rPr>
      </w:pPr>
      <w:proofErr w:type="gramStart"/>
      <w:r>
        <w:rPr>
          <w:rFonts w:ascii="Lato" w:eastAsia="Calibri" w:hAnsi="Lato" w:cs="Arial"/>
          <w:sz w:val="20"/>
          <w:szCs w:val="20"/>
        </w:rPr>
        <w:t>l'estimation</w:t>
      </w:r>
      <w:proofErr w:type="gramEnd"/>
      <w:r>
        <w:rPr>
          <w:rFonts w:ascii="Lato" w:eastAsia="Calibri" w:hAnsi="Lato" w:cs="Arial"/>
          <w:sz w:val="20"/>
          <w:szCs w:val="20"/>
        </w:rPr>
        <w:t xml:space="preserve"> de la valeur contractuelle des ouvrages permanents exécutés jusqu'à la fin de la période</w:t>
      </w:r>
      <w:r>
        <w:rPr>
          <w:rFonts w:ascii="Lato" w:eastAsia="Calibri" w:hAnsi="Lato" w:cs="Arial"/>
          <w:spacing w:val="-1"/>
          <w:sz w:val="20"/>
          <w:szCs w:val="20"/>
        </w:rPr>
        <w:t xml:space="preserve"> </w:t>
      </w:r>
      <w:proofErr w:type="gramStart"/>
      <w:r>
        <w:rPr>
          <w:rFonts w:ascii="Lato" w:eastAsia="Calibri" w:hAnsi="Lato" w:cs="Arial"/>
          <w:sz w:val="20"/>
          <w:szCs w:val="20"/>
        </w:rPr>
        <w:t>concernée;</w:t>
      </w:r>
      <w:proofErr w:type="gramEnd"/>
    </w:p>
    <w:p w14:paraId="6873A9FE"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somme résultant de la révision des prix conformément à l'article</w:t>
      </w:r>
      <w:r>
        <w:rPr>
          <w:rFonts w:ascii="Lato" w:eastAsia="Calibri" w:hAnsi="Lato" w:cs="Arial"/>
          <w:spacing w:val="-9"/>
          <w:sz w:val="20"/>
          <w:szCs w:val="20"/>
        </w:rPr>
        <w:t xml:space="preserve"> </w:t>
      </w:r>
      <w:proofErr w:type="gramStart"/>
      <w:r>
        <w:rPr>
          <w:rFonts w:ascii="Lato" w:eastAsia="Calibri" w:hAnsi="Lato" w:cs="Arial"/>
          <w:sz w:val="20"/>
          <w:szCs w:val="20"/>
        </w:rPr>
        <w:t>48;</w:t>
      </w:r>
      <w:proofErr w:type="gramEnd"/>
    </w:p>
    <w:p w14:paraId="384D5B8D"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somme retenue en garantie en application de l'article</w:t>
      </w:r>
      <w:r>
        <w:rPr>
          <w:rFonts w:ascii="Lato" w:eastAsia="Calibri" w:hAnsi="Lato" w:cs="Arial"/>
          <w:spacing w:val="-6"/>
          <w:sz w:val="20"/>
          <w:szCs w:val="20"/>
        </w:rPr>
        <w:t xml:space="preserve"> </w:t>
      </w:r>
      <w:proofErr w:type="gramStart"/>
      <w:r>
        <w:rPr>
          <w:rFonts w:ascii="Lato" w:eastAsia="Calibri" w:hAnsi="Lato" w:cs="Arial"/>
          <w:sz w:val="20"/>
          <w:szCs w:val="20"/>
        </w:rPr>
        <w:t>47;</w:t>
      </w:r>
      <w:proofErr w:type="gramEnd"/>
    </w:p>
    <w:p w14:paraId="0ABE07BE"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09"/>
        <w:jc w:val="both"/>
        <w:rPr>
          <w:rFonts w:ascii="Lato" w:eastAsia="Calibri" w:hAnsi="Lato" w:cs="Arial"/>
          <w:sz w:val="20"/>
          <w:szCs w:val="20"/>
        </w:rPr>
      </w:pPr>
      <w:proofErr w:type="gramStart"/>
      <w:r>
        <w:rPr>
          <w:rFonts w:ascii="Lato" w:eastAsia="Calibri" w:hAnsi="Lato" w:cs="Arial"/>
          <w:sz w:val="20"/>
          <w:szCs w:val="20"/>
        </w:rPr>
        <w:t>tout</w:t>
      </w:r>
      <w:proofErr w:type="gramEnd"/>
      <w:r>
        <w:rPr>
          <w:rFonts w:ascii="Lato" w:eastAsia="Calibri" w:hAnsi="Lato" w:cs="Arial"/>
          <w:sz w:val="20"/>
          <w:szCs w:val="20"/>
        </w:rPr>
        <w:t xml:space="preserve"> crédit et/ou débit afférent à la période concernée et relatif aux équipements et matériaux se trouvant sur </w:t>
      </w:r>
      <w:proofErr w:type="gramStart"/>
      <w:r>
        <w:rPr>
          <w:rFonts w:ascii="Lato" w:eastAsia="Calibri" w:hAnsi="Lato" w:cs="Arial"/>
          <w:sz w:val="20"/>
          <w:szCs w:val="20"/>
        </w:rPr>
        <w:t>le chantier destinés</w:t>
      </w:r>
      <w:proofErr w:type="gramEnd"/>
      <w:r>
        <w:rPr>
          <w:rFonts w:ascii="Lato" w:eastAsia="Calibri" w:hAnsi="Lato" w:cs="Arial"/>
          <w:sz w:val="20"/>
          <w:szCs w:val="20"/>
        </w:rPr>
        <w:t xml:space="preserve"> à être incorporés aux ouvrages permanents, pour les montants et selon les conditions prévues à l'article 50, paragraphe</w:t>
      </w:r>
      <w:r>
        <w:rPr>
          <w:rFonts w:ascii="Lato" w:eastAsia="Calibri" w:hAnsi="Lato" w:cs="Arial"/>
          <w:spacing w:val="1"/>
          <w:sz w:val="20"/>
          <w:szCs w:val="20"/>
        </w:rPr>
        <w:t xml:space="preserve"> </w:t>
      </w:r>
      <w:proofErr w:type="gramStart"/>
      <w:r>
        <w:rPr>
          <w:rFonts w:ascii="Lato" w:eastAsia="Calibri" w:hAnsi="Lato" w:cs="Arial"/>
          <w:spacing w:val="-3"/>
          <w:sz w:val="20"/>
          <w:szCs w:val="20"/>
        </w:rPr>
        <w:t>2;</w:t>
      </w:r>
      <w:proofErr w:type="gramEnd"/>
    </w:p>
    <w:p w14:paraId="373BBD7F"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somme à déduire pour le remboursement d’un préfinancement conformément à l’article </w:t>
      </w:r>
      <w:proofErr w:type="gramStart"/>
      <w:r>
        <w:rPr>
          <w:rFonts w:ascii="Lato" w:eastAsia="Calibri" w:hAnsi="Lato" w:cs="Arial"/>
          <w:sz w:val="20"/>
          <w:szCs w:val="20"/>
        </w:rPr>
        <w:t>46;</w:t>
      </w:r>
      <w:proofErr w:type="gramEnd"/>
      <w:r>
        <w:rPr>
          <w:rFonts w:ascii="Lato" w:eastAsia="Calibri" w:hAnsi="Lato" w:cs="Arial"/>
          <w:spacing w:val="1"/>
          <w:sz w:val="20"/>
          <w:szCs w:val="20"/>
        </w:rPr>
        <w:t xml:space="preserve"> </w:t>
      </w:r>
      <w:r>
        <w:rPr>
          <w:rFonts w:ascii="Lato" w:eastAsia="Calibri" w:hAnsi="Lato" w:cs="Arial"/>
          <w:sz w:val="20"/>
          <w:szCs w:val="20"/>
        </w:rPr>
        <w:t>et</w:t>
      </w:r>
    </w:p>
    <w:p w14:paraId="09E170D4"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hanging="359"/>
        <w:jc w:val="both"/>
        <w:rPr>
          <w:rFonts w:ascii="Lato" w:eastAsia="Calibri" w:hAnsi="Lato" w:cs="Arial"/>
          <w:sz w:val="20"/>
          <w:szCs w:val="20"/>
        </w:rPr>
      </w:pPr>
      <w:proofErr w:type="gramStart"/>
      <w:r>
        <w:rPr>
          <w:rFonts w:ascii="Lato" w:eastAsia="Calibri" w:hAnsi="Lato" w:cs="Arial"/>
          <w:sz w:val="20"/>
          <w:szCs w:val="20"/>
        </w:rPr>
        <w:t>toute</w:t>
      </w:r>
      <w:proofErr w:type="gramEnd"/>
      <w:r>
        <w:rPr>
          <w:rFonts w:ascii="Lato" w:eastAsia="Calibri" w:hAnsi="Lato" w:cs="Arial"/>
          <w:sz w:val="20"/>
          <w:szCs w:val="20"/>
        </w:rPr>
        <w:t xml:space="preserve"> autre somme que le contractant est fondé à recevoir au titre du</w:t>
      </w:r>
      <w:r>
        <w:rPr>
          <w:rFonts w:ascii="Lato" w:eastAsia="Calibri" w:hAnsi="Lato" w:cs="Arial"/>
          <w:spacing w:val="-12"/>
          <w:sz w:val="20"/>
          <w:szCs w:val="20"/>
        </w:rPr>
        <w:t xml:space="preserve"> </w:t>
      </w:r>
      <w:r>
        <w:rPr>
          <w:rFonts w:ascii="Lato" w:eastAsia="Calibri" w:hAnsi="Lato" w:cs="Arial"/>
          <w:sz w:val="20"/>
          <w:szCs w:val="20"/>
        </w:rPr>
        <w:t>marché.</w:t>
      </w:r>
    </w:p>
    <w:p w14:paraId="28B237A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80CE152" w14:textId="77777777" w:rsidR="00A442E8" w:rsidRDefault="00E27EC9" w:rsidP="00051AA7">
      <w:pPr>
        <w:widowControl w:val="0"/>
        <w:numPr>
          <w:ilvl w:val="1"/>
          <w:numId w:val="92"/>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est fondé à recevoir les sommes que le maître d'œuvre estime adéquates pour les équipements et matériaux destinés à être incorporés aux ouvrages permanents, à condition</w:t>
      </w:r>
      <w:r>
        <w:rPr>
          <w:rFonts w:ascii="Lato" w:eastAsia="Calibri" w:hAnsi="Lato" w:cs="Arial"/>
          <w:spacing w:val="-1"/>
          <w:sz w:val="20"/>
          <w:szCs w:val="20"/>
        </w:rPr>
        <w:t xml:space="preserve"> </w:t>
      </w:r>
      <w:r>
        <w:rPr>
          <w:rFonts w:ascii="Lato" w:eastAsia="Calibri" w:hAnsi="Lato" w:cs="Arial"/>
          <w:sz w:val="20"/>
          <w:szCs w:val="20"/>
        </w:rPr>
        <w:t>que :</w:t>
      </w:r>
    </w:p>
    <w:p w14:paraId="012CEBB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35BBF05" w14:textId="77777777" w:rsidR="00A442E8" w:rsidRDefault="00E27EC9" w:rsidP="00051AA7">
      <w:pPr>
        <w:widowControl w:val="0"/>
        <w:numPr>
          <w:ilvl w:val="2"/>
          <w:numId w:val="92"/>
        </w:numPr>
        <w:tabs>
          <w:tab w:val="left" w:pos="1970"/>
        </w:tabs>
        <w:autoSpaceDE w:val="0"/>
        <w:autoSpaceDN w:val="0"/>
        <w:adjustRightInd w:val="0"/>
        <w:snapToGrid w:val="0"/>
        <w:spacing w:after="0" w:line="240" w:lineRule="auto"/>
        <w:ind w:left="1969" w:right="120" w:hanging="360"/>
        <w:jc w:val="both"/>
        <w:rPr>
          <w:rFonts w:ascii="Lato" w:eastAsia="Calibri" w:hAnsi="Lato" w:cs="Arial"/>
          <w:sz w:val="20"/>
          <w:szCs w:val="20"/>
        </w:rPr>
      </w:pPr>
      <w:proofErr w:type="gramStart"/>
      <w:r>
        <w:rPr>
          <w:rFonts w:ascii="Lato" w:eastAsia="Calibri" w:hAnsi="Lato" w:cs="Arial"/>
          <w:sz w:val="20"/>
          <w:szCs w:val="20"/>
        </w:rPr>
        <w:t>les</w:t>
      </w:r>
      <w:proofErr w:type="gramEnd"/>
      <w:r>
        <w:rPr>
          <w:rFonts w:ascii="Lato" w:eastAsia="Calibri" w:hAnsi="Lato" w:cs="Arial"/>
          <w:sz w:val="20"/>
          <w:szCs w:val="20"/>
        </w:rPr>
        <w:t xml:space="preserve"> équipements et matériaux soient conformes aux spécifications relatives aux ouvrages permanents et soient regroupés en lots de manière à pouvoir être identifiés par le maître</w:t>
      </w:r>
      <w:r>
        <w:rPr>
          <w:rFonts w:ascii="Lato" w:eastAsia="Calibri" w:hAnsi="Lato" w:cs="Arial"/>
          <w:spacing w:val="-3"/>
          <w:sz w:val="20"/>
          <w:szCs w:val="20"/>
        </w:rPr>
        <w:t xml:space="preserve"> </w:t>
      </w:r>
      <w:proofErr w:type="gramStart"/>
      <w:r>
        <w:rPr>
          <w:rFonts w:ascii="Lato" w:eastAsia="Calibri" w:hAnsi="Lato" w:cs="Arial"/>
          <w:sz w:val="20"/>
          <w:szCs w:val="20"/>
        </w:rPr>
        <w:t>d'œuvre;</w:t>
      </w:r>
      <w:proofErr w:type="gramEnd"/>
    </w:p>
    <w:p w14:paraId="61BC001A"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ces</w:t>
      </w:r>
      <w:proofErr w:type="gramEnd"/>
      <w:r>
        <w:rPr>
          <w:rFonts w:ascii="Lato" w:eastAsia="Calibri" w:hAnsi="Lato" w:cs="Arial"/>
          <w:sz w:val="20"/>
          <w:szCs w:val="20"/>
        </w:rPr>
        <w:t xml:space="preserve"> équipements et matériaux aient été livrés sur le chantier et soient correctement entreposés et protégés contre toute perte, tout dommage ou toute détérioration dans des conditions jugées satisfaisantes par le maître</w:t>
      </w:r>
      <w:r>
        <w:rPr>
          <w:rFonts w:ascii="Lato" w:eastAsia="Calibri" w:hAnsi="Lato" w:cs="Arial"/>
          <w:spacing w:val="-21"/>
          <w:sz w:val="20"/>
          <w:szCs w:val="20"/>
        </w:rPr>
        <w:t xml:space="preserve"> </w:t>
      </w:r>
      <w:proofErr w:type="gramStart"/>
      <w:r>
        <w:rPr>
          <w:rFonts w:ascii="Lato" w:eastAsia="Calibri" w:hAnsi="Lato" w:cs="Arial"/>
          <w:sz w:val="20"/>
          <w:szCs w:val="20"/>
        </w:rPr>
        <w:t>d'œuvre;</w:t>
      </w:r>
      <w:proofErr w:type="gramEnd"/>
    </w:p>
    <w:p w14:paraId="045CD042"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relevé établi par le contractant en ce qui concerne les besoins, les commandes et les reçus ainsi que l'utilisation des équipements et des matériaux au titre du marché soit </w:t>
      </w:r>
      <w:proofErr w:type="gramStart"/>
      <w:r>
        <w:rPr>
          <w:rFonts w:ascii="Lato" w:eastAsia="Calibri" w:hAnsi="Lato" w:cs="Arial"/>
          <w:sz w:val="20"/>
          <w:szCs w:val="20"/>
        </w:rPr>
        <w:t>tenu</w:t>
      </w:r>
      <w:proofErr w:type="gramEnd"/>
      <w:r>
        <w:rPr>
          <w:rFonts w:ascii="Lato" w:eastAsia="Calibri" w:hAnsi="Lato" w:cs="Arial"/>
          <w:sz w:val="20"/>
          <w:szCs w:val="20"/>
        </w:rPr>
        <w:t xml:space="preserve"> sous la forme approuvée par le maître d'œuvre et mis à la disposition de celui-ci pour</w:t>
      </w:r>
      <w:r>
        <w:rPr>
          <w:rFonts w:ascii="Lato" w:eastAsia="Calibri" w:hAnsi="Lato" w:cs="Arial"/>
          <w:spacing w:val="-6"/>
          <w:sz w:val="20"/>
          <w:szCs w:val="20"/>
        </w:rPr>
        <w:t xml:space="preserve"> </w:t>
      </w:r>
      <w:proofErr w:type="gramStart"/>
      <w:r>
        <w:rPr>
          <w:rFonts w:ascii="Lato" w:eastAsia="Calibri" w:hAnsi="Lato" w:cs="Arial"/>
          <w:sz w:val="20"/>
          <w:szCs w:val="20"/>
        </w:rPr>
        <w:t>inspection;</w:t>
      </w:r>
      <w:proofErr w:type="gramEnd"/>
    </w:p>
    <w:p w14:paraId="77AE37DC" w14:textId="77777777" w:rsidR="00A442E8" w:rsidRDefault="00A442E8">
      <w:pPr>
        <w:widowControl w:val="0"/>
        <w:tabs>
          <w:tab w:val="left" w:pos="1965"/>
        </w:tabs>
        <w:autoSpaceDE w:val="0"/>
        <w:autoSpaceDN w:val="0"/>
        <w:adjustRightInd w:val="0"/>
        <w:snapToGrid w:val="0"/>
        <w:spacing w:after="0" w:line="240" w:lineRule="auto"/>
        <w:ind w:left="1964" w:right="117"/>
        <w:jc w:val="both"/>
        <w:rPr>
          <w:rFonts w:ascii="Lato" w:eastAsia="Calibri" w:hAnsi="Lato" w:cs="Arial"/>
          <w:sz w:val="20"/>
          <w:szCs w:val="20"/>
        </w:rPr>
      </w:pPr>
    </w:p>
    <w:p w14:paraId="73A5EBC6" w14:textId="77777777" w:rsidR="009042E3" w:rsidRDefault="009042E3">
      <w:pPr>
        <w:widowControl w:val="0"/>
        <w:tabs>
          <w:tab w:val="left" w:pos="1965"/>
        </w:tabs>
        <w:autoSpaceDE w:val="0"/>
        <w:autoSpaceDN w:val="0"/>
        <w:adjustRightInd w:val="0"/>
        <w:snapToGrid w:val="0"/>
        <w:spacing w:after="0" w:line="240" w:lineRule="auto"/>
        <w:ind w:left="1964" w:right="117"/>
        <w:jc w:val="both"/>
        <w:rPr>
          <w:rFonts w:ascii="Lato" w:eastAsia="Calibri" w:hAnsi="Lato" w:cs="Arial"/>
          <w:sz w:val="20"/>
          <w:szCs w:val="20"/>
        </w:rPr>
      </w:pPr>
    </w:p>
    <w:p w14:paraId="71A1E27D"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10"/>
        <w:jc w:val="both"/>
        <w:rPr>
          <w:rFonts w:ascii="Lato" w:eastAsia="Calibri" w:hAnsi="Lato" w:cs="Arial"/>
          <w:sz w:val="20"/>
          <w:szCs w:val="20"/>
        </w:rPr>
      </w:pPr>
      <w:proofErr w:type="gramStart"/>
      <w:r>
        <w:rPr>
          <w:rFonts w:ascii="Lato" w:eastAsia="Calibri" w:hAnsi="Lato" w:cs="Arial"/>
          <w:sz w:val="20"/>
          <w:szCs w:val="20"/>
        </w:rPr>
        <w:lastRenderedPageBreak/>
        <w:t>le</w:t>
      </w:r>
      <w:proofErr w:type="gramEnd"/>
      <w:r>
        <w:rPr>
          <w:rFonts w:ascii="Lato" w:eastAsia="Calibri" w:hAnsi="Lato" w:cs="Arial"/>
          <w:sz w:val="20"/>
          <w:szCs w:val="20"/>
        </w:rPr>
        <w:t xml:space="preserve"> contractant soumette, avec son attachement, une estimation de la valeur des équipements et matériaux se trouvant sur le chantier, accompagnée des documents que peut exiger le maître d'œuvre aux fins de l'évaluation des équipements et des matériaux et qui attestent la propriété et le paiement de ceux- </w:t>
      </w:r>
      <w:proofErr w:type="gramStart"/>
      <w:r>
        <w:rPr>
          <w:rFonts w:ascii="Lato" w:eastAsia="Calibri" w:hAnsi="Lato" w:cs="Arial"/>
          <w:sz w:val="20"/>
          <w:szCs w:val="20"/>
        </w:rPr>
        <w:t>ci;</w:t>
      </w:r>
      <w:proofErr w:type="gramEnd"/>
      <w:r>
        <w:rPr>
          <w:rFonts w:ascii="Lato" w:eastAsia="Calibri" w:hAnsi="Lato" w:cs="Arial"/>
          <w:spacing w:val="-2"/>
          <w:sz w:val="20"/>
          <w:szCs w:val="20"/>
        </w:rPr>
        <w:t xml:space="preserve"> </w:t>
      </w:r>
      <w:r>
        <w:rPr>
          <w:rFonts w:ascii="Lato" w:eastAsia="Calibri" w:hAnsi="Lato" w:cs="Arial"/>
          <w:sz w:val="20"/>
          <w:szCs w:val="20"/>
        </w:rPr>
        <w:t>et</w:t>
      </w:r>
    </w:p>
    <w:p w14:paraId="6A7AC114"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pour</w:t>
      </w:r>
      <w:proofErr w:type="gramEnd"/>
      <w:r>
        <w:rPr>
          <w:rFonts w:ascii="Lato" w:eastAsia="Calibri" w:hAnsi="Lato" w:cs="Arial"/>
          <w:sz w:val="20"/>
          <w:szCs w:val="20"/>
        </w:rPr>
        <w:t xml:space="preserve"> autant que les conditions particulières le prévoient, la propriété des équipements et des matériaux visés à l'article 43 soit réputée dévolue au maître d'ouvrage.</w:t>
      </w:r>
    </w:p>
    <w:p w14:paraId="024E1D3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9C3B7FA" w14:textId="77777777" w:rsidR="00A442E8" w:rsidRDefault="00E27EC9" w:rsidP="00051AA7">
      <w:pPr>
        <w:widowControl w:val="0"/>
        <w:numPr>
          <w:ilvl w:val="1"/>
          <w:numId w:val="92"/>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L'approbation par le maître d'œuvre de toute facture pour acompte qu'il a visé concernant les équipements et les matériaux en application de l'article 50 ne préjuge pas de l'exercice du droit du maître d'œuvre au titre du marché de refuser les équipements ou les matériaux qui ne sont pas conformes aux clauses du</w:t>
      </w:r>
      <w:r>
        <w:rPr>
          <w:rFonts w:ascii="Lato" w:eastAsia="Calibri" w:hAnsi="Lato" w:cs="Arial"/>
          <w:spacing w:val="-1"/>
          <w:sz w:val="20"/>
          <w:szCs w:val="20"/>
        </w:rPr>
        <w:t xml:space="preserve"> </w:t>
      </w:r>
      <w:r>
        <w:rPr>
          <w:rFonts w:ascii="Lato" w:eastAsia="Calibri" w:hAnsi="Lato" w:cs="Arial"/>
          <w:sz w:val="20"/>
          <w:szCs w:val="20"/>
        </w:rPr>
        <w:t>marché.</w:t>
      </w:r>
    </w:p>
    <w:p w14:paraId="3475A20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FD4C2F8" w14:textId="77777777" w:rsidR="00A442E8" w:rsidRDefault="00E27EC9" w:rsidP="00051AA7">
      <w:pPr>
        <w:widowControl w:val="0"/>
        <w:numPr>
          <w:ilvl w:val="1"/>
          <w:numId w:val="92"/>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 contractant est responsable de toute perte ou de tout endommagement des équipements et matériaux se trouvant sur le chantier et supporte les frais d'entreposage et de manutention de ces derniers ; il souscrit, si nécessaire, une assurance supplémentaire pour couvrir les risques de perte ou de dommage, quelle qu'en soit la</w:t>
      </w:r>
      <w:r>
        <w:rPr>
          <w:rFonts w:ascii="Lato" w:eastAsia="Calibri" w:hAnsi="Lato" w:cs="Arial"/>
          <w:spacing w:val="-11"/>
          <w:sz w:val="20"/>
          <w:szCs w:val="20"/>
        </w:rPr>
        <w:t xml:space="preserve"> </w:t>
      </w:r>
      <w:r>
        <w:rPr>
          <w:rFonts w:ascii="Lato" w:eastAsia="Calibri" w:hAnsi="Lato" w:cs="Arial"/>
          <w:sz w:val="20"/>
          <w:szCs w:val="20"/>
        </w:rPr>
        <w:t>cause.</w:t>
      </w:r>
    </w:p>
    <w:p w14:paraId="40485AA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2CB9858" w14:textId="77777777" w:rsidR="00A442E8" w:rsidRDefault="00E27EC9" w:rsidP="00051AA7">
      <w:pPr>
        <w:widowControl w:val="0"/>
        <w:numPr>
          <w:ilvl w:val="1"/>
          <w:numId w:val="92"/>
        </w:numPr>
        <w:tabs>
          <w:tab w:val="left" w:pos="1250"/>
        </w:tabs>
        <w:autoSpaceDE w:val="0"/>
        <w:autoSpaceDN w:val="0"/>
        <w:adjustRightInd w:val="0"/>
        <w:snapToGrid w:val="0"/>
        <w:spacing w:after="0" w:line="240" w:lineRule="auto"/>
        <w:ind w:right="123"/>
        <w:jc w:val="both"/>
        <w:rPr>
          <w:rFonts w:ascii="Lato" w:eastAsia="Calibri" w:hAnsi="Lato" w:cs="Arial"/>
          <w:sz w:val="20"/>
          <w:szCs w:val="20"/>
        </w:rPr>
      </w:pPr>
      <w:r>
        <w:rPr>
          <w:rFonts w:ascii="Lato" w:eastAsia="Calibri" w:hAnsi="Lato" w:cs="Arial"/>
          <w:sz w:val="20"/>
          <w:szCs w:val="20"/>
        </w:rPr>
        <w:t xml:space="preserve">Dans un délai de 30 jours à compter de la réception de la facture pour acompte, le maître </w:t>
      </w:r>
      <w:proofErr w:type="gramStart"/>
      <w:r>
        <w:rPr>
          <w:rFonts w:ascii="Lato" w:eastAsia="Calibri" w:hAnsi="Lato" w:cs="Arial"/>
          <w:sz w:val="20"/>
          <w:szCs w:val="20"/>
        </w:rPr>
        <w:t>d’œuvre:</w:t>
      </w:r>
      <w:proofErr w:type="gramEnd"/>
    </w:p>
    <w:p w14:paraId="47A042EE"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vérifie</w:t>
      </w:r>
      <w:proofErr w:type="gramEnd"/>
      <w:r>
        <w:rPr>
          <w:rFonts w:ascii="Lato" w:eastAsia="Calibri" w:hAnsi="Lato" w:cs="Arial"/>
          <w:sz w:val="20"/>
          <w:szCs w:val="20"/>
        </w:rPr>
        <w:t xml:space="preserve"> que, selon son opinion, la facture pour acompte reflète la somme due au contractant au titre du marché. En cas de divergence sur la valeur d'un élément, la position du maître d'œuvre</w:t>
      </w:r>
      <w:r>
        <w:rPr>
          <w:rFonts w:ascii="Lato" w:eastAsia="Calibri" w:hAnsi="Lato" w:cs="Arial"/>
          <w:spacing w:val="-1"/>
          <w:sz w:val="20"/>
          <w:szCs w:val="20"/>
        </w:rPr>
        <w:t xml:space="preserve"> </w:t>
      </w:r>
      <w:proofErr w:type="gramStart"/>
      <w:r>
        <w:rPr>
          <w:rFonts w:ascii="Lato" w:eastAsia="Calibri" w:hAnsi="Lato" w:cs="Arial"/>
          <w:sz w:val="20"/>
          <w:szCs w:val="20"/>
        </w:rPr>
        <w:t>prévaut;</w:t>
      </w:r>
      <w:proofErr w:type="gramEnd"/>
    </w:p>
    <w:p w14:paraId="6A3491EE" w14:textId="77777777" w:rsidR="00A442E8" w:rsidRDefault="00E27EC9" w:rsidP="00051AA7">
      <w:pPr>
        <w:widowControl w:val="0"/>
        <w:numPr>
          <w:ilvl w:val="2"/>
          <w:numId w:val="92"/>
        </w:numPr>
        <w:tabs>
          <w:tab w:val="left" w:pos="1965"/>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après</w:t>
      </w:r>
      <w:proofErr w:type="gramEnd"/>
      <w:r>
        <w:rPr>
          <w:rFonts w:ascii="Lato" w:eastAsia="Calibri" w:hAnsi="Lato" w:cs="Arial"/>
          <w:sz w:val="20"/>
          <w:szCs w:val="20"/>
        </w:rPr>
        <w:t xml:space="preserve"> détermination de la somme due au contractant, le maître d'œuvre adresse et transmet au maître d'ouvrage pour paiement et au contractant pour information un état de décompte comportant cette somme et indique au contractant pour quels travaux le paiement est</w:t>
      </w:r>
      <w:r>
        <w:rPr>
          <w:rFonts w:ascii="Lato" w:eastAsia="Calibri" w:hAnsi="Lato" w:cs="Arial"/>
          <w:spacing w:val="-7"/>
          <w:sz w:val="20"/>
          <w:szCs w:val="20"/>
        </w:rPr>
        <w:t xml:space="preserve"> </w:t>
      </w:r>
      <w:r>
        <w:rPr>
          <w:rFonts w:ascii="Lato" w:eastAsia="Calibri" w:hAnsi="Lato" w:cs="Arial"/>
          <w:sz w:val="20"/>
          <w:szCs w:val="20"/>
        </w:rPr>
        <w:t>effectué.</w:t>
      </w:r>
    </w:p>
    <w:p w14:paraId="7DCF3FC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2CDEFB0" w14:textId="77777777" w:rsidR="00A442E8" w:rsidRDefault="00E27EC9" w:rsidP="00051AA7">
      <w:pPr>
        <w:widowControl w:val="0"/>
        <w:numPr>
          <w:ilvl w:val="1"/>
          <w:numId w:val="92"/>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Le maître d'œuvre peut, par un état de décompte, apporter des corrections ou des modifications à un état qu'il a établi antérieurement et il a le droit de modifier l'évaluation ou de suspendre la délivrance d'un état de décompte si les travaux ne sont pas exécutés, en tout ou en partie, d'une manière qu'il juge</w:t>
      </w:r>
      <w:r>
        <w:rPr>
          <w:rFonts w:ascii="Lato" w:eastAsia="Calibri" w:hAnsi="Lato" w:cs="Arial"/>
          <w:spacing w:val="-8"/>
          <w:sz w:val="20"/>
          <w:szCs w:val="20"/>
        </w:rPr>
        <w:t xml:space="preserve"> </w:t>
      </w:r>
      <w:r>
        <w:rPr>
          <w:rFonts w:ascii="Lato" w:eastAsia="Calibri" w:hAnsi="Lato" w:cs="Arial"/>
          <w:sz w:val="20"/>
          <w:szCs w:val="20"/>
        </w:rPr>
        <w:t>satisfaisante.</w:t>
      </w:r>
    </w:p>
    <w:p w14:paraId="0170F04F"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4BFB11B" w14:textId="77777777" w:rsidR="00A442E8" w:rsidRDefault="00E27EC9" w:rsidP="00051AA7">
      <w:pPr>
        <w:widowControl w:val="0"/>
        <w:numPr>
          <w:ilvl w:val="1"/>
          <w:numId w:val="92"/>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Sauf dispositions contraires des conditions particulières, les acomptes sont versés mensuellement.</w:t>
      </w:r>
    </w:p>
    <w:p w14:paraId="28FA51AC"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61BF1E7"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7" w:name="_bookmark56"/>
      <w:bookmarkEnd w:id="107"/>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51 -</w:t>
      </w:r>
      <w:r>
        <w:rPr>
          <w:rFonts w:ascii="Lato" w:eastAsia="Times New Roman" w:hAnsi="Lato" w:cs="Arial"/>
          <w:b/>
          <w:sz w:val="20"/>
          <w:szCs w:val="20"/>
          <w:lang w:eastAsia="fr-FR"/>
        </w:rPr>
        <w:tab/>
        <w:t>Décompte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définitif : N/A</w:t>
      </w:r>
    </w:p>
    <w:p w14:paraId="191BEA29"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5EF2E60F" w14:textId="77777777" w:rsidR="00A442E8" w:rsidRDefault="00E27EC9" w:rsidP="00051AA7">
      <w:pPr>
        <w:widowControl w:val="0"/>
        <w:numPr>
          <w:ilvl w:val="1"/>
          <w:numId w:val="93"/>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Sauf dispositions contraires des conditions particulières, le contractant soumet au maître d’œuvre un projet de décompte définitif au plus tard 90 jours après la délivrance du certificat de réception définitive visé à l’article 62. Afin de permettre au maître d’œuvre d'établir un décompte définitif, le projet de décompte définitif est soumis avec les pièces justificatives détaillant la valeur des travaux effectués conformément au marché, ainsi que toutes les autres sommes qu’il estime lui être dues au titre du</w:t>
      </w:r>
      <w:r>
        <w:rPr>
          <w:rFonts w:ascii="Lato" w:eastAsia="Calibri" w:hAnsi="Lato" w:cs="Arial"/>
          <w:spacing w:val="-11"/>
          <w:sz w:val="20"/>
          <w:szCs w:val="20"/>
        </w:rPr>
        <w:t xml:space="preserve"> </w:t>
      </w:r>
      <w:r>
        <w:rPr>
          <w:rFonts w:ascii="Lato" w:eastAsia="Calibri" w:hAnsi="Lato" w:cs="Arial"/>
          <w:sz w:val="20"/>
          <w:szCs w:val="20"/>
        </w:rPr>
        <w:t>marché.</w:t>
      </w:r>
    </w:p>
    <w:p w14:paraId="2770AC03" w14:textId="77777777" w:rsidR="00A442E8" w:rsidRDefault="00E27EC9" w:rsidP="00051AA7">
      <w:pPr>
        <w:widowControl w:val="0"/>
        <w:numPr>
          <w:ilvl w:val="1"/>
          <w:numId w:val="93"/>
        </w:numPr>
        <w:tabs>
          <w:tab w:val="left" w:pos="1250"/>
        </w:tabs>
        <w:autoSpaceDE w:val="0"/>
        <w:autoSpaceDN w:val="0"/>
        <w:adjustRightInd w:val="0"/>
        <w:snapToGrid w:val="0"/>
        <w:spacing w:after="0" w:line="240" w:lineRule="auto"/>
        <w:ind w:right="123"/>
        <w:jc w:val="both"/>
        <w:rPr>
          <w:rFonts w:ascii="Lato" w:eastAsia="Calibri" w:hAnsi="Lato" w:cs="Arial"/>
          <w:sz w:val="20"/>
          <w:szCs w:val="20"/>
        </w:rPr>
      </w:pPr>
      <w:r>
        <w:rPr>
          <w:rFonts w:ascii="Lato" w:eastAsia="Calibri" w:hAnsi="Lato" w:cs="Arial"/>
          <w:sz w:val="20"/>
          <w:szCs w:val="20"/>
        </w:rPr>
        <w:t>Dans un délai de 90 jours à compter de la réception du projet de décompte définitif et de toutes les informations qui peuvent être raisonnablement demandées pour sa vérification, le maître d'œuvre prépare et signe le décompte définitif, qui</w:t>
      </w:r>
      <w:r>
        <w:rPr>
          <w:rFonts w:ascii="Lato" w:eastAsia="Calibri" w:hAnsi="Lato" w:cs="Arial"/>
          <w:spacing w:val="-7"/>
          <w:sz w:val="20"/>
          <w:szCs w:val="20"/>
        </w:rPr>
        <w:t xml:space="preserve"> </w:t>
      </w:r>
      <w:r>
        <w:rPr>
          <w:rFonts w:ascii="Lato" w:eastAsia="Calibri" w:hAnsi="Lato" w:cs="Arial"/>
          <w:sz w:val="20"/>
          <w:szCs w:val="20"/>
        </w:rPr>
        <w:t>détermine :</w:t>
      </w:r>
    </w:p>
    <w:p w14:paraId="2883AB69"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E539716" w14:textId="77777777" w:rsidR="00A442E8" w:rsidRDefault="00E27EC9" w:rsidP="00051AA7">
      <w:pPr>
        <w:widowControl w:val="0"/>
        <w:numPr>
          <w:ilvl w:val="2"/>
          <w:numId w:val="93"/>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montant définitif qui, à son avis, est dû au titre du marché ;</w:t>
      </w:r>
      <w:r>
        <w:rPr>
          <w:rFonts w:ascii="Lato" w:eastAsia="Calibri" w:hAnsi="Lato" w:cs="Arial"/>
          <w:spacing w:val="-14"/>
          <w:sz w:val="20"/>
          <w:szCs w:val="20"/>
        </w:rPr>
        <w:t xml:space="preserve"> </w:t>
      </w:r>
      <w:r>
        <w:rPr>
          <w:rFonts w:ascii="Lato" w:eastAsia="Calibri" w:hAnsi="Lato" w:cs="Arial"/>
          <w:sz w:val="20"/>
          <w:szCs w:val="20"/>
        </w:rPr>
        <w:t>et</w:t>
      </w:r>
    </w:p>
    <w:p w14:paraId="47D80CD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670A85C" w14:textId="77777777" w:rsidR="00A442E8" w:rsidRDefault="00E27EC9" w:rsidP="00051AA7">
      <w:pPr>
        <w:widowControl w:val="0"/>
        <w:numPr>
          <w:ilvl w:val="2"/>
          <w:numId w:val="93"/>
        </w:numPr>
        <w:tabs>
          <w:tab w:val="left" w:pos="1970"/>
        </w:tabs>
        <w:autoSpaceDE w:val="0"/>
        <w:autoSpaceDN w:val="0"/>
        <w:adjustRightInd w:val="0"/>
        <w:snapToGrid w:val="0"/>
        <w:spacing w:after="0" w:line="240" w:lineRule="auto"/>
        <w:ind w:right="113"/>
        <w:jc w:val="both"/>
        <w:rPr>
          <w:rFonts w:ascii="Lato" w:eastAsia="Calibri" w:hAnsi="Lato" w:cs="Arial"/>
          <w:sz w:val="20"/>
          <w:szCs w:val="20"/>
        </w:rPr>
      </w:pPr>
      <w:proofErr w:type="gramStart"/>
      <w:r>
        <w:rPr>
          <w:rFonts w:ascii="Lato" w:eastAsia="Calibri" w:hAnsi="Lato" w:cs="Arial"/>
          <w:sz w:val="20"/>
          <w:szCs w:val="20"/>
        </w:rPr>
        <w:t>après</w:t>
      </w:r>
      <w:proofErr w:type="gramEnd"/>
      <w:r>
        <w:rPr>
          <w:rFonts w:ascii="Lato" w:eastAsia="Calibri" w:hAnsi="Lato" w:cs="Arial"/>
          <w:sz w:val="20"/>
          <w:szCs w:val="20"/>
        </w:rPr>
        <w:t xml:space="preserve"> avoir établi les montants préalablement payés par le maître d'ouvrage et toutes sommes auxquelles le maître d'ouvrage a droit au titre du marché, le solde éventuellement dû par le maître d'ouvrage au contractant ou par le contractant au maître d'ouvrage, selon le</w:t>
      </w:r>
      <w:r>
        <w:rPr>
          <w:rFonts w:ascii="Lato" w:eastAsia="Calibri" w:hAnsi="Lato" w:cs="Arial"/>
          <w:spacing w:val="-4"/>
          <w:sz w:val="20"/>
          <w:szCs w:val="20"/>
        </w:rPr>
        <w:t xml:space="preserve"> </w:t>
      </w:r>
      <w:r>
        <w:rPr>
          <w:rFonts w:ascii="Lato" w:eastAsia="Calibri" w:hAnsi="Lato" w:cs="Arial"/>
          <w:sz w:val="20"/>
          <w:szCs w:val="20"/>
        </w:rPr>
        <w:t>cas.</w:t>
      </w:r>
    </w:p>
    <w:p w14:paraId="6AF7A39E" w14:textId="77777777" w:rsidR="00A442E8" w:rsidRDefault="00E27EC9" w:rsidP="00051AA7">
      <w:pPr>
        <w:widowControl w:val="0"/>
        <w:numPr>
          <w:ilvl w:val="1"/>
          <w:numId w:val="93"/>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lastRenderedPageBreak/>
        <w:t>Le maître d'œuvre adresse au maître d'ouvrage ou à son représentant dûment mandaté et au contractant le décompte définitif faisant apparaître le montant définitif auquel le contractant a droit au titre du marché. Le maître d'ouvrage ou son représentant dûment mandaté et le contractant signent le décompte définitif, reconnaissant ainsi la valeur globale et définitive des travaux exécutés au titre du marché, et transmettent sans délai un exemplaire signé au maître d'œuvre, accompagné d'une facture pour le paiement des éventuelles sommes dues au contractant. Toutefois, le décompte définitif et la facture pour les sommes dues au contractant n'incluent pas les montants litigieux qui font l'objet de négociations, d'une procédure de conciliation ou d'arbitrage ou d'une procédure juridictionnelle.</w:t>
      </w:r>
    </w:p>
    <w:p w14:paraId="394CC834"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1A94AA2" w14:textId="77777777" w:rsidR="00A442E8" w:rsidRDefault="00E27EC9" w:rsidP="00051AA7">
      <w:pPr>
        <w:widowControl w:val="0"/>
        <w:numPr>
          <w:ilvl w:val="1"/>
          <w:numId w:val="93"/>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décompte définitif signé par le contractant a valeur de quittance déchargeant le maître d’ouvrage et confirmant que le total du décompte définitif constitue le solde intégral et définitif de tous les montants dus au contractant au titre du marché, autres que les montants faisant l’objet d’un règlement à l’amiable, d’un arbitrage ou d’une procédure juridictionnelle. Toutefois, la quittance ne devient libératoire qu'après exécution de tous les paiements dus au contractant conformément au décompte définitif et après restitution de sa garantie de bonne exécution visée à l'article</w:t>
      </w:r>
      <w:r>
        <w:rPr>
          <w:rFonts w:ascii="Lato" w:eastAsia="Calibri" w:hAnsi="Lato" w:cs="Arial"/>
          <w:spacing w:val="-4"/>
          <w:sz w:val="20"/>
          <w:szCs w:val="20"/>
        </w:rPr>
        <w:t xml:space="preserve"> </w:t>
      </w:r>
      <w:r>
        <w:rPr>
          <w:rFonts w:ascii="Lato" w:eastAsia="Calibri" w:hAnsi="Lato" w:cs="Arial"/>
          <w:sz w:val="20"/>
          <w:szCs w:val="20"/>
        </w:rPr>
        <w:t>15.</w:t>
      </w:r>
    </w:p>
    <w:p w14:paraId="66A0F739"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83945C2" w14:textId="77777777" w:rsidR="00A442E8" w:rsidRDefault="00E27EC9" w:rsidP="00051AA7">
      <w:pPr>
        <w:widowControl w:val="0"/>
        <w:numPr>
          <w:ilvl w:val="1"/>
          <w:numId w:val="93"/>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 maître d'ouvrage n'assume aucune responsabilité à l'égard du contractant pour toute question ou tout objet, quels qu'ils soient, liés directement ou indirectement à l'exécution du marché, sauf si le contractant a joint une réclamation y relative à son projet de décompte</w:t>
      </w:r>
      <w:r>
        <w:rPr>
          <w:rFonts w:ascii="Lato" w:eastAsia="Calibri" w:hAnsi="Lato" w:cs="Arial"/>
          <w:spacing w:val="-1"/>
          <w:sz w:val="20"/>
          <w:szCs w:val="20"/>
        </w:rPr>
        <w:t xml:space="preserve"> </w:t>
      </w:r>
      <w:r>
        <w:rPr>
          <w:rFonts w:ascii="Lato" w:eastAsia="Calibri" w:hAnsi="Lato" w:cs="Arial"/>
          <w:sz w:val="20"/>
          <w:szCs w:val="20"/>
        </w:rPr>
        <w:t>définitif.</w:t>
      </w:r>
    </w:p>
    <w:p w14:paraId="6C1ED44A" w14:textId="77777777" w:rsidR="009042E3" w:rsidRDefault="009042E3" w:rsidP="009042E3">
      <w:pPr>
        <w:widowControl w:val="0"/>
        <w:tabs>
          <w:tab w:val="left" w:pos="1250"/>
        </w:tabs>
        <w:autoSpaceDE w:val="0"/>
        <w:autoSpaceDN w:val="0"/>
        <w:adjustRightInd w:val="0"/>
        <w:snapToGrid w:val="0"/>
        <w:spacing w:after="0" w:line="240" w:lineRule="auto"/>
        <w:ind w:left="1249" w:right="118"/>
        <w:jc w:val="both"/>
        <w:rPr>
          <w:rFonts w:ascii="Lato" w:eastAsia="Calibri" w:hAnsi="Lato" w:cs="Arial"/>
          <w:sz w:val="20"/>
          <w:szCs w:val="20"/>
        </w:rPr>
      </w:pPr>
    </w:p>
    <w:p w14:paraId="58360D93"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8" w:name="_bookmark57"/>
      <w:bookmarkEnd w:id="108"/>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52 -</w:t>
      </w:r>
      <w:r>
        <w:rPr>
          <w:rFonts w:ascii="Lato" w:eastAsia="Times New Roman" w:hAnsi="Lato" w:cs="Arial"/>
          <w:b/>
          <w:sz w:val="20"/>
          <w:szCs w:val="20"/>
          <w:lang w:eastAsia="fr-FR"/>
        </w:rPr>
        <w:tab/>
        <w:t>Paiements directs aux</w:t>
      </w:r>
      <w:r>
        <w:rPr>
          <w:rFonts w:ascii="Lato" w:eastAsia="Times New Roman" w:hAnsi="Lato" w:cs="Arial"/>
          <w:b/>
          <w:spacing w:val="-6"/>
          <w:sz w:val="20"/>
          <w:szCs w:val="20"/>
          <w:lang w:eastAsia="fr-FR"/>
        </w:rPr>
        <w:t xml:space="preserve"> </w:t>
      </w:r>
      <w:r>
        <w:rPr>
          <w:rFonts w:ascii="Lato" w:eastAsia="Times New Roman" w:hAnsi="Lato" w:cs="Arial"/>
          <w:b/>
          <w:sz w:val="20"/>
          <w:szCs w:val="20"/>
          <w:lang w:eastAsia="fr-FR"/>
        </w:rPr>
        <w:t>sous-traitants : N/A</w:t>
      </w:r>
      <w:r>
        <w:rPr>
          <w:rFonts w:ascii="Lato" w:eastAsia="Times New Roman" w:hAnsi="Lato" w:cs="Arial"/>
          <w:b/>
          <w:sz w:val="20"/>
          <w:szCs w:val="20"/>
          <w:lang w:eastAsia="fr-FR"/>
        </w:rPr>
        <w:tab/>
      </w:r>
    </w:p>
    <w:p w14:paraId="2CB3A209"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025C00C0" w14:textId="77777777" w:rsidR="00A442E8" w:rsidRDefault="00E27EC9" w:rsidP="00051AA7">
      <w:pPr>
        <w:widowControl w:val="0"/>
        <w:numPr>
          <w:ilvl w:val="1"/>
          <w:numId w:val="94"/>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Lorsqu'il est saisi d'une réclamation de la part d'un sous-traitant dûment agréé en vertu de l'article 7 arguant que le contractant n'a pas rempli ses engagements pécuniaires à son égard, le maître d'œuvre met le contractant en demeure soit de payer le sous-traitant, soit d'indiquer les raisons qui s'opposent au paiement. En l'absence de paiement ou d'explications dans le délai fixé par la mise en demeure, le maître d'œuvre peut, après s'être assuré de l'exécution des prestations de ce sous-traitant, établir le certificat de paiement correspondant, et le maître d'ouvrage règle la créance réclamée par le sous- traitant sur les sommes restant dues au contractant. Celui-ci garde l'entière responsabilité des prestations payées</w:t>
      </w:r>
      <w:r>
        <w:rPr>
          <w:rFonts w:ascii="Lato" w:eastAsia="Calibri" w:hAnsi="Lato" w:cs="Arial"/>
          <w:spacing w:val="-3"/>
          <w:sz w:val="20"/>
          <w:szCs w:val="20"/>
        </w:rPr>
        <w:t xml:space="preserve"> </w:t>
      </w:r>
      <w:r>
        <w:rPr>
          <w:rFonts w:ascii="Lato" w:eastAsia="Calibri" w:hAnsi="Lato" w:cs="Arial"/>
          <w:sz w:val="20"/>
          <w:szCs w:val="20"/>
        </w:rPr>
        <w:t>directement.</w:t>
      </w:r>
    </w:p>
    <w:p w14:paraId="1E95722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64A43E6" w14:textId="77777777" w:rsidR="00A442E8" w:rsidRDefault="00E27EC9" w:rsidP="00051AA7">
      <w:pPr>
        <w:widowControl w:val="0"/>
        <w:numPr>
          <w:ilvl w:val="1"/>
          <w:numId w:val="94"/>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Si le contractant donne des motifs appropriés pour refuser de régler tout ou partie de la créance réclamée par le sous-traitant, le maître d'ouvrage ne paie à celui-ci que les sommes non contestées. Les sommes réclamées par le sous-traitant, pour lesquelles</w:t>
      </w:r>
      <w:r>
        <w:rPr>
          <w:rFonts w:ascii="Lato" w:eastAsia="Calibri" w:hAnsi="Lato" w:cs="Arial"/>
          <w:spacing w:val="40"/>
          <w:sz w:val="20"/>
          <w:szCs w:val="20"/>
        </w:rPr>
        <w:t xml:space="preserve"> </w:t>
      </w:r>
      <w:r>
        <w:rPr>
          <w:rFonts w:ascii="Lato" w:eastAsia="Calibri" w:hAnsi="Lato" w:cs="Arial"/>
          <w:sz w:val="20"/>
          <w:szCs w:val="20"/>
        </w:rPr>
        <w:t>le contractant a fourni les motifs appropriés de son refus de paiement, ne sont payées par le maître d'ouvrage qu'après un règlement à l'amiable entre les parties concernées, ou après qu'une sentence arbitrale ou une décision juridictionnelle a été dûment notifiée au maître d'œuvre.</w:t>
      </w:r>
    </w:p>
    <w:p w14:paraId="4A1BC2B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608EEF9" w14:textId="77777777" w:rsidR="00A442E8" w:rsidRDefault="00E27EC9" w:rsidP="00051AA7">
      <w:pPr>
        <w:widowControl w:val="0"/>
        <w:numPr>
          <w:ilvl w:val="1"/>
          <w:numId w:val="94"/>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 xml:space="preserve">Les paiements directs aux sous-traitants ne peuvent excéder la valeur, aux prix du marché, des prestations qui ont été exécutées et dont le paiement est </w:t>
      </w:r>
      <w:proofErr w:type="gramStart"/>
      <w:r>
        <w:rPr>
          <w:rFonts w:ascii="Lato" w:eastAsia="Calibri" w:hAnsi="Lato" w:cs="Arial"/>
          <w:sz w:val="20"/>
          <w:szCs w:val="20"/>
        </w:rPr>
        <w:t>demandé;</w:t>
      </w:r>
      <w:proofErr w:type="gramEnd"/>
      <w:r>
        <w:rPr>
          <w:rFonts w:ascii="Lato" w:eastAsia="Calibri" w:hAnsi="Lato" w:cs="Arial"/>
          <w:sz w:val="20"/>
          <w:szCs w:val="20"/>
        </w:rPr>
        <w:t xml:space="preserve"> cette valeur est calculée ou estimée sur la base du détail estimatif, du bordereau de prix ou </w:t>
      </w:r>
      <w:proofErr w:type="gramStart"/>
      <w:r>
        <w:rPr>
          <w:rFonts w:ascii="Lato" w:eastAsia="Calibri" w:hAnsi="Lato" w:cs="Arial"/>
          <w:sz w:val="20"/>
          <w:szCs w:val="20"/>
        </w:rPr>
        <w:t>de  la</w:t>
      </w:r>
      <w:proofErr w:type="gramEnd"/>
      <w:r>
        <w:rPr>
          <w:rFonts w:ascii="Lato" w:eastAsia="Calibri" w:hAnsi="Lato" w:cs="Arial"/>
          <w:sz w:val="20"/>
          <w:szCs w:val="20"/>
        </w:rPr>
        <w:t xml:space="preserve"> ventilation du prix global et</w:t>
      </w:r>
      <w:r>
        <w:rPr>
          <w:rFonts w:ascii="Lato" w:eastAsia="Calibri" w:hAnsi="Lato" w:cs="Arial"/>
          <w:spacing w:val="-3"/>
          <w:sz w:val="20"/>
          <w:szCs w:val="20"/>
        </w:rPr>
        <w:t xml:space="preserve"> </w:t>
      </w:r>
      <w:r>
        <w:rPr>
          <w:rFonts w:ascii="Lato" w:eastAsia="Calibri" w:hAnsi="Lato" w:cs="Arial"/>
          <w:sz w:val="20"/>
          <w:szCs w:val="20"/>
        </w:rPr>
        <w:t>forfaitaire.</w:t>
      </w:r>
    </w:p>
    <w:p w14:paraId="3FC484CC"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712764BE" w14:textId="77777777" w:rsidR="00A442E8" w:rsidRDefault="00E27EC9" w:rsidP="00051AA7">
      <w:pPr>
        <w:widowControl w:val="0"/>
        <w:numPr>
          <w:ilvl w:val="1"/>
          <w:numId w:val="94"/>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Les paiements directs aux sous-traitants sont effectués intégralement dans la monnaie nationale du pays où les travaux sont exécutés ou, conformément au marché, pour partie dans cette monnaie nationale et pour partie en monnaie</w:t>
      </w:r>
      <w:r>
        <w:rPr>
          <w:rFonts w:ascii="Lato" w:eastAsia="Calibri" w:hAnsi="Lato" w:cs="Arial"/>
          <w:spacing w:val="-7"/>
          <w:sz w:val="20"/>
          <w:szCs w:val="20"/>
        </w:rPr>
        <w:t xml:space="preserve"> </w:t>
      </w:r>
      <w:r>
        <w:rPr>
          <w:rFonts w:ascii="Lato" w:eastAsia="Calibri" w:hAnsi="Lato" w:cs="Arial"/>
          <w:sz w:val="20"/>
          <w:szCs w:val="20"/>
        </w:rPr>
        <w:t>étrangère.</w:t>
      </w:r>
    </w:p>
    <w:p w14:paraId="0F50B6AD"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67CC2D2" w14:textId="77777777" w:rsidR="00A442E8" w:rsidRDefault="00E27EC9" w:rsidP="00051AA7">
      <w:pPr>
        <w:widowControl w:val="0"/>
        <w:numPr>
          <w:ilvl w:val="1"/>
          <w:numId w:val="94"/>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Les paiements directs aux sous-traitants effectués en monnaie étrangère sont calculés conformément à l'article 56. Ils ne peuvent donner lieu à aucune augmentation du montant total payable en monnaie étrangère, tel que stipulé dans le</w:t>
      </w:r>
      <w:r>
        <w:rPr>
          <w:rFonts w:ascii="Lato" w:eastAsia="Calibri" w:hAnsi="Lato" w:cs="Arial"/>
          <w:spacing w:val="-8"/>
          <w:sz w:val="20"/>
          <w:szCs w:val="20"/>
        </w:rPr>
        <w:t xml:space="preserve"> </w:t>
      </w:r>
      <w:r>
        <w:rPr>
          <w:rFonts w:ascii="Lato" w:eastAsia="Calibri" w:hAnsi="Lato" w:cs="Arial"/>
          <w:sz w:val="20"/>
          <w:szCs w:val="20"/>
        </w:rPr>
        <w:t>marché.</w:t>
      </w:r>
    </w:p>
    <w:p w14:paraId="1B4AC011" w14:textId="77777777" w:rsidR="00A442E8" w:rsidRDefault="00E27EC9" w:rsidP="00051AA7">
      <w:pPr>
        <w:widowControl w:val="0"/>
        <w:numPr>
          <w:ilvl w:val="1"/>
          <w:numId w:val="94"/>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lastRenderedPageBreak/>
        <w:t>Les dispositions de l'article 52 s'appliquent sous réserve des prescriptions du droit applicable en vertu de l'article 54 relatives au droit de paiement des créanciers qui sont les bénéficiaires d'une cession de créance ou d'un</w:t>
      </w:r>
      <w:r>
        <w:rPr>
          <w:rFonts w:ascii="Lato" w:eastAsia="Calibri" w:hAnsi="Lato" w:cs="Arial"/>
          <w:spacing w:val="-5"/>
          <w:sz w:val="20"/>
          <w:szCs w:val="20"/>
        </w:rPr>
        <w:t xml:space="preserve"> </w:t>
      </w:r>
      <w:r>
        <w:rPr>
          <w:rFonts w:ascii="Lato" w:eastAsia="Calibri" w:hAnsi="Lato" w:cs="Arial"/>
          <w:sz w:val="20"/>
          <w:szCs w:val="20"/>
        </w:rPr>
        <w:t>nantissement.</w:t>
      </w:r>
    </w:p>
    <w:p w14:paraId="1DB7147C"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3999764"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09" w:name="_bookmark58"/>
      <w:bookmarkEnd w:id="109"/>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53 -</w:t>
      </w:r>
      <w:r>
        <w:rPr>
          <w:rFonts w:ascii="Lato" w:eastAsia="Times New Roman" w:hAnsi="Lato" w:cs="Arial"/>
          <w:b/>
          <w:sz w:val="20"/>
          <w:szCs w:val="20"/>
          <w:lang w:eastAsia="fr-FR"/>
        </w:rPr>
        <w:tab/>
        <w:t>Retards de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paiement</w:t>
      </w:r>
    </w:p>
    <w:p w14:paraId="06518F9A"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01FECA3C" w14:textId="77777777" w:rsidR="00A442E8" w:rsidRDefault="00E27EC9" w:rsidP="00051AA7">
      <w:pPr>
        <w:widowControl w:val="0"/>
        <w:numPr>
          <w:ilvl w:val="1"/>
          <w:numId w:val="95"/>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À l’expiration du délai fixé à l’article 44, paragraphe 3, le Contractant - sauf s’il s'agit d'un ministère ou un organisme public d’un État membre de l’UEMOA - a le droit, dans les deux mois suivant le paiement tardif, à un intérêt de retard au taux :</w:t>
      </w:r>
    </w:p>
    <w:p w14:paraId="26A1179F" w14:textId="77777777" w:rsidR="00A442E8" w:rsidRDefault="00E27EC9">
      <w:pPr>
        <w:numPr>
          <w:ilvl w:val="1"/>
          <w:numId w:val="15"/>
        </w:numPr>
        <w:tabs>
          <w:tab w:val="left" w:pos="567"/>
        </w:tabs>
        <w:spacing w:after="0" w:line="240" w:lineRule="auto"/>
        <w:ind w:left="1701" w:right="20" w:firstLine="0"/>
        <w:jc w:val="both"/>
        <w:rPr>
          <w:rFonts w:ascii="Lato" w:eastAsia="Calibri" w:hAnsi="Lato" w:cs="Arial"/>
          <w:sz w:val="20"/>
          <w:szCs w:val="20"/>
        </w:rPr>
      </w:pPr>
      <w:proofErr w:type="gramStart"/>
      <w:r>
        <w:rPr>
          <w:rFonts w:ascii="Lato" w:eastAsia="Calibri" w:hAnsi="Lato" w:cs="Arial"/>
          <w:sz w:val="20"/>
          <w:szCs w:val="20"/>
        </w:rPr>
        <w:t>de</w:t>
      </w:r>
      <w:proofErr w:type="gramEnd"/>
      <w:r>
        <w:rPr>
          <w:rFonts w:ascii="Lato" w:eastAsia="Calibri" w:hAnsi="Lato" w:cs="Arial"/>
          <w:sz w:val="20"/>
          <w:szCs w:val="20"/>
        </w:rPr>
        <w:t xml:space="preserve"> réescompte de la banque centrale du pays de mise en œuvre du contrat, si les paiements sont effectués en monnaie nationale de ce pays ;</w:t>
      </w:r>
    </w:p>
    <w:p w14:paraId="0D13EE9B" w14:textId="77777777" w:rsidR="00A442E8" w:rsidRDefault="00E27EC9">
      <w:pPr>
        <w:numPr>
          <w:ilvl w:val="1"/>
          <w:numId w:val="15"/>
        </w:numPr>
        <w:tabs>
          <w:tab w:val="left" w:pos="567"/>
        </w:tabs>
        <w:spacing w:after="0" w:line="240" w:lineRule="auto"/>
        <w:ind w:left="1701" w:firstLine="0"/>
        <w:jc w:val="both"/>
        <w:rPr>
          <w:rFonts w:ascii="Lato" w:eastAsia="Calibri" w:hAnsi="Lato" w:cs="Arial"/>
          <w:sz w:val="20"/>
          <w:szCs w:val="20"/>
        </w:rPr>
      </w:pPr>
      <w:proofErr w:type="gramStart"/>
      <w:r>
        <w:rPr>
          <w:rFonts w:ascii="Lato" w:eastAsia="Calibri" w:hAnsi="Lato" w:cs="Arial"/>
          <w:sz w:val="20"/>
          <w:szCs w:val="20"/>
        </w:rPr>
        <w:t>appliqué</w:t>
      </w:r>
      <w:proofErr w:type="gramEnd"/>
      <w:r>
        <w:rPr>
          <w:rFonts w:ascii="Lato" w:eastAsia="Calibri" w:hAnsi="Lato" w:cs="Arial"/>
          <w:sz w:val="20"/>
          <w:szCs w:val="20"/>
        </w:rPr>
        <w:t xml:space="preserve"> par la BCEOA à ses opérations principales de refinancement en FCFA si les paiements sont effectués en FCFA, en vigueur le premier jour du mois au cours duquel ce délai a expiré, majoré de huit points de pourcentage. L’intérêt est payable pour la période comprise entre la date d’expiration du délai de paiement et la date de débit du compte de l’Autorité Contractante. </w:t>
      </w:r>
    </w:p>
    <w:p w14:paraId="50B5717F" w14:textId="77777777" w:rsidR="00A442E8" w:rsidRDefault="00E27EC9" w:rsidP="00051AA7">
      <w:pPr>
        <w:widowControl w:val="0"/>
        <w:numPr>
          <w:ilvl w:val="1"/>
          <w:numId w:val="95"/>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Tout défaut de paiement de plus de 30 jours à compter de l’expiration du délai fixé à l’article 44, paragraphe 3, point b), autorise le contractant à suspendre les travaux conformément à la procédure prévue à l’article 38, paragraphe</w:t>
      </w:r>
      <w:r>
        <w:rPr>
          <w:rFonts w:ascii="Lato" w:eastAsia="Calibri" w:hAnsi="Lato" w:cs="Arial"/>
          <w:spacing w:val="-2"/>
          <w:sz w:val="20"/>
          <w:szCs w:val="20"/>
        </w:rPr>
        <w:t xml:space="preserve"> </w:t>
      </w:r>
      <w:r>
        <w:rPr>
          <w:rFonts w:ascii="Lato" w:eastAsia="Calibri" w:hAnsi="Lato" w:cs="Arial"/>
          <w:sz w:val="20"/>
          <w:szCs w:val="20"/>
        </w:rPr>
        <w:t>2.</w:t>
      </w:r>
    </w:p>
    <w:p w14:paraId="5BCFF006"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337FCAE" w14:textId="77777777" w:rsidR="00A442E8" w:rsidRDefault="00E27EC9" w:rsidP="00051AA7">
      <w:pPr>
        <w:widowControl w:val="0"/>
        <w:numPr>
          <w:ilvl w:val="1"/>
          <w:numId w:val="95"/>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Tout défaut de paiement de plus de 120 jours à compter de l’expiration du délai fixé à l’article 44, paragraphe 3, point b), autorise le contractant à résilier le marché suivant la procédure indiquée à l’article</w:t>
      </w:r>
      <w:r>
        <w:rPr>
          <w:rFonts w:ascii="Lato" w:eastAsia="Calibri" w:hAnsi="Lato" w:cs="Arial"/>
          <w:spacing w:val="-1"/>
          <w:sz w:val="20"/>
          <w:szCs w:val="20"/>
        </w:rPr>
        <w:t xml:space="preserve"> </w:t>
      </w:r>
      <w:r>
        <w:rPr>
          <w:rFonts w:ascii="Lato" w:eastAsia="Calibri" w:hAnsi="Lato" w:cs="Arial"/>
          <w:sz w:val="20"/>
          <w:szCs w:val="20"/>
        </w:rPr>
        <w:t>65.</w:t>
      </w:r>
    </w:p>
    <w:p w14:paraId="25E58BA2" w14:textId="77777777" w:rsidR="00A442E8" w:rsidRPr="009042E3" w:rsidRDefault="00A442E8">
      <w:pPr>
        <w:adjustRightInd w:val="0"/>
        <w:snapToGrid w:val="0"/>
        <w:spacing w:after="0" w:line="240" w:lineRule="auto"/>
        <w:ind w:left="720"/>
        <w:jc w:val="both"/>
        <w:rPr>
          <w:rFonts w:ascii="Lato" w:eastAsia="Calibri" w:hAnsi="Lato" w:cs="Arial"/>
          <w:sz w:val="10"/>
          <w:szCs w:val="10"/>
        </w:rPr>
      </w:pPr>
    </w:p>
    <w:p w14:paraId="722A9952"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10" w:name="_bookmark59"/>
      <w:bookmarkEnd w:id="110"/>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54 -</w:t>
      </w:r>
      <w:r>
        <w:rPr>
          <w:rFonts w:ascii="Lato" w:eastAsia="Times New Roman" w:hAnsi="Lato" w:cs="Arial"/>
          <w:b/>
          <w:sz w:val="20"/>
          <w:szCs w:val="20"/>
          <w:lang w:eastAsia="fr-FR"/>
        </w:rPr>
        <w:tab/>
        <w:t>Paiements au profit de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tiers</w:t>
      </w:r>
    </w:p>
    <w:p w14:paraId="6748C5F7"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6DDF7336" w14:textId="77777777" w:rsidR="00A442E8" w:rsidRDefault="00E27EC9" w:rsidP="00051AA7">
      <w:pPr>
        <w:widowControl w:val="0"/>
        <w:numPr>
          <w:ilvl w:val="1"/>
          <w:numId w:val="96"/>
        </w:numPr>
        <w:tabs>
          <w:tab w:val="left" w:pos="1250"/>
        </w:tabs>
        <w:autoSpaceDE w:val="0"/>
        <w:autoSpaceDN w:val="0"/>
        <w:adjustRightInd w:val="0"/>
        <w:snapToGrid w:val="0"/>
        <w:spacing w:after="0" w:line="240" w:lineRule="auto"/>
        <w:ind w:right="125"/>
        <w:jc w:val="both"/>
        <w:rPr>
          <w:rFonts w:ascii="Lato" w:eastAsia="Calibri" w:hAnsi="Lato" w:cs="Arial"/>
          <w:sz w:val="20"/>
          <w:szCs w:val="20"/>
        </w:rPr>
      </w:pPr>
      <w:r>
        <w:rPr>
          <w:rFonts w:ascii="Lato" w:eastAsia="Calibri" w:hAnsi="Lato" w:cs="Arial"/>
          <w:sz w:val="20"/>
          <w:szCs w:val="20"/>
        </w:rPr>
        <w:t>Les ordres de paiement en faveur de tiers ne peuvent être exécutés qu'à la suite d'une cession effectuée conformément à l'article 6. La cession est notifiée au maître</w:t>
      </w:r>
      <w:r>
        <w:rPr>
          <w:rFonts w:ascii="Lato" w:eastAsia="Calibri" w:hAnsi="Lato" w:cs="Arial"/>
          <w:spacing w:val="-21"/>
          <w:sz w:val="20"/>
          <w:szCs w:val="20"/>
        </w:rPr>
        <w:t xml:space="preserve"> </w:t>
      </w:r>
      <w:r>
        <w:rPr>
          <w:rFonts w:ascii="Lato" w:eastAsia="Calibri" w:hAnsi="Lato" w:cs="Arial"/>
          <w:sz w:val="20"/>
          <w:szCs w:val="20"/>
        </w:rPr>
        <w:t>d'ouvrage.</w:t>
      </w:r>
    </w:p>
    <w:p w14:paraId="3053E0B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CDFCCBB" w14:textId="77777777" w:rsidR="00A442E8" w:rsidRDefault="00E27EC9" w:rsidP="00051AA7">
      <w:pPr>
        <w:widowControl w:val="0"/>
        <w:numPr>
          <w:ilvl w:val="1"/>
          <w:numId w:val="96"/>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Il incombe au contractant et à lui seul de faire connaître les bénéficiaires de ces</w:t>
      </w:r>
      <w:r>
        <w:rPr>
          <w:rFonts w:ascii="Lato" w:eastAsia="Calibri" w:hAnsi="Lato" w:cs="Arial"/>
          <w:spacing w:val="-23"/>
          <w:sz w:val="20"/>
          <w:szCs w:val="20"/>
        </w:rPr>
        <w:t xml:space="preserve"> </w:t>
      </w:r>
      <w:r>
        <w:rPr>
          <w:rFonts w:ascii="Lato" w:eastAsia="Calibri" w:hAnsi="Lato" w:cs="Arial"/>
          <w:sz w:val="20"/>
          <w:szCs w:val="20"/>
        </w:rPr>
        <w:t>cessions.</w:t>
      </w:r>
    </w:p>
    <w:p w14:paraId="50BDE106"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F6E7AC6" w14:textId="77777777" w:rsidR="00A442E8" w:rsidRDefault="00E27EC9" w:rsidP="00051AA7">
      <w:pPr>
        <w:widowControl w:val="0"/>
        <w:numPr>
          <w:ilvl w:val="1"/>
          <w:numId w:val="96"/>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En cas de saisie régulière sur les biens du contractant affectant le paiement des sommes qui lui sont dues au titre du marché, sans préjudice du délai prévu à l'article 53, le maître d'ouvrage dispose, pour reprendre les paiements au contractant, d'un délai de 30 jours à compter du jour où lui est notifiée la mainlevée définitive de la</w:t>
      </w:r>
      <w:r>
        <w:rPr>
          <w:rFonts w:ascii="Lato" w:eastAsia="Calibri" w:hAnsi="Lato" w:cs="Arial"/>
          <w:spacing w:val="-13"/>
          <w:sz w:val="20"/>
          <w:szCs w:val="20"/>
        </w:rPr>
        <w:t xml:space="preserve"> </w:t>
      </w:r>
      <w:r>
        <w:rPr>
          <w:rFonts w:ascii="Lato" w:eastAsia="Calibri" w:hAnsi="Lato" w:cs="Arial"/>
          <w:sz w:val="20"/>
          <w:szCs w:val="20"/>
        </w:rPr>
        <w:t>saisie-arrêt.</w:t>
      </w:r>
    </w:p>
    <w:p w14:paraId="6C68BE5E"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92F2EB1"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11" w:name="_bookmark60"/>
      <w:bookmarkEnd w:id="11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55 -</w:t>
      </w:r>
      <w:r>
        <w:rPr>
          <w:rFonts w:ascii="Lato" w:eastAsia="Times New Roman" w:hAnsi="Lato" w:cs="Arial"/>
          <w:b/>
          <w:sz w:val="20"/>
          <w:szCs w:val="20"/>
          <w:lang w:eastAsia="fr-FR"/>
        </w:rPr>
        <w:tab/>
        <w:t>Demandes de paiement supplémentaire</w:t>
      </w:r>
    </w:p>
    <w:p w14:paraId="121F0595"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4B25F155" w14:textId="77777777" w:rsidR="00A442E8" w:rsidRDefault="00E27EC9" w:rsidP="00051AA7">
      <w:pPr>
        <w:widowControl w:val="0"/>
        <w:numPr>
          <w:ilvl w:val="1"/>
          <w:numId w:val="97"/>
        </w:numPr>
        <w:tabs>
          <w:tab w:val="left" w:pos="1250"/>
        </w:tabs>
        <w:autoSpaceDE w:val="0"/>
        <w:autoSpaceDN w:val="0"/>
        <w:adjustRightInd w:val="0"/>
        <w:snapToGrid w:val="0"/>
        <w:spacing w:after="0" w:line="240" w:lineRule="auto"/>
        <w:ind w:right="122"/>
        <w:jc w:val="both"/>
        <w:rPr>
          <w:rFonts w:ascii="Lato" w:eastAsia="Calibri" w:hAnsi="Lato" w:cs="Arial"/>
          <w:sz w:val="20"/>
          <w:szCs w:val="20"/>
        </w:rPr>
      </w:pPr>
      <w:r>
        <w:rPr>
          <w:rFonts w:ascii="Lato" w:eastAsia="Calibri" w:hAnsi="Lato" w:cs="Arial"/>
          <w:sz w:val="20"/>
          <w:szCs w:val="20"/>
        </w:rPr>
        <w:t>Si, au titre du marché, le contractant estime que certaines circonstances lui donnent droit à un paiement supplémentaire :</w:t>
      </w:r>
    </w:p>
    <w:p w14:paraId="09A8194E"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0DF8D7F" w14:textId="77777777" w:rsidR="00A442E8" w:rsidRDefault="00E27EC9" w:rsidP="00051AA7">
      <w:pPr>
        <w:widowControl w:val="0"/>
        <w:numPr>
          <w:ilvl w:val="2"/>
          <w:numId w:val="97"/>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s'il</w:t>
      </w:r>
      <w:proofErr w:type="gramEnd"/>
      <w:r>
        <w:rPr>
          <w:rFonts w:ascii="Lato" w:eastAsia="Calibri" w:hAnsi="Lato" w:cs="Arial"/>
          <w:sz w:val="20"/>
          <w:szCs w:val="20"/>
        </w:rPr>
        <w:t xml:space="preserve"> a l'intention de demander un tel paiement, il en informe le maître d'œuvre par une notification ou présente une demande motivée en ce sens dans un délai de 15 jours à compter de la date à laquelle il a eu connaissance ou aurait dû avoir connaissance des événements ou circonstances donnant lieu à cette</w:t>
      </w:r>
      <w:r>
        <w:rPr>
          <w:rFonts w:ascii="Lato" w:eastAsia="Calibri" w:hAnsi="Lato" w:cs="Arial"/>
          <w:spacing w:val="-11"/>
          <w:sz w:val="20"/>
          <w:szCs w:val="20"/>
        </w:rPr>
        <w:t xml:space="preserve"> </w:t>
      </w:r>
      <w:r>
        <w:rPr>
          <w:rFonts w:ascii="Lato" w:eastAsia="Calibri" w:hAnsi="Lato" w:cs="Arial"/>
          <w:sz w:val="20"/>
          <w:szCs w:val="20"/>
        </w:rPr>
        <w:t>demande.</w:t>
      </w:r>
    </w:p>
    <w:p w14:paraId="6B43F18A"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8962203" w14:textId="77777777" w:rsidR="00A442E8" w:rsidRDefault="00E27EC9">
      <w:pPr>
        <w:widowControl w:val="0"/>
        <w:suppressAutoHyphens/>
        <w:adjustRightInd w:val="0"/>
        <w:snapToGrid w:val="0"/>
        <w:spacing w:after="0" w:line="240" w:lineRule="auto"/>
        <w:ind w:left="1969" w:right="112"/>
        <w:jc w:val="both"/>
        <w:rPr>
          <w:rFonts w:ascii="Lato" w:eastAsia="Times New Roman" w:hAnsi="Lato" w:cs="Arial"/>
          <w:sz w:val="20"/>
          <w:szCs w:val="20"/>
          <w:lang w:eastAsia="ar-SA"/>
        </w:rPr>
      </w:pPr>
      <w:r>
        <w:rPr>
          <w:rFonts w:ascii="Lato" w:eastAsia="Times New Roman" w:hAnsi="Lato" w:cs="Arial"/>
          <w:sz w:val="20"/>
          <w:szCs w:val="20"/>
          <w:lang w:eastAsia="ar-SA"/>
        </w:rPr>
        <w:t>Si le contractant omet de notifier au maître d’œuvre ou de présenter une demande motivée dans ce délai de 15 jours, le contractant n'est pas en droit de recevoir un paiement supplémentaire et le maître d'ouvrage est dégagé de tout engagement en lien avec cette requête ; et</w:t>
      </w:r>
    </w:p>
    <w:p w14:paraId="22A38FB4"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77CCB239" w14:textId="77777777" w:rsidR="00A442E8" w:rsidRDefault="00E27EC9" w:rsidP="00051AA7">
      <w:pPr>
        <w:widowControl w:val="0"/>
        <w:numPr>
          <w:ilvl w:val="2"/>
          <w:numId w:val="97"/>
        </w:numPr>
        <w:tabs>
          <w:tab w:val="left" w:pos="1970"/>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il</w:t>
      </w:r>
      <w:proofErr w:type="gramEnd"/>
      <w:r>
        <w:rPr>
          <w:rFonts w:ascii="Lato" w:eastAsia="Calibri" w:hAnsi="Lato" w:cs="Arial"/>
          <w:sz w:val="20"/>
          <w:szCs w:val="20"/>
        </w:rPr>
        <w:t xml:space="preserve"> présente toutes les précisions nécessaires concernant sa demande dès que cela est raisonnablement possible, mais au plus tard 60 jours après la date de ladite notification, à moins qu’il n’en convienne autrement avec le maître d’œuvre. Dans la mesure où le maître d’œuvre convient d’un autre délai que celui de 60 jours, le délai convenu requiert, en tout état de cause, que ces précisions soient apportées au plus tard à la date de présentation du projet de décompte définitif.  Le contractant présente ensuite sans délai toutes les pièces que le maître d'œuvre peut raisonnablement demander pour pouvoir apprécier le bien-fondé de la demande.</w:t>
      </w:r>
    </w:p>
    <w:p w14:paraId="1D8A4F78" w14:textId="77777777" w:rsidR="00A442E8" w:rsidRDefault="00E27EC9" w:rsidP="00051AA7">
      <w:pPr>
        <w:widowControl w:val="0"/>
        <w:numPr>
          <w:ilvl w:val="1"/>
          <w:numId w:val="97"/>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lastRenderedPageBreak/>
        <w:t>Après réception de toutes les précisions qu'il requiert au sujet de la demande du contractant, le maître d'œuvre décide, sans préjudice de l'article 21, paragraphe 4, après consultation appropriée du maître d'ouvrage et, le cas échéant, du contractant, si ce dernier a droit à un paiement supplémentaire et notifie sa décision aux</w:t>
      </w:r>
      <w:r>
        <w:rPr>
          <w:rFonts w:ascii="Lato" w:eastAsia="Calibri" w:hAnsi="Lato" w:cs="Arial"/>
          <w:spacing w:val="-10"/>
          <w:sz w:val="20"/>
          <w:szCs w:val="20"/>
        </w:rPr>
        <w:t xml:space="preserve"> </w:t>
      </w:r>
      <w:r>
        <w:rPr>
          <w:rFonts w:ascii="Lato" w:eastAsia="Calibri" w:hAnsi="Lato" w:cs="Arial"/>
          <w:sz w:val="20"/>
          <w:szCs w:val="20"/>
        </w:rPr>
        <w:t>parties.</w:t>
      </w:r>
    </w:p>
    <w:p w14:paraId="5E176C7C"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3A9C33D" w14:textId="77777777" w:rsidR="00A442E8" w:rsidRDefault="00E27EC9" w:rsidP="00051AA7">
      <w:pPr>
        <w:widowControl w:val="0"/>
        <w:numPr>
          <w:ilvl w:val="1"/>
          <w:numId w:val="97"/>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maître d'œuvre peut rejeter toute demande de paiement supplémentaire non conforme aux exigences de l'article</w:t>
      </w:r>
      <w:r>
        <w:rPr>
          <w:rFonts w:ascii="Lato" w:eastAsia="Calibri" w:hAnsi="Lato" w:cs="Arial"/>
          <w:spacing w:val="-3"/>
          <w:sz w:val="20"/>
          <w:szCs w:val="20"/>
        </w:rPr>
        <w:t xml:space="preserve"> </w:t>
      </w:r>
      <w:r>
        <w:rPr>
          <w:rFonts w:ascii="Lato" w:eastAsia="Calibri" w:hAnsi="Lato" w:cs="Arial"/>
          <w:sz w:val="20"/>
          <w:szCs w:val="20"/>
        </w:rPr>
        <w:t>55.</w:t>
      </w:r>
    </w:p>
    <w:p w14:paraId="62B3CE1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6F6BE92"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12" w:name="_bookmark61"/>
      <w:bookmarkEnd w:id="112"/>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56 -</w:t>
      </w:r>
      <w:r>
        <w:rPr>
          <w:rFonts w:ascii="Lato" w:eastAsia="Times New Roman" w:hAnsi="Lato" w:cs="Arial"/>
          <w:b/>
          <w:sz w:val="20"/>
          <w:szCs w:val="20"/>
          <w:lang w:eastAsia="fr-FR"/>
        </w:rPr>
        <w:tab/>
        <w:t>Date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d'achèvement</w:t>
      </w:r>
    </w:p>
    <w:p w14:paraId="62F9BBEE"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1AB91F3" w14:textId="77777777" w:rsidR="00A442E8" w:rsidRDefault="00E27EC9">
      <w:pPr>
        <w:widowControl w:val="0"/>
        <w:suppressAutoHyphens/>
        <w:adjustRightInd w:val="0"/>
        <w:snapToGrid w:val="0"/>
        <w:spacing w:after="0" w:line="240" w:lineRule="auto"/>
        <w:ind w:left="1249" w:right="119" w:hanging="567"/>
        <w:jc w:val="both"/>
        <w:rPr>
          <w:rFonts w:ascii="Lato" w:eastAsia="Times New Roman" w:hAnsi="Lato" w:cs="Arial"/>
          <w:sz w:val="20"/>
          <w:szCs w:val="20"/>
          <w:lang w:eastAsia="ar-SA"/>
        </w:rPr>
      </w:pPr>
      <w:r>
        <w:rPr>
          <w:rFonts w:ascii="Lato" w:eastAsia="Times New Roman" w:hAnsi="Lato" w:cs="Arial"/>
          <w:sz w:val="20"/>
          <w:szCs w:val="20"/>
          <w:lang w:eastAsia="ar-SA"/>
        </w:rPr>
        <w:t>56.1. Les obligations de paiement de l’Autorité Contractante au titre du présent contrat prennent fin au plus tard 18 mois après la fin de la période de mise en œuvre des tâches, sauf en cas de résiliation du marché conformément aux dispositions des présentes conditions générales. En cas de cofinancement, cette date est fixée par les conditions particulières.</w:t>
      </w:r>
    </w:p>
    <w:p w14:paraId="4E0ACDC0" w14:textId="77777777" w:rsidR="00A442E8" w:rsidRDefault="00A442E8">
      <w:pPr>
        <w:widowControl w:val="0"/>
        <w:suppressAutoHyphens/>
        <w:adjustRightInd w:val="0"/>
        <w:snapToGrid w:val="0"/>
        <w:spacing w:after="0" w:line="240" w:lineRule="auto"/>
        <w:ind w:left="1249" w:right="119" w:hanging="567"/>
        <w:jc w:val="both"/>
        <w:rPr>
          <w:rFonts w:ascii="Lato" w:eastAsia="Times New Roman" w:hAnsi="Lato" w:cs="Arial"/>
          <w:sz w:val="20"/>
          <w:szCs w:val="20"/>
          <w:lang w:eastAsia="ar-SA"/>
        </w:rPr>
      </w:pPr>
    </w:p>
    <w:p w14:paraId="0F841A9E" w14:textId="77777777" w:rsidR="00A442E8" w:rsidRDefault="00E27EC9">
      <w:pPr>
        <w:keepNext/>
        <w:keepLines/>
        <w:adjustRightInd w:val="0"/>
        <w:snapToGrid w:val="0"/>
        <w:spacing w:after="0" w:line="240" w:lineRule="auto"/>
        <w:ind w:left="3789" w:right="887" w:hanging="2819"/>
        <w:jc w:val="center"/>
        <w:outlineLvl w:val="0"/>
        <w:rPr>
          <w:rFonts w:ascii="Lato" w:eastAsia="Times New Roman" w:hAnsi="Lato" w:cs="Arial"/>
          <w:b/>
          <w:bCs/>
          <w:sz w:val="20"/>
          <w:szCs w:val="20"/>
        </w:rPr>
      </w:pPr>
      <w:bookmarkStart w:id="113" w:name="_bookmark62"/>
      <w:bookmarkEnd w:id="113"/>
      <w:r>
        <w:rPr>
          <w:rFonts w:ascii="Lato" w:eastAsia="Times New Roman" w:hAnsi="Lato" w:cs="Arial"/>
          <w:b/>
          <w:bCs/>
          <w:sz w:val="20"/>
          <w:szCs w:val="20"/>
        </w:rPr>
        <w:t>RÉCEPTION ET OBLIGATIONS AU TITRE DE LA GARANTIE</w:t>
      </w:r>
    </w:p>
    <w:p w14:paraId="59FDC709"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77C9817A"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14" w:name="_bookmark63"/>
      <w:bookmarkEnd w:id="114"/>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57 -</w:t>
      </w:r>
      <w:r>
        <w:rPr>
          <w:rFonts w:ascii="Lato" w:eastAsia="Times New Roman" w:hAnsi="Lato" w:cs="Arial"/>
          <w:b/>
          <w:sz w:val="20"/>
          <w:szCs w:val="20"/>
          <w:lang w:eastAsia="fr-FR"/>
        </w:rPr>
        <w:tab/>
        <w:t>Principes généraux</w:t>
      </w:r>
    </w:p>
    <w:p w14:paraId="08792407"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A67DA04" w14:textId="77777777" w:rsidR="00A442E8" w:rsidRDefault="00E27EC9" w:rsidP="00051AA7">
      <w:pPr>
        <w:widowControl w:val="0"/>
        <w:numPr>
          <w:ilvl w:val="1"/>
          <w:numId w:val="98"/>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La vérification des travaux par le maître d'œuvre en vue de leur réception provisoire ou définitive a lieu en présence du contractant. L'absence du contractant ne constitue pas un empêchement à la vérification, à condition que le contractant ait été dûment convoqué au moins 30 jours avant la date de</w:t>
      </w:r>
      <w:r>
        <w:rPr>
          <w:rFonts w:ascii="Lato" w:eastAsia="Calibri" w:hAnsi="Lato" w:cs="Arial"/>
          <w:spacing w:val="-4"/>
          <w:sz w:val="20"/>
          <w:szCs w:val="20"/>
        </w:rPr>
        <w:t xml:space="preserve"> </w:t>
      </w:r>
      <w:r>
        <w:rPr>
          <w:rFonts w:ascii="Lato" w:eastAsia="Calibri" w:hAnsi="Lato" w:cs="Arial"/>
          <w:sz w:val="20"/>
          <w:szCs w:val="20"/>
        </w:rPr>
        <w:t>celle-ci.</w:t>
      </w:r>
    </w:p>
    <w:p w14:paraId="6D238B24"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79DCD0E" w14:textId="77777777" w:rsidR="00A442E8" w:rsidRDefault="00E27EC9" w:rsidP="00051AA7">
      <w:pPr>
        <w:widowControl w:val="0"/>
        <w:numPr>
          <w:ilvl w:val="1"/>
          <w:numId w:val="98"/>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 xml:space="preserve">Si des circonstances exceptionnelles rendent impossible la constatation de l'état des travaux ou empêchent de procéder à la réception des ouvrages, pendant la période fixée pour la réception provisoire ou définitive, le maître d'œuvre dresse, si cela </w:t>
      </w:r>
      <w:r>
        <w:rPr>
          <w:rFonts w:ascii="Lato" w:eastAsia="Calibri" w:hAnsi="Lato" w:cs="Arial"/>
          <w:spacing w:val="2"/>
          <w:sz w:val="20"/>
          <w:szCs w:val="20"/>
        </w:rPr>
        <w:t xml:space="preserve">est </w:t>
      </w:r>
      <w:r>
        <w:rPr>
          <w:rFonts w:ascii="Lato" w:eastAsia="Calibri" w:hAnsi="Lato" w:cs="Arial"/>
          <w:sz w:val="20"/>
          <w:szCs w:val="20"/>
        </w:rPr>
        <w:t>possible après consultation du contractant, un procès-verbal attestant cette impossibilité. La vérification a lieu, et un procès-verbal de réception ou de refus de réception est dressé, dans les 30 jours qui suivent la date où cesse cette impossibilité. Le contractant n'est pas admis à invoquer ces circonstances pour se soustraire à l'obligation de présenter les ouvrages en bon état de</w:t>
      </w:r>
      <w:r>
        <w:rPr>
          <w:rFonts w:ascii="Lato" w:eastAsia="Calibri" w:hAnsi="Lato" w:cs="Arial"/>
          <w:spacing w:val="-2"/>
          <w:sz w:val="20"/>
          <w:szCs w:val="20"/>
        </w:rPr>
        <w:t xml:space="preserve"> </w:t>
      </w:r>
      <w:r>
        <w:rPr>
          <w:rFonts w:ascii="Lato" w:eastAsia="Calibri" w:hAnsi="Lato" w:cs="Arial"/>
          <w:sz w:val="20"/>
          <w:szCs w:val="20"/>
        </w:rPr>
        <w:t>réception.</w:t>
      </w:r>
    </w:p>
    <w:p w14:paraId="4BD057F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2CC972C"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15" w:name="_bookmark64"/>
      <w:bookmarkEnd w:id="115"/>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58 -</w:t>
      </w:r>
      <w:r>
        <w:rPr>
          <w:rFonts w:ascii="Lato" w:eastAsia="Times New Roman" w:hAnsi="Lato" w:cs="Arial"/>
          <w:b/>
          <w:sz w:val="20"/>
          <w:szCs w:val="20"/>
          <w:lang w:eastAsia="fr-FR"/>
        </w:rPr>
        <w:tab/>
        <w:t>Vérification à la fin des</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travaux</w:t>
      </w:r>
    </w:p>
    <w:p w14:paraId="4DD03C0A"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489C294B" w14:textId="77777777" w:rsidR="00A442E8" w:rsidRDefault="00E27EC9" w:rsidP="00051AA7">
      <w:pPr>
        <w:widowControl w:val="0"/>
        <w:numPr>
          <w:ilvl w:val="1"/>
          <w:numId w:val="99"/>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Les ouvrages ne sont réceptionnés qu'après avoir subi, aux frais du contractant, les vérifications et les essais prescrits. Le contractant notifie au maître d'œuvre la date à laquelle ces vérifications et ces essais peuvent</w:t>
      </w:r>
      <w:r>
        <w:rPr>
          <w:rFonts w:ascii="Lato" w:eastAsia="Calibri" w:hAnsi="Lato" w:cs="Arial"/>
          <w:spacing w:val="-3"/>
          <w:sz w:val="20"/>
          <w:szCs w:val="20"/>
        </w:rPr>
        <w:t xml:space="preserve"> </w:t>
      </w:r>
      <w:r>
        <w:rPr>
          <w:rFonts w:ascii="Lato" w:eastAsia="Calibri" w:hAnsi="Lato" w:cs="Arial"/>
          <w:sz w:val="20"/>
          <w:szCs w:val="20"/>
        </w:rPr>
        <w:t>commencer.</w:t>
      </w:r>
    </w:p>
    <w:p w14:paraId="29E8FE0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A66664D" w14:textId="77777777" w:rsidR="00A442E8" w:rsidRDefault="00E27EC9" w:rsidP="00051AA7">
      <w:pPr>
        <w:widowControl w:val="0"/>
        <w:numPr>
          <w:ilvl w:val="1"/>
          <w:numId w:val="99"/>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Les ouvrages qui ne satisfont pas aux clauses et conditions du marché ou qui, en l'absence de telles clauses ou conditions, ne sont pas exécutés conformément aux usages professionnels suivis dans le pays où les travaux sont exécutés, sont, si nécessaire, démolis et reconstruits par le contractant ou réparés dans des conditions jugées satisfaisantes par le maître d’œuvre ; sinon, ils le sont d'office, après mise en demeure, aux frais du contractant, sur ordre du maître d'œuvre. Celui-ci peut également exiger la démolition et la reconstruction par le contractant, ou la réparation, dans des conditions qu'il juge satisfaisantes, des ouvrages dans lesquels des matériaux inacceptables ont été utilisés ou des ouvrages qui ont été exécutés pendant les périodes de suspension prévues à l'article</w:t>
      </w:r>
      <w:r>
        <w:rPr>
          <w:rFonts w:ascii="Lato" w:eastAsia="Calibri" w:hAnsi="Lato" w:cs="Arial"/>
          <w:spacing w:val="-1"/>
          <w:sz w:val="20"/>
          <w:szCs w:val="20"/>
        </w:rPr>
        <w:t xml:space="preserve"> </w:t>
      </w:r>
      <w:r>
        <w:rPr>
          <w:rFonts w:ascii="Lato" w:eastAsia="Calibri" w:hAnsi="Lato" w:cs="Arial"/>
          <w:sz w:val="20"/>
          <w:szCs w:val="20"/>
        </w:rPr>
        <w:t>38.</w:t>
      </w:r>
    </w:p>
    <w:p w14:paraId="6A067957" w14:textId="77777777" w:rsidR="009042E3" w:rsidRDefault="009042E3" w:rsidP="009042E3">
      <w:pPr>
        <w:widowControl w:val="0"/>
        <w:tabs>
          <w:tab w:val="left" w:pos="1350"/>
          <w:tab w:val="left" w:pos="1736"/>
        </w:tabs>
        <w:adjustRightInd w:val="0"/>
        <w:snapToGrid w:val="0"/>
        <w:spacing w:after="0" w:line="240" w:lineRule="auto"/>
        <w:outlineLvl w:val="1"/>
        <w:rPr>
          <w:rFonts w:ascii="Lato" w:eastAsia="Times New Roman" w:hAnsi="Lato" w:cs="Arial"/>
          <w:b/>
          <w:sz w:val="20"/>
          <w:szCs w:val="20"/>
          <w:lang w:eastAsia="fr-FR"/>
        </w:rPr>
      </w:pPr>
    </w:p>
    <w:p w14:paraId="1E6C9C5B" w14:textId="77777777" w:rsidR="009042E3" w:rsidRDefault="009042E3" w:rsidP="009042E3">
      <w:pPr>
        <w:widowControl w:val="0"/>
        <w:tabs>
          <w:tab w:val="left" w:pos="1350"/>
          <w:tab w:val="left" w:pos="1736"/>
        </w:tabs>
        <w:adjustRightInd w:val="0"/>
        <w:snapToGrid w:val="0"/>
        <w:spacing w:after="0" w:line="240" w:lineRule="auto"/>
        <w:outlineLvl w:val="1"/>
        <w:rPr>
          <w:rFonts w:ascii="Lato" w:eastAsia="Times New Roman" w:hAnsi="Lato" w:cs="Arial"/>
          <w:b/>
          <w:sz w:val="20"/>
          <w:szCs w:val="20"/>
          <w:lang w:eastAsia="fr-FR"/>
        </w:rPr>
      </w:pPr>
    </w:p>
    <w:p w14:paraId="561F2E74" w14:textId="77777777" w:rsidR="009042E3" w:rsidRDefault="009042E3" w:rsidP="009042E3">
      <w:pPr>
        <w:widowControl w:val="0"/>
        <w:tabs>
          <w:tab w:val="left" w:pos="1350"/>
          <w:tab w:val="left" w:pos="1736"/>
        </w:tabs>
        <w:adjustRightInd w:val="0"/>
        <w:snapToGrid w:val="0"/>
        <w:spacing w:after="0" w:line="240" w:lineRule="auto"/>
        <w:outlineLvl w:val="1"/>
        <w:rPr>
          <w:rFonts w:ascii="Lato" w:eastAsia="Times New Roman" w:hAnsi="Lato" w:cs="Arial"/>
          <w:b/>
          <w:sz w:val="20"/>
          <w:szCs w:val="20"/>
          <w:lang w:eastAsia="fr-FR"/>
        </w:rPr>
      </w:pPr>
    </w:p>
    <w:p w14:paraId="36382E04" w14:textId="77777777" w:rsidR="009042E3" w:rsidRDefault="009042E3" w:rsidP="009042E3">
      <w:pPr>
        <w:widowControl w:val="0"/>
        <w:tabs>
          <w:tab w:val="left" w:pos="1350"/>
          <w:tab w:val="left" w:pos="1736"/>
        </w:tabs>
        <w:adjustRightInd w:val="0"/>
        <w:snapToGrid w:val="0"/>
        <w:spacing w:after="0" w:line="240" w:lineRule="auto"/>
        <w:outlineLvl w:val="1"/>
        <w:rPr>
          <w:rFonts w:ascii="Lato" w:eastAsia="Times New Roman" w:hAnsi="Lato" w:cs="Arial"/>
          <w:b/>
          <w:sz w:val="20"/>
          <w:szCs w:val="20"/>
          <w:lang w:eastAsia="fr-FR"/>
        </w:rPr>
      </w:pPr>
    </w:p>
    <w:p w14:paraId="756F794D" w14:textId="521978B2" w:rsidR="00A442E8" w:rsidRDefault="00E27EC9" w:rsidP="009042E3">
      <w:pPr>
        <w:widowControl w:val="0"/>
        <w:tabs>
          <w:tab w:val="left" w:pos="1350"/>
          <w:tab w:val="left" w:pos="1736"/>
        </w:tabs>
        <w:adjustRightInd w:val="0"/>
        <w:snapToGrid w:val="0"/>
        <w:spacing w:after="0" w:line="240" w:lineRule="auto"/>
        <w:outlineLvl w:val="1"/>
        <w:rPr>
          <w:rFonts w:ascii="Lato" w:eastAsia="Times New Roman" w:hAnsi="Lato" w:cs="Arial"/>
          <w:b/>
          <w:sz w:val="20"/>
          <w:szCs w:val="20"/>
          <w:lang w:eastAsia="fr-FR"/>
        </w:rPr>
      </w:pPr>
      <w:r>
        <w:rPr>
          <w:rFonts w:ascii="Lato" w:eastAsia="Times New Roman" w:hAnsi="Lato" w:cs="Arial"/>
          <w:b/>
          <w:sz w:val="20"/>
          <w:szCs w:val="20"/>
          <w:lang w:eastAsia="fr-FR"/>
        </w:rPr>
        <w:lastRenderedPageBreak/>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59 -</w:t>
      </w:r>
      <w:r>
        <w:rPr>
          <w:rFonts w:ascii="Lato" w:eastAsia="Times New Roman" w:hAnsi="Lato" w:cs="Arial"/>
          <w:b/>
          <w:sz w:val="20"/>
          <w:szCs w:val="20"/>
          <w:lang w:eastAsia="fr-FR"/>
        </w:rPr>
        <w:tab/>
      </w:r>
      <w:bookmarkStart w:id="116" w:name="_bookmark65"/>
      <w:bookmarkEnd w:id="116"/>
      <w:r>
        <w:rPr>
          <w:rFonts w:ascii="Lato" w:eastAsia="Times New Roman" w:hAnsi="Lato" w:cs="Arial"/>
          <w:b/>
          <w:sz w:val="20"/>
          <w:szCs w:val="20"/>
          <w:lang w:eastAsia="fr-FR"/>
        </w:rPr>
        <w:t>Réception partielle</w:t>
      </w:r>
    </w:p>
    <w:p w14:paraId="508D7D4D"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5F0CD667" w14:textId="77777777" w:rsidR="00A442E8" w:rsidRDefault="00E27EC9" w:rsidP="00051AA7">
      <w:pPr>
        <w:widowControl w:val="0"/>
        <w:numPr>
          <w:ilvl w:val="1"/>
          <w:numId w:val="100"/>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Le maître d'ouvrage peut utiliser les différents ouvrages ou des parties ou tronçons d'ouvrages faisant partie du marché au fur et à mesure de leur achèvement. Toute prise de possession des ouvrages ou parties ou tronçons d'ouvrages par le maître d'ouvrage doit être précédée d'une réception provisoire partielle. Toutefois, s'il y a urgence, la prise de possession peut intervenir antérieurement à la réception, sous réserve de l'établissement par le maître d'œuvre d'un inventaire des travaux en suspens, préalablement approuvé</w:t>
      </w:r>
      <w:r>
        <w:rPr>
          <w:rFonts w:ascii="Lato" w:eastAsia="Calibri" w:hAnsi="Lato" w:cs="Arial"/>
          <w:spacing w:val="51"/>
          <w:sz w:val="20"/>
          <w:szCs w:val="20"/>
        </w:rPr>
        <w:t xml:space="preserve"> </w:t>
      </w:r>
      <w:r>
        <w:rPr>
          <w:rFonts w:ascii="Lato" w:eastAsia="Calibri" w:hAnsi="Lato" w:cs="Arial"/>
          <w:sz w:val="20"/>
          <w:szCs w:val="20"/>
        </w:rPr>
        <w:t>par le contractant et le maître d'œuvre. Dès que le maître d'ouvrage a pris possession d'un ouvrage ou d'une partie ou d'un tronçon d'ouvrage, le contractant n'est plus tenu de réparer les dommages autres que ceux résultant de vices de construction ou de</w:t>
      </w:r>
      <w:r>
        <w:rPr>
          <w:rFonts w:ascii="Lato" w:eastAsia="Calibri" w:hAnsi="Lato" w:cs="Arial"/>
          <w:spacing w:val="-21"/>
          <w:sz w:val="20"/>
          <w:szCs w:val="20"/>
        </w:rPr>
        <w:t xml:space="preserve"> </w:t>
      </w:r>
      <w:r>
        <w:rPr>
          <w:rFonts w:ascii="Lato" w:eastAsia="Calibri" w:hAnsi="Lato" w:cs="Arial"/>
          <w:sz w:val="20"/>
          <w:szCs w:val="20"/>
        </w:rPr>
        <w:t>malfaçons.</w:t>
      </w:r>
    </w:p>
    <w:p w14:paraId="0A8A08AF" w14:textId="77777777" w:rsidR="00A442E8" w:rsidRDefault="00E27EC9" w:rsidP="00051AA7">
      <w:pPr>
        <w:widowControl w:val="0"/>
        <w:numPr>
          <w:ilvl w:val="1"/>
          <w:numId w:val="100"/>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À la demande du contractant, et si la nature des travaux le permet, le maître d'œuvre peut effectuer une réception provisoire partielle pour autant que les ouvrages ou les parties ou tronçons d'ouvrages soient terminés et se prêtent à l'usage spécifié dans le</w:t>
      </w:r>
      <w:r>
        <w:rPr>
          <w:rFonts w:ascii="Lato" w:eastAsia="Calibri" w:hAnsi="Lato" w:cs="Arial"/>
          <w:spacing w:val="-16"/>
          <w:sz w:val="20"/>
          <w:szCs w:val="20"/>
        </w:rPr>
        <w:t xml:space="preserve"> </w:t>
      </w:r>
      <w:r>
        <w:rPr>
          <w:rFonts w:ascii="Lato" w:eastAsia="Calibri" w:hAnsi="Lato" w:cs="Arial"/>
          <w:sz w:val="20"/>
          <w:szCs w:val="20"/>
        </w:rPr>
        <w:t>marché.</w:t>
      </w:r>
    </w:p>
    <w:p w14:paraId="6C7BDE3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707D59D" w14:textId="77777777" w:rsidR="00A442E8" w:rsidRDefault="00E27EC9" w:rsidP="00051AA7">
      <w:pPr>
        <w:widowControl w:val="0"/>
        <w:numPr>
          <w:ilvl w:val="1"/>
          <w:numId w:val="100"/>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En cas de réception provisoire partielle telle que visée à l'article 59, paragraphes 1 et 2, la période de garantie prévue à l'article 62 commence, sauf dispositions contraires des conditions particulières, à la date de cette réception provisoire</w:t>
      </w:r>
      <w:r>
        <w:rPr>
          <w:rFonts w:ascii="Lato" w:eastAsia="Calibri" w:hAnsi="Lato" w:cs="Arial"/>
          <w:spacing w:val="-15"/>
          <w:sz w:val="20"/>
          <w:szCs w:val="20"/>
        </w:rPr>
        <w:t xml:space="preserve"> </w:t>
      </w:r>
      <w:r>
        <w:rPr>
          <w:rFonts w:ascii="Lato" w:eastAsia="Calibri" w:hAnsi="Lato" w:cs="Arial"/>
          <w:sz w:val="20"/>
          <w:szCs w:val="20"/>
        </w:rPr>
        <w:t>partielle.</w:t>
      </w:r>
    </w:p>
    <w:p w14:paraId="329AE3BE"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17" w:name="_bookmark66"/>
      <w:bookmarkEnd w:id="117"/>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60 -</w:t>
      </w:r>
      <w:r>
        <w:rPr>
          <w:rFonts w:ascii="Lato" w:eastAsia="Times New Roman" w:hAnsi="Lato" w:cs="Arial"/>
          <w:b/>
          <w:sz w:val="20"/>
          <w:szCs w:val="20"/>
          <w:lang w:eastAsia="fr-FR"/>
        </w:rPr>
        <w:tab/>
        <w:t>Réception provisoire</w:t>
      </w:r>
    </w:p>
    <w:p w14:paraId="7B1FC597" w14:textId="77777777" w:rsidR="00A442E8" w:rsidRDefault="00A442E8">
      <w:pPr>
        <w:widowControl w:val="0"/>
        <w:suppressAutoHyphens/>
        <w:adjustRightInd w:val="0"/>
        <w:snapToGrid w:val="0"/>
        <w:spacing w:after="0" w:line="240" w:lineRule="auto"/>
        <w:jc w:val="both"/>
        <w:rPr>
          <w:rFonts w:ascii="Lato" w:eastAsia="Times New Roman" w:hAnsi="Lato" w:cs="Arial"/>
          <w:b/>
          <w:sz w:val="14"/>
          <w:szCs w:val="14"/>
          <w:lang w:eastAsia="ar-SA"/>
        </w:rPr>
      </w:pPr>
    </w:p>
    <w:p w14:paraId="0CEC1C55" w14:textId="77777777" w:rsidR="00A442E8" w:rsidRDefault="00E27EC9" w:rsidP="00051AA7">
      <w:pPr>
        <w:widowControl w:val="0"/>
        <w:numPr>
          <w:ilvl w:val="1"/>
          <w:numId w:val="101"/>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maître d'ouvrage prend possession des ouvrages dès qu'ils ont satisfait aux essais après leur achèvement et qu'un certificat de réception provisoire a été délivré ou est réputé avoir été</w:t>
      </w:r>
      <w:r>
        <w:rPr>
          <w:rFonts w:ascii="Lato" w:eastAsia="Calibri" w:hAnsi="Lato" w:cs="Arial"/>
          <w:spacing w:val="-1"/>
          <w:sz w:val="20"/>
          <w:szCs w:val="20"/>
        </w:rPr>
        <w:t xml:space="preserve"> </w:t>
      </w:r>
      <w:r>
        <w:rPr>
          <w:rFonts w:ascii="Lato" w:eastAsia="Calibri" w:hAnsi="Lato" w:cs="Arial"/>
          <w:sz w:val="20"/>
          <w:szCs w:val="20"/>
        </w:rPr>
        <w:t>délivré.</w:t>
      </w:r>
    </w:p>
    <w:p w14:paraId="5907A0B3"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14ACD93C" w14:textId="77777777" w:rsidR="00A442E8" w:rsidRDefault="00E27EC9" w:rsidP="00051AA7">
      <w:pPr>
        <w:widowControl w:val="0"/>
        <w:numPr>
          <w:ilvl w:val="1"/>
          <w:numId w:val="101"/>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 contractant peut demander, par notification adressée au maître d'œuvre, l'établissement d'un certificat de réception provisoire au plus tôt 15 jours avant la date à laquelle, à son avis, les travaux seront achevés et prêts pour la réception provisoire. Dans un délai de 30 jours à compter de la réception de la demande du contractant, le maître</w:t>
      </w:r>
      <w:r>
        <w:rPr>
          <w:rFonts w:ascii="Lato" w:eastAsia="Calibri" w:hAnsi="Lato" w:cs="Arial"/>
          <w:spacing w:val="-16"/>
          <w:sz w:val="20"/>
          <w:szCs w:val="20"/>
        </w:rPr>
        <w:t xml:space="preserve"> </w:t>
      </w:r>
      <w:r>
        <w:rPr>
          <w:rFonts w:ascii="Lato" w:eastAsia="Calibri" w:hAnsi="Lato" w:cs="Arial"/>
          <w:sz w:val="20"/>
          <w:szCs w:val="20"/>
        </w:rPr>
        <w:t>d’œuvre :</w:t>
      </w:r>
    </w:p>
    <w:p w14:paraId="46167CFB"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67C58D23" w14:textId="77777777" w:rsidR="00A442E8" w:rsidRDefault="00E27EC9" w:rsidP="00051AA7">
      <w:pPr>
        <w:widowControl w:val="0"/>
        <w:numPr>
          <w:ilvl w:val="2"/>
          <w:numId w:val="101"/>
        </w:numPr>
        <w:tabs>
          <w:tab w:val="left" w:pos="1970"/>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établit</w:t>
      </w:r>
      <w:proofErr w:type="gramEnd"/>
      <w:r>
        <w:rPr>
          <w:rFonts w:ascii="Lato" w:eastAsia="Calibri" w:hAnsi="Lato" w:cs="Arial"/>
          <w:sz w:val="20"/>
          <w:szCs w:val="20"/>
        </w:rPr>
        <w:t xml:space="preserve"> le certificat de réception provisoire à l'intention du contractant, avec copie au maître d'ouvrage, en indiquant, le cas échéant, ses réserves et notamment la date à laquelle, à son avis, les ouvrages ont été achevés conformément au marché et étaient prêts pour la réception </w:t>
      </w:r>
      <w:proofErr w:type="gramStart"/>
      <w:r>
        <w:rPr>
          <w:rFonts w:ascii="Lato" w:eastAsia="Calibri" w:hAnsi="Lato" w:cs="Arial"/>
          <w:sz w:val="20"/>
          <w:szCs w:val="20"/>
        </w:rPr>
        <w:t>provisoire;</w:t>
      </w:r>
      <w:proofErr w:type="gramEnd"/>
      <w:r>
        <w:rPr>
          <w:rFonts w:ascii="Lato" w:eastAsia="Calibri" w:hAnsi="Lato" w:cs="Arial"/>
          <w:spacing w:val="-5"/>
          <w:sz w:val="20"/>
          <w:szCs w:val="20"/>
        </w:rPr>
        <w:t xml:space="preserve"> </w:t>
      </w:r>
      <w:proofErr w:type="gramStart"/>
      <w:r>
        <w:rPr>
          <w:rFonts w:ascii="Lato" w:eastAsia="Calibri" w:hAnsi="Lato" w:cs="Arial"/>
          <w:sz w:val="20"/>
          <w:szCs w:val="20"/>
        </w:rPr>
        <w:t>ou</w:t>
      </w:r>
      <w:proofErr w:type="gramEnd"/>
    </w:p>
    <w:p w14:paraId="20C45D65"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283FB1D3" w14:textId="77777777" w:rsidR="00A442E8" w:rsidRDefault="00E27EC9" w:rsidP="00051AA7">
      <w:pPr>
        <w:widowControl w:val="0"/>
        <w:numPr>
          <w:ilvl w:val="2"/>
          <w:numId w:val="101"/>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rejette</w:t>
      </w:r>
      <w:proofErr w:type="gramEnd"/>
      <w:r>
        <w:rPr>
          <w:rFonts w:ascii="Lato" w:eastAsia="Calibri" w:hAnsi="Lato" w:cs="Arial"/>
          <w:sz w:val="20"/>
          <w:szCs w:val="20"/>
        </w:rPr>
        <w:t xml:space="preserve"> la demande en motivant sa décision et en spécifiant quelles mesures doivent, à son avis, être prises par le contractant en vue de la délivrance du certificat.</w:t>
      </w:r>
    </w:p>
    <w:p w14:paraId="2E95C618"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42DD4369" w14:textId="77777777" w:rsidR="00A442E8" w:rsidRDefault="00E27EC9" w:rsidP="00051AA7">
      <w:pPr>
        <w:widowControl w:val="0"/>
        <w:numPr>
          <w:ilvl w:val="1"/>
          <w:numId w:val="101"/>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Si le maître d'œuvre omet soit de délivrer le certificat de réception provisoire, soit de rejeter la demande du contractant dans un délai de 30 jours, il est réputé avoir délivré ce certificat le dernier jour de ce délai. Le certificat de réception provisoire n'est pas considéré comme la reconnaissance de l'achèvement intégral des travaux. Si le marché prévoit la division des travaux en tranches, le contractant a le droit de demander un certificat par</w:t>
      </w:r>
      <w:r>
        <w:rPr>
          <w:rFonts w:ascii="Lato" w:eastAsia="Calibri" w:hAnsi="Lato" w:cs="Arial"/>
          <w:spacing w:val="-5"/>
          <w:sz w:val="20"/>
          <w:szCs w:val="20"/>
        </w:rPr>
        <w:t xml:space="preserve"> </w:t>
      </w:r>
      <w:r>
        <w:rPr>
          <w:rFonts w:ascii="Lato" w:eastAsia="Calibri" w:hAnsi="Lato" w:cs="Arial"/>
          <w:sz w:val="20"/>
          <w:szCs w:val="20"/>
        </w:rPr>
        <w:t>tranche.</w:t>
      </w:r>
    </w:p>
    <w:p w14:paraId="3D6FF1EE"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0AA108B0" w14:textId="77777777" w:rsidR="00A442E8" w:rsidRDefault="00E27EC9" w:rsidP="00051AA7">
      <w:pPr>
        <w:widowControl w:val="0"/>
        <w:numPr>
          <w:ilvl w:val="1"/>
          <w:numId w:val="101"/>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Après la réception provisoire des ouvrages, le contractant doit procéder au démantèlement et à l'enlèvement des installations temporaires ainsi que des matériaux qui ne sont plus nécessaires à l'exécution du marché. Il doit, en outre, faire disparaître les gravats ou encombrements et remettre les lieux en l'état conformément au</w:t>
      </w:r>
      <w:r>
        <w:rPr>
          <w:rFonts w:ascii="Lato" w:eastAsia="Calibri" w:hAnsi="Lato" w:cs="Arial"/>
          <w:spacing w:val="-6"/>
          <w:sz w:val="20"/>
          <w:szCs w:val="20"/>
        </w:rPr>
        <w:t xml:space="preserve"> </w:t>
      </w:r>
      <w:r>
        <w:rPr>
          <w:rFonts w:ascii="Lato" w:eastAsia="Calibri" w:hAnsi="Lato" w:cs="Arial"/>
          <w:sz w:val="20"/>
          <w:szCs w:val="20"/>
        </w:rPr>
        <w:t>marché.</w:t>
      </w:r>
    </w:p>
    <w:p w14:paraId="5ED6F784" w14:textId="77777777" w:rsidR="00A442E8"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77E269E7" w14:textId="77777777" w:rsidR="00A442E8" w:rsidRDefault="00E27EC9" w:rsidP="00051AA7">
      <w:pPr>
        <w:widowControl w:val="0"/>
        <w:numPr>
          <w:ilvl w:val="1"/>
          <w:numId w:val="101"/>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Dès la réception provisoire, le maître d'ouvrage libère la garantie de bonne exécution dans les conditions prévues par le contrat et peut utiliser tous les ouvrages</w:t>
      </w:r>
      <w:r>
        <w:rPr>
          <w:rFonts w:ascii="Lato" w:eastAsia="Calibri" w:hAnsi="Lato" w:cs="Arial"/>
          <w:spacing w:val="-23"/>
          <w:sz w:val="20"/>
          <w:szCs w:val="20"/>
        </w:rPr>
        <w:t xml:space="preserve"> </w:t>
      </w:r>
      <w:r>
        <w:rPr>
          <w:rFonts w:ascii="Lato" w:eastAsia="Calibri" w:hAnsi="Lato" w:cs="Arial"/>
          <w:sz w:val="20"/>
          <w:szCs w:val="20"/>
        </w:rPr>
        <w:t>exécutés.</w:t>
      </w:r>
    </w:p>
    <w:p w14:paraId="4405B2C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9A8AA34"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18" w:name="_bookmark67"/>
      <w:bookmarkEnd w:id="118"/>
      <w:r>
        <w:rPr>
          <w:rFonts w:ascii="Lato" w:eastAsia="Times New Roman" w:hAnsi="Lato" w:cs="Arial"/>
          <w:b/>
          <w:sz w:val="20"/>
          <w:szCs w:val="20"/>
          <w:lang w:eastAsia="fr-FR"/>
        </w:rPr>
        <w:lastRenderedPageBreak/>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61 -</w:t>
      </w:r>
      <w:r>
        <w:rPr>
          <w:rFonts w:ascii="Lato" w:eastAsia="Times New Roman" w:hAnsi="Lato" w:cs="Arial"/>
          <w:b/>
          <w:sz w:val="20"/>
          <w:szCs w:val="20"/>
          <w:lang w:eastAsia="fr-FR"/>
        </w:rPr>
        <w:tab/>
        <w:t>Obligations au titre de la</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garantie</w:t>
      </w:r>
    </w:p>
    <w:p w14:paraId="469656EB" w14:textId="77777777" w:rsidR="00A442E8" w:rsidRDefault="00A442E8">
      <w:pPr>
        <w:widowControl w:val="0"/>
        <w:suppressAutoHyphens/>
        <w:adjustRightInd w:val="0"/>
        <w:snapToGrid w:val="0"/>
        <w:spacing w:after="0" w:line="240" w:lineRule="auto"/>
        <w:jc w:val="both"/>
        <w:rPr>
          <w:rFonts w:ascii="Lato" w:eastAsia="Times New Roman" w:hAnsi="Lato" w:cs="Arial"/>
          <w:b/>
          <w:sz w:val="14"/>
          <w:szCs w:val="14"/>
          <w:lang w:eastAsia="ar-SA"/>
        </w:rPr>
      </w:pPr>
    </w:p>
    <w:p w14:paraId="109160E5"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15"/>
        <w:jc w:val="both"/>
        <w:rPr>
          <w:rFonts w:ascii="Lato" w:eastAsia="Calibri" w:hAnsi="Lato" w:cs="Arial"/>
          <w:spacing w:val="-2"/>
          <w:sz w:val="20"/>
          <w:szCs w:val="20"/>
        </w:rPr>
      </w:pPr>
      <w:r>
        <w:rPr>
          <w:rFonts w:ascii="Lato" w:eastAsia="Calibri" w:hAnsi="Lato" w:cs="Arial"/>
          <w:sz w:val="20"/>
          <w:szCs w:val="20"/>
        </w:rPr>
        <w:t xml:space="preserve">Le contractant est tenu de remédier à tout vice ou dommage, affectant les ouvrages en </w:t>
      </w:r>
      <w:r>
        <w:rPr>
          <w:rFonts w:ascii="Lato" w:eastAsia="Calibri" w:hAnsi="Lato" w:cs="Arial"/>
          <w:spacing w:val="-2"/>
          <w:sz w:val="20"/>
          <w:szCs w:val="20"/>
        </w:rPr>
        <w:t>tout ou en partie, qui apparaîtrait ou surviendrait au cours de la période de garantie et qui :</w:t>
      </w:r>
    </w:p>
    <w:p w14:paraId="343EFDC5" w14:textId="77777777" w:rsidR="00A442E8" w:rsidRDefault="00E27EC9" w:rsidP="00051AA7">
      <w:pPr>
        <w:widowControl w:val="0"/>
        <w:numPr>
          <w:ilvl w:val="2"/>
          <w:numId w:val="102"/>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résulterait</w:t>
      </w:r>
      <w:proofErr w:type="gramEnd"/>
      <w:r>
        <w:rPr>
          <w:rFonts w:ascii="Lato" w:eastAsia="Calibri" w:hAnsi="Lato" w:cs="Arial"/>
          <w:sz w:val="20"/>
          <w:szCs w:val="20"/>
        </w:rPr>
        <w:t xml:space="preserve"> de l'utilisation d'installations ou de matériaux défectueux ou d'une mauvaise ouvraison ou conception par le </w:t>
      </w:r>
      <w:proofErr w:type="gramStart"/>
      <w:r>
        <w:rPr>
          <w:rFonts w:ascii="Lato" w:eastAsia="Calibri" w:hAnsi="Lato" w:cs="Arial"/>
          <w:sz w:val="20"/>
          <w:szCs w:val="20"/>
        </w:rPr>
        <w:t>contractant;</w:t>
      </w:r>
      <w:proofErr w:type="gramEnd"/>
      <w:r>
        <w:rPr>
          <w:rFonts w:ascii="Lato" w:eastAsia="Calibri" w:hAnsi="Lato" w:cs="Arial"/>
          <w:spacing w:val="-7"/>
          <w:sz w:val="20"/>
          <w:szCs w:val="20"/>
        </w:rPr>
        <w:t xml:space="preserve"> </w:t>
      </w:r>
      <w:r>
        <w:rPr>
          <w:rFonts w:ascii="Lato" w:eastAsia="Calibri" w:hAnsi="Lato" w:cs="Arial"/>
          <w:sz w:val="20"/>
          <w:szCs w:val="20"/>
        </w:rPr>
        <w:t>et/ou</w:t>
      </w:r>
    </w:p>
    <w:p w14:paraId="6F9A3A77"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AC1E783" w14:textId="77777777" w:rsidR="00A442E8" w:rsidRDefault="00E27EC9" w:rsidP="00051AA7">
      <w:pPr>
        <w:widowControl w:val="0"/>
        <w:numPr>
          <w:ilvl w:val="2"/>
          <w:numId w:val="102"/>
        </w:numPr>
        <w:tabs>
          <w:tab w:val="left" w:pos="1970"/>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résulterait</w:t>
      </w:r>
      <w:proofErr w:type="gramEnd"/>
      <w:r>
        <w:rPr>
          <w:rFonts w:ascii="Lato" w:eastAsia="Calibri" w:hAnsi="Lato" w:cs="Arial"/>
          <w:sz w:val="20"/>
          <w:szCs w:val="20"/>
        </w:rPr>
        <w:t xml:space="preserve"> de tout acte ou omission du contractant pendant la période de </w:t>
      </w:r>
      <w:proofErr w:type="gramStart"/>
      <w:r>
        <w:rPr>
          <w:rFonts w:ascii="Lato" w:eastAsia="Calibri" w:hAnsi="Lato" w:cs="Arial"/>
          <w:sz w:val="20"/>
          <w:szCs w:val="20"/>
        </w:rPr>
        <w:t>garantie;</w:t>
      </w:r>
      <w:proofErr w:type="gramEnd"/>
      <w:r>
        <w:rPr>
          <w:rFonts w:ascii="Lato" w:eastAsia="Calibri" w:hAnsi="Lato" w:cs="Arial"/>
          <w:sz w:val="20"/>
          <w:szCs w:val="20"/>
        </w:rPr>
        <w:t xml:space="preserve"> et/ou</w:t>
      </w:r>
    </w:p>
    <w:p w14:paraId="4BDB3ED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5079FEB" w14:textId="77777777" w:rsidR="00A442E8" w:rsidRDefault="00E27EC9" w:rsidP="00051AA7">
      <w:pPr>
        <w:widowControl w:val="0"/>
        <w:numPr>
          <w:ilvl w:val="2"/>
          <w:numId w:val="102"/>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apparaîtrait</w:t>
      </w:r>
      <w:proofErr w:type="gramEnd"/>
      <w:r>
        <w:rPr>
          <w:rFonts w:ascii="Lato" w:eastAsia="Calibri" w:hAnsi="Lato" w:cs="Arial"/>
          <w:sz w:val="20"/>
          <w:szCs w:val="20"/>
        </w:rPr>
        <w:t xml:space="preserve"> au cours d'une inspection faite par, ou pour le compte, du maître d'ouvrage.</w:t>
      </w:r>
    </w:p>
    <w:p w14:paraId="008EC8FA"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contractant remédie dès que possible, à ses propres frais, à tout vice ou dommage. La période de garantie pour tous les éléments remplacés ou remis en état recommence à compter de la date à laquelle le remplacement ou la remise en état a été effectué d'une façon jugée satisfaisante par le maître d'œuvre. Si le marché prévoit une réception partielle, la période de garantie ne recommence que pour la partie des travaux concernés par le remplacement ou la remise en</w:t>
      </w:r>
      <w:r>
        <w:rPr>
          <w:rFonts w:ascii="Lato" w:eastAsia="Calibri" w:hAnsi="Lato" w:cs="Arial"/>
          <w:spacing w:val="-7"/>
          <w:sz w:val="20"/>
          <w:szCs w:val="20"/>
        </w:rPr>
        <w:t xml:space="preserve"> </w:t>
      </w:r>
      <w:r>
        <w:rPr>
          <w:rFonts w:ascii="Lato" w:eastAsia="Calibri" w:hAnsi="Lato" w:cs="Arial"/>
          <w:sz w:val="20"/>
          <w:szCs w:val="20"/>
        </w:rPr>
        <w:t>état.</w:t>
      </w:r>
    </w:p>
    <w:p w14:paraId="00C0C0B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08C9DBD"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Si des vices apparaissent ou des dommages surviennent au cours de la période de garantie, le maître d'ouvrage ou le maître d'œuvre le notifie au contractant. Si celui-ci omet de réparer un vice ou un dommage dans le délai indiqué dans la notification, le maître d'ouvrage</w:t>
      </w:r>
      <w:r>
        <w:rPr>
          <w:rFonts w:ascii="Lato" w:eastAsia="Calibri" w:hAnsi="Lato" w:cs="Arial"/>
          <w:spacing w:val="-1"/>
          <w:sz w:val="20"/>
          <w:szCs w:val="20"/>
        </w:rPr>
        <w:t xml:space="preserve"> </w:t>
      </w:r>
      <w:proofErr w:type="gramStart"/>
      <w:r>
        <w:rPr>
          <w:rFonts w:ascii="Lato" w:eastAsia="Calibri" w:hAnsi="Lato" w:cs="Arial"/>
          <w:sz w:val="20"/>
          <w:szCs w:val="20"/>
        </w:rPr>
        <w:t>peut:</w:t>
      </w:r>
      <w:proofErr w:type="gramEnd"/>
    </w:p>
    <w:p w14:paraId="5D8C3CB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80134D4" w14:textId="77777777" w:rsidR="00A442E8" w:rsidRDefault="00E27EC9" w:rsidP="00051AA7">
      <w:pPr>
        <w:widowControl w:val="0"/>
        <w:numPr>
          <w:ilvl w:val="2"/>
          <w:numId w:val="102"/>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exécuter</w:t>
      </w:r>
      <w:proofErr w:type="gramEnd"/>
      <w:r>
        <w:rPr>
          <w:rFonts w:ascii="Lato" w:eastAsia="Calibri" w:hAnsi="Lato" w:cs="Arial"/>
          <w:sz w:val="20"/>
          <w:szCs w:val="20"/>
        </w:rPr>
        <w:t xml:space="preserve"> les travaux lui-même ou les faire exécuter par un tiers aux frais et risques du contractant, les frais supportés par le maître d'ouvrage étant alors prélevés sur les sommes dues au contractant ou sur les garanties détenues à son égard, ou sur les </w:t>
      </w:r>
      <w:proofErr w:type="gramStart"/>
      <w:r>
        <w:rPr>
          <w:rFonts w:ascii="Lato" w:eastAsia="Calibri" w:hAnsi="Lato" w:cs="Arial"/>
          <w:sz w:val="20"/>
          <w:szCs w:val="20"/>
        </w:rPr>
        <w:t>deux;</w:t>
      </w:r>
      <w:proofErr w:type="gramEnd"/>
      <w:r>
        <w:rPr>
          <w:rFonts w:ascii="Lato" w:eastAsia="Calibri" w:hAnsi="Lato" w:cs="Arial"/>
          <w:spacing w:val="-2"/>
          <w:sz w:val="20"/>
          <w:szCs w:val="20"/>
        </w:rPr>
        <w:t xml:space="preserve"> </w:t>
      </w:r>
      <w:proofErr w:type="gramStart"/>
      <w:r>
        <w:rPr>
          <w:rFonts w:ascii="Lato" w:eastAsia="Calibri" w:hAnsi="Lato" w:cs="Arial"/>
          <w:sz w:val="20"/>
          <w:szCs w:val="20"/>
        </w:rPr>
        <w:t>ou</w:t>
      </w:r>
      <w:proofErr w:type="gramEnd"/>
    </w:p>
    <w:p w14:paraId="1154A3C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71AC474" w14:textId="77777777" w:rsidR="00A442E8" w:rsidRDefault="00E27EC9" w:rsidP="00051AA7">
      <w:pPr>
        <w:widowControl w:val="0"/>
        <w:numPr>
          <w:ilvl w:val="2"/>
          <w:numId w:val="102"/>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résilier</w:t>
      </w:r>
      <w:proofErr w:type="gramEnd"/>
      <w:r>
        <w:rPr>
          <w:rFonts w:ascii="Lato" w:eastAsia="Calibri" w:hAnsi="Lato" w:cs="Arial"/>
          <w:sz w:val="20"/>
          <w:szCs w:val="20"/>
        </w:rPr>
        <w:t xml:space="preserve"> le</w:t>
      </w:r>
      <w:r>
        <w:rPr>
          <w:rFonts w:ascii="Lato" w:eastAsia="Calibri" w:hAnsi="Lato" w:cs="Arial"/>
          <w:spacing w:val="-2"/>
          <w:sz w:val="20"/>
          <w:szCs w:val="20"/>
        </w:rPr>
        <w:t xml:space="preserve"> </w:t>
      </w:r>
      <w:r>
        <w:rPr>
          <w:rFonts w:ascii="Lato" w:eastAsia="Calibri" w:hAnsi="Lato" w:cs="Arial"/>
          <w:sz w:val="20"/>
          <w:szCs w:val="20"/>
        </w:rPr>
        <w:t>marché.</w:t>
      </w:r>
    </w:p>
    <w:p w14:paraId="58EF8FD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96D6AE4"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Si le vice ou le dommage est tel que le maître d'ouvrage a été privé d'une manière substantielle de tout ou partie de la jouissance normale des ouvrages, il a droit, sans préjudice de tout autre recours, au recouvrement de toutes les sommes payées pour les parties des ouvrages concernés, ainsi que des frais occasionnés par le démantèlement de ces ouvrages et la remise en état du</w:t>
      </w:r>
      <w:r>
        <w:rPr>
          <w:rFonts w:ascii="Lato" w:eastAsia="Calibri" w:hAnsi="Lato" w:cs="Arial"/>
          <w:spacing w:val="-5"/>
          <w:sz w:val="20"/>
          <w:szCs w:val="20"/>
        </w:rPr>
        <w:t xml:space="preserve"> </w:t>
      </w:r>
      <w:r>
        <w:rPr>
          <w:rFonts w:ascii="Lato" w:eastAsia="Calibri" w:hAnsi="Lato" w:cs="Arial"/>
          <w:sz w:val="20"/>
          <w:szCs w:val="20"/>
        </w:rPr>
        <w:t>chantier.</w:t>
      </w:r>
    </w:p>
    <w:p w14:paraId="75AA937A"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BE8A9D4"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Dans les cas d'urgence, lorsque le contractant ne peut pas être joint immédiatement ou, ayant été contacté, ne peut pas prendre les mesures requises, le maître d'ouvrage ou le maître d'œuvre peut faire exécuter les travaux aux frais du contractant. Le maître d'ouvrage ou le maître d'œuvre informe, aussitôt que possible, le contractant des mesures prises.</w:t>
      </w:r>
    </w:p>
    <w:p w14:paraId="17C8034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F31BB43"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Lorsque les conditions particulières stipulent que les travaux d'entretien nécessités par l'usure normale sont exécutés par le contractant, le paiement de ces travaux est prélevé sur le montant provisoire. Les détériorations résultant des circonstances prévues à l'article 21 ou d'une utilisation anormale sont exclues de cette obligation, sauf si elles révèlent un vice ou une malfaçon qui justifie la demande de réparation ou de remplacement au titre de l'article</w:t>
      </w:r>
      <w:r>
        <w:rPr>
          <w:rFonts w:ascii="Lato" w:eastAsia="Calibri" w:hAnsi="Lato" w:cs="Arial"/>
          <w:spacing w:val="-1"/>
          <w:sz w:val="20"/>
          <w:szCs w:val="20"/>
        </w:rPr>
        <w:t xml:space="preserve"> </w:t>
      </w:r>
      <w:r>
        <w:rPr>
          <w:rFonts w:ascii="Lato" w:eastAsia="Calibri" w:hAnsi="Lato" w:cs="Arial"/>
          <w:sz w:val="20"/>
          <w:szCs w:val="20"/>
        </w:rPr>
        <w:t>61.</w:t>
      </w:r>
    </w:p>
    <w:p w14:paraId="61E9F3B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736E554"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La période de garantie est stipulée par les conditions particulières et par les spécifications techniques.</w:t>
      </w:r>
      <w:r>
        <w:rPr>
          <w:rFonts w:ascii="Lato" w:eastAsia="Calibri" w:hAnsi="Lato" w:cs="Arial"/>
          <w:spacing w:val="27"/>
          <w:sz w:val="20"/>
          <w:szCs w:val="20"/>
        </w:rPr>
        <w:t xml:space="preserve"> </w:t>
      </w:r>
      <w:r>
        <w:rPr>
          <w:rFonts w:ascii="Lato" w:eastAsia="Calibri" w:hAnsi="Lato" w:cs="Arial"/>
          <w:sz w:val="20"/>
          <w:szCs w:val="20"/>
        </w:rPr>
        <w:t>Si</w:t>
      </w:r>
      <w:r>
        <w:rPr>
          <w:rFonts w:ascii="Lato" w:eastAsia="Calibri" w:hAnsi="Lato" w:cs="Arial"/>
          <w:spacing w:val="29"/>
          <w:sz w:val="20"/>
          <w:szCs w:val="20"/>
        </w:rPr>
        <w:t xml:space="preserve"> </w:t>
      </w:r>
      <w:r>
        <w:rPr>
          <w:rFonts w:ascii="Lato" w:eastAsia="Calibri" w:hAnsi="Lato" w:cs="Arial"/>
          <w:sz w:val="20"/>
          <w:szCs w:val="20"/>
        </w:rPr>
        <w:t>la</w:t>
      </w:r>
      <w:r>
        <w:rPr>
          <w:rFonts w:ascii="Lato" w:eastAsia="Calibri" w:hAnsi="Lato" w:cs="Arial"/>
          <w:spacing w:val="28"/>
          <w:sz w:val="20"/>
          <w:szCs w:val="20"/>
        </w:rPr>
        <w:t xml:space="preserve"> </w:t>
      </w:r>
      <w:r>
        <w:rPr>
          <w:rFonts w:ascii="Lato" w:eastAsia="Calibri" w:hAnsi="Lato" w:cs="Arial"/>
          <w:sz w:val="20"/>
          <w:szCs w:val="20"/>
        </w:rPr>
        <w:t>durée</w:t>
      </w:r>
      <w:r>
        <w:rPr>
          <w:rFonts w:ascii="Lato" w:eastAsia="Calibri" w:hAnsi="Lato" w:cs="Arial"/>
          <w:spacing w:val="29"/>
          <w:sz w:val="20"/>
          <w:szCs w:val="20"/>
        </w:rPr>
        <w:t xml:space="preserve"> </w:t>
      </w:r>
      <w:r>
        <w:rPr>
          <w:rFonts w:ascii="Lato" w:eastAsia="Calibri" w:hAnsi="Lato" w:cs="Arial"/>
          <w:sz w:val="20"/>
          <w:szCs w:val="20"/>
        </w:rPr>
        <w:t>de</w:t>
      </w:r>
      <w:r>
        <w:rPr>
          <w:rFonts w:ascii="Lato" w:eastAsia="Calibri" w:hAnsi="Lato" w:cs="Arial"/>
          <w:spacing w:val="28"/>
          <w:sz w:val="20"/>
          <w:szCs w:val="20"/>
        </w:rPr>
        <w:t xml:space="preserve"> </w:t>
      </w:r>
      <w:r>
        <w:rPr>
          <w:rFonts w:ascii="Lato" w:eastAsia="Calibri" w:hAnsi="Lato" w:cs="Arial"/>
          <w:sz w:val="20"/>
          <w:szCs w:val="20"/>
        </w:rPr>
        <w:t>la</w:t>
      </w:r>
      <w:r>
        <w:rPr>
          <w:rFonts w:ascii="Lato" w:eastAsia="Calibri" w:hAnsi="Lato" w:cs="Arial"/>
          <w:spacing w:val="29"/>
          <w:sz w:val="20"/>
          <w:szCs w:val="20"/>
        </w:rPr>
        <w:t xml:space="preserve"> </w:t>
      </w:r>
      <w:r>
        <w:rPr>
          <w:rFonts w:ascii="Lato" w:eastAsia="Calibri" w:hAnsi="Lato" w:cs="Arial"/>
          <w:sz w:val="20"/>
          <w:szCs w:val="20"/>
        </w:rPr>
        <w:t>période</w:t>
      </w:r>
      <w:r>
        <w:rPr>
          <w:rFonts w:ascii="Lato" w:eastAsia="Calibri" w:hAnsi="Lato" w:cs="Arial"/>
          <w:spacing w:val="28"/>
          <w:sz w:val="20"/>
          <w:szCs w:val="20"/>
        </w:rPr>
        <w:t xml:space="preserve"> </w:t>
      </w:r>
      <w:r>
        <w:rPr>
          <w:rFonts w:ascii="Lato" w:eastAsia="Calibri" w:hAnsi="Lato" w:cs="Arial"/>
          <w:sz w:val="20"/>
          <w:szCs w:val="20"/>
        </w:rPr>
        <w:t>de</w:t>
      </w:r>
      <w:r>
        <w:rPr>
          <w:rFonts w:ascii="Lato" w:eastAsia="Calibri" w:hAnsi="Lato" w:cs="Arial"/>
          <w:spacing w:val="29"/>
          <w:sz w:val="20"/>
          <w:szCs w:val="20"/>
        </w:rPr>
        <w:t xml:space="preserve"> </w:t>
      </w:r>
      <w:r>
        <w:rPr>
          <w:rFonts w:ascii="Lato" w:eastAsia="Calibri" w:hAnsi="Lato" w:cs="Arial"/>
          <w:sz w:val="20"/>
          <w:szCs w:val="20"/>
        </w:rPr>
        <w:t>garantie</w:t>
      </w:r>
      <w:r>
        <w:rPr>
          <w:rFonts w:ascii="Lato" w:eastAsia="Calibri" w:hAnsi="Lato" w:cs="Arial"/>
          <w:spacing w:val="28"/>
          <w:sz w:val="20"/>
          <w:szCs w:val="20"/>
        </w:rPr>
        <w:t xml:space="preserve"> </w:t>
      </w:r>
      <w:r>
        <w:rPr>
          <w:rFonts w:ascii="Lato" w:eastAsia="Calibri" w:hAnsi="Lato" w:cs="Arial"/>
          <w:sz w:val="20"/>
          <w:szCs w:val="20"/>
        </w:rPr>
        <w:t>n'est</w:t>
      </w:r>
      <w:r>
        <w:rPr>
          <w:rFonts w:ascii="Lato" w:eastAsia="Calibri" w:hAnsi="Lato" w:cs="Arial"/>
          <w:spacing w:val="29"/>
          <w:sz w:val="20"/>
          <w:szCs w:val="20"/>
        </w:rPr>
        <w:t xml:space="preserve"> </w:t>
      </w:r>
      <w:r>
        <w:rPr>
          <w:rFonts w:ascii="Lato" w:eastAsia="Calibri" w:hAnsi="Lato" w:cs="Arial"/>
          <w:sz w:val="20"/>
          <w:szCs w:val="20"/>
        </w:rPr>
        <w:t>pas</w:t>
      </w:r>
      <w:r>
        <w:rPr>
          <w:rFonts w:ascii="Lato" w:eastAsia="Calibri" w:hAnsi="Lato" w:cs="Arial"/>
          <w:spacing w:val="28"/>
          <w:sz w:val="20"/>
          <w:szCs w:val="20"/>
        </w:rPr>
        <w:t xml:space="preserve"> </w:t>
      </w:r>
      <w:r>
        <w:rPr>
          <w:rFonts w:ascii="Lato" w:eastAsia="Calibri" w:hAnsi="Lato" w:cs="Arial"/>
          <w:sz w:val="20"/>
          <w:szCs w:val="20"/>
        </w:rPr>
        <w:t>spécifiée,</w:t>
      </w:r>
      <w:r>
        <w:rPr>
          <w:rFonts w:ascii="Lato" w:eastAsia="Calibri" w:hAnsi="Lato" w:cs="Arial"/>
          <w:spacing w:val="28"/>
          <w:sz w:val="20"/>
          <w:szCs w:val="20"/>
        </w:rPr>
        <w:t xml:space="preserve"> </w:t>
      </w:r>
      <w:r>
        <w:rPr>
          <w:rFonts w:ascii="Lato" w:eastAsia="Calibri" w:hAnsi="Lato" w:cs="Arial"/>
          <w:sz w:val="20"/>
          <w:szCs w:val="20"/>
        </w:rPr>
        <w:t>elle</w:t>
      </w:r>
      <w:r>
        <w:rPr>
          <w:rFonts w:ascii="Lato" w:eastAsia="Calibri" w:hAnsi="Lato" w:cs="Arial"/>
          <w:spacing w:val="29"/>
          <w:sz w:val="20"/>
          <w:szCs w:val="20"/>
        </w:rPr>
        <w:t xml:space="preserve"> </w:t>
      </w:r>
      <w:r>
        <w:rPr>
          <w:rFonts w:ascii="Lato" w:eastAsia="Calibri" w:hAnsi="Lato" w:cs="Arial"/>
          <w:sz w:val="20"/>
          <w:szCs w:val="20"/>
        </w:rPr>
        <w:t>porte</w:t>
      </w:r>
      <w:r>
        <w:rPr>
          <w:rFonts w:ascii="Lato" w:eastAsia="Calibri" w:hAnsi="Lato" w:cs="Arial"/>
          <w:spacing w:val="28"/>
          <w:sz w:val="20"/>
          <w:szCs w:val="20"/>
        </w:rPr>
        <w:t xml:space="preserve"> </w:t>
      </w:r>
      <w:r>
        <w:rPr>
          <w:rFonts w:ascii="Lato" w:eastAsia="Calibri" w:hAnsi="Lato" w:cs="Arial"/>
          <w:sz w:val="20"/>
          <w:szCs w:val="20"/>
        </w:rPr>
        <w:t>sur</w:t>
      </w:r>
      <w:r>
        <w:rPr>
          <w:rFonts w:ascii="Lato" w:eastAsia="Calibri" w:hAnsi="Lato" w:cs="Arial"/>
          <w:spacing w:val="30"/>
          <w:sz w:val="20"/>
          <w:szCs w:val="20"/>
        </w:rPr>
        <w:t xml:space="preserve"> </w:t>
      </w:r>
      <w:r>
        <w:rPr>
          <w:rFonts w:ascii="Lato" w:eastAsia="Calibri" w:hAnsi="Lato" w:cs="Arial"/>
          <w:sz w:val="20"/>
          <w:szCs w:val="20"/>
        </w:rPr>
        <w:t>365 jours. La période de garantie commence à la date de la réception provisoire et peut recommencer en application de l’article 61, paragraphe 2.</w:t>
      </w:r>
    </w:p>
    <w:p w14:paraId="4008B66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94AAD64" w14:textId="77777777" w:rsidR="00A442E8" w:rsidRDefault="00E27EC9" w:rsidP="00051AA7">
      <w:pPr>
        <w:widowControl w:val="0"/>
        <w:numPr>
          <w:ilvl w:val="1"/>
          <w:numId w:val="102"/>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lastRenderedPageBreak/>
        <w:t>Après la réception provisoire, et sans préjudice de l'obligation d'entretien énoncée à l'article 61, le contractant n'est plus responsable des risques auxquels peuvent être exposés les ouvrages et qui résultent de causes qui ne lui sont pas imputables. Toutefois, il demeure responsable, à partir de la date de la réception provisoire, de la solidité des ouvrages, telle que prescrite par le droit du pays où les travaux sont</w:t>
      </w:r>
      <w:r>
        <w:rPr>
          <w:rFonts w:ascii="Lato" w:eastAsia="Calibri" w:hAnsi="Lato" w:cs="Arial"/>
          <w:spacing w:val="-16"/>
          <w:sz w:val="20"/>
          <w:szCs w:val="20"/>
        </w:rPr>
        <w:t xml:space="preserve"> </w:t>
      </w:r>
      <w:r>
        <w:rPr>
          <w:rFonts w:ascii="Lato" w:eastAsia="Calibri" w:hAnsi="Lato" w:cs="Arial"/>
          <w:sz w:val="20"/>
          <w:szCs w:val="20"/>
        </w:rPr>
        <w:t>effectués.</w:t>
      </w:r>
    </w:p>
    <w:p w14:paraId="30EAA79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52C835B" w14:textId="77777777" w:rsidR="00A442E8" w:rsidRDefault="00E27EC9">
      <w:pPr>
        <w:keepNext/>
        <w:tabs>
          <w:tab w:val="left" w:pos="1350"/>
          <w:tab w:val="left" w:pos="1736"/>
        </w:tabs>
        <w:adjustRightInd w:val="0"/>
        <w:snapToGrid w:val="0"/>
        <w:spacing w:after="0" w:line="240" w:lineRule="auto"/>
        <w:outlineLvl w:val="1"/>
        <w:rPr>
          <w:rFonts w:ascii="Lato" w:eastAsia="Times New Roman" w:hAnsi="Lato" w:cs="Arial"/>
          <w:b/>
          <w:sz w:val="20"/>
          <w:szCs w:val="20"/>
          <w:lang w:eastAsia="fr-FR"/>
        </w:rPr>
      </w:pPr>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62 -</w:t>
      </w:r>
      <w:r>
        <w:rPr>
          <w:rFonts w:ascii="Lato" w:eastAsia="Times New Roman" w:hAnsi="Lato" w:cs="Arial"/>
          <w:b/>
          <w:sz w:val="20"/>
          <w:szCs w:val="20"/>
          <w:lang w:eastAsia="fr-FR"/>
        </w:rPr>
        <w:tab/>
      </w:r>
      <w:bookmarkStart w:id="119" w:name="_bookmark68"/>
      <w:bookmarkEnd w:id="119"/>
      <w:r>
        <w:rPr>
          <w:rFonts w:ascii="Lato" w:eastAsia="Times New Roman" w:hAnsi="Lato" w:cs="Arial"/>
          <w:b/>
          <w:sz w:val="20"/>
          <w:szCs w:val="20"/>
          <w:lang w:eastAsia="fr-FR"/>
        </w:rPr>
        <w:t>Réception définitive</w:t>
      </w:r>
    </w:p>
    <w:p w14:paraId="07B80DAF"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3AF19AF6" w14:textId="77777777" w:rsidR="00A442E8" w:rsidRDefault="00E27EC9" w:rsidP="00051AA7">
      <w:pPr>
        <w:widowControl w:val="0"/>
        <w:numPr>
          <w:ilvl w:val="1"/>
          <w:numId w:val="103"/>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À l'expiration de la période de garantie ou, lorsqu'il y a plusieurs périodes de garantie, à l'expiration de la dernière, et lorsque tous les vices ou dommages ont été rectifiés, le maître d'œuvre délivre au contractant un certificat de réception définitive, avec copie au maître d'ouvrage, indiquant la date à laquelle le contractant s'est acquitté de ses obligations contractuelles d'une manière jugée satisfaisante par le maître d'œuvre. Le certificat de réception définitive est délivré par le maître d'œuvre dans les 30 jours qui suivent l'expiration de la période susmentionnée ou dès que les travaux ordonnés en application de l'article 61 ont été achevés d'une manière jugée satisfaisante par le maître d'œuvre.</w:t>
      </w:r>
    </w:p>
    <w:p w14:paraId="61D2A58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69254E43" w14:textId="77777777" w:rsidR="00A442E8" w:rsidRDefault="00E27EC9" w:rsidP="00051AA7">
      <w:pPr>
        <w:widowControl w:val="0"/>
        <w:numPr>
          <w:ilvl w:val="1"/>
          <w:numId w:val="103"/>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Les travaux ne sont pas considérés comme achevés tant que le certificat de réception définitive n'a pas été signé par le maître d'œuvre et transmis au maître d'ouvrage, avec copie au</w:t>
      </w:r>
      <w:r>
        <w:rPr>
          <w:rFonts w:ascii="Lato" w:eastAsia="Calibri" w:hAnsi="Lato" w:cs="Arial"/>
          <w:spacing w:val="-3"/>
          <w:sz w:val="20"/>
          <w:szCs w:val="20"/>
        </w:rPr>
        <w:t xml:space="preserve"> </w:t>
      </w:r>
      <w:r>
        <w:rPr>
          <w:rFonts w:ascii="Lato" w:eastAsia="Calibri" w:hAnsi="Lato" w:cs="Arial"/>
          <w:sz w:val="20"/>
          <w:szCs w:val="20"/>
        </w:rPr>
        <w:t>contractant.</w:t>
      </w:r>
    </w:p>
    <w:p w14:paraId="573843D8"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48F97B4" w14:textId="77777777" w:rsidR="00A442E8" w:rsidRDefault="00E27EC9" w:rsidP="00051AA7">
      <w:pPr>
        <w:widowControl w:val="0"/>
        <w:numPr>
          <w:ilvl w:val="1"/>
          <w:numId w:val="103"/>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Nonobstant la délivrance du certificat de réception définitive, le contractant et le maître d'ouvrage demeurent tenus de s'acquitter de toute obligation qui a été contractée au titre du marché avant l'établissement du certificat de réception définitive et qui n'a pas encore été remplie au moment de la délivrance dudit certificat. La nature et la portée de toute obligation de ce type seront déterminées par référence aux stipulations du</w:t>
      </w:r>
      <w:r>
        <w:rPr>
          <w:rFonts w:ascii="Lato" w:eastAsia="Calibri" w:hAnsi="Lato" w:cs="Arial"/>
          <w:spacing w:val="-18"/>
          <w:sz w:val="20"/>
          <w:szCs w:val="20"/>
        </w:rPr>
        <w:t xml:space="preserve"> </w:t>
      </w:r>
      <w:r>
        <w:rPr>
          <w:rFonts w:ascii="Lato" w:eastAsia="Calibri" w:hAnsi="Lato" w:cs="Arial"/>
          <w:sz w:val="20"/>
          <w:szCs w:val="20"/>
        </w:rPr>
        <w:t>marché.</w:t>
      </w:r>
    </w:p>
    <w:p w14:paraId="33BB8CE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D18B8A8" w14:textId="77777777" w:rsidR="00A442E8" w:rsidRDefault="00E27EC9">
      <w:pPr>
        <w:keepNext/>
        <w:keepLines/>
        <w:adjustRightInd w:val="0"/>
        <w:snapToGrid w:val="0"/>
        <w:spacing w:after="0" w:line="240" w:lineRule="auto"/>
        <w:jc w:val="both"/>
        <w:outlineLvl w:val="0"/>
        <w:rPr>
          <w:rFonts w:ascii="Lato" w:eastAsia="Times New Roman" w:hAnsi="Lato" w:cs="Arial"/>
          <w:sz w:val="20"/>
          <w:szCs w:val="20"/>
        </w:rPr>
      </w:pPr>
      <w:bookmarkStart w:id="120" w:name="_bookmark69"/>
      <w:bookmarkEnd w:id="120"/>
      <w:r>
        <w:rPr>
          <w:rFonts w:ascii="Lato" w:eastAsia="Times New Roman" w:hAnsi="Lato" w:cs="Arial"/>
          <w:sz w:val="20"/>
          <w:szCs w:val="20"/>
        </w:rPr>
        <w:t>DÉFAUT D'EXÉCUTION ET RÉSILIATION</w:t>
      </w:r>
    </w:p>
    <w:p w14:paraId="7870D6DA"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1BEF5086"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21" w:name="_bookmark70"/>
      <w:bookmarkEnd w:id="12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63 -</w:t>
      </w:r>
      <w:r>
        <w:rPr>
          <w:rFonts w:ascii="Lato" w:eastAsia="Times New Roman" w:hAnsi="Lato" w:cs="Arial"/>
          <w:b/>
          <w:sz w:val="20"/>
          <w:szCs w:val="20"/>
          <w:lang w:eastAsia="fr-FR"/>
        </w:rPr>
        <w:tab/>
        <w:t>Défaut d'exécution</w:t>
      </w:r>
    </w:p>
    <w:p w14:paraId="46F0EABD"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236A2822" w14:textId="77777777" w:rsidR="00A442E8" w:rsidRDefault="00E27EC9" w:rsidP="00051AA7">
      <w:pPr>
        <w:widowControl w:val="0"/>
        <w:numPr>
          <w:ilvl w:val="1"/>
          <w:numId w:val="104"/>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Chacune des parties est en défaut d’exécution du marché lorsqu’elle ne remplit pas ses obligations conformément aux dispositions du</w:t>
      </w:r>
      <w:r>
        <w:rPr>
          <w:rFonts w:ascii="Lato" w:eastAsia="Calibri" w:hAnsi="Lato" w:cs="Arial"/>
          <w:spacing w:val="-1"/>
          <w:sz w:val="20"/>
          <w:szCs w:val="20"/>
        </w:rPr>
        <w:t xml:space="preserve"> </w:t>
      </w:r>
      <w:r>
        <w:rPr>
          <w:rFonts w:ascii="Lato" w:eastAsia="Calibri" w:hAnsi="Lato" w:cs="Arial"/>
          <w:sz w:val="20"/>
          <w:szCs w:val="20"/>
        </w:rPr>
        <w:t>marché.</w:t>
      </w:r>
    </w:p>
    <w:p w14:paraId="3A92612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CA666AC" w14:textId="77777777" w:rsidR="00A442E8" w:rsidRDefault="00E27EC9" w:rsidP="00051AA7">
      <w:pPr>
        <w:widowControl w:val="0"/>
        <w:numPr>
          <w:ilvl w:val="1"/>
          <w:numId w:val="104"/>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En cas de défaut d'exécution, la partie lésée par le défaut d'exécution a le droit de recourir aux mesures</w:t>
      </w:r>
      <w:r>
        <w:rPr>
          <w:rFonts w:ascii="Lato" w:eastAsia="Calibri" w:hAnsi="Lato" w:cs="Arial"/>
          <w:spacing w:val="-3"/>
          <w:sz w:val="20"/>
          <w:szCs w:val="20"/>
        </w:rPr>
        <w:t xml:space="preserve"> </w:t>
      </w:r>
      <w:r>
        <w:rPr>
          <w:rFonts w:ascii="Lato" w:eastAsia="Calibri" w:hAnsi="Lato" w:cs="Arial"/>
          <w:sz w:val="20"/>
          <w:szCs w:val="20"/>
        </w:rPr>
        <w:t>suivantes :</w:t>
      </w:r>
    </w:p>
    <w:p w14:paraId="36BD82D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F5242D6" w14:textId="77777777" w:rsidR="00A442E8" w:rsidRDefault="00E27EC9" w:rsidP="00051AA7">
      <w:pPr>
        <w:widowControl w:val="0"/>
        <w:numPr>
          <w:ilvl w:val="2"/>
          <w:numId w:val="104"/>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demande</w:t>
      </w:r>
      <w:proofErr w:type="gramEnd"/>
      <w:r>
        <w:rPr>
          <w:rFonts w:ascii="Lato" w:eastAsia="Calibri" w:hAnsi="Lato" w:cs="Arial"/>
          <w:sz w:val="20"/>
          <w:szCs w:val="20"/>
        </w:rPr>
        <w:t xml:space="preserve"> d'une indemnisation</w:t>
      </w:r>
      <w:r>
        <w:rPr>
          <w:rFonts w:ascii="Lato" w:eastAsia="Calibri" w:hAnsi="Lato" w:cs="Arial"/>
          <w:spacing w:val="-1"/>
          <w:sz w:val="20"/>
          <w:szCs w:val="20"/>
        </w:rPr>
        <w:t xml:space="preserve"> </w:t>
      </w:r>
      <w:r>
        <w:rPr>
          <w:rFonts w:ascii="Lato" w:eastAsia="Calibri" w:hAnsi="Lato" w:cs="Arial"/>
          <w:sz w:val="20"/>
          <w:szCs w:val="20"/>
        </w:rPr>
        <w:t>et/ou</w:t>
      </w:r>
    </w:p>
    <w:p w14:paraId="31DACA75" w14:textId="77777777" w:rsidR="00A442E8" w:rsidRDefault="00E27EC9" w:rsidP="00051AA7">
      <w:pPr>
        <w:widowControl w:val="0"/>
        <w:numPr>
          <w:ilvl w:val="2"/>
          <w:numId w:val="104"/>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résiliation</w:t>
      </w:r>
      <w:proofErr w:type="gramEnd"/>
      <w:r>
        <w:rPr>
          <w:rFonts w:ascii="Lato" w:eastAsia="Calibri" w:hAnsi="Lato" w:cs="Arial"/>
          <w:sz w:val="20"/>
          <w:szCs w:val="20"/>
        </w:rPr>
        <w:t xml:space="preserve"> du</w:t>
      </w:r>
      <w:r>
        <w:rPr>
          <w:rFonts w:ascii="Lato" w:eastAsia="Calibri" w:hAnsi="Lato" w:cs="Arial"/>
          <w:spacing w:val="-4"/>
          <w:sz w:val="20"/>
          <w:szCs w:val="20"/>
        </w:rPr>
        <w:t xml:space="preserve"> </w:t>
      </w:r>
      <w:r>
        <w:rPr>
          <w:rFonts w:ascii="Lato" w:eastAsia="Calibri" w:hAnsi="Lato" w:cs="Arial"/>
          <w:sz w:val="20"/>
          <w:szCs w:val="20"/>
        </w:rPr>
        <w:t>marché.</w:t>
      </w:r>
    </w:p>
    <w:p w14:paraId="3195C59E"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9CB1371" w14:textId="77777777" w:rsidR="00A442E8" w:rsidRDefault="00E27EC9" w:rsidP="00051AA7">
      <w:pPr>
        <w:widowControl w:val="0"/>
        <w:numPr>
          <w:ilvl w:val="1"/>
          <w:numId w:val="104"/>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L'indemnisation peut prendre la</w:t>
      </w:r>
      <w:r>
        <w:rPr>
          <w:rFonts w:ascii="Lato" w:eastAsia="Calibri" w:hAnsi="Lato" w:cs="Arial"/>
          <w:spacing w:val="-3"/>
          <w:sz w:val="20"/>
          <w:szCs w:val="20"/>
        </w:rPr>
        <w:t xml:space="preserve"> </w:t>
      </w:r>
      <w:r>
        <w:rPr>
          <w:rFonts w:ascii="Lato" w:eastAsia="Calibri" w:hAnsi="Lato" w:cs="Arial"/>
          <w:sz w:val="20"/>
          <w:szCs w:val="20"/>
        </w:rPr>
        <w:t>forme :</w:t>
      </w:r>
    </w:p>
    <w:p w14:paraId="5EB5B61B"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C1824C3" w14:textId="77777777" w:rsidR="00A442E8" w:rsidRDefault="00E27EC9" w:rsidP="00051AA7">
      <w:pPr>
        <w:widowControl w:val="0"/>
        <w:numPr>
          <w:ilvl w:val="2"/>
          <w:numId w:val="104"/>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de</w:t>
      </w:r>
      <w:proofErr w:type="gramEnd"/>
      <w:r>
        <w:rPr>
          <w:rFonts w:ascii="Lato" w:eastAsia="Calibri" w:hAnsi="Lato" w:cs="Arial"/>
          <w:sz w:val="20"/>
          <w:szCs w:val="20"/>
        </w:rPr>
        <w:t xml:space="preserve"> dommages-intérêts</w:t>
      </w:r>
      <w:r>
        <w:rPr>
          <w:rFonts w:ascii="Lato" w:eastAsia="Calibri" w:hAnsi="Lato" w:cs="Arial"/>
          <w:spacing w:val="-1"/>
          <w:sz w:val="20"/>
          <w:szCs w:val="20"/>
        </w:rPr>
        <w:t xml:space="preserve"> </w:t>
      </w:r>
      <w:proofErr w:type="gramStart"/>
      <w:r>
        <w:rPr>
          <w:rFonts w:ascii="Lato" w:eastAsia="Calibri" w:hAnsi="Lato" w:cs="Arial"/>
          <w:sz w:val="20"/>
          <w:szCs w:val="20"/>
        </w:rPr>
        <w:t>ou</w:t>
      </w:r>
      <w:proofErr w:type="gramEnd"/>
    </w:p>
    <w:p w14:paraId="45474FD1" w14:textId="77777777" w:rsidR="00A442E8" w:rsidRDefault="00E27EC9" w:rsidP="00051AA7">
      <w:pPr>
        <w:widowControl w:val="0"/>
        <w:numPr>
          <w:ilvl w:val="2"/>
          <w:numId w:val="104"/>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d'une</w:t>
      </w:r>
      <w:proofErr w:type="gramEnd"/>
      <w:r>
        <w:rPr>
          <w:rFonts w:ascii="Lato" w:eastAsia="Calibri" w:hAnsi="Lato" w:cs="Arial"/>
          <w:sz w:val="20"/>
          <w:szCs w:val="20"/>
        </w:rPr>
        <w:t xml:space="preserve"> indemnité</w:t>
      </w:r>
      <w:r>
        <w:rPr>
          <w:rFonts w:ascii="Lato" w:eastAsia="Calibri" w:hAnsi="Lato" w:cs="Arial"/>
          <w:spacing w:val="-1"/>
          <w:sz w:val="20"/>
          <w:szCs w:val="20"/>
        </w:rPr>
        <w:t xml:space="preserve"> </w:t>
      </w:r>
      <w:r>
        <w:rPr>
          <w:rFonts w:ascii="Lato" w:eastAsia="Calibri" w:hAnsi="Lato" w:cs="Arial"/>
          <w:sz w:val="20"/>
          <w:szCs w:val="20"/>
        </w:rPr>
        <w:t>forfaitaire.</w:t>
      </w:r>
    </w:p>
    <w:p w14:paraId="5BCDCBE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1137778" w14:textId="77777777" w:rsidR="00A442E8" w:rsidRDefault="00E27EC9" w:rsidP="00051AA7">
      <w:pPr>
        <w:widowControl w:val="0"/>
        <w:numPr>
          <w:ilvl w:val="1"/>
          <w:numId w:val="104"/>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Si le contractant n’exécute pas une de ses obligations conformément aux dispositions du marché, le maître d'ouvrage dispose également, sans préjudice de son droit au titre de l’article 63, paragraphe 2, des recours</w:t>
      </w:r>
      <w:r>
        <w:rPr>
          <w:rFonts w:ascii="Lato" w:eastAsia="Calibri" w:hAnsi="Lato" w:cs="Arial"/>
          <w:spacing w:val="-5"/>
          <w:sz w:val="20"/>
          <w:szCs w:val="20"/>
        </w:rPr>
        <w:t xml:space="preserve"> </w:t>
      </w:r>
      <w:r>
        <w:rPr>
          <w:rFonts w:ascii="Lato" w:eastAsia="Calibri" w:hAnsi="Lato" w:cs="Arial"/>
          <w:sz w:val="20"/>
          <w:szCs w:val="20"/>
        </w:rPr>
        <w:t>suivants :</w:t>
      </w:r>
    </w:p>
    <w:p w14:paraId="62DAEC5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3A8C256" w14:textId="77777777" w:rsidR="00A442E8" w:rsidRDefault="00E27EC9" w:rsidP="00051AA7">
      <w:pPr>
        <w:widowControl w:val="0"/>
        <w:numPr>
          <w:ilvl w:val="2"/>
          <w:numId w:val="104"/>
        </w:numPr>
        <w:tabs>
          <w:tab w:val="left" w:pos="2024"/>
          <w:tab w:val="left" w:pos="2025"/>
        </w:tabs>
        <w:autoSpaceDE w:val="0"/>
        <w:autoSpaceDN w:val="0"/>
        <w:adjustRightInd w:val="0"/>
        <w:snapToGrid w:val="0"/>
        <w:spacing w:after="0" w:line="240" w:lineRule="auto"/>
        <w:ind w:left="2024" w:hanging="416"/>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suspension des </w:t>
      </w:r>
      <w:proofErr w:type="gramStart"/>
      <w:r>
        <w:rPr>
          <w:rFonts w:ascii="Lato" w:eastAsia="Calibri" w:hAnsi="Lato" w:cs="Arial"/>
          <w:sz w:val="20"/>
          <w:szCs w:val="20"/>
        </w:rPr>
        <w:t>paiements;</w:t>
      </w:r>
      <w:proofErr w:type="gramEnd"/>
      <w:r>
        <w:rPr>
          <w:rFonts w:ascii="Lato" w:eastAsia="Calibri" w:hAnsi="Lato" w:cs="Arial"/>
          <w:sz w:val="20"/>
          <w:szCs w:val="20"/>
        </w:rPr>
        <w:t xml:space="preserve"> et/ou</w:t>
      </w:r>
    </w:p>
    <w:p w14:paraId="7C341330" w14:textId="77777777" w:rsidR="00A442E8" w:rsidRDefault="00E27EC9" w:rsidP="00051AA7">
      <w:pPr>
        <w:widowControl w:val="0"/>
        <w:numPr>
          <w:ilvl w:val="2"/>
          <w:numId w:val="104"/>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réduction ou le recouvrement des paiements en proportion de l’étendue de la non-exécution.</w:t>
      </w:r>
    </w:p>
    <w:p w14:paraId="48985C87" w14:textId="77777777" w:rsidR="009042E3" w:rsidRDefault="009042E3" w:rsidP="009042E3">
      <w:pPr>
        <w:widowControl w:val="0"/>
        <w:tabs>
          <w:tab w:val="left" w:pos="1970"/>
        </w:tabs>
        <w:autoSpaceDE w:val="0"/>
        <w:autoSpaceDN w:val="0"/>
        <w:adjustRightInd w:val="0"/>
        <w:snapToGrid w:val="0"/>
        <w:spacing w:after="0" w:line="240" w:lineRule="auto"/>
        <w:ind w:left="1969" w:right="119"/>
        <w:jc w:val="both"/>
        <w:rPr>
          <w:rFonts w:ascii="Lato" w:eastAsia="Calibri" w:hAnsi="Lato" w:cs="Arial"/>
          <w:sz w:val="20"/>
          <w:szCs w:val="20"/>
        </w:rPr>
      </w:pPr>
    </w:p>
    <w:p w14:paraId="74D1103F" w14:textId="77777777" w:rsidR="00A442E8" w:rsidRDefault="00E27EC9" w:rsidP="00051AA7">
      <w:pPr>
        <w:widowControl w:val="0"/>
        <w:numPr>
          <w:ilvl w:val="1"/>
          <w:numId w:val="104"/>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lastRenderedPageBreak/>
        <w:t>Si le maître d'ouvrage a droit à une indemnisation, celle-ci peut s'effectuer par prélèvement sur toute somme due au contractant ou par appel à la garantie</w:t>
      </w:r>
      <w:r>
        <w:rPr>
          <w:rFonts w:ascii="Lato" w:eastAsia="Calibri" w:hAnsi="Lato" w:cs="Arial"/>
          <w:spacing w:val="-16"/>
          <w:sz w:val="20"/>
          <w:szCs w:val="20"/>
        </w:rPr>
        <w:t xml:space="preserve"> </w:t>
      </w:r>
      <w:r>
        <w:rPr>
          <w:rFonts w:ascii="Lato" w:eastAsia="Calibri" w:hAnsi="Lato" w:cs="Arial"/>
          <w:sz w:val="20"/>
          <w:szCs w:val="20"/>
        </w:rPr>
        <w:t>appropriée.</w:t>
      </w:r>
    </w:p>
    <w:p w14:paraId="13692BD0"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44C285D5"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22" w:name="_bookmark71"/>
      <w:bookmarkEnd w:id="122"/>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64 -</w:t>
      </w:r>
      <w:r>
        <w:rPr>
          <w:rFonts w:ascii="Lato" w:eastAsia="Times New Roman" w:hAnsi="Lato" w:cs="Arial"/>
          <w:b/>
          <w:sz w:val="20"/>
          <w:szCs w:val="20"/>
          <w:lang w:eastAsia="fr-FR"/>
        </w:rPr>
        <w:tab/>
        <w:t>Résiliation par le maître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d'ouvrage</w:t>
      </w:r>
    </w:p>
    <w:p w14:paraId="759509DA" w14:textId="77777777" w:rsidR="00A442E8" w:rsidRDefault="00A442E8">
      <w:pPr>
        <w:widowControl w:val="0"/>
        <w:suppressAutoHyphens/>
        <w:adjustRightInd w:val="0"/>
        <w:snapToGrid w:val="0"/>
        <w:spacing w:after="0" w:line="240" w:lineRule="auto"/>
        <w:jc w:val="both"/>
        <w:rPr>
          <w:rFonts w:ascii="Lato" w:eastAsia="Times New Roman" w:hAnsi="Lato" w:cs="Arial"/>
          <w:b/>
          <w:sz w:val="8"/>
          <w:szCs w:val="8"/>
          <w:lang w:eastAsia="ar-SA"/>
        </w:rPr>
      </w:pPr>
    </w:p>
    <w:p w14:paraId="71A7E95A"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t>Le maître d'ouvrage peut, à tout moment et avec effet immédiat, sous réserve de l'article 64, paragraphe 9, résilier le marché, sous réserve des dispositions de l'article 64, paragraphe 2.</w:t>
      </w:r>
    </w:p>
    <w:p w14:paraId="51B016F5"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6B6D992E"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Sous réserve de toute autre disposition des présentes conditions générales, le maître d'ouvrage peut, moyennant un préavis, dont le délai est indiqué aux conditions particulières, résilier le marché et expulser le contractant du chantier dans l'un quelconque des cas</w:t>
      </w:r>
      <w:r>
        <w:rPr>
          <w:rFonts w:ascii="Lato" w:eastAsia="Calibri" w:hAnsi="Lato" w:cs="Arial"/>
          <w:spacing w:val="-16"/>
          <w:sz w:val="20"/>
          <w:szCs w:val="20"/>
        </w:rPr>
        <w:t xml:space="preserve"> </w:t>
      </w:r>
      <w:r>
        <w:rPr>
          <w:rFonts w:ascii="Lato" w:eastAsia="Calibri" w:hAnsi="Lato" w:cs="Arial"/>
          <w:sz w:val="20"/>
          <w:szCs w:val="20"/>
        </w:rPr>
        <w:t>suivants :</w:t>
      </w:r>
    </w:p>
    <w:p w14:paraId="669A744B"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4E6C4161"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20"/>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est en défaut grave d’exécution du présent marché en raison du non-respect de ses</w:t>
      </w:r>
      <w:r>
        <w:rPr>
          <w:rFonts w:ascii="Lato" w:eastAsia="Calibri" w:hAnsi="Lato" w:cs="Arial"/>
          <w:spacing w:val="-3"/>
          <w:sz w:val="20"/>
          <w:szCs w:val="20"/>
        </w:rPr>
        <w:t xml:space="preserve"> </w:t>
      </w:r>
      <w:proofErr w:type="gramStart"/>
      <w:r>
        <w:rPr>
          <w:rFonts w:ascii="Lato" w:eastAsia="Calibri" w:hAnsi="Lato" w:cs="Arial"/>
          <w:sz w:val="20"/>
          <w:szCs w:val="20"/>
        </w:rPr>
        <w:t>obligations;</w:t>
      </w:r>
      <w:proofErr w:type="gramEnd"/>
    </w:p>
    <w:p w14:paraId="2A1501CD"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02F2EDF8"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ne se conforme pas dans un délai raisonnable à la notification du maître d'œuvre lui enjoignant de remédier à la négligence ou au manquement à ses obligations contractuelles qui compromet sérieusement la bonne exécution des travaux dans les</w:t>
      </w:r>
      <w:r>
        <w:rPr>
          <w:rFonts w:ascii="Lato" w:eastAsia="Calibri" w:hAnsi="Lato" w:cs="Arial"/>
          <w:spacing w:val="-5"/>
          <w:sz w:val="20"/>
          <w:szCs w:val="20"/>
        </w:rPr>
        <w:t xml:space="preserve"> </w:t>
      </w:r>
      <w:proofErr w:type="gramStart"/>
      <w:r>
        <w:rPr>
          <w:rFonts w:ascii="Lato" w:eastAsia="Calibri" w:hAnsi="Lato" w:cs="Arial"/>
          <w:sz w:val="20"/>
          <w:szCs w:val="20"/>
        </w:rPr>
        <w:t>délais;</w:t>
      </w:r>
      <w:proofErr w:type="gramEnd"/>
    </w:p>
    <w:p w14:paraId="3C9FE410"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5CFD10A8"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22"/>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refuse ou omet d'exécuter des ordres de service émanant du maître </w:t>
      </w:r>
      <w:proofErr w:type="gramStart"/>
      <w:r>
        <w:rPr>
          <w:rFonts w:ascii="Lato" w:eastAsia="Calibri" w:hAnsi="Lato" w:cs="Arial"/>
          <w:sz w:val="20"/>
          <w:szCs w:val="20"/>
        </w:rPr>
        <w:t>d'œuvre;</w:t>
      </w:r>
      <w:proofErr w:type="gramEnd"/>
    </w:p>
    <w:p w14:paraId="7374DB83"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651632AA"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cède le marché ou sous-traite sans l'autorisation du maître </w:t>
      </w:r>
      <w:proofErr w:type="gramStart"/>
      <w:r>
        <w:rPr>
          <w:rFonts w:ascii="Lato" w:eastAsia="Calibri" w:hAnsi="Lato" w:cs="Arial"/>
          <w:sz w:val="20"/>
          <w:szCs w:val="20"/>
        </w:rPr>
        <w:t>d'ouvrage;</w:t>
      </w:r>
      <w:proofErr w:type="gramEnd"/>
    </w:p>
    <w:p w14:paraId="1FA28A30"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399C1287"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6"/>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est en état de faillite ou fait l'objet d'une procédure d’insolvabilité ou de liquidation, ses biens administrés par un liquidateur ou sont placés sous administration judiciaire, il a conclu un concordat préventif, il se trouve en état de cessation d’activités, ou dans toute situation analogue résultant d’une procédure de même nature prévue par les législations ou réglementations nationales applicables au</w:t>
      </w:r>
      <w:r>
        <w:rPr>
          <w:rFonts w:ascii="Lato" w:eastAsia="Calibri" w:hAnsi="Lato" w:cs="Arial"/>
          <w:spacing w:val="-4"/>
          <w:sz w:val="20"/>
          <w:szCs w:val="20"/>
        </w:rPr>
        <w:t xml:space="preserve"> </w:t>
      </w:r>
      <w:proofErr w:type="gramStart"/>
      <w:r>
        <w:rPr>
          <w:rFonts w:ascii="Lato" w:eastAsia="Calibri" w:hAnsi="Lato" w:cs="Arial"/>
          <w:sz w:val="20"/>
          <w:szCs w:val="20"/>
        </w:rPr>
        <w:t>contractant;</w:t>
      </w:r>
      <w:proofErr w:type="gramEnd"/>
    </w:p>
    <w:p w14:paraId="337F9CA3"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41A8D9A7"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une</w:t>
      </w:r>
      <w:proofErr w:type="gramEnd"/>
      <w:r>
        <w:rPr>
          <w:rFonts w:ascii="Lato" w:eastAsia="Calibri" w:hAnsi="Lato" w:cs="Arial"/>
          <w:sz w:val="20"/>
          <w:szCs w:val="20"/>
        </w:rPr>
        <w:t xml:space="preserve"> modification de l'organisation de l'entreprise entraîne un changement de personnalité, de nature ou de contrôle juridiques du contractant, à moins qu'un avenant constatant cette modification ne soit</w:t>
      </w:r>
      <w:r>
        <w:rPr>
          <w:rFonts w:ascii="Lato" w:eastAsia="Calibri" w:hAnsi="Lato" w:cs="Arial"/>
          <w:spacing w:val="-6"/>
          <w:sz w:val="20"/>
          <w:szCs w:val="20"/>
        </w:rPr>
        <w:t xml:space="preserve"> </w:t>
      </w:r>
      <w:proofErr w:type="gramStart"/>
      <w:r>
        <w:rPr>
          <w:rFonts w:ascii="Lato" w:eastAsia="Calibri" w:hAnsi="Lato" w:cs="Arial"/>
          <w:sz w:val="20"/>
          <w:szCs w:val="20"/>
        </w:rPr>
        <w:t>établi;</w:t>
      </w:r>
      <w:proofErr w:type="gramEnd"/>
    </w:p>
    <w:p w14:paraId="05B2BD9A"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35207FEF"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une</w:t>
      </w:r>
      <w:proofErr w:type="gramEnd"/>
      <w:r>
        <w:rPr>
          <w:rFonts w:ascii="Lato" w:eastAsia="Calibri" w:hAnsi="Lato" w:cs="Arial"/>
          <w:sz w:val="20"/>
          <w:szCs w:val="20"/>
        </w:rPr>
        <w:t xml:space="preserve"> autre incapacité juridique fait obstacle à l'exécution du</w:t>
      </w:r>
      <w:r>
        <w:rPr>
          <w:rFonts w:ascii="Lato" w:eastAsia="Calibri" w:hAnsi="Lato" w:cs="Arial"/>
          <w:spacing w:val="-10"/>
          <w:sz w:val="20"/>
          <w:szCs w:val="20"/>
        </w:rPr>
        <w:t xml:space="preserve"> </w:t>
      </w:r>
      <w:proofErr w:type="gramStart"/>
      <w:r>
        <w:rPr>
          <w:rFonts w:ascii="Lato" w:eastAsia="Calibri" w:hAnsi="Lato" w:cs="Arial"/>
          <w:sz w:val="20"/>
          <w:szCs w:val="20"/>
        </w:rPr>
        <w:t>marché;</w:t>
      </w:r>
      <w:proofErr w:type="gramEnd"/>
    </w:p>
    <w:p w14:paraId="3AD8B623" w14:textId="77777777" w:rsidR="00A442E8" w:rsidRDefault="00A442E8">
      <w:pPr>
        <w:widowControl w:val="0"/>
        <w:tabs>
          <w:tab w:val="left" w:pos="1970"/>
        </w:tabs>
        <w:autoSpaceDE w:val="0"/>
        <w:autoSpaceDN w:val="0"/>
        <w:adjustRightInd w:val="0"/>
        <w:snapToGrid w:val="0"/>
        <w:spacing w:after="0" w:line="240" w:lineRule="auto"/>
        <w:ind w:left="1969"/>
        <w:jc w:val="both"/>
        <w:rPr>
          <w:rFonts w:ascii="Lato" w:eastAsia="Calibri" w:hAnsi="Lato" w:cs="Arial"/>
          <w:sz w:val="8"/>
          <w:szCs w:val="8"/>
        </w:rPr>
      </w:pPr>
    </w:p>
    <w:p w14:paraId="26D02D0A"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omet de constituer les garanties ou de souscrire l'assurance requises, ou la personne qui a fourni la garantie ou l'assurance antérieure n'est pas en mesure de respecter ses</w:t>
      </w:r>
      <w:r>
        <w:rPr>
          <w:rFonts w:ascii="Lato" w:eastAsia="Calibri" w:hAnsi="Lato" w:cs="Arial"/>
          <w:spacing w:val="-5"/>
          <w:sz w:val="20"/>
          <w:szCs w:val="20"/>
        </w:rPr>
        <w:t xml:space="preserve"> </w:t>
      </w:r>
      <w:proofErr w:type="gramStart"/>
      <w:r>
        <w:rPr>
          <w:rFonts w:ascii="Lato" w:eastAsia="Calibri" w:hAnsi="Lato" w:cs="Arial"/>
          <w:sz w:val="20"/>
          <w:szCs w:val="20"/>
        </w:rPr>
        <w:t>engagements;</w:t>
      </w:r>
      <w:proofErr w:type="gramEnd"/>
    </w:p>
    <w:p w14:paraId="1B5CA7AF"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4C99B040"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a, en matière professionnelle, commis une faute grave constatée par tout moyen que le maître d'ouvrage peut</w:t>
      </w:r>
      <w:r>
        <w:rPr>
          <w:rFonts w:ascii="Lato" w:eastAsia="Calibri" w:hAnsi="Lato" w:cs="Arial"/>
          <w:spacing w:val="-3"/>
          <w:sz w:val="20"/>
          <w:szCs w:val="20"/>
        </w:rPr>
        <w:t xml:space="preserve"> </w:t>
      </w:r>
      <w:proofErr w:type="gramStart"/>
      <w:r>
        <w:rPr>
          <w:rFonts w:ascii="Lato" w:eastAsia="Calibri" w:hAnsi="Lato" w:cs="Arial"/>
          <w:sz w:val="20"/>
          <w:szCs w:val="20"/>
        </w:rPr>
        <w:t>justifier;</w:t>
      </w:r>
      <w:proofErr w:type="gramEnd"/>
    </w:p>
    <w:p w14:paraId="3F0B729F"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353922C4"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il a été établi par un jugement définitif ou une décision administrative définitive ou par une preuve en possession du maître d'ouvrage que le contractant s'est rendu coupable de fraude, de corruption, de participation à une organisation criminelle, de blanchiment de capitaux ou de financement du terrorisme, d'infractions liées au terrorisme, de travail des enfants ou d'autres formes de traite des êtres humains ou s'est soustrait à des obligations fiscales, sociales ou à toute autre obligation légale applicable, y compris en créant une entité à cette</w:t>
      </w:r>
      <w:r>
        <w:rPr>
          <w:rFonts w:ascii="Lato" w:eastAsia="Calibri" w:hAnsi="Lato" w:cs="Arial"/>
          <w:spacing w:val="-16"/>
          <w:sz w:val="20"/>
          <w:szCs w:val="20"/>
        </w:rPr>
        <w:t xml:space="preserve"> </w:t>
      </w:r>
      <w:r>
        <w:rPr>
          <w:rFonts w:ascii="Lato" w:eastAsia="Calibri" w:hAnsi="Lato" w:cs="Arial"/>
          <w:sz w:val="20"/>
          <w:szCs w:val="20"/>
        </w:rPr>
        <w:t>fin;</w:t>
      </w:r>
    </w:p>
    <w:p w14:paraId="6BF78D58"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dans l’exécution d’un autre marché financé par l’Autorité Contractante, a été déclaré en défaut grave d’exécution, ce qui a conduit à la résiliation anticipée du marché ou à l’application de dommages- intérêts forfaitaires ou d’autres pénalités contractuelles ou ce qui a été </w:t>
      </w:r>
      <w:proofErr w:type="gramStart"/>
      <w:r>
        <w:rPr>
          <w:rFonts w:ascii="Lato" w:eastAsia="Calibri" w:hAnsi="Lato" w:cs="Arial"/>
          <w:sz w:val="20"/>
          <w:szCs w:val="20"/>
        </w:rPr>
        <w:t>découvert  à</w:t>
      </w:r>
      <w:proofErr w:type="gramEnd"/>
      <w:r>
        <w:rPr>
          <w:rFonts w:ascii="Lato" w:eastAsia="Calibri" w:hAnsi="Lato" w:cs="Arial"/>
          <w:sz w:val="20"/>
          <w:szCs w:val="20"/>
        </w:rPr>
        <w:t xml:space="preserve"> la suite de contrôles, d’audits ou d’enquêtes effectués par l’Autorité Contractante ;</w:t>
      </w:r>
    </w:p>
    <w:p w14:paraId="12F66880"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8"/>
        <w:jc w:val="both"/>
        <w:rPr>
          <w:rFonts w:ascii="Lato" w:eastAsia="Calibri" w:hAnsi="Lato" w:cs="Arial"/>
          <w:sz w:val="20"/>
          <w:szCs w:val="20"/>
        </w:rPr>
      </w:pPr>
      <w:proofErr w:type="gramStart"/>
      <w:r>
        <w:rPr>
          <w:rFonts w:ascii="Lato" w:eastAsia="Calibri" w:hAnsi="Lato" w:cs="Arial"/>
          <w:sz w:val="20"/>
          <w:szCs w:val="20"/>
        </w:rPr>
        <w:lastRenderedPageBreak/>
        <w:t>après</w:t>
      </w:r>
      <w:proofErr w:type="gramEnd"/>
      <w:r>
        <w:rPr>
          <w:rFonts w:ascii="Lato" w:eastAsia="Calibri" w:hAnsi="Lato" w:cs="Arial"/>
          <w:sz w:val="20"/>
          <w:szCs w:val="20"/>
        </w:rPr>
        <w:t xml:space="preserve"> la passation du marché, la procédure de passation ou l’exécution du marché s'avère avoir été entachée de violations des obligations, d’irrégularités ou de </w:t>
      </w:r>
      <w:proofErr w:type="gramStart"/>
      <w:r>
        <w:rPr>
          <w:rFonts w:ascii="Lato" w:eastAsia="Calibri" w:hAnsi="Lato" w:cs="Arial"/>
          <w:sz w:val="20"/>
          <w:szCs w:val="20"/>
        </w:rPr>
        <w:t>fraude;</w:t>
      </w:r>
      <w:proofErr w:type="gramEnd"/>
    </w:p>
    <w:p w14:paraId="1213AFF9"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1852A326"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la</w:t>
      </w:r>
      <w:proofErr w:type="gramEnd"/>
      <w:r>
        <w:rPr>
          <w:rFonts w:ascii="Lato" w:eastAsia="Calibri" w:hAnsi="Lato" w:cs="Arial"/>
          <w:sz w:val="20"/>
          <w:szCs w:val="20"/>
        </w:rPr>
        <w:t xml:space="preserve"> procédure de passation ou l’exécution d’un autre marché financé par l’Autorité Contractante s'avère avoir été entachée de violations des obligations, d’irrégularités ou de fraude, lesquelles sont susceptibles d’affecter l’exécution du présent </w:t>
      </w:r>
      <w:proofErr w:type="gramStart"/>
      <w:r>
        <w:rPr>
          <w:rFonts w:ascii="Lato" w:eastAsia="Calibri" w:hAnsi="Lato" w:cs="Arial"/>
          <w:sz w:val="20"/>
          <w:szCs w:val="20"/>
        </w:rPr>
        <w:t>marché;</w:t>
      </w:r>
      <w:proofErr w:type="gramEnd"/>
    </w:p>
    <w:p w14:paraId="3549AB6B"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6641EDB4"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4"/>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n'exécute pas son obligation conformément à l’article 12, paragraphe 8, à l’article 12 bis ou à l’article 12</w:t>
      </w:r>
      <w:r>
        <w:rPr>
          <w:rFonts w:ascii="Lato" w:eastAsia="Calibri" w:hAnsi="Lato" w:cs="Arial"/>
          <w:spacing w:val="-10"/>
          <w:sz w:val="20"/>
          <w:szCs w:val="20"/>
        </w:rPr>
        <w:t xml:space="preserve"> </w:t>
      </w:r>
      <w:proofErr w:type="gramStart"/>
      <w:r>
        <w:rPr>
          <w:rFonts w:ascii="Lato" w:eastAsia="Calibri" w:hAnsi="Lato" w:cs="Arial"/>
          <w:sz w:val="20"/>
          <w:szCs w:val="20"/>
        </w:rPr>
        <w:t>ter;</w:t>
      </w:r>
      <w:proofErr w:type="gramEnd"/>
    </w:p>
    <w:p w14:paraId="0A48F753"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2C44D1F7"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21"/>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maître d’ouvrage est en droit d’obtenir le montant maximal </w:t>
      </w:r>
      <w:proofErr w:type="gramStart"/>
      <w:r>
        <w:rPr>
          <w:rFonts w:ascii="Lato" w:eastAsia="Calibri" w:hAnsi="Lato" w:cs="Arial"/>
          <w:sz w:val="20"/>
          <w:szCs w:val="20"/>
        </w:rPr>
        <w:t>au  titre</w:t>
      </w:r>
      <w:proofErr w:type="gramEnd"/>
      <w:r>
        <w:rPr>
          <w:rFonts w:ascii="Lato" w:eastAsia="Calibri" w:hAnsi="Lato" w:cs="Arial"/>
          <w:sz w:val="20"/>
          <w:szCs w:val="20"/>
        </w:rPr>
        <w:t xml:space="preserve">  </w:t>
      </w:r>
      <w:proofErr w:type="gramStart"/>
      <w:r>
        <w:rPr>
          <w:rFonts w:ascii="Lato" w:eastAsia="Calibri" w:hAnsi="Lato" w:cs="Arial"/>
          <w:sz w:val="20"/>
          <w:szCs w:val="20"/>
        </w:rPr>
        <w:t>de  l’article</w:t>
      </w:r>
      <w:proofErr w:type="gramEnd"/>
      <w:r>
        <w:rPr>
          <w:rFonts w:ascii="Lato" w:eastAsia="Calibri" w:hAnsi="Lato" w:cs="Arial"/>
          <w:sz w:val="20"/>
          <w:szCs w:val="20"/>
        </w:rPr>
        <w:t xml:space="preserve"> 36, paragraphe</w:t>
      </w:r>
      <w:r>
        <w:rPr>
          <w:rFonts w:ascii="Lato" w:eastAsia="Calibri" w:hAnsi="Lato" w:cs="Arial"/>
          <w:spacing w:val="-5"/>
          <w:sz w:val="20"/>
          <w:szCs w:val="20"/>
        </w:rPr>
        <w:t xml:space="preserve"> </w:t>
      </w:r>
      <w:proofErr w:type="gramStart"/>
      <w:r>
        <w:rPr>
          <w:rFonts w:ascii="Lato" w:eastAsia="Calibri" w:hAnsi="Lato" w:cs="Arial"/>
          <w:sz w:val="20"/>
          <w:szCs w:val="20"/>
        </w:rPr>
        <w:t>1;</w:t>
      </w:r>
      <w:proofErr w:type="gramEnd"/>
    </w:p>
    <w:p w14:paraId="6737CE04"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62E74EC3"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n'exécute pas son obligation conformément à l'article 61, paragraphe </w:t>
      </w:r>
      <w:proofErr w:type="gramStart"/>
      <w:r>
        <w:rPr>
          <w:rFonts w:ascii="Lato" w:eastAsia="Calibri" w:hAnsi="Lato" w:cs="Arial"/>
          <w:sz w:val="20"/>
          <w:szCs w:val="20"/>
        </w:rPr>
        <w:t>3;</w:t>
      </w:r>
      <w:proofErr w:type="gramEnd"/>
    </w:p>
    <w:p w14:paraId="5EC56A7A" w14:textId="77777777" w:rsidR="00A442E8" w:rsidRDefault="00A442E8">
      <w:pPr>
        <w:widowControl w:val="0"/>
        <w:suppressAutoHyphens/>
        <w:adjustRightInd w:val="0"/>
        <w:snapToGrid w:val="0"/>
        <w:spacing w:after="0" w:line="240" w:lineRule="auto"/>
        <w:jc w:val="both"/>
        <w:rPr>
          <w:rFonts w:ascii="Lato" w:eastAsia="Times New Roman" w:hAnsi="Lato" w:cs="Arial"/>
          <w:sz w:val="8"/>
          <w:szCs w:val="8"/>
          <w:lang w:eastAsia="ar-SA"/>
        </w:rPr>
      </w:pPr>
    </w:p>
    <w:p w14:paraId="5692A9C7"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5"/>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contractant ne respecte pas les obligations en matière de protection </w:t>
      </w:r>
      <w:proofErr w:type="gramStart"/>
      <w:r>
        <w:rPr>
          <w:rFonts w:ascii="Lato" w:eastAsia="Calibri" w:hAnsi="Lato" w:cs="Arial"/>
          <w:sz w:val="20"/>
          <w:szCs w:val="20"/>
        </w:rPr>
        <w:t>des  données</w:t>
      </w:r>
      <w:proofErr w:type="gramEnd"/>
      <w:r>
        <w:rPr>
          <w:rFonts w:ascii="Lato" w:eastAsia="Calibri" w:hAnsi="Lato" w:cs="Arial"/>
          <w:sz w:val="20"/>
          <w:szCs w:val="20"/>
        </w:rPr>
        <w:t xml:space="preserve"> découlant de l’article 72 des présentes conditions</w:t>
      </w:r>
      <w:r>
        <w:rPr>
          <w:rFonts w:ascii="Lato" w:eastAsia="Calibri" w:hAnsi="Lato" w:cs="Arial"/>
          <w:spacing w:val="-9"/>
          <w:sz w:val="20"/>
          <w:szCs w:val="20"/>
        </w:rPr>
        <w:t xml:space="preserve"> </w:t>
      </w:r>
      <w:r>
        <w:rPr>
          <w:rFonts w:ascii="Lato" w:eastAsia="Calibri" w:hAnsi="Lato" w:cs="Arial"/>
          <w:sz w:val="20"/>
          <w:szCs w:val="20"/>
        </w:rPr>
        <w:t>générales.</w:t>
      </w:r>
    </w:p>
    <w:p w14:paraId="538820DE" w14:textId="77777777" w:rsidR="00A442E8" w:rsidRDefault="00A442E8">
      <w:pPr>
        <w:widowControl w:val="0"/>
        <w:suppressAutoHyphens/>
        <w:adjustRightInd w:val="0"/>
        <w:snapToGrid w:val="0"/>
        <w:spacing w:after="0" w:line="240" w:lineRule="auto"/>
        <w:ind w:right="115"/>
        <w:jc w:val="both"/>
        <w:rPr>
          <w:rFonts w:ascii="Lato" w:eastAsia="Times New Roman" w:hAnsi="Lato" w:cs="Arial"/>
          <w:sz w:val="20"/>
          <w:szCs w:val="20"/>
          <w:lang w:eastAsia="ar-SA"/>
        </w:rPr>
      </w:pPr>
    </w:p>
    <w:p w14:paraId="2861BBDE" w14:textId="77777777" w:rsidR="00A442E8" w:rsidRDefault="00E27EC9">
      <w:pPr>
        <w:widowControl w:val="0"/>
        <w:suppressAutoHyphens/>
        <w:adjustRightInd w:val="0"/>
        <w:snapToGrid w:val="0"/>
        <w:spacing w:after="0" w:line="240" w:lineRule="auto"/>
        <w:ind w:right="115"/>
        <w:jc w:val="both"/>
        <w:rPr>
          <w:rFonts w:ascii="Lato" w:eastAsia="Times New Roman" w:hAnsi="Lato" w:cs="Arial"/>
          <w:sz w:val="20"/>
          <w:szCs w:val="20"/>
          <w:lang w:eastAsia="ar-SA"/>
        </w:rPr>
      </w:pPr>
      <w:r>
        <w:rPr>
          <w:rFonts w:ascii="Lato" w:eastAsia="Times New Roman" w:hAnsi="Lato" w:cs="Arial"/>
          <w:sz w:val="20"/>
          <w:szCs w:val="20"/>
          <w:lang w:eastAsia="ar-SA"/>
        </w:rPr>
        <w:t>Les cas de résiliation visés aux points e), i), j), l), m) et n) peuvent également concerner des membres de l’organe d’administration, de direction ou de surveillance du contractant et/ou des personnes ayant un pouvoir de représentation, de décision ou de contrôle à l’égard du contractant.</w:t>
      </w:r>
    </w:p>
    <w:p w14:paraId="4870F79C" w14:textId="77777777" w:rsidR="00A442E8" w:rsidRDefault="00A442E8">
      <w:pPr>
        <w:widowControl w:val="0"/>
        <w:suppressAutoHyphens/>
        <w:adjustRightInd w:val="0"/>
        <w:snapToGrid w:val="0"/>
        <w:spacing w:after="0" w:line="240" w:lineRule="auto"/>
        <w:ind w:right="116"/>
        <w:jc w:val="both"/>
        <w:rPr>
          <w:rFonts w:ascii="Lato" w:eastAsia="Times New Roman" w:hAnsi="Lato" w:cs="Arial"/>
          <w:sz w:val="20"/>
          <w:szCs w:val="20"/>
          <w:lang w:eastAsia="ar-SA"/>
        </w:rPr>
      </w:pPr>
    </w:p>
    <w:p w14:paraId="30D7EBD9" w14:textId="77777777" w:rsidR="00A442E8" w:rsidRDefault="00E27EC9">
      <w:pPr>
        <w:widowControl w:val="0"/>
        <w:suppressAutoHyphens/>
        <w:adjustRightInd w:val="0"/>
        <w:snapToGrid w:val="0"/>
        <w:spacing w:after="0" w:line="240" w:lineRule="auto"/>
        <w:ind w:right="116"/>
        <w:jc w:val="both"/>
        <w:rPr>
          <w:rFonts w:ascii="Lato" w:eastAsia="Times New Roman" w:hAnsi="Lato" w:cs="Arial"/>
          <w:sz w:val="20"/>
          <w:szCs w:val="20"/>
          <w:lang w:eastAsia="ar-SA"/>
        </w:rPr>
      </w:pPr>
      <w:r>
        <w:rPr>
          <w:rFonts w:ascii="Lato" w:eastAsia="Times New Roman" w:hAnsi="Lato" w:cs="Arial"/>
          <w:sz w:val="20"/>
          <w:szCs w:val="20"/>
          <w:lang w:eastAsia="ar-SA"/>
        </w:rPr>
        <w:t xml:space="preserve">Les cas de résiliation visés aux points </w:t>
      </w:r>
      <w:proofErr w:type="gramStart"/>
      <w:r>
        <w:rPr>
          <w:rFonts w:ascii="Lato" w:eastAsia="Times New Roman" w:hAnsi="Lato" w:cs="Arial"/>
          <w:sz w:val="20"/>
          <w:szCs w:val="20"/>
          <w:lang w:eastAsia="ar-SA"/>
        </w:rPr>
        <w:t>a</w:t>
      </w:r>
      <w:proofErr w:type="gramEnd"/>
      <w:r>
        <w:rPr>
          <w:rFonts w:ascii="Lato" w:eastAsia="Times New Roman" w:hAnsi="Lato" w:cs="Arial"/>
          <w:sz w:val="20"/>
          <w:szCs w:val="20"/>
          <w:lang w:eastAsia="ar-SA"/>
        </w:rPr>
        <w:t>), e), f), g), i), j), k), l), m) et n) peuvent également concerner les personnes conjointement et solidairement responsables de l’exécution du marché.</w:t>
      </w:r>
    </w:p>
    <w:p w14:paraId="667FA4F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9E7ABD5" w14:textId="77777777" w:rsidR="00A442E8" w:rsidRDefault="00E27EC9">
      <w:pPr>
        <w:widowControl w:val="0"/>
        <w:suppressAutoHyphens/>
        <w:adjustRightInd w:val="0"/>
        <w:snapToGrid w:val="0"/>
        <w:spacing w:after="0" w:line="240" w:lineRule="auto"/>
        <w:jc w:val="both"/>
        <w:rPr>
          <w:rFonts w:ascii="Lato" w:eastAsia="Times New Roman" w:hAnsi="Lato" w:cs="Arial"/>
          <w:sz w:val="20"/>
          <w:szCs w:val="20"/>
          <w:lang w:eastAsia="ar-SA"/>
        </w:rPr>
      </w:pPr>
      <w:r>
        <w:rPr>
          <w:rFonts w:ascii="Lato" w:eastAsia="Times New Roman" w:hAnsi="Lato" w:cs="Arial"/>
          <w:sz w:val="20"/>
          <w:szCs w:val="20"/>
          <w:lang w:eastAsia="ar-SA"/>
        </w:rPr>
        <w:t>Les cas visés aux points e), i), j), k), l), m), n) et q) peuvent également concerner les sous- traitants.</w:t>
      </w:r>
    </w:p>
    <w:p w14:paraId="57B7F50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73EED0C"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13"/>
        <w:jc w:val="both"/>
        <w:rPr>
          <w:rFonts w:ascii="Lato" w:eastAsia="Calibri" w:hAnsi="Lato" w:cs="Arial"/>
          <w:sz w:val="20"/>
          <w:szCs w:val="20"/>
        </w:rPr>
      </w:pPr>
      <w:r>
        <w:rPr>
          <w:rFonts w:ascii="Lato" w:eastAsia="Calibri" w:hAnsi="Lato" w:cs="Arial"/>
          <w:sz w:val="20"/>
          <w:szCs w:val="20"/>
        </w:rPr>
        <w:t>La résiliation s'entend sans préjudice des autres droits ou compétences du maître d'ouvrage ou du contractant au titre du marché. Le maître d'ouvrage peut ensuite achever lui-même les travaux ou conclure un autre marché avec un tiers aux frais du contractant. Le contractant cesse immédiatement d'être responsable des retards d'exécution dès que le maître d'ouvrage a résilié le marché, sans préjudice de toute responsabilité qui peut avoir pris naissance à cet égard</w:t>
      </w:r>
      <w:r>
        <w:rPr>
          <w:rFonts w:ascii="Lato" w:eastAsia="Calibri" w:hAnsi="Lato" w:cs="Arial"/>
          <w:spacing w:val="-7"/>
          <w:sz w:val="20"/>
          <w:szCs w:val="20"/>
        </w:rPr>
        <w:t xml:space="preserve"> </w:t>
      </w:r>
      <w:r>
        <w:rPr>
          <w:rFonts w:ascii="Lato" w:eastAsia="Calibri" w:hAnsi="Lato" w:cs="Arial"/>
          <w:sz w:val="20"/>
          <w:szCs w:val="20"/>
        </w:rPr>
        <w:t>antérieurement.</w:t>
      </w:r>
    </w:p>
    <w:p w14:paraId="5418BC5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3FE9E1D"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Dès la résiliation du marché ou la réception de la notification de celle-ci, le contractant prend des mesures immédiates pour arrêter sans délai et correctement les travaux et pour réduire les frais au</w:t>
      </w:r>
      <w:r>
        <w:rPr>
          <w:rFonts w:ascii="Lato" w:eastAsia="Calibri" w:hAnsi="Lato" w:cs="Arial"/>
          <w:spacing w:val="-3"/>
          <w:sz w:val="20"/>
          <w:szCs w:val="20"/>
        </w:rPr>
        <w:t xml:space="preserve"> </w:t>
      </w:r>
      <w:r>
        <w:rPr>
          <w:rFonts w:ascii="Lato" w:eastAsia="Calibri" w:hAnsi="Lato" w:cs="Arial"/>
          <w:sz w:val="20"/>
          <w:szCs w:val="20"/>
        </w:rPr>
        <w:t>minimum.</w:t>
      </w:r>
    </w:p>
    <w:p w14:paraId="6A049B1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DBDE7E4"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20"/>
        <w:jc w:val="both"/>
        <w:rPr>
          <w:rFonts w:ascii="Lato" w:eastAsia="Calibri" w:hAnsi="Lato" w:cs="Arial"/>
          <w:sz w:val="20"/>
          <w:szCs w:val="20"/>
        </w:rPr>
      </w:pPr>
      <w:r>
        <w:rPr>
          <w:rFonts w:ascii="Lato" w:eastAsia="Calibri" w:hAnsi="Lato" w:cs="Arial"/>
          <w:sz w:val="20"/>
          <w:szCs w:val="20"/>
        </w:rPr>
        <w:t>Le maître d'œuvre certifie, dès que possible après la résiliation, la valeur des travaux et toutes les sommes dues au contractant à la date de la résiliation du</w:t>
      </w:r>
      <w:r>
        <w:rPr>
          <w:rFonts w:ascii="Lato" w:eastAsia="Calibri" w:hAnsi="Lato" w:cs="Arial"/>
          <w:spacing w:val="-14"/>
          <w:sz w:val="20"/>
          <w:szCs w:val="20"/>
        </w:rPr>
        <w:t xml:space="preserve"> </w:t>
      </w:r>
      <w:r>
        <w:rPr>
          <w:rFonts w:ascii="Lato" w:eastAsia="Calibri" w:hAnsi="Lato" w:cs="Arial"/>
          <w:sz w:val="20"/>
          <w:szCs w:val="20"/>
        </w:rPr>
        <w:t>marché.</w:t>
      </w:r>
    </w:p>
    <w:p w14:paraId="0975F45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0D2A7CC7"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hanging="568"/>
        <w:jc w:val="both"/>
        <w:rPr>
          <w:rFonts w:ascii="Lato" w:eastAsia="Calibri" w:hAnsi="Lato" w:cs="Arial"/>
          <w:sz w:val="20"/>
          <w:szCs w:val="20"/>
        </w:rPr>
      </w:pPr>
      <w:r>
        <w:rPr>
          <w:rFonts w:ascii="Lato" w:eastAsia="Calibri" w:hAnsi="Lato" w:cs="Arial"/>
          <w:sz w:val="20"/>
          <w:szCs w:val="20"/>
        </w:rPr>
        <w:t>En cas de</w:t>
      </w:r>
      <w:r>
        <w:rPr>
          <w:rFonts w:ascii="Lato" w:eastAsia="Calibri" w:hAnsi="Lato" w:cs="Arial"/>
          <w:spacing w:val="-1"/>
          <w:sz w:val="20"/>
          <w:szCs w:val="20"/>
        </w:rPr>
        <w:t xml:space="preserve"> </w:t>
      </w:r>
      <w:r>
        <w:rPr>
          <w:rFonts w:ascii="Lato" w:eastAsia="Calibri" w:hAnsi="Lato" w:cs="Arial"/>
          <w:sz w:val="20"/>
          <w:szCs w:val="20"/>
        </w:rPr>
        <w:t>résiliation :</w:t>
      </w:r>
    </w:p>
    <w:p w14:paraId="32019E5C" w14:textId="77777777" w:rsidR="00A442E8" w:rsidRDefault="00A442E8">
      <w:pPr>
        <w:widowControl w:val="0"/>
        <w:suppressAutoHyphens/>
        <w:adjustRightInd w:val="0"/>
        <w:snapToGrid w:val="0"/>
        <w:spacing w:after="0" w:line="240" w:lineRule="auto"/>
        <w:jc w:val="both"/>
        <w:rPr>
          <w:rFonts w:ascii="Lato" w:eastAsia="Times New Roman" w:hAnsi="Lato" w:cs="Arial"/>
          <w:sz w:val="6"/>
          <w:szCs w:val="6"/>
          <w:lang w:eastAsia="ar-SA"/>
        </w:rPr>
      </w:pPr>
    </w:p>
    <w:p w14:paraId="0324EE84"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t>un</w:t>
      </w:r>
      <w:proofErr w:type="gramEnd"/>
      <w:r>
        <w:rPr>
          <w:rFonts w:ascii="Lato" w:eastAsia="Calibri" w:hAnsi="Lato" w:cs="Arial"/>
          <w:sz w:val="20"/>
          <w:szCs w:val="20"/>
        </w:rPr>
        <w:t xml:space="preserve"> rapport sur les travaux exécutés par le contractant est établi par le maître d'œuvre aussitôt que possible après l'inspection des travaux et l'inventaire des ouvrages temporaires, matériaux, équipements et installations. Le contractant est sommé d'être présent lors de l'inspection et de l'inventaire. Le maître d'œuvre fait également le relevé des salaires dus par le contractant aux travailleurs qu'il a employés au titre du marché et des sommes dues par le contractant au maître d'ouvrage ;</w:t>
      </w:r>
    </w:p>
    <w:p w14:paraId="3ADEEF2F" w14:textId="77777777" w:rsidR="00A442E8" w:rsidRDefault="00A442E8">
      <w:pPr>
        <w:widowControl w:val="0"/>
        <w:suppressAutoHyphens/>
        <w:adjustRightInd w:val="0"/>
        <w:snapToGrid w:val="0"/>
        <w:spacing w:after="0" w:line="240" w:lineRule="auto"/>
        <w:jc w:val="both"/>
        <w:rPr>
          <w:rFonts w:ascii="Lato" w:eastAsia="Times New Roman" w:hAnsi="Lato" w:cs="Arial"/>
          <w:sz w:val="6"/>
          <w:szCs w:val="6"/>
          <w:lang w:eastAsia="ar-SA"/>
        </w:rPr>
      </w:pPr>
    </w:p>
    <w:p w14:paraId="158A9E85"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maître d'ouvrage a la faculté d'acquérir tout ou partie des ouvrages temporaires qui ont été approuvés par le maître d'œuvre ainsi que les équipements et matériaux spécialement fournis ou fabriqués dans le cadre de l'exécution des travaux au titre du</w:t>
      </w:r>
      <w:r>
        <w:rPr>
          <w:rFonts w:ascii="Lato" w:eastAsia="Calibri" w:hAnsi="Lato" w:cs="Arial"/>
          <w:spacing w:val="-3"/>
          <w:sz w:val="20"/>
          <w:szCs w:val="20"/>
        </w:rPr>
        <w:t xml:space="preserve"> </w:t>
      </w:r>
      <w:r>
        <w:rPr>
          <w:rFonts w:ascii="Lato" w:eastAsia="Calibri" w:hAnsi="Lato" w:cs="Arial"/>
          <w:sz w:val="20"/>
          <w:szCs w:val="20"/>
        </w:rPr>
        <w:t>marché ;</w:t>
      </w:r>
    </w:p>
    <w:p w14:paraId="01F00087"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7"/>
        <w:jc w:val="both"/>
        <w:rPr>
          <w:rFonts w:ascii="Lato" w:eastAsia="Calibri" w:hAnsi="Lato" w:cs="Arial"/>
          <w:sz w:val="20"/>
          <w:szCs w:val="20"/>
        </w:rPr>
      </w:pPr>
      <w:proofErr w:type="gramStart"/>
      <w:r>
        <w:rPr>
          <w:rFonts w:ascii="Lato" w:eastAsia="Calibri" w:hAnsi="Lato" w:cs="Arial"/>
          <w:sz w:val="20"/>
          <w:szCs w:val="20"/>
        </w:rPr>
        <w:lastRenderedPageBreak/>
        <w:t>le</w:t>
      </w:r>
      <w:proofErr w:type="gramEnd"/>
      <w:r>
        <w:rPr>
          <w:rFonts w:ascii="Lato" w:eastAsia="Calibri" w:hAnsi="Lato" w:cs="Arial"/>
          <w:sz w:val="20"/>
          <w:szCs w:val="20"/>
        </w:rPr>
        <w:t xml:space="preserve"> prix d'achat des ouvrages temporaires, des installations, des équipements et des matériaux susvisés n'excède pas la partie impayée des frais encourus par le contractant, ces frais étant limités à ceux requis pour l'exécution du marché dans des conditions</w:t>
      </w:r>
      <w:r>
        <w:rPr>
          <w:rFonts w:ascii="Lato" w:eastAsia="Calibri" w:hAnsi="Lato" w:cs="Arial"/>
          <w:spacing w:val="-1"/>
          <w:sz w:val="20"/>
          <w:szCs w:val="20"/>
        </w:rPr>
        <w:t xml:space="preserve"> </w:t>
      </w:r>
      <w:proofErr w:type="gramStart"/>
      <w:r>
        <w:rPr>
          <w:rFonts w:ascii="Lato" w:eastAsia="Calibri" w:hAnsi="Lato" w:cs="Arial"/>
          <w:sz w:val="20"/>
          <w:szCs w:val="20"/>
        </w:rPr>
        <w:t>normales;</w:t>
      </w:r>
      <w:proofErr w:type="gramEnd"/>
    </w:p>
    <w:p w14:paraId="6F50F4F6"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FD26ADF" w14:textId="77777777" w:rsidR="00A442E8" w:rsidRDefault="00E27EC9" w:rsidP="00051AA7">
      <w:pPr>
        <w:widowControl w:val="0"/>
        <w:numPr>
          <w:ilvl w:val="2"/>
          <w:numId w:val="105"/>
        </w:numPr>
        <w:tabs>
          <w:tab w:val="left" w:pos="1970"/>
        </w:tabs>
        <w:autoSpaceDE w:val="0"/>
        <w:autoSpaceDN w:val="0"/>
        <w:adjustRightInd w:val="0"/>
        <w:snapToGrid w:val="0"/>
        <w:spacing w:after="0" w:line="240" w:lineRule="auto"/>
        <w:ind w:right="119"/>
        <w:jc w:val="both"/>
        <w:rPr>
          <w:rFonts w:ascii="Lato" w:eastAsia="Calibri" w:hAnsi="Lato" w:cs="Arial"/>
          <w:sz w:val="20"/>
          <w:szCs w:val="20"/>
        </w:rPr>
      </w:pPr>
      <w:proofErr w:type="gramStart"/>
      <w:r>
        <w:rPr>
          <w:rFonts w:ascii="Lato" w:eastAsia="Calibri" w:hAnsi="Lato" w:cs="Arial"/>
          <w:sz w:val="20"/>
          <w:szCs w:val="20"/>
        </w:rPr>
        <w:t>le</w:t>
      </w:r>
      <w:proofErr w:type="gramEnd"/>
      <w:r>
        <w:rPr>
          <w:rFonts w:ascii="Lato" w:eastAsia="Calibri" w:hAnsi="Lato" w:cs="Arial"/>
          <w:sz w:val="20"/>
          <w:szCs w:val="20"/>
        </w:rPr>
        <w:t xml:space="preserve"> maître d'ouvrage peut acquérir, aux prix pratiqués sur le marché, les matériaux et articles fournis ou commandés par le contractant et non encore payés par le maître d'ouvrage, et ce aux conditions que le maître d'œuvre juge</w:t>
      </w:r>
      <w:r>
        <w:rPr>
          <w:rFonts w:ascii="Lato" w:eastAsia="Calibri" w:hAnsi="Lato" w:cs="Arial"/>
          <w:spacing w:val="-13"/>
          <w:sz w:val="20"/>
          <w:szCs w:val="20"/>
        </w:rPr>
        <w:t xml:space="preserve"> </w:t>
      </w:r>
      <w:r>
        <w:rPr>
          <w:rFonts w:ascii="Lato" w:eastAsia="Calibri" w:hAnsi="Lato" w:cs="Arial"/>
          <w:sz w:val="20"/>
          <w:szCs w:val="20"/>
        </w:rPr>
        <w:t>appropriées.</w:t>
      </w:r>
    </w:p>
    <w:p w14:paraId="165AADFA"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2FD115CE"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15"/>
        <w:jc w:val="both"/>
        <w:rPr>
          <w:rFonts w:ascii="Lato" w:eastAsia="Calibri" w:hAnsi="Lato" w:cs="Arial"/>
          <w:sz w:val="20"/>
          <w:szCs w:val="20"/>
        </w:rPr>
      </w:pPr>
      <w:r>
        <w:rPr>
          <w:rFonts w:ascii="Lato" w:eastAsia="Calibri" w:hAnsi="Lato" w:cs="Arial"/>
          <w:sz w:val="20"/>
          <w:szCs w:val="20"/>
        </w:rPr>
        <w:t>Le maître d'ouvrage n’est pas tenu d’effectuer d’autres paiements au contractant tant que les travaux ne sont pas achevés. Lorsque les travaux sont achevés, le maître d’ouvrage obtient du contractant le remboursement des frais supplémentaires éventuels occasionnés par l’achèvement des travaux ou paie tout solde encore dû au</w:t>
      </w:r>
      <w:r>
        <w:rPr>
          <w:rFonts w:ascii="Lato" w:eastAsia="Calibri" w:hAnsi="Lato" w:cs="Arial"/>
          <w:spacing w:val="-13"/>
          <w:sz w:val="20"/>
          <w:szCs w:val="20"/>
        </w:rPr>
        <w:t xml:space="preserve"> </w:t>
      </w:r>
      <w:r>
        <w:rPr>
          <w:rFonts w:ascii="Lato" w:eastAsia="Calibri" w:hAnsi="Lato" w:cs="Arial"/>
          <w:sz w:val="20"/>
          <w:szCs w:val="20"/>
        </w:rPr>
        <w:t>contractant.</w:t>
      </w:r>
    </w:p>
    <w:p w14:paraId="033E4C57"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08036A8B"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17"/>
        <w:jc w:val="both"/>
        <w:rPr>
          <w:rFonts w:ascii="Lato" w:eastAsia="Calibri" w:hAnsi="Lato" w:cs="Arial"/>
          <w:spacing w:val="-2"/>
          <w:sz w:val="20"/>
          <w:szCs w:val="20"/>
        </w:rPr>
      </w:pPr>
      <w:r>
        <w:rPr>
          <w:rFonts w:ascii="Lato" w:eastAsia="Calibri" w:hAnsi="Lato" w:cs="Arial"/>
          <w:spacing w:val="-2"/>
          <w:sz w:val="20"/>
          <w:szCs w:val="20"/>
        </w:rPr>
        <w:t>Si le maître d’ouvrage résilie le marché en application de l’article 64, paragraphe 2, il est en droit d'obtenir du contractant, en plus des coûts supplémentaires nécessaires à l’achèvement des travaux et sans préjudice des autres recours prévus par le marché, réparation du préjudice qu’il a subi, à concurrence de maximum 10 % du montant du marché.</w:t>
      </w:r>
    </w:p>
    <w:p w14:paraId="061B0E2D" w14:textId="77777777" w:rsidR="00A442E8" w:rsidRDefault="00A442E8">
      <w:pPr>
        <w:widowControl w:val="0"/>
        <w:suppressAutoHyphens/>
        <w:adjustRightInd w:val="0"/>
        <w:snapToGrid w:val="0"/>
        <w:spacing w:after="0" w:line="240" w:lineRule="auto"/>
        <w:jc w:val="both"/>
        <w:rPr>
          <w:rFonts w:ascii="Lato" w:eastAsia="Times New Roman" w:hAnsi="Lato" w:cs="Arial"/>
          <w:sz w:val="6"/>
          <w:szCs w:val="6"/>
          <w:lang w:eastAsia="ar-SA"/>
        </w:rPr>
      </w:pPr>
    </w:p>
    <w:p w14:paraId="56FB76E1"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Lorsque la résiliation ne résulte pas d'un acte ou d'une omission du contractant, d'un cas de force majeure ou d'autres circonstances en dehors du contrôle du maître d'ouvrage, le contractant est en droit de réclamer une indemnité pour le préjudice subi, en plus des sommes qui lui sont dues pour les travaux déjà exécutés.</w:t>
      </w:r>
    </w:p>
    <w:p w14:paraId="080C7C92"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6213B006" w14:textId="77777777" w:rsidR="00A442E8" w:rsidRDefault="00E27EC9" w:rsidP="00051AA7">
      <w:pPr>
        <w:widowControl w:val="0"/>
        <w:numPr>
          <w:ilvl w:val="1"/>
          <w:numId w:val="105"/>
        </w:numPr>
        <w:tabs>
          <w:tab w:val="left" w:pos="1250"/>
        </w:tabs>
        <w:autoSpaceDE w:val="0"/>
        <w:autoSpaceDN w:val="0"/>
        <w:adjustRightInd w:val="0"/>
        <w:snapToGrid w:val="0"/>
        <w:spacing w:after="0" w:line="240" w:lineRule="auto"/>
        <w:ind w:right="121"/>
        <w:jc w:val="both"/>
        <w:rPr>
          <w:rFonts w:ascii="Lato" w:eastAsia="Calibri" w:hAnsi="Lato" w:cs="Arial"/>
          <w:sz w:val="20"/>
          <w:szCs w:val="20"/>
        </w:rPr>
      </w:pPr>
      <w:r>
        <w:rPr>
          <w:rFonts w:ascii="Lato" w:eastAsia="Calibri" w:hAnsi="Lato" w:cs="Arial"/>
          <w:sz w:val="20"/>
          <w:szCs w:val="20"/>
        </w:rPr>
        <w:t>Le présent marché est automatiquement résilié s’il n’a donné lieu à aucun paiement dans les deux ans suivant la signature par chacune des parties du contrat</w:t>
      </w:r>
      <w:r>
        <w:rPr>
          <w:rFonts w:ascii="Lato" w:eastAsia="Calibri" w:hAnsi="Lato" w:cs="Arial"/>
          <w:spacing w:val="-14"/>
          <w:sz w:val="20"/>
          <w:szCs w:val="20"/>
        </w:rPr>
        <w:t xml:space="preserve"> </w:t>
      </w:r>
      <w:r>
        <w:rPr>
          <w:rFonts w:ascii="Lato" w:eastAsia="Calibri" w:hAnsi="Lato" w:cs="Arial"/>
          <w:sz w:val="20"/>
          <w:szCs w:val="20"/>
        </w:rPr>
        <w:t>correspondant.</w:t>
      </w:r>
    </w:p>
    <w:p w14:paraId="2854BEDB"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562AA7E1"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23" w:name="_bookmark72"/>
      <w:bookmarkEnd w:id="123"/>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65 -</w:t>
      </w:r>
      <w:r>
        <w:rPr>
          <w:rFonts w:ascii="Lato" w:eastAsia="Times New Roman" w:hAnsi="Lato" w:cs="Arial"/>
          <w:b/>
          <w:sz w:val="20"/>
          <w:szCs w:val="20"/>
          <w:lang w:eastAsia="fr-FR"/>
        </w:rPr>
        <w:tab/>
        <w:t>Résiliation par le</w:t>
      </w:r>
      <w:r>
        <w:rPr>
          <w:rFonts w:ascii="Lato" w:eastAsia="Times New Roman" w:hAnsi="Lato" w:cs="Arial"/>
          <w:b/>
          <w:spacing w:val="-1"/>
          <w:sz w:val="20"/>
          <w:szCs w:val="20"/>
          <w:lang w:eastAsia="fr-FR"/>
        </w:rPr>
        <w:t xml:space="preserve"> </w:t>
      </w:r>
      <w:r>
        <w:rPr>
          <w:rFonts w:ascii="Lato" w:eastAsia="Times New Roman" w:hAnsi="Lato" w:cs="Arial"/>
          <w:b/>
          <w:sz w:val="20"/>
          <w:szCs w:val="20"/>
          <w:lang w:eastAsia="fr-FR"/>
        </w:rPr>
        <w:t>contractant</w:t>
      </w:r>
    </w:p>
    <w:p w14:paraId="3D775827" w14:textId="77777777" w:rsidR="00A442E8" w:rsidRDefault="00A442E8">
      <w:pPr>
        <w:widowControl w:val="0"/>
        <w:suppressAutoHyphens/>
        <w:adjustRightInd w:val="0"/>
        <w:snapToGrid w:val="0"/>
        <w:spacing w:after="0" w:line="240" w:lineRule="auto"/>
        <w:jc w:val="both"/>
        <w:rPr>
          <w:rFonts w:ascii="Lato" w:eastAsia="Times New Roman" w:hAnsi="Lato" w:cs="Arial"/>
          <w:b/>
          <w:sz w:val="10"/>
          <w:szCs w:val="10"/>
          <w:lang w:eastAsia="ar-SA"/>
        </w:rPr>
      </w:pPr>
    </w:p>
    <w:p w14:paraId="267D9BD9" w14:textId="77777777" w:rsidR="00A442E8" w:rsidRDefault="00E27EC9" w:rsidP="00051AA7">
      <w:pPr>
        <w:widowControl w:val="0"/>
        <w:numPr>
          <w:ilvl w:val="1"/>
          <w:numId w:val="106"/>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contractant peut, après avoir donné un préavis de 14 jours au maître d'ouvrage, résilier le marché si le maître</w:t>
      </w:r>
      <w:r>
        <w:rPr>
          <w:rFonts w:ascii="Lato" w:eastAsia="Calibri" w:hAnsi="Lato" w:cs="Arial"/>
          <w:spacing w:val="-4"/>
          <w:sz w:val="20"/>
          <w:szCs w:val="20"/>
        </w:rPr>
        <w:t xml:space="preserve"> </w:t>
      </w:r>
      <w:r>
        <w:rPr>
          <w:rFonts w:ascii="Lato" w:eastAsia="Calibri" w:hAnsi="Lato" w:cs="Arial"/>
          <w:sz w:val="20"/>
          <w:szCs w:val="20"/>
        </w:rPr>
        <w:t>d'ouvrage :</w:t>
      </w:r>
    </w:p>
    <w:p w14:paraId="3BD098D7"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4C84551C" w14:textId="77777777" w:rsidR="00A442E8" w:rsidRDefault="00E27EC9" w:rsidP="00051AA7">
      <w:pPr>
        <w:widowControl w:val="0"/>
        <w:numPr>
          <w:ilvl w:val="2"/>
          <w:numId w:val="106"/>
        </w:numPr>
        <w:tabs>
          <w:tab w:val="left" w:pos="1970"/>
        </w:tabs>
        <w:autoSpaceDE w:val="0"/>
        <w:autoSpaceDN w:val="0"/>
        <w:adjustRightInd w:val="0"/>
        <w:snapToGrid w:val="0"/>
        <w:spacing w:after="0" w:line="240" w:lineRule="auto"/>
        <w:ind w:right="112"/>
        <w:jc w:val="both"/>
        <w:rPr>
          <w:rFonts w:ascii="Lato" w:eastAsia="Calibri" w:hAnsi="Lato" w:cs="Arial"/>
          <w:sz w:val="20"/>
          <w:szCs w:val="20"/>
        </w:rPr>
      </w:pPr>
      <w:proofErr w:type="gramStart"/>
      <w:r>
        <w:rPr>
          <w:rFonts w:ascii="Lato" w:eastAsia="Calibri" w:hAnsi="Lato" w:cs="Arial"/>
          <w:sz w:val="20"/>
          <w:szCs w:val="20"/>
        </w:rPr>
        <w:t>ne</w:t>
      </w:r>
      <w:proofErr w:type="gramEnd"/>
      <w:r>
        <w:rPr>
          <w:rFonts w:ascii="Lato" w:eastAsia="Calibri" w:hAnsi="Lato" w:cs="Arial"/>
          <w:sz w:val="20"/>
          <w:szCs w:val="20"/>
        </w:rPr>
        <w:t xml:space="preserve"> lui paie pas pendant plus de 120 jours les sommes dues au titre de tout décompte établi par le maître d'œuvre à l'expiration du délai indiqué à l'article 44, paragraphe </w:t>
      </w:r>
      <w:proofErr w:type="gramStart"/>
      <w:r>
        <w:rPr>
          <w:rFonts w:ascii="Lato" w:eastAsia="Calibri" w:hAnsi="Lato" w:cs="Arial"/>
          <w:sz w:val="20"/>
          <w:szCs w:val="20"/>
        </w:rPr>
        <w:t>3;</w:t>
      </w:r>
      <w:proofErr w:type="gramEnd"/>
      <w:r>
        <w:rPr>
          <w:rFonts w:ascii="Lato" w:eastAsia="Calibri" w:hAnsi="Lato" w:cs="Arial"/>
          <w:spacing w:val="1"/>
          <w:sz w:val="20"/>
          <w:szCs w:val="20"/>
        </w:rPr>
        <w:t xml:space="preserve"> </w:t>
      </w:r>
      <w:proofErr w:type="gramStart"/>
      <w:r>
        <w:rPr>
          <w:rFonts w:ascii="Lato" w:eastAsia="Calibri" w:hAnsi="Lato" w:cs="Arial"/>
          <w:sz w:val="20"/>
          <w:szCs w:val="20"/>
        </w:rPr>
        <w:t>ou</w:t>
      </w:r>
      <w:proofErr w:type="gramEnd"/>
    </w:p>
    <w:p w14:paraId="0BC1E752" w14:textId="77777777" w:rsidR="00A442E8" w:rsidRDefault="00A442E8">
      <w:pPr>
        <w:widowControl w:val="0"/>
        <w:suppressAutoHyphens/>
        <w:adjustRightInd w:val="0"/>
        <w:snapToGrid w:val="0"/>
        <w:spacing w:after="0" w:line="240" w:lineRule="auto"/>
        <w:jc w:val="both"/>
        <w:rPr>
          <w:rFonts w:ascii="Lato" w:eastAsia="Times New Roman" w:hAnsi="Lato" w:cs="Arial"/>
          <w:sz w:val="6"/>
          <w:szCs w:val="6"/>
          <w:lang w:eastAsia="ar-SA"/>
        </w:rPr>
      </w:pPr>
    </w:p>
    <w:p w14:paraId="28D3E798" w14:textId="77777777" w:rsidR="00A442E8" w:rsidRDefault="00E27EC9" w:rsidP="00051AA7">
      <w:pPr>
        <w:widowControl w:val="0"/>
        <w:numPr>
          <w:ilvl w:val="2"/>
          <w:numId w:val="106"/>
        </w:numPr>
        <w:tabs>
          <w:tab w:val="left" w:pos="1970"/>
        </w:tabs>
        <w:autoSpaceDE w:val="0"/>
        <w:autoSpaceDN w:val="0"/>
        <w:adjustRightInd w:val="0"/>
        <w:snapToGrid w:val="0"/>
        <w:spacing w:after="0" w:line="240" w:lineRule="auto"/>
        <w:ind w:hanging="361"/>
        <w:jc w:val="both"/>
        <w:rPr>
          <w:rFonts w:ascii="Lato" w:eastAsia="Calibri" w:hAnsi="Lato" w:cs="Arial"/>
          <w:sz w:val="20"/>
          <w:szCs w:val="20"/>
        </w:rPr>
      </w:pPr>
      <w:proofErr w:type="gramStart"/>
      <w:r>
        <w:rPr>
          <w:rFonts w:ascii="Lato" w:eastAsia="Calibri" w:hAnsi="Lato" w:cs="Arial"/>
          <w:sz w:val="20"/>
          <w:szCs w:val="20"/>
        </w:rPr>
        <w:t>se</w:t>
      </w:r>
      <w:proofErr w:type="gramEnd"/>
      <w:r>
        <w:rPr>
          <w:rFonts w:ascii="Lato" w:eastAsia="Calibri" w:hAnsi="Lato" w:cs="Arial"/>
          <w:sz w:val="20"/>
          <w:szCs w:val="20"/>
        </w:rPr>
        <w:t xml:space="preserve"> soustrait systématiquement à ses obligations après de multiples </w:t>
      </w:r>
      <w:proofErr w:type="gramStart"/>
      <w:r>
        <w:rPr>
          <w:rFonts w:ascii="Lato" w:eastAsia="Calibri" w:hAnsi="Lato" w:cs="Arial"/>
          <w:sz w:val="20"/>
          <w:szCs w:val="20"/>
        </w:rPr>
        <w:t>rappels;</w:t>
      </w:r>
      <w:proofErr w:type="gramEnd"/>
      <w:r>
        <w:rPr>
          <w:rFonts w:ascii="Lato" w:eastAsia="Calibri" w:hAnsi="Lato" w:cs="Arial"/>
          <w:spacing w:val="-13"/>
          <w:sz w:val="20"/>
          <w:szCs w:val="20"/>
        </w:rPr>
        <w:t xml:space="preserve"> </w:t>
      </w:r>
      <w:proofErr w:type="gramStart"/>
      <w:r>
        <w:rPr>
          <w:rFonts w:ascii="Lato" w:eastAsia="Calibri" w:hAnsi="Lato" w:cs="Arial"/>
          <w:sz w:val="20"/>
          <w:szCs w:val="20"/>
        </w:rPr>
        <w:t>ou</w:t>
      </w:r>
      <w:proofErr w:type="gramEnd"/>
    </w:p>
    <w:p w14:paraId="64686B89" w14:textId="77777777" w:rsidR="00A442E8"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4F26540" w14:textId="77777777" w:rsidR="00A442E8" w:rsidRDefault="00E27EC9" w:rsidP="00051AA7">
      <w:pPr>
        <w:widowControl w:val="0"/>
        <w:numPr>
          <w:ilvl w:val="2"/>
          <w:numId w:val="106"/>
        </w:numPr>
        <w:tabs>
          <w:tab w:val="left" w:pos="1970"/>
        </w:tabs>
        <w:autoSpaceDE w:val="0"/>
        <w:autoSpaceDN w:val="0"/>
        <w:adjustRightInd w:val="0"/>
        <w:snapToGrid w:val="0"/>
        <w:spacing w:after="0" w:line="240" w:lineRule="auto"/>
        <w:ind w:right="121"/>
        <w:jc w:val="both"/>
        <w:rPr>
          <w:rFonts w:ascii="Lato" w:eastAsia="Calibri" w:hAnsi="Lato" w:cs="Arial"/>
          <w:sz w:val="20"/>
          <w:szCs w:val="20"/>
        </w:rPr>
      </w:pPr>
      <w:proofErr w:type="gramStart"/>
      <w:r>
        <w:rPr>
          <w:rFonts w:ascii="Lato" w:eastAsia="Calibri" w:hAnsi="Lato" w:cs="Arial"/>
          <w:sz w:val="20"/>
          <w:szCs w:val="20"/>
        </w:rPr>
        <w:t>ordonne</w:t>
      </w:r>
      <w:proofErr w:type="gramEnd"/>
      <w:r>
        <w:rPr>
          <w:rFonts w:ascii="Lato" w:eastAsia="Calibri" w:hAnsi="Lato" w:cs="Arial"/>
          <w:sz w:val="20"/>
          <w:szCs w:val="20"/>
        </w:rPr>
        <w:t xml:space="preserve"> la suspension de tout ou partie des travaux pendant plus de 180 jours, pour des raisons non spécifiées dans le marché ou non imputables au manquement ou défaut du</w:t>
      </w:r>
      <w:r>
        <w:rPr>
          <w:rFonts w:ascii="Lato" w:eastAsia="Calibri" w:hAnsi="Lato" w:cs="Arial"/>
          <w:spacing w:val="-2"/>
          <w:sz w:val="20"/>
          <w:szCs w:val="20"/>
        </w:rPr>
        <w:t xml:space="preserve"> </w:t>
      </w:r>
      <w:r>
        <w:rPr>
          <w:rFonts w:ascii="Lato" w:eastAsia="Calibri" w:hAnsi="Lato" w:cs="Arial"/>
          <w:sz w:val="20"/>
          <w:szCs w:val="20"/>
        </w:rPr>
        <w:t>contractant.</w:t>
      </w:r>
    </w:p>
    <w:p w14:paraId="3223131B" w14:textId="77777777" w:rsidR="00A442E8" w:rsidRDefault="00A442E8">
      <w:pPr>
        <w:widowControl w:val="0"/>
        <w:suppressAutoHyphens/>
        <w:adjustRightInd w:val="0"/>
        <w:snapToGrid w:val="0"/>
        <w:spacing w:after="0" w:line="240" w:lineRule="auto"/>
        <w:jc w:val="both"/>
        <w:rPr>
          <w:rFonts w:ascii="Lato" w:eastAsia="Times New Roman" w:hAnsi="Lato" w:cs="Arial"/>
          <w:sz w:val="6"/>
          <w:szCs w:val="6"/>
          <w:lang w:eastAsia="ar-SA"/>
        </w:rPr>
      </w:pPr>
    </w:p>
    <w:p w14:paraId="06A0B7E5" w14:textId="77777777" w:rsidR="00A442E8" w:rsidRDefault="00E27EC9" w:rsidP="00051AA7">
      <w:pPr>
        <w:widowControl w:val="0"/>
        <w:numPr>
          <w:ilvl w:val="1"/>
          <w:numId w:val="106"/>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La résiliation s'entend sans préjudice des autres droits du maître d'ouvrage ou du contractant acquis au titre du marché. Dès la résiliation, le contractant a le droit, sous réserve de la loi du pays dans lequel les travaux sont exécutés, d'enlever immédiatement ses installations du</w:t>
      </w:r>
      <w:r>
        <w:rPr>
          <w:rFonts w:ascii="Lato" w:eastAsia="Calibri" w:hAnsi="Lato" w:cs="Arial"/>
          <w:spacing w:val="-5"/>
          <w:sz w:val="20"/>
          <w:szCs w:val="20"/>
        </w:rPr>
        <w:t xml:space="preserve"> </w:t>
      </w:r>
      <w:r>
        <w:rPr>
          <w:rFonts w:ascii="Lato" w:eastAsia="Calibri" w:hAnsi="Lato" w:cs="Arial"/>
          <w:sz w:val="20"/>
          <w:szCs w:val="20"/>
        </w:rPr>
        <w:t>chantier.</w:t>
      </w:r>
    </w:p>
    <w:p w14:paraId="5EBB91CC" w14:textId="77777777" w:rsidR="00A442E8" w:rsidRDefault="00E27EC9" w:rsidP="00051AA7">
      <w:pPr>
        <w:widowControl w:val="0"/>
        <w:numPr>
          <w:ilvl w:val="1"/>
          <w:numId w:val="106"/>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En cas de résiliation de ce type, le maître d'ouvrage indemnise le contractant de tout préjudice ou dommage qu'il peut avoir subi. Le montant maximum est de 10 % du montant du marché.</w:t>
      </w:r>
    </w:p>
    <w:p w14:paraId="5CD5357F"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A7222AC"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24" w:name="_bookmark73"/>
      <w:bookmarkEnd w:id="124"/>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66 -</w:t>
      </w:r>
      <w:r>
        <w:rPr>
          <w:rFonts w:ascii="Lato" w:eastAsia="Times New Roman" w:hAnsi="Lato" w:cs="Arial"/>
          <w:b/>
          <w:sz w:val="20"/>
          <w:szCs w:val="20"/>
          <w:lang w:eastAsia="fr-FR"/>
        </w:rPr>
        <w:tab/>
        <w:t>Cas de force majeure</w:t>
      </w:r>
    </w:p>
    <w:p w14:paraId="07A92303"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7EB0EDBF" w14:textId="77777777" w:rsidR="00A442E8" w:rsidRDefault="00E27EC9" w:rsidP="00051AA7">
      <w:pPr>
        <w:widowControl w:val="0"/>
        <w:numPr>
          <w:ilvl w:val="1"/>
          <w:numId w:val="107"/>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Aucune des parties n'est considérée comme ayant manqué ou ayant contrevenu à ses obligations contractuelles si elle en est empêchée par une situation de force majeure survenue soit après la date de notification de l'attribution du marché, soit après la date de son entrée en</w:t>
      </w:r>
      <w:r>
        <w:rPr>
          <w:rFonts w:ascii="Lato" w:eastAsia="Calibri" w:hAnsi="Lato" w:cs="Arial"/>
          <w:spacing w:val="-1"/>
          <w:sz w:val="20"/>
          <w:szCs w:val="20"/>
        </w:rPr>
        <w:t xml:space="preserve"> </w:t>
      </w:r>
      <w:r>
        <w:rPr>
          <w:rFonts w:ascii="Lato" w:eastAsia="Calibri" w:hAnsi="Lato" w:cs="Arial"/>
          <w:sz w:val="20"/>
          <w:szCs w:val="20"/>
        </w:rPr>
        <w:t>vigueur.</w:t>
      </w:r>
    </w:p>
    <w:p w14:paraId="649DB96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1DEE942"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FA742F9"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EC11490" w14:textId="77777777" w:rsidR="00A442E8" w:rsidRDefault="00E27EC9" w:rsidP="00051AA7">
      <w:pPr>
        <w:widowControl w:val="0"/>
        <w:numPr>
          <w:ilvl w:val="1"/>
          <w:numId w:val="107"/>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lastRenderedPageBreak/>
        <w:t>On entend par «force majeure», aux fins du présent article, tout événement imprévisible, indépendant de la volonté des parties et qu'elles ne peuvent surmonter en dépit de leur diligence, telles que les catastrophes naturelles, les grèves, les lock-out ou autres conflits du travail, les actes de l'ennemi public, les guerres déclarées ou non, les blocus, les insurrections, les émeutes, les épidémies, les glissements de terrains, les tremblements de terre, les tempêtes, la foudre, les inondations, les affouillements, les troubles civils, les explosions. Une décision de l’Union européenne de suspendre la coopération avec le</w:t>
      </w:r>
      <w:r>
        <w:rPr>
          <w:rFonts w:ascii="Lato" w:eastAsia="Calibri" w:hAnsi="Lato" w:cs="Arial"/>
          <w:spacing w:val="-8"/>
          <w:sz w:val="20"/>
          <w:szCs w:val="20"/>
        </w:rPr>
        <w:t xml:space="preserve"> </w:t>
      </w:r>
      <w:r>
        <w:rPr>
          <w:rFonts w:ascii="Lato" w:eastAsia="Calibri" w:hAnsi="Lato" w:cs="Arial"/>
          <w:sz w:val="20"/>
          <w:szCs w:val="20"/>
        </w:rPr>
        <w:t>pays partenaire est considérée être un cas de force majeure quand elle implique la suspension du financement de ce marché.</w:t>
      </w:r>
    </w:p>
    <w:p w14:paraId="103EA47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4E374B82" w14:textId="77777777" w:rsidR="00A442E8" w:rsidRDefault="00E27EC9" w:rsidP="00051AA7">
      <w:pPr>
        <w:widowControl w:val="0"/>
        <w:numPr>
          <w:ilvl w:val="1"/>
          <w:numId w:val="107"/>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 xml:space="preserve">Nonobstant les dispositions des articles 36 et 64, le contractant n'est pas passible de déchéance de sa garantie de bonne exécution, d'indemnités forfaitaires ou de résiliation pour défaut d'exécution si et dans la mesure où son retard d'exécution ou tout autre manquement à ses obligations au titre du marché résulte d'un cas de force majeure. De même, le maître d'ouvrage n'est pas passible, nonobstant les dispositions des articles 53 </w:t>
      </w:r>
      <w:r>
        <w:rPr>
          <w:rFonts w:ascii="Lato" w:eastAsia="Calibri" w:hAnsi="Lato" w:cs="Arial"/>
          <w:spacing w:val="-3"/>
          <w:sz w:val="20"/>
          <w:szCs w:val="20"/>
        </w:rPr>
        <w:t xml:space="preserve">et </w:t>
      </w:r>
      <w:r>
        <w:rPr>
          <w:rFonts w:ascii="Lato" w:eastAsia="Calibri" w:hAnsi="Lato" w:cs="Arial"/>
          <w:sz w:val="20"/>
          <w:szCs w:val="20"/>
        </w:rPr>
        <w:t>65, de paiement d'intérêts pour retards de paiement ou de non-exécution de ses obligations par le contractant ou de la résiliation du marché par le contractant pour manquement, si et dans la mesure où un retard de la part du maître d'ouvrage ou tout autre manquement à ses obligations résultent d'un cas de force majeure.</w:t>
      </w:r>
    </w:p>
    <w:p w14:paraId="3A58868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12CD941" w14:textId="77777777" w:rsidR="00A442E8" w:rsidRDefault="00E27EC9" w:rsidP="00051AA7">
      <w:pPr>
        <w:widowControl w:val="0"/>
        <w:numPr>
          <w:ilvl w:val="1"/>
          <w:numId w:val="107"/>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Si l'une des parties estime qu'un cas de force majeure susceptible d'affecter l'exécution de ses obligations est survenu, elle en avise sans délai l'autre partie ainsi que le maître d'œuvre, en précisant la nature, la durée probable et les effets envisagés de cet événement. Sauf instruction contraire donnée par écrit par le maître d'œuvre, le contractant continue à exécuter ses obligations au titre du marché dans la mesure où cela lui est raisonnablement possible et cherche tous autres moyens raisonnables permettant de remplir celles de ses obligations que le cas de force majeure ne l'empêche pas d'exécuter. Il ne met en œuvre ces autres moyens que si le maître d'œuvre lui en donne</w:t>
      </w:r>
      <w:r>
        <w:rPr>
          <w:rFonts w:ascii="Lato" w:eastAsia="Calibri" w:hAnsi="Lato" w:cs="Arial"/>
          <w:spacing w:val="-5"/>
          <w:sz w:val="20"/>
          <w:szCs w:val="20"/>
        </w:rPr>
        <w:t xml:space="preserve"> </w:t>
      </w:r>
      <w:r>
        <w:rPr>
          <w:rFonts w:ascii="Lato" w:eastAsia="Calibri" w:hAnsi="Lato" w:cs="Arial"/>
          <w:sz w:val="20"/>
          <w:szCs w:val="20"/>
        </w:rPr>
        <w:t>l'ordre.</w:t>
      </w:r>
    </w:p>
    <w:p w14:paraId="60977D0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EA3B33C" w14:textId="77777777" w:rsidR="00A442E8" w:rsidRDefault="00E27EC9" w:rsidP="00051AA7">
      <w:pPr>
        <w:widowControl w:val="0"/>
        <w:numPr>
          <w:ilvl w:val="1"/>
          <w:numId w:val="107"/>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Si, en suivant les instructions du maître d'œuvre ou en utilisant les autres moyens visés à l'article 66, paragraphe 4, le contractant doit faire face à des frais supplémentaires, leur montant est certifié par le maître</w:t>
      </w:r>
      <w:r>
        <w:rPr>
          <w:rFonts w:ascii="Lato" w:eastAsia="Calibri" w:hAnsi="Lato" w:cs="Arial"/>
          <w:spacing w:val="-5"/>
          <w:sz w:val="20"/>
          <w:szCs w:val="20"/>
        </w:rPr>
        <w:t xml:space="preserve"> </w:t>
      </w:r>
      <w:r>
        <w:rPr>
          <w:rFonts w:ascii="Lato" w:eastAsia="Calibri" w:hAnsi="Lato" w:cs="Arial"/>
          <w:sz w:val="20"/>
          <w:szCs w:val="20"/>
        </w:rPr>
        <w:t>d'œuvre.</w:t>
      </w:r>
    </w:p>
    <w:p w14:paraId="591FC1CA"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325A36AE" w14:textId="77777777" w:rsidR="00A442E8" w:rsidRDefault="00E27EC9" w:rsidP="00051AA7">
      <w:pPr>
        <w:widowControl w:val="0"/>
        <w:numPr>
          <w:ilvl w:val="1"/>
          <w:numId w:val="107"/>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Si un cas de force majeure s'est produit et se poursuit pendant une période de 180 jours, nonobstant toute prolongation du délai d'exécution des travaux que le contractant peut avoir obtenu de ce fait, chaque partie a le droit de donner à l'autre un préavis de 30 jours pour résilier le marché. Si, à l'expiration de la période de 30 jours, le cas de force majeure persiste, le marché est résilié et, en vertu du droit régissant le marché, les parties sont de ce fait libérées de leur obligation de poursuivre l'exécution de</w:t>
      </w:r>
      <w:r>
        <w:rPr>
          <w:rFonts w:ascii="Lato" w:eastAsia="Calibri" w:hAnsi="Lato" w:cs="Arial"/>
          <w:spacing w:val="-8"/>
          <w:sz w:val="20"/>
          <w:szCs w:val="20"/>
        </w:rPr>
        <w:t xml:space="preserve"> </w:t>
      </w:r>
      <w:r>
        <w:rPr>
          <w:rFonts w:ascii="Lato" w:eastAsia="Calibri" w:hAnsi="Lato" w:cs="Arial"/>
          <w:sz w:val="20"/>
          <w:szCs w:val="20"/>
        </w:rPr>
        <w:t>celui-ci.</w:t>
      </w:r>
    </w:p>
    <w:p w14:paraId="49F071F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BE8C1B6"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25" w:name="_bookmark74"/>
      <w:bookmarkEnd w:id="125"/>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67 -</w:t>
      </w:r>
      <w:r>
        <w:rPr>
          <w:rFonts w:ascii="Lato" w:eastAsia="Times New Roman" w:hAnsi="Lato" w:cs="Arial"/>
          <w:b/>
          <w:sz w:val="20"/>
          <w:szCs w:val="20"/>
          <w:lang w:eastAsia="fr-FR"/>
        </w:rPr>
        <w:tab/>
        <w:t>Décès</w:t>
      </w:r>
    </w:p>
    <w:p w14:paraId="1B5C26EE"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394E3AB3" w14:textId="77777777" w:rsidR="00A442E8" w:rsidRDefault="00E27EC9" w:rsidP="00051AA7">
      <w:pPr>
        <w:widowControl w:val="0"/>
        <w:numPr>
          <w:ilvl w:val="1"/>
          <w:numId w:val="108"/>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Le marché est résilié de plein droit si le contractant est une personne physique et qu'il vient à décéder. Toutefois, le maître d'ouvrage examine toute proposition des héritiers ou des ayants droit si ceux-ci ont notifié leur intention de continuer le</w:t>
      </w:r>
      <w:r>
        <w:rPr>
          <w:rFonts w:ascii="Lato" w:eastAsia="Calibri" w:hAnsi="Lato" w:cs="Arial"/>
          <w:spacing w:val="-7"/>
          <w:sz w:val="20"/>
          <w:szCs w:val="20"/>
        </w:rPr>
        <w:t xml:space="preserve"> </w:t>
      </w:r>
      <w:r>
        <w:rPr>
          <w:rFonts w:ascii="Lato" w:eastAsia="Calibri" w:hAnsi="Lato" w:cs="Arial"/>
          <w:sz w:val="20"/>
          <w:szCs w:val="20"/>
        </w:rPr>
        <w:t>marché.</w:t>
      </w:r>
    </w:p>
    <w:p w14:paraId="092EAE63"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5EE4B8C5" w14:textId="77777777" w:rsidR="00A442E8" w:rsidRDefault="00E27EC9" w:rsidP="00051AA7">
      <w:pPr>
        <w:widowControl w:val="0"/>
        <w:numPr>
          <w:ilvl w:val="1"/>
          <w:numId w:val="108"/>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Lorsque le contractant est constitué par plusieurs personnes physiques et que l'une ou plusieurs d'entre elles viennent à décéder, il est dressé un état contradictoire de l'avancement des travaux et le maître d'ouvrage décide s'il y a lieu de résilier ou de continuer le marché en fonction de l'engagement donné par les survivants et par les héritiers ou les ayants droit, selon le cas. La décision du maître d'ouvrage doit être notifiée aux intéressés dans un délai de 30 jours à compter de la réception d'une telle proposition.</w:t>
      </w:r>
    </w:p>
    <w:p w14:paraId="4D150810" w14:textId="77777777" w:rsidR="009042E3" w:rsidRDefault="009042E3" w:rsidP="009042E3">
      <w:pPr>
        <w:pStyle w:val="Paragraphedeliste"/>
        <w:rPr>
          <w:rFonts w:ascii="Lato" w:eastAsia="Calibri" w:hAnsi="Lato" w:cs="Arial"/>
          <w:sz w:val="20"/>
          <w:szCs w:val="20"/>
        </w:rPr>
      </w:pPr>
    </w:p>
    <w:p w14:paraId="07914F3D" w14:textId="77777777" w:rsidR="00A442E8" w:rsidRDefault="00E27EC9" w:rsidP="00051AA7">
      <w:pPr>
        <w:widowControl w:val="0"/>
        <w:numPr>
          <w:ilvl w:val="1"/>
          <w:numId w:val="108"/>
        </w:numPr>
        <w:tabs>
          <w:tab w:val="left" w:pos="1250"/>
        </w:tabs>
        <w:autoSpaceDE w:val="0"/>
        <w:autoSpaceDN w:val="0"/>
        <w:adjustRightInd w:val="0"/>
        <w:snapToGrid w:val="0"/>
        <w:spacing w:after="0" w:line="240" w:lineRule="auto"/>
        <w:ind w:right="118"/>
        <w:jc w:val="both"/>
        <w:rPr>
          <w:rFonts w:ascii="Lato" w:eastAsia="Calibri" w:hAnsi="Lato" w:cs="Arial"/>
          <w:sz w:val="20"/>
          <w:szCs w:val="20"/>
        </w:rPr>
      </w:pPr>
      <w:r>
        <w:rPr>
          <w:rFonts w:ascii="Lato" w:eastAsia="Calibri" w:hAnsi="Lato" w:cs="Arial"/>
          <w:sz w:val="20"/>
          <w:szCs w:val="20"/>
        </w:rPr>
        <w:lastRenderedPageBreak/>
        <w:t>Dans les cas prévus à l'article 67, paragraphes 1 et 2, les personnes qui proposent de continuer l'exécution du marché le notifient au maître d'ouvrage dans les 15 jours qui suivent la date du</w:t>
      </w:r>
      <w:r>
        <w:rPr>
          <w:rFonts w:ascii="Lato" w:eastAsia="Calibri" w:hAnsi="Lato" w:cs="Arial"/>
          <w:spacing w:val="-3"/>
          <w:sz w:val="20"/>
          <w:szCs w:val="20"/>
        </w:rPr>
        <w:t xml:space="preserve"> </w:t>
      </w:r>
      <w:r>
        <w:rPr>
          <w:rFonts w:ascii="Lato" w:eastAsia="Calibri" w:hAnsi="Lato" w:cs="Arial"/>
          <w:sz w:val="20"/>
          <w:szCs w:val="20"/>
        </w:rPr>
        <w:t>décès.</w:t>
      </w:r>
    </w:p>
    <w:p w14:paraId="6C997953" w14:textId="77777777" w:rsidR="00A442E8" w:rsidRPr="009042E3" w:rsidRDefault="00A442E8">
      <w:pPr>
        <w:adjustRightInd w:val="0"/>
        <w:snapToGrid w:val="0"/>
        <w:spacing w:after="0" w:line="240" w:lineRule="auto"/>
        <w:ind w:left="720"/>
        <w:jc w:val="both"/>
        <w:rPr>
          <w:rFonts w:ascii="Lato" w:eastAsia="Calibri" w:hAnsi="Lato" w:cs="Arial"/>
          <w:sz w:val="10"/>
          <w:szCs w:val="10"/>
        </w:rPr>
      </w:pPr>
    </w:p>
    <w:p w14:paraId="56D05EC3" w14:textId="77777777" w:rsidR="00A442E8" w:rsidRDefault="00E27EC9" w:rsidP="00051AA7">
      <w:pPr>
        <w:widowControl w:val="0"/>
        <w:numPr>
          <w:ilvl w:val="1"/>
          <w:numId w:val="108"/>
        </w:numPr>
        <w:tabs>
          <w:tab w:val="left" w:pos="1250"/>
        </w:tabs>
        <w:autoSpaceDE w:val="0"/>
        <w:autoSpaceDN w:val="0"/>
        <w:adjustRightInd w:val="0"/>
        <w:snapToGrid w:val="0"/>
        <w:spacing w:after="0" w:line="240" w:lineRule="auto"/>
        <w:ind w:right="112"/>
        <w:jc w:val="both"/>
        <w:rPr>
          <w:rFonts w:ascii="Lato" w:eastAsia="Calibri" w:hAnsi="Lato" w:cs="Arial"/>
          <w:sz w:val="20"/>
          <w:szCs w:val="20"/>
        </w:rPr>
      </w:pPr>
      <w:r>
        <w:rPr>
          <w:rFonts w:ascii="Lato" w:eastAsia="Calibri" w:hAnsi="Lato" w:cs="Arial"/>
          <w:sz w:val="20"/>
          <w:szCs w:val="20"/>
        </w:rPr>
        <w:t>Ces personnes sont solidairement responsables de la bonne exécution du marché, au même titre que le contractant défunt. La poursuite du marché est soumise aux règles relatives à la constitution des garanties prévues par le</w:t>
      </w:r>
      <w:r>
        <w:rPr>
          <w:rFonts w:ascii="Lato" w:eastAsia="Calibri" w:hAnsi="Lato" w:cs="Arial"/>
          <w:spacing w:val="-6"/>
          <w:sz w:val="20"/>
          <w:szCs w:val="20"/>
        </w:rPr>
        <w:t xml:space="preserve"> </w:t>
      </w:r>
      <w:r>
        <w:rPr>
          <w:rFonts w:ascii="Lato" w:eastAsia="Calibri" w:hAnsi="Lato" w:cs="Arial"/>
          <w:sz w:val="20"/>
          <w:szCs w:val="20"/>
        </w:rPr>
        <w:t>marché.</w:t>
      </w:r>
    </w:p>
    <w:p w14:paraId="57FBC9D0"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717A266C" w14:textId="77777777" w:rsidR="00A442E8" w:rsidRDefault="00E27EC9">
      <w:pPr>
        <w:keepNext/>
        <w:keepLines/>
        <w:adjustRightInd w:val="0"/>
        <w:snapToGrid w:val="0"/>
        <w:spacing w:after="0" w:line="240" w:lineRule="auto"/>
        <w:jc w:val="center"/>
        <w:outlineLvl w:val="0"/>
        <w:rPr>
          <w:rFonts w:ascii="Lato" w:eastAsia="Times New Roman" w:hAnsi="Lato" w:cs="Arial"/>
          <w:b/>
          <w:bCs/>
          <w:sz w:val="20"/>
          <w:szCs w:val="20"/>
        </w:rPr>
      </w:pPr>
      <w:bookmarkStart w:id="126" w:name="_bookmark75"/>
      <w:bookmarkEnd w:id="126"/>
      <w:r>
        <w:rPr>
          <w:rFonts w:ascii="Lato" w:eastAsia="Times New Roman" w:hAnsi="Lato" w:cs="Arial"/>
          <w:b/>
          <w:bCs/>
          <w:sz w:val="20"/>
          <w:szCs w:val="20"/>
        </w:rPr>
        <w:t>RÈGLEMENT DES DIFFÉRENDS ET LOI APPLICABLE</w:t>
      </w:r>
    </w:p>
    <w:p w14:paraId="7620F2B8"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690C75DA"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27" w:name="_bookmark76"/>
      <w:bookmarkEnd w:id="127"/>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68 -</w:t>
      </w:r>
      <w:r>
        <w:rPr>
          <w:rFonts w:ascii="Lato" w:eastAsia="Times New Roman" w:hAnsi="Lato" w:cs="Arial"/>
          <w:b/>
          <w:sz w:val="20"/>
          <w:szCs w:val="20"/>
          <w:lang w:eastAsia="fr-FR"/>
        </w:rPr>
        <w:tab/>
        <w:t>Règlement des différends</w:t>
      </w:r>
    </w:p>
    <w:p w14:paraId="1E121386"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3683C1AA" w14:textId="77777777" w:rsidR="00A442E8" w:rsidRDefault="00E27EC9" w:rsidP="00051AA7">
      <w:pPr>
        <w:widowControl w:val="0"/>
        <w:numPr>
          <w:ilvl w:val="1"/>
          <w:numId w:val="109"/>
        </w:numPr>
        <w:tabs>
          <w:tab w:val="left" w:pos="1250"/>
        </w:tabs>
        <w:autoSpaceDE w:val="0"/>
        <w:autoSpaceDN w:val="0"/>
        <w:adjustRightInd w:val="0"/>
        <w:snapToGrid w:val="0"/>
        <w:spacing w:after="0" w:line="240" w:lineRule="auto"/>
        <w:ind w:right="117"/>
        <w:jc w:val="both"/>
        <w:rPr>
          <w:rFonts w:ascii="Lato" w:eastAsia="Calibri" w:hAnsi="Lato" w:cs="Arial"/>
          <w:sz w:val="20"/>
          <w:szCs w:val="20"/>
        </w:rPr>
      </w:pPr>
      <w:r>
        <w:rPr>
          <w:rFonts w:ascii="Lato" w:eastAsia="Calibri" w:hAnsi="Lato" w:cs="Arial"/>
          <w:sz w:val="20"/>
          <w:szCs w:val="20"/>
        </w:rPr>
        <w:t>Les parties mettent tout en œuvre pour régler à l'amiable tout différend survenant entre elles, ou entre le maître d'œuvre et le contractant, dans le cadre du</w:t>
      </w:r>
      <w:r>
        <w:rPr>
          <w:rFonts w:ascii="Lato" w:eastAsia="Calibri" w:hAnsi="Lato" w:cs="Arial"/>
          <w:spacing w:val="-15"/>
          <w:sz w:val="20"/>
          <w:szCs w:val="20"/>
        </w:rPr>
        <w:t xml:space="preserve"> </w:t>
      </w:r>
      <w:r>
        <w:rPr>
          <w:rFonts w:ascii="Lato" w:eastAsia="Calibri" w:hAnsi="Lato" w:cs="Arial"/>
          <w:sz w:val="20"/>
          <w:szCs w:val="20"/>
        </w:rPr>
        <w:t>marché.</w:t>
      </w:r>
    </w:p>
    <w:p w14:paraId="77A96342"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3851C646" w14:textId="77777777" w:rsidR="00A442E8" w:rsidRDefault="00E27EC9" w:rsidP="00051AA7">
      <w:pPr>
        <w:widowControl w:val="0"/>
        <w:numPr>
          <w:ilvl w:val="1"/>
          <w:numId w:val="109"/>
        </w:numPr>
        <w:tabs>
          <w:tab w:val="left" w:pos="1250"/>
        </w:tabs>
        <w:autoSpaceDE w:val="0"/>
        <w:autoSpaceDN w:val="0"/>
        <w:adjustRightInd w:val="0"/>
        <w:snapToGrid w:val="0"/>
        <w:spacing w:after="0" w:line="240" w:lineRule="auto"/>
        <w:ind w:right="119"/>
        <w:jc w:val="both"/>
        <w:rPr>
          <w:rFonts w:ascii="Lato" w:eastAsia="Calibri" w:hAnsi="Lato" w:cs="Arial"/>
          <w:sz w:val="20"/>
          <w:szCs w:val="20"/>
        </w:rPr>
      </w:pPr>
      <w:r>
        <w:rPr>
          <w:rFonts w:ascii="Lato" w:eastAsia="Calibri" w:hAnsi="Lato" w:cs="Arial"/>
          <w:sz w:val="20"/>
          <w:szCs w:val="20"/>
        </w:rPr>
        <w:t>En cas de différend, une partie notifie à l’autre partie sa demande de règlement à l’amiable en lui indiquant sa position sur le différend ainsi que toute solution qu'elle envisage. L’autre partie doit répondre à cette demande dans les 30 jours, en indiquant sa position sur le différend. Sauf accord contraire des parties, et mention aux conditions particulières, le délai maximal pour parvenir à un règlement à l’amiable est de 120 jours à compter de la date de la notification de la demandant de règlement à l'amiable. Si l’autre partie n'est pas d’accord avec cette demande, si elle n'y répond pas dans le délai imparti ou si la procédure de règlement à l’amiable n'aboutit pas dans le délai maximal, la procédure de règlement à l’amiable est réputée avoir</w:t>
      </w:r>
      <w:r>
        <w:rPr>
          <w:rFonts w:ascii="Lato" w:eastAsia="Calibri" w:hAnsi="Lato" w:cs="Arial"/>
          <w:spacing w:val="-3"/>
          <w:sz w:val="20"/>
          <w:szCs w:val="20"/>
        </w:rPr>
        <w:t xml:space="preserve"> </w:t>
      </w:r>
      <w:r>
        <w:rPr>
          <w:rFonts w:ascii="Lato" w:eastAsia="Calibri" w:hAnsi="Lato" w:cs="Arial"/>
          <w:sz w:val="20"/>
          <w:szCs w:val="20"/>
        </w:rPr>
        <w:t>échoué.</w:t>
      </w:r>
    </w:p>
    <w:p w14:paraId="34304977"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3B7F327F" w14:textId="77777777" w:rsidR="00A442E8" w:rsidRDefault="00E27EC9" w:rsidP="00051AA7">
      <w:pPr>
        <w:widowControl w:val="0"/>
        <w:numPr>
          <w:ilvl w:val="1"/>
          <w:numId w:val="109"/>
        </w:numPr>
        <w:tabs>
          <w:tab w:val="left" w:pos="1250"/>
        </w:tabs>
        <w:autoSpaceDE w:val="0"/>
        <w:autoSpaceDN w:val="0"/>
        <w:adjustRightInd w:val="0"/>
        <w:snapToGrid w:val="0"/>
        <w:spacing w:after="0" w:line="240" w:lineRule="auto"/>
        <w:ind w:right="116"/>
        <w:jc w:val="both"/>
        <w:rPr>
          <w:rFonts w:ascii="Lato" w:eastAsia="Calibri" w:hAnsi="Lato" w:cs="Arial"/>
          <w:sz w:val="20"/>
          <w:szCs w:val="20"/>
        </w:rPr>
      </w:pPr>
      <w:r>
        <w:rPr>
          <w:rFonts w:ascii="Lato" w:eastAsia="Calibri" w:hAnsi="Lato" w:cs="Arial"/>
          <w:sz w:val="20"/>
          <w:szCs w:val="20"/>
        </w:rPr>
        <w:t>À défaut de règlement à l’amiable, une partie peut notifier à l’autre partie sa demande de règlement par conciliation par un tiers. L’autre partie doit répondre à la demande de conciliation dans les 30 jours. Sauf accord contraire des parties, le délai maximal pour parvenir à un règlement par conciliation est de 120 jours à compter de la date de la notification de la demandant de règlement par conciliation. Si l’autre partie n'est pas d’accord avec cette demande, si elle n'y répond pas dans le délai imparti ou si la procédure de règlement par conciliation n'aboutit pas dans le délai maximal, la procédure de conciliation est réputée avoir</w:t>
      </w:r>
      <w:r>
        <w:rPr>
          <w:rFonts w:ascii="Lato" w:eastAsia="Calibri" w:hAnsi="Lato" w:cs="Arial"/>
          <w:spacing w:val="-8"/>
          <w:sz w:val="20"/>
          <w:szCs w:val="20"/>
        </w:rPr>
        <w:t xml:space="preserve"> </w:t>
      </w:r>
      <w:r>
        <w:rPr>
          <w:rFonts w:ascii="Lato" w:eastAsia="Calibri" w:hAnsi="Lato" w:cs="Arial"/>
          <w:sz w:val="20"/>
          <w:szCs w:val="20"/>
        </w:rPr>
        <w:t>échoué.</w:t>
      </w:r>
    </w:p>
    <w:p w14:paraId="19C10AEE"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0"/>
          <w:szCs w:val="10"/>
          <w:lang w:eastAsia="ar-SA"/>
        </w:rPr>
      </w:pPr>
    </w:p>
    <w:p w14:paraId="1DCD094E" w14:textId="77777777" w:rsidR="00A442E8" w:rsidRDefault="00E27EC9" w:rsidP="00051AA7">
      <w:pPr>
        <w:widowControl w:val="0"/>
        <w:numPr>
          <w:ilvl w:val="1"/>
          <w:numId w:val="109"/>
        </w:numPr>
        <w:tabs>
          <w:tab w:val="left" w:pos="1250"/>
        </w:tabs>
        <w:autoSpaceDE w:val="0"/>
        <w:autoSpaceDN w:val="0"/>
        <w:adjustRightInd w:val="0"/>
        <w:snapToGrid w:val="0"/>
        <w:spacing w:after="0" w:line="240" w:lineRule="auto"/>
        <w:ind w:right="114"/>
        <w:jc w:val="both"/>
        <w:rPr>
          <w:rFonts w:ascii="Lato" w:eastAsia="Calibri" w:hAnsi="Lato" w:cs="Arial"/>
          <w:sz w:val="20"/>
          <w:szCs w:val="20"/>
        </w:rPr>
      </w:pPr>
      <w:r>
        <w:rPr>
          <w:rFonts w:ascii="Lato" w:eastAsia="Calibri" w:hAnsi="Lato" w:cs="Arial"/>
          <w:sz w:val="20"/>
          <w:szCs w:val="20"/>
        </w:rPr>
        <w:t>En cas d'échec de la procédure de règlement à l’amiable et, le cas échéant, de la procédure de conciliation, chaque partie peut soumettre le différend soit à la décision d’une juridiction nationale, soit à l'arbitrage, tel que spécifié dans les conditions particulières.</w:t>
      </w:r>
    </w:p>
    <w:p w14:paraId="5DEABBB1"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112F64A6"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28" w:name="_bookmark77"/>
      <w:bookmarkEnd w:id="128"/>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69 -</w:t>
      </w:r>
      <w:r>
        <w:rPr>
          <w:rFonts w:ascii="Lato" w:eastAsia="Times New Roman" w:hAnsi="Lato" w:cs="Arial"/>
          <w:b/>
          <w:sz w:val="20"/>
          <w:szCs w:val="20"/>
          <w:lang w:eastAsia="fr-FR"/>
        </w:rPr>
        <w:tab/>
        <w:t>Loi applicable</w:t>
      </w:r>
    </w:p>
    <w:p w14:paraId="6234E4A2"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highlight w:val="magenta"/>
          <w:lang w:eastAsia="ar-SA"/>
        </w:rPr>
      </w:pPr>
    </w:p>
    <w:p w14:paraId="2233FAC3" w14:textId="77777777" w:rsidR="00A442E8" w:rsidRDefault="00E27EC9">
      <w:pPr>
        <w:widowControl w:val="0"/>
        <w:suppressAutoHyphens/>
        <w:adjustRightInd w:val="0"/>
        <w:snapToGrid w:val="0"/>
        <w:spacing w:after="0" w:line="240" w:lineRule="auto"/>
        <w:ind w:left="1249" w:right="118" w:hanging="567"/>
        <w:jc w:val="both"/>
        <w:rPr>
          <w:rFonts w:ascii="Lato" w:eastAsia="Times New Roman" w:hAnsi="Lato" w:cs="Arial"/>
          <w:sz w:val="20"/>
          <w:szCs w:val="20"/>
          <w:lang w:eastAsia="ar-SA"/>
        </w:rPr>
      </w:pPr>
      <w:r>
        <w:rPr>
          <w:rFonts w:ascii="Lato" w:eastAsia="Times New Roman" w:hAnsi="Lato" w:cs="Arial"/>
          <w:sz w:val="20"/>
          <w:szCs w:val="20"/>
          <w:lang w:eastAsia="ar-SA"/>
        </w:rPr>
        <w:t>69.1. La loi applicable à ce contrat est la loi de l’Autorité Contractante telle qu’indiquée aux Conditions Particulières.</w:t>
      </w:r>
    </w:p>
    <w:p w14:paraId="3F27D17F" w14:textId="77777777" w:rsidR="00A442E8" w:rsidRDefault="00A442E8">
      <w:pPr>
        <w:keepNext/>
        <w:keepLines/>
        <w:adjustRightInd w:val="0"/>
        <w:snapToGrid w:val="0"/>
        <w:spacing w:after="0" w:line="240" w:lineRule="auto"/>
        <w:ind w:left="137"/>
        <w:jc w:val="both"/>
        <w:outlineLvl w:val="0"/>
        <w:rPr>
          <w:rFonts w:ascii="Lato" w:eastAsia="Times New Roman" w:hAnsi="Lato" w:cs="Arial"/>
          <w:color w:val="2F5496"/>
          <w:sz w:val="20"/>
          <w:szCs w:val="20"/>
        </w:rPr>
      </w:pPr>
      <w:bookmarkStart w:id="129" w:name="_bookmark78"/>
      <w:bookmarkEnd w:id="129"/>
    </w:p>
    <w:p w14:paraId="759CD9FD" w14:textId="77777777" w:rsidR="00A442E8" w:rsidRDefault="00E27EC9">
      <w:pPr>
        <w:keepNext/>
        <w:keepLines/>
        <w:adjustRightInd w:val="0"/>
        <w:snapToGrid w:val="0"/>
        <w:spacing w:after="0" w:line="240" w:lineRule="auto"/>
        <w:ind w:left="137"/>
        <w:jc w:val="center"/>
        <w:outlineLvl w:val="0"/>
        <w:rPr>
          <w:rFonts w:ascii="Lato" w:eastAsia="Times New Roman" w:hAnsi="Lato" w:cs="Arial"/>
          <w:b/>
          <w:bCs/>
          <w:sz w:val="20"/>
          <w:szCs w:val="20"/>
        </w:rPr>
      </w:pPr>
      <w:r>
        <w:rPr>
          <w:rFonts w:ascii="Lato" w:eastAsia="Times New Roman" w:hAnsi="Lato" w:cs="Arial"/>
          <w:b/>
          <w:bCs/>
          <w:sz w:val="20"/>
          <w:szCs w:val="20"/>
        </w:rPr>
        <w:t>DISPOSITIONS FINALES</w:t>
      </w:r>
    </w:p>
    <w:p w14:paraId="1D63AB7C"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13B66F2B"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30" w:name="_bookmark79"/>
      <w:bookmarkEnd w:id="130"/>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70 -</w:t>
      </w:r>
      <w:r>
        <w:rPr>
          <w:rFonts w:ascii="Lato" w:eastAsia="Times New Roman" w:hAnsi="Lato" w:cs="Arial"/>
          <w:b/>
          <w:sz w:val="20"/>
          <w:szCs w:val="20"/>
          <w:lang w:eastAsia="fr-FR"/>
        </w:rPr>
        <w:tab/>
        <w:t>Sanctions administratives</w:t>
      </w:r>
    </w:p>
    <w:p w14:paraId="58D38429" w14:textId="77777777" w:rsidR="00A442E8" w:rsidRDefault="00E27EC9">
      <w:pPr>
        <w:widowControl w:val="0"/>
        <w:tabs>
          <w:tab w:val="left" w:pos="567"/>
        </w:tabs>
        <w:autoSpaceDE w:val="0"/>
        <w:autoSpaceDN w:val="0"/>
        <w:adjustRightInd w:val="0"/>
        <w:snapToGrid w:val="0"/>
        <w:spacing w:after="0" w:line="240" w:lineRule="auto"/>
        <w:ind w:left="1134" w:hanging="708"/>
        <w:jc w:val="both"/>
        <w:rPr>
          <w:rFonts w:ascii="Lato" w:eastAsia="Calibri" w:hAnsi="Lato" w:cs="Arial"/>
          <w:sz w:val="20"/>
          <w:szCs w:val="20"/>
        </w:rPr>
      </w:pPr>
      <w:r>
        <w:rPr>
          <w:rFonts w:ascii="Lato" w:eastAsia="Calibri" w:hAnsi="Lato" w:cs="Arial"/>
          <w:sz w:val="20"/>
          <w:szCs w:val="20"/>
        </w:rPr>
        <w:tab/>
        <w:t>70.1</w:t>
      </w:r>
      <w:r>
        <w:rPr>
          <w:rFonts w:ascii="Lato" w:eastAsia="Calibri" w:hAnsi="Lato" w:cs="Arial"/>
          <w:sz w:val="20"/>
          <w:szCs w:val="20"/>
        </w:rPr>
        <w:tab/>
        <w:t>Sans préjudice de l’application d’autres sanctions contractuelles, le contractant peut être exclu de tous les marchés financés par l’Autorité Contractante, après échange contradictoire conformément au Guide des achats de l’Autorité Contractante, en particulier s'il :</w:t>
      </w:r>
    </w:p>
    <w:p w14:paraId="4581F3EF" w14:textId="77777777" w:rsidR="00A442E8" w:rsidRPr="009042E3" w:rsidRDefault="00A442E8">
      <w:pPr>
        <w:widowControl w:val="0"/>
        <w:tabs>
          <w:tab w:val="left" w:pos="567"/>
        </w:tabs>
        <w:autoSpaceDE w:val="0"/>
        <w:autoSpaceDN w:val="0"/>
        <w:adjustRightInd w:val="0"/>
        <w:snapToGrid w:val="0"/>
        <w:spacing w:after="0" w:line="240" w:lineRule="auto"/>
        <w:ind w:left="1134" w:hanging="708"/>
        <w:jc w:val="both"/>
        <w:rPr>
          <w:rFonts w:ascii="Lato" w:eastAsia="Calibri" w:hAnsi="Lato" w:cs="Arial"/>
          <w:sz w:val="10"/>
          <w:szCs w:val="10"/>
        </w:rPr>
      </w:pPr>
    </w:p>
    <w:p w14:paraId="03BB8CBD" w14:textId="77777777" w:rsidR="00A442E8" w:rsidRDefault="00E27EC9" w:rsidP="00051AA7">
      <w:pPr>
        <w:widowControl w:val="0"/>
        <w:numPr>
          <w:ilvl w:val="0"/>
          <w:numId w:val="110"/>
        </w:numPr>
        <w:tabs>
          <w:tab w:val="left" w:pos="567"/>
        </w:tabs>
        <w:autoSpaceDE w:val="0"/>
        <w:autoSpaceDN w:val="0"/>
        <w:spacing w:after="0" w:line="240" w:lineRule="auto"/>
        <w:ind w:left="1134" w:firstLine="0"/>
        <w:jc w:val="both"/>
        <w:rPr>
          <w:rFonts w:ascii="Lato" w:eastAsia="Calibri" w:hAnsi="Lato" w:cs="Arial"/>
          <w:sz w:val="20"/>
          <w:szCs w:val="20"/>
        </w:rPr>
      </w:pPr>
      <w:proofErr w:type="gramStart"/>
      <w:r>
        <w:rPr>
          <w:rFonts w:ascii="Lato" w:eastAsia="Calibri" w:hAnsi="Lato" w:cs="Arial"/>
          <w:sz w:val="20"/>
          <w:szCs w:val="20"/>
        </w:rPr>
        <w:t>a</w:t>
      </w:r>
      <w:proofErr w:type="gramEnd"/>
      <w:r>
        <w:rPr>
          <w:rFonts w:ascii="Lato" w:eastAsia="Calibri" w:hAnsi="Lato" w:cs="Arial"/>
          <w:sz w:val="20"/>
          <w:szCs w:val="20"/>
        </w:rPr>
        <w:t xml:space="preserve"> commis une faute professionnelle grave, des irrégularités ou a gravement manqué à des obligations essentielles dans l'exécution du marché ou s’est soustrait à des obligations fiscales, sociales ou à toute autre obligation légale applicable, y compris en créant une entité à cette fin. La durée de l’exclusion n’excède pas la durée fixée par un jugement définitif ou une décision administrative définitive ou, à défaut, trois</w:t>
      </w:r>
      <w:r>
        <w:rPr>
          <w:rFonts w:ascii="Lato" w:eastAsia="Calibri" w:hAnsi="Lato" w:cs="Arial"/>
          <w:spacing w:val="3"/>
          <w:sz w:val="20"/>
          <w:szCs w:val="20"/>
        </w:rPr>
        <w:t xml:space="preserve"> </w:t>
      </w:r>
      <w:r>
        <w:rPr>
          <w:rFonts w:ascii="Lato" w:eastAsia="Calibri" w:hAnsi="Lato" w:cs="Arial"/>
          <w:sz w:val="20"/>
          <w:szCs w:val="20"/>
        </w:rPr>
        <w:t>ans ;</w:t>
      </w:r>
    </w:p>
    <w:p w14:paraId="4D12DC84" w14:textId="77777777" w:rsidR="00A442E8" w:rsidRDefault="00E27EC9" w:rsidP="00051AA7">
      <w:pPr>
        <w:widowControl w:val="0"/>
        <w:numPr>
          <w:ilvl w:val="0"/>
          <w:numId w:val="110"/>
        </w:numPr>
        <w:tabs>
          <w:tab w:val="left" w:pos="567"/>
        </w:tabs>
        <w:autoSpaceDE w:val="0"/>
        <w:autoSpaceDN w:val="0"/>
        <w:spacing w:after="0" w:line="240" w:lineRule="auto"/>
        <w:ind w:left="1134" w:firstLine="0"/>
        <w:jc w:val="both"/>
        <w:rPr>
          <w:rFonts w:ascii="Lato" w:eastAsia="Calibri" w:hAnsi="Lato" w:cs="Arial"/>
          <w:sz w:val="20"/>
          <w:szCs w:val="20"/>
        </w:rPr>
      </w:pPr>
      <w:proofErr w:type="gramStart"/>
      <w:r>
        <w:rPr>
          <w:rFonts w:ascii="Lato" w:eastAsia="Calibri" w:hAnsi="Lato" w:cs="Arial"/>
          <w:sz w:val="20"/>
          <w:szCs w:val="20"/>
        </w:rPr>
        <w:lastRenderedPageBreak/>
        <w:t>il</w:t>
      </w:r>
      <w:proofErr w:type="gramEnd"/>
      <w:r>
        <w:rPr>
          <w:rFonts w:ascii="Lato" w:eastAsia="Calibri" w:hAnsi="Lato" w:cs="Arial"/>
          <w:sz w:val="20"/>
          <w:szCs w:val="20"/>
        </w:rPr>
        <w:t xml:space="preserve"> s'est rendu coupable de fraude, de corruption, de participation à une organisation criminelle, de blanchiment de capitaux, d'infractions liées au terrorisme, de travail des enfants ou de traite d'êtres humains. La durée de l’exclusion n’excède pas la durée fixée par un jugement définitif ou une décision administrative définitive ou, à défaut, une durée de cinq</w:t>
      </w:r>
      <w:r>
        <w:rPr>
          <w:rFonts w:ascii="Lato" w:eastAsia="Calibri" w:hAnsi="Lato" w:cs="Arial"/>
          <w:spacing w:val="8"/>
          <w:sz w:val="20"/>
          <w:szCs w:val="20"/>
        </w:rPr>
        <w:t xml:space="preserve"> </w:t>
      </w:r>
      <w:r>
        <w:rPr>
          <w:rFonts w:ascii="Lato" w:eastAsia="Calibri" w:hAnsi="Lato" w:cs="Arial"/>
          <w:sz w:val="20"/>
          <w:szCs w:val="20"/>
        </w:rPr>
        <w:t>ans.</w:t>
      </w:r>
    </w:p>
    <w:p w14:paraId="67A29416" w14:textId="77777777" w:rsidR="00A442E8" w:rsidRDefault="00A442E8">
      <w:pPr>
        <w:widowControl w:val="0"/>
        <w:tabs>
          <w:tab w:val="left" w:pos="567"/>
        </w:tabs>
        <w:autoSpaceDE w:val="0"/>
        <w:autoSpaceDN w:val="0"/>
        <w:spacing w:after="0" w:line="240" w:lineRule="auto"/>
        <w:ind w:left="1134"/>
        <w:jc w:val="both"/>
        <w:rPr>
          <w:rFonts w:ascii="Lato" w:eastAsia="Calibri" w:hAnsi="Lato" w:cs="Arial"/>
          <w:sz w:val="20"/>
          <w:szCs w:val="20"/>
        </w:rPr>
      </w:pPr>
    </w:p>
    <w:p w14:paraId="6317EB8E" w14:textId="77777777" w:rsidR="00A442E8" w:rsidRDefault="00E27EC9">
      <w:pPr>
        <w:widowControl w:val="0"/>
        <w:tabs>
          <w:tab w:val="left" w:pos="1250"/>
        </w:tabs>
        <w:autoSpaceDE w:val="0"/>
        <w:autoSpaceDN w:val="0"/>
        <w:adjustRightInd w:val="0"/>
        <w:snapToGrid w:val="0"/>
        <w:spacing w:after="0" w:line="240" w:lineRule="auto"/>
        <w:ind w:left="1134" w:right="112" w:hanging="567"/>
        <w:jc w:val="both"/>
        <w:rPr>
          <w:rFonts w:ascii="Lato" w:eastAsia="Calibri" w:hAnsi="Lato" w:cs="Arial"/>
          <w:sz w:val="20"/>
          <w:szCs w:val="20"/>
        </w:rPr>
      </w:pPr>
      <w:proofErr w:type="gramStart"/>
      <w:r>
        <w:rPr>
          <w:rFonts w:ascii="Lato" w:eastAsia="Calibri" w:hAnsi="Lato" w:cs="Arial"/>
          <w:sz w:val="20"/>
          <w:szCs w:val="20"/>
        </w:rPr>
        <w:t>70.2  En</w:t>
      </w:r>
      <w:proofErr w:type="gramEnd"/>
      <w:r>
        <w:rPr>
          <w:rFonts w:ascii="Lato" w:eastAsia="Calibri" w:hAnsi="Lato" w:cs="Arial"/>
          <w:sz w:val="20"/>
          <w:szCs w:val="20"/>
        </w:rPr>
        <w:t xml:space="preserve"> complément ou en alternative aux sanctions administratives visées à l’article 70, paragraphe 1, le contractant peut également se voir infliger une sanction financière représentant 2 à 10 % du montant du</w:t>
      </w:r>
      <w:r>
        <w:rPr>
          <w:rFonts w:ascii="Lato" w:eastAsia="Calibri" w:hAnsi="Lato" w:cs="Arial"/>
          <w:spacing w:val="-3"/>
          <w:sz w:val="20"/>
          <w:szCs w:val="20"/>
        </w:rPr>
        <w:t xml:space="preserve"> </w:t>
      </w:r>
      <w:r>
        <w:rPr>
          <w:rFonts w:ascii="Lato" w:eastAsia="Calibri" w:hAnsi="Lato" w:cs="Arial"/>
          <w:sz w:val="20"/>
          <w:szCs w:val="20"/>
        </w:rPr>
        <w:t>marché.</w:t>
      </w:r>
    </w:p>
    <w:p w14:paraId="27B47F14" w14:textId="77777777" w:rsidR="00A442E8" w:rsidRDefault="00E27EC9" w:rsidP="00051AA7">
      <w:pPr>
        <w:widowControl w:val="0"/>
        <w:numPr>
          <w:ilvl w:val="1"/>
          <w:numId w:val="111"/>
        </w:numPr>
        <w:tabs>
          <w:tab w:val="left" w:pos="1250"/>
        </w:tabs>
        <w:autoSpaceDE w:val="0"/>
        <w:autoSpaceDN w:val="0"/>
        <w:adjustRightInd w:val="0"/>
        <w:snapToGrid w:val="0"/>
        <w:spacing w:after="0" w:line="240" w:lineRule="auto"/>
        <w:ind w:left="1134" w:right="121" w:hanging="567"/>
        <w:jc w:val="both"/>
        <w:rPr>
          <w:rFonts w:ascii="Lato" w:eastAsia="Calibri" w:hAnsi="Lato" w:cs="Arial"/>
          <w:sz w:val="20"/>
          <w:szCs w:val="20"/>
        </w:rPr>
      </w:pPr>
      <w:r>
        <w:rPr>
          <w:rFonts w:ascii="Lato" w:eastAsia="Calibri" w:hAnsi="Lato" w:cs="Arial"/>
          <w:sz w:val="20"/>
          <w:szCs w:val="20"/>
        </w:rPr>
        <w:t>Lorsque le maître d'ouvrage est en droit d'imposer des sanctions financières, il peut les déduire de toute somme due au contractant ou appeler la garantie</w:t>
      </w:r>
      <w:r>
        <w:rPr>
          <w:rFonts w:ascii="Lato" w:eastAsia="Calibri" w:hAnsi="Lato" w:cs="Arial"/>
          <w:spacing w:val="-13"/>
          <w:sz w:val="20"/>
          <w:szCs w:val="20"/>
        </w:rPr>
        <w:t xml:space="preserve"> </w:t>
      </w:r>
      <w:r>
        <w:rPr>
          <w:rFonts w:ascii="Lato" w:eastAsia="Calibri" w:hAnsi="Lato" w:cs="Arial"/>
          <w:sz w:val="20"/>
          <w:szCs w:val="20"/>
        </w:rPr>
        <w:t>appropriée.</w:t>
      </w:r>
    </w:p>
    <w:p w14:paraId="527BE999" w14:textId="77777777" w:rsidR="00A442E8" w:rsidRDefault="00E27EC9" w:rsidP="00051AA7">
      <w:pPr>
        <w:widowControl w:val="0"/>
        <w:numPr>
          <w:ilvl w:val="1"/>
          <w:numId w:val="111"/>
        </w:numPr>
        <w:tabs>
          <w:tab w:val="left" w:pos="1250"/>
        </w:tabs>
        <w:autoSpaceDE w:val="0"/>
        <w:autoSpaceDN w:val="0"/>
        <w:adjustRightInd w:val="0"/>
        <w:snapToGrid w:val="0"/>
        <w:spacing w:after="0" w:line="240" w:lineRule="auto"/>
        <w:ind w:left="1134" w:right="113" w:hanging="567"/>
        <w:jc w:val="both"/>
        <w:rPr>
          <w:rFonts w:ascii="Lato" w:eastAsia="Calibri" w:hAnsi="Lato" w:cs="Arial"/>
          <w:sz w:val="20"/>
          <w:szCs w:val="20"/>
        </w:rPr>
      </w:pPr>
      <w:r>
        <w:rPr>
          <w:rFonts w:ascii="Lato" w:eastAsia="Calibri" w:hAnsi="Lato" w:cs="Arial"/>
          <w:sz w:val="20"/>
          <w:szCs w:val="20"/>
        </w:rPr>
        <w:t>La décision d’imposer des sanctions administratives peut être publiée sur un site internet spécifique, en indiquant explicitement le nom du</w:t>
      </w:r>
      <w:r>
        <w:rPr>
          <w:rFonts w:ascii="Lato" w:eastAsia="Calibri" w:hAnsi="Lato" w:cs="Arial"/>
          <w:spacing w:val="-7"/>
          <w:sz w:val="20"/>
          <w:szCs w:val="20"/>
        </w:rPr>
        <w:t xml:space="preserve"> </w:t>
      </w:r>
      <w:r>
        <w:rPr>
          <w:rFonts w:ascii="Lato" w:eastAsia="Calibri" w:hAnsi="Lato" w:cs="Arial"/>
          <w:sz w:val="20"/>
          <w:szCs w:val="20"/>
        </w:rPr>
        <w:t>contractant.</w:t>
      </w:r>
    </w:p>
    <w:p w14:paraId="76BD696C" w14:textId="77777777" w:rsidR="00A442E8" w:rsidRDefault="00A442E8">
      <w:pPr>
        <w:widowControl w:val="0"/>
        <w:suppressAutoHyphens/>
        <w:adjustRightInd w:val="0"/>
        <w:snapToGrid w:val="0"/>
        <w:spacing w:after="0" w:line="240" w:lineRule="auto"/>
        <w:jc w:val="both"/>
        <w:rPr>
          <w:rFonts w:ascii="Lato" w:eastAsia="Times New Roman" w:hAnsi="Lato" w:cs="Arial"/>
          <w:sz w:val="20"/>
          <w:szCs w:val="20"/>
          <w:lang w:eastAsia="ar-SA"/>
        </w:rPr>
      </w:pPr>
    </w:p>
    <w:p w14:paraId="2F2DDE32"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sz w:val="20"/>
          <w:szCs w:val="20"/>
          <w:lang w:eastAsia="fr-FR"/>
        </w:rPr>
      </w:pPr>
      <w:bookmarkStart w:id="131" w:name="_bookmark80"/>
      <w:bookmarkEnd w:id="131"/>
      <w:r>
        <w:rPr>
          <w:rFonts w:ascii="Lato" w:eastAsia="Times New Roman" w:hAnsi="Lato" w:cs="Arial"/>
          <w:b/>
          <w:sz w:val="20"/>
          <w:szCs w:val="20"/>
          <w:lang w:eastAsia="fr-FR"/>
        </w:rPr>
        <w:t>Article</w:t>
      </w:r>
      <w:r>
        <w:rPr>
          <w:rFonts w:ascii="Lato" w:eastAsia="Times New Roman" w:hAnsi="Lato" w:cs="Arial"/>
          <w:b/>
          <w:spacing w:val="-2"/>
          <w:sz w:val="20"/>
          <w:szCs w:val="20"/>
          <w:lang w:eastAsia="fr-FR"/>
        </w:rPr>
        <w:t xml:space="preserve"> </w:t>
      </w:r>
      <w:r>
        <w:rPr>
          <w:rFonts w:ascii="Lato" w:eastAsia="Times New Roman" w:hAnsi="Lato" w:cs="Arial"/>
          <w:b/>
          <w:sz w:val="20"/>
          <w:szCs w:val="20"/>
          <w:lang w:eastAsia="fr-FR"/>
        </w:rPr>
        <w:t>71 -</w:t>
      </w:r>
      <w:r>
        <w:rPr>
          <w:rFonts w:ascii="Lato" w:eastAsia="Times New Roman" w:hAnsi="Lato" w:cs="Arial"/>
          <w:b/>
          <w:sz w:val="20"/>
          <w:szCs w:val="20"/>
          <w:lang w:eastAsia="fr-FR"/>
        </w:rPr>
        <w:tab/>
        <w:t xml:space="preserve">Vérifications, contrôles et audits par la BOAD </w:t>
      </w:r>
    </w:p>
    <w:p w14:paraId="0DB1F158" w14:textId="77777777" w:rsidR="00A442E8" w:rsidRDefault="00A442E8">
      <w:pPr>
        <w:widowControl w:val="0"/>
        <w:suppressAutoHyphens/>
        <w:adjustRightInd w:val="0"/>
        <w:snapToGrid w:val="0"/>
        <w:spacing w:after="0" w:line="240" w:lineRule="auto"/>
        <w:jc w:val="both"/>
        <w:rPr>
          <w:rFonts w:ascii="Lato" w:eastAsia="Times New Roman" w:hAnsi="Lato" w:cs="Arial"/>
          <w:b/>
          <w:sz w:val="20"/>
          <w:szCs w:val="20"/>
          <w:lang w:eastAsia="ar-SA"/>
        </w:rPr>
      </w:pPr>
    </w:p>
    <w:p w14:paraId="7E8473E3" w14:textId="77777777" w:rsidR="00A442E8" w:rsidRDefault="00E27EC9">
      <w:pPr>
        <w:tabs>
          <w:tab w:val="left" w:pos="1100"/>
        </w:tabs>
        <w:adjustRightInd w:val="0"/>
        <w:snapToGrid w:val="0"/>
        <w:spacing w:after="0" w:line="240" w:lineRule="auto"/>
        <w:ind w:left="1276" w:hanging="567"/>
        <w:jc w:val="both"/>
        <w:rPr>
          <w:rFonts w:ascii="Lato" w:eastAsia="Calibri" w:hAnsi="Lato" w:cs="Arial"/>
          <w:sz w:val="20"/>
          <w:szCs w:val="20"/>
        </w:rPr>
      </w:pPr>
      <w:r>
        <w:rPr>
          <w:rFonts w:ascii="Lato" w:eastAsia="Calibri" w:hAnsi="Lato" w:cs="Arial"/>
          <w:sz w:val="20"/>
          <w:szCs w:val="20"/>
        </w:rPr>
        <w:t>71.1 Le contractant accepte que la BOAD puissent contractualiser un auditeur afin de vérifier la mise en œuvre du marché par l'examen et la copie des pièces ou par des inspections sur place, y compris des documents (originaux ou copies).</w:t>
      </w:r>
    </w:p>
    <w:p w14:paraId="3A5ED123" w14:textId="77777777" w:rsidR="00A442E8" w:rsidRDefault="00A442E8">
      <w:pPr>
        <w:tabs>
          <w:tab w:val="left" w:pos="1100"/>
        </w:tabs>
        <w:adjustRightInd w:val="0"/>
        <w:snapToGrid w:val="0"/>
        <w:spacing w:after="0" w:line="240" w:lineRule="auto"/>
        <w:ind w:left="1276" w:hanging="567"/>
        <w:jc w:val="both"/>
        <w:rPr>
          <w:rFonts w:ascii="Lato" w:eastAsia="Calibri" w:hAnsi="Lato" w:cs="Arial"/>
          <w:sz w:val="20"/>
          <w:szCs w:val="20"/>
        </w:rPr>
      </w:pPr>
    </w:p>
    <w:p w14:paraId="628A075A" w14:textId="77777777" w:rsidR="00A442E8" w:rsidRDefault="00E27EC9">
      <w:pPr>
        <w:tabs>
          <w:tab w:val="left" w:pos="1100"/>
        </w:tabs>
        <w:adjustRightInd w:val="0"/>
        <w:snapToGrid w:val="0"/>
        <w:spacing w:after="0" w:line="240" w:lineRule="auto"/>
        <w:ind w:left="1276" w:hanging="567"/>
        <w:jc w:val="both"/>
        <w:rPr>
          <w:rFonts w:ascii="Lato" w:eastAsia="Calibri" w:hAnsi="Lato" w:cs="Arial"/>
          <w:sz w:val="20"/>
          <w:szCs w:val="20"/>
        </w:rPr>
      </w:pPr>
      <w:r>
        <w:rPr>
          <w:rFonts w:ascii="Lato" w:eastAsia="Calibri" w:hAnsi="Lato" w:cs="Arial"/>
          <w:sz w:val="20"/>
          <w:szCs w:val="20"/>
        </w:rPr>
        <w:t>71.2</w:t>
      </w:r>
      <w:r>
        <w:rPr>
          <w:rFonts w:ascii="Lato" w:eastAsia="Calibri" w:hAnsi="Lato" w:cs="Arial"/>
          <w:sz w:val="20"/>
          <w:szCs w:val="20"/>
        </w:rPr>
        <w:tab/>
        <w:t xml:space="preserve"> Afin de mener à bien ces vérifications, contrôles et</w:t>
      </w:r>
      <w:r>
        <w:rPr>
          <w:rFonts w:ascii="Lato" w:eastAsia="Calibri" w:hAnsi="Lato" w:cs="Arial"/>
          <w:spacing w:val="28"/>
          <w:sz w:val="20"/>
          <w:szCs w:val="20"/>
        </w:rPr>
        <w:t xml:space="preserve"> </w:t>
      </w:r>
      <w:r>
        <w:rPr>
          <w:rFonts w:ascii="Lato" w:eastAsia="Calibri" w:hAnsi="Lato" w:cs="Arial"/>
          <w:sz w:val="20"/>
          <w:szCs w:val="20"/>
        </w:rPr>
        <w:t>audits,</w:t>
      </w:r>
      <w:r>
        <w:rPr>
          <w:rFonts w:ascii="Lato" w:eastAsia="Calibri" w:hAnsi="Lato" w:cs="Arial"/>
          <w:spacing w:val="26"/>
          <w:sz w:val="20"/>
          <w:szCs w:val="20"/>
        </w:rPr>
        <w:t xml:space="preserve"> </w:t>
      </w:r>
      <w:r>
        <w:rPr>
          <w:rFonts w:ascii="Lato" w:eastAsia="Calibri" w:hAnsi="Lato" w:cs="Arial"/>
          <w:sz w:val="20"/>
          <w:szCs w:val="20"/>
        </w:rPr>
        <w:t>l’auditeur</w:t>
      </w:r>
      <w:r>
        <w:rPr>
          <w:rFonts w:ascii="Lato" w:eastAsia="Calibri" w:hAnsi="Lato" w:cs="Arial"/>
          <w:spacing w:val="25"/>
          <w:sz w:val="20"/>
          <w:szCs w:val="20"/>
        </w:rPr>
        <w:t xml:space="preserve"> </w:t>
      </w:r>
      <w:r>
        <w:rPr>
          <w:rFonts w:ascii="Lato" w:eastAsia="Calibri" w:hAnsi="Lato" w:cs="Arial"/>
          <w:sz w:val="20"/>
          <w:szCs w:val="20"/>
        </w:rPr>
        <w:t>doit</w:t>
      </w:r>
      <w:r>
        <w:rPr>
          <w:rFonts w:ascii="Lato" w:eastAsia="Calibri" w:hAnsi="Lato" w:cs="Arial"/>
          <w:spacing w:val="26"/>
          <w:sz w:val="20"/>
          <w:szCs w:val="20"/>
        </w:rPr>
        <w:t xml:space="preserve"> </w:t>
      </w:r>
      <w:r>
        <w:rPr>
          <w:rFonts w:ascii="Lato" w:eastAsia="Calibri" w:hAnsi="Lato" w:cs="Arial"/>
          <w:sz w:val="20"/>
          <w:szCs w:val="20"/>
        </w:rPr>
        <w:t>pouvoir</w:t>
      </w:r>
      <w:r>
        <w:rPr>
          <w:rFonts w:ascii="Lato" w:eastAsia="Calibri" w:hAnsi="Lato" w:cs="Arial"/>
          <w:spacing w:val="25"/>
          <w:sz w:val="20"/>
          <w:szCs w:val="20"/>
        </w:rPr>
        <w:t xml:space="preserve"> </w:t>
      </w:r>
      <w:r>
        <w:rPr>
          <w:rFonts w:ascii="Lato" w:eastAsia="Calibri" w:hAnsi="Lato" w:cs="Arial"/>
          <w:sz w:val="20"/>
          <w:szCs w:val="20"/>
        </w:rPr>
        <w:t>effectuer un audit complet, si besoin est, sur la base des pièces justificatives des comptes, documents comptables et tout autre document relatif au financement du marché. À ces fins, le Contractant doit assurer qu'un accès sur place est possible à toute heure raisonnable, et particulièrement aux bureaux du Contractant, à ses données comptables ainsi qu'à toute information utile aux audits, en ce compris les informations se rapportant aux rémunérations individuelles des personnes prenant part au marché. Le contractant doit s'assurer que les informations sont facilement accessibles au moment de l'audit et qu'elles peuvent être fournies, à la demande, sur un support approprié.</w:t>
      </w:r>
    </w:p>
    <w:p w14:paraId="6448E727" w14:textId="77777777" w:rsidR="00A442E8" w:rsidRDefault="00A442E8">
      <w:pPr>
        <w:tabs>
          <w:tab w:val="left" w:pos="1100"/>
        </w:tabs>
        <w:adjustRightInd w:val="0"/>
        <w:snapToGrid w:val="0"/>
        <w:spacing w:after="0" w:line="240" w:lineRule="auto"/>
        <w:ind w:left="1276" w:hanging="567"/>
        <w:jc w:val="both"/>
        <w:rPr>
          <w:rFonts w:ascii="Lato" w:eastAsia="Calibri" w:hAnsi="Lato" w:cs="Arial"/>
          <w:sz w:val="20"/>
          <w:szCs w:val="20"/>
        </w:rPr>
      </w:pPr>
    </w:p>
    <w:p w14:paraId="5BD8ACBE" w14:textId="77777777" w:rsidR="00A442E8" w:rsidRDefault="00E27EC9">
      <w:pPr>
        <w:tabs>
          <w:tab w:val="left" w:pos="1100"/>
        </w:tabs>
        <w:adjustRightInd w:val="0"/>
        <w:snapToGrid w:val="0"/>
        <w:spacing w:after="0" w:line="240" w:lineRule="auto"/>
        <w:ind w:left="1276" w:hanging="567"/>
        <w:jc w:val="both"/>
        <w:rPr>
          <w:rFonts w:ascii="Lato" w:eastAsia="Calibri" w:hAnsi="Lato" w:cs="Arial"/>
          <w:sz w:val="20"/>
          <w:szCs w:val="20"/>
        </w:rPr>
      </w:pPr>
      <w:r>
        <w:rPr>
          <w:rFonts w:ascii="Lato" w:eastAsia="Calibri" w:hAnsi="Lato" w:cs="Arial"/>
          <w:sz w:val="20"/>
          <w:szCs w:val="20"/>
        </w:rPr>
        <w:t>71.3 Dès lors, le contractant donne à l’auditeur contractualisé par la BOAD l'accès requis aux sites sur lesquels le marché est exécuté, ainsi qu'à tous les documents et bases de données concernant la gestion technique et financière du projet, et s'engage à prendre toutes les</w:t>
      </w:r>
      <w:r>
        <w:rPr>
          <w:rFonts w:ascii="Lato" w:eastAsia="Calibri" w:hAnsi="Lato" w:cs="Arial"/>
          <w:spacing w:val="14"/>
          <w:sz w:val="20"/>
          <w:szCs w:val="20"/>
        </w:rPr>
        <w:t xml:space="preserve"> </w:t>
      </w:r>
      <w:r>
        <w:rPr>
          <w:rFonts w:ascii="Lato" w:eastAsia="Calibri" w:hAnsi="Lato" w:cs="Arial"/>
          <w:sz w:val="20"/>
          <w:szCs w:val="20"/>
        </w:rPr>
        <w:t>mesures nécessaires pour faciliter leur travail. L’accès accordé à l’auditeur est confidentiel en ce qui concerne les tiers, sans préjudice des obligations de droit public auxquelles ils sont assujettis. Les documents doivent être aisément accessibles et classés de façon à faciliter leur examen. Le contractant doit informer l’auditeur du lieu précis où ils se</w:t>
      </w:r>
      <w:r>
        <w:rPr>
          <w:rFonts w:ascii="Lato" w:eastAsia="Calibri" w:hAnsi="Lato" w:cs="Arial"/>
          <w:spacing w:val="3"/>
          <w:sz w:val="20"/>
          <w:szCs w:val="20"/>
        </w:rPr>
        <w:t xml:space="preserve"> </w:t>
      </w:r>
      <w:r>
        <w:rPr>
          <w:rFonts w:ascii="Lato" w:eastAsia="Calibri" w:hAnsi="Lato" w:cs="Arial"/>
          <w:sz w:val="20"/>
          <w:szCs w:val="20"/>
        </w:rPr>
        <w:t>trouvent.</w:t>
      </w:r>
    </w:p>
    <w:p w14:paraId="2267CC3E" w14:textId="77777777" w:rsidR="00A442E8" w:rsidRDefault="00A442E8">
      <w:pPr>
        <w:tabs>
          <w:tab w:val="left" w:pos="1100"/>
        </w:tabs>
        <w:adjustRightInd w:val="0"/>
        <w:snapToGrid w:val="0"/>
        <w:spacing w:after="0" w:line="240" w:lineRule="auto"/>
        <w:ind w:left="1276" w:hanging="567"/>
        <w:jc w:val="both"/>
        <w:rPr>
          <w:rFonts w:ascii="Lato" w:eastAsia="Calibri" w:hAnsi="Lato" w:cs="Arial"/>
          <w:sz w:val="20"/>
          <w:szCs w:val="20"/>
          <w:highlight w:val="magenta"/>
        </w:rPr>
      </w:pPr>
    </w:p>
    <w:p w14:paraId="03132A7D" w14:textId="77777777" w:rsidR="00A442E8" w:rsidRDefault="00E27EC9">
      <w:pPr>
        <w:adjustRightInd w:val="0"/>
        <w:snapToGrid w:val="0"/>
        <w:spacing w:after="0" w:line="240" w:lineRule="auto"/>
        <w:ind w:left="1276" w:right="20" w:hanging="567"/>
        <w:jc w:val="both"/>
        <w:rPr>
          <w:rFonts w:ascii="Lato" w:eastAsia="Calibri" w:hAnsi="Lato" w:cs="Arial"/>
          <w:sz w:val="20"/>
          <w:szCs w:val="20"/>
        </w:rPr>
      </w:pPr>
      <w:r>
        <w:rPr>
          <w:rFonts w:ascii="Lato" w:eastAsia="Calibri" w:hAnsi="Lato" w:cs="Arial"/>
          <w:sz w:val="20"/>
          <w:szCs w:val="20"/>
        </w:rPr>
        <w:t xml:space="preserve">71.4 </w:t>
      </w:r>
      <w:r>
        <w:rPr>
          <w:rFonts w:ascii="Lato" w:eastAsia="Calibri" w:hAnsi="Lato" w:cs="Arial"/>
          <w:sz w:val="20"/>
          <w:szCs w:val="20"/>
        </w:rPr>
        <w:tab/>
        <w:t>Le contractant s'assure que les droits de la BOAD de mandater des audits, contrôles et vérifications sont également applicables, dans les mêmes conditions et selon les mêmes modalités que celles prévues au présent article, à tout sous-traitant ou toute autre partie, bénéficiant des fonds du contrat.</w:t>
      </w:r>
    </w:p>
    <w:p w14:paraId="1151A739" w14:textId="77777777" w:rsidR="00A442E8" w:rsidRPr="009042E3" w:rsidRDefault="00A442E8">
      <w:pPr>
        <w:widowControl w:val="0"/>
        <w:tabs>
          <w:tab w:val="left" w:pos="1250"/>
        </w:tabs>
        <w:autoSpaceDE w:val="0"/>
        <w:autoSpaceDN w:val="0"/>
        <w:adjustRightInd w:val="0"/>
        <w:snapToGrid w:val="0"/>
        <w:spacing w:after="0" w:line="240" w:lineRule="auto"/>
        <w:ind w:left="1249" w:right="120"/>
        <w:jc w:val="both"/>
        <w:rPr>
          <w:rFonts w:ascii="Lato" w:eastAsia="Calibri" w:hAnsi="Lato" w:cs="Arial"/>
          <w:sz w:val="14"/>
          <w:szCs w:val="14"/>
        </w:rPr>
      </w:pPr>
    </w:p>
    <w:p w14:paraId="0488F6D3" w14:textId="77777777" w:rsidR="00A442E8" w:rsidRDefault="00E27EC9">
      <w:pPr>
        <w:widowControl w:val="0"/>
        <w:autoSpaceDE w:val="0"/>
        <w:autoSpaceDN w:val="0"/>
        <w:adjustRightInd w:val="0"/>
        <w:snapToGrid w:val="0"/>
        <w:spacing w:after="0" w:line="240" w:lineRule="auto"/>
        <w:ind w:left="1276" w:right="114" w:hanging="567"/>
        <w:jc w:val="both"/>
        <w:rPr>
          <w:rFonts w:ascii="Lato" w:eastAsia="Calibri" w:hAnsi="Lato" w:cs="Arial"/>
          <w:sz w:val="20"/>
          <w:szCs w:val="20"/>
        </w:rPr>
      </w:pPr>
      <w:r>
        <w:rPr>
          <w:rFonts w:ascii="Lato" w:eastAsia="Calibri" w:hAnsi="Lato" w:cs="Arial"/>
          <w:sz w:val="20"/>
          <w:szCs w:val="20"/>
        </w:rPr>
        <w:t>71.5 Le non-respect des obligations énoncées à l’article 71, paragraphes 1) à 4), constitue un cas de défaut grave d’exécution du</w:t>
      </w:r>
      <w:r>
        <w:rPr>
          <w:rFonts w:ascii="Lato" w:eastAsia="Calibri" w:hAnsi="Lato" w:cs="Arial"/>
          <w:spacing w:val="-3"/>
          <w:sz w:val="20"/>
          <w:szCs w:val="20"/>
        </w:rPr>
        <w:t xml:space="preserve"> </w:t>
      </w:r>
      <w:r>
        <w:rPr>
          <w:rFonts w:ascii="Lato" w:eastAsia="Calibri" w:hAnsi="Lato" w:cs="Arial"/>
          <w:sz w:val="20"/>
          <w:szCs w:val="20"/>
        </w:rPr>
        <w:t>marché.</w:t>
      </w:r>
    </w:p>
    <w:p w14:paraId="1571C137"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sz w:val="14"/>
          <w:szCs w:val="14"/>
          <w:lang w:eastAsia="ar-SA"/>
        </w:rPr>
      </w:pPr>
    </w:p>
    <w:p w14:paraId="480E162C" w14:textId="77777777" w:rsidR="00A442E8" w:rsidRDefault="00E27EC9">
      <w:pPr>
        <w:keepNext/>
        <w:tabs>
          <w:tab w:val="left" w:pos="1350"/>
          <w:tab w:val="left" w:pos="1676"/>
        </w:tabs>
        <w:adjustRightInd w:val="0"/>
        <w:snapToGrid w:val="0"/>
        <w:spacing w:after="0" w:line="240" w:lineRule="auto"/>
        <w:outlineLvl w:val="1"/>
        <w:rPr>
          <w:rFonts w:ascii="Lato" w:eastAsia="Times New Roman" w:hAnsi="Lato" w:cs="Arial"/>
          <w:b/>
          <w:color w:val="000000"/>
          <w:sz w:val="20"/>
          <w:szCs w:val="20"/>
          <w:lang w:eastAsia="fr-FR"/>
        </w:rPr>
      </w:pPr>
      <w:bookmarkStart w:id="132" w:name="_bookmark81"/>
      <w:bookmarkEnd w:id="132"/>
      <w:r>
        <w:rPr>
          <w:rFonts w:ascii="Lato" w:eastAsia="Times New Roman" w:hAnsi="Lato" w:cs="Arial"/>
          <w:b/>
          <w:color w:val="000000"/>
          <w:sz w:val="20"/>
          <w:szCs w:val="20"/>
          <w:lang w:eastAsia="fr-FR"/>
        </w:rPr>
        <w:t>Article</w:t>
      </w:r>
      <w:r>
        <w:rPr>
          <w:rFonts w:ascii="Lato" w:eastAsia="Times New Roman" w:hAnsi="Lato" w:cs="Arial"/>
          <w:b/>
          <w:color w:val="000000"/>
          <w:spacing w:val="-2"/>
          <w:sz w:val="20"/>
          <w:szCs w:val="20"/>
          <w:lang w:eastAsia="fr-FR"/>
        </w:rPr>
        <w:t xml:space="preserve"> </w:t>
      </w:r>
      <w:r>
        <w:rPr>
          <w:rFonts w:ascii="Lato" w:eastAsia="Times New Roman" w:hAnsi="Lato" w:cs="Arial"/>
          <w:b/>
          <w:color w:val="000000"/>
          <w:sz w:val="20"/>
          <w:szCs w:val="20"/>
          <w:lang w:eastAsia="fr-FR"/>
        </w:rPr>
        <w:t>72 -</w:t>
      </w:r>
      <w:r>
        <w:rPr>
          <w:rFonts w:ascii="Lato" w:eastAsia="Times New Roman" w:hAnsi="Lato" w:cs="Arial"/>
          <w:b/>
          <w:color w:val="000000"/>
          <w:sz w:val="20"/>
          <w:szCs w:val="20"/>
          <w:lang w:eastAsia="fr-FR"/>
        </w:rPr>
        <w:tab/>
        <w:t>Protection des données</w:t>
      </w:r>
    </w:p>
    <w:p w14:paraId="5F7582DB" w14:textId="77777777" w:rsidR="00A442E8" w:rsidRPr="009042E3" w:rsidRDefault="00A442E8">
      <w:pPr>
        <w:widowControl w:val="0"/>
        <w:suppressAutoHyphens/>
        <w:adjustRightInd w:val="0"/>
        <w:snapToGrid w:val="0"/>
        <w:spacing w:after="0" w:line="240" w:lineRule="auto"/>
        <w:jc w:val="both"/>
        <w:rPr>
          <w:rFonts w:ascii="Lato" w:eastAsia="Times New Roman" w:hAnsi="Lato" w:cs="Arial"/>
          <w:b/>
          <w:color w:val="000000"/>
          <w:sz w:val="14"/>
          <w:szCs w:val="14"/>
          <w:lang w:eastAsia="ar-SA"/>
        </w:rPr>
      </w:pPr>
    </w:p>
    <w:p w14:paraId="3A29E27A" w14:textId="77777777" w:rsidR="00A442E8" w:rsidRDefault="00E27EC9" w:rsidP="00051AA7">
      <w:pPr>
        <w:widowControl w:val="0"/>
        <w:numPr>
          <w:ilvl w:val="1"/>
          <w:numId w:val="112"/>
        </w:numPr>
        <w:tabs>
          <w:tab w:val="left" w:pos="1250"/>
        </w:tabs>
        <w:autoSpaceDE w:val="0"/>
        <w:autoSpaceDN w:val="0"/>
        <w:adjustRightInd w:val="0"/>
        <w:snapToGrid w:val="0"/>
        <w:spacing w:after="0" w:line="240" w:lineRule="auto"/>
        <w:ind w:hanging="568"/>
        <w:jc w:val="both"/>
        <w:outlineLvl w:val="2"/>
        <w:rPr>
          <w:rFonts w:ascii="Lato" w:eastAsia="Times New Roman" w:hAnsi="Lato" w:cs="Arial"/>
          <w:color w:val="000000"/>
          <w:sz w:val="20"/>
          <w:szCs w:val="20"/>
          <w:lang w:eastAsia="ar-SA"/>
        </w:rPr>
      </w:pPr>
      <w:r>
        <w:rPr>
          <w:rFonts w:ascii="Lato" w:eastAsia="Times New Roman" w:hAnsi="Lato" w:cs="Arial"/>
          <w:color w:val="000000"/>
          <w:sz w:val="20"/>
          <w:szCs w:val="20"/>
          <w:lang w:eastAsia="ar-SA"/>
        </w:rPr>
        <w:t>Traitement des données à caractère personnel par l’Autorité Contractante</w:t>
      </w:r>
    </w:p>
    <w:p w14:paraId="73E230C4" w14:textId="77777777" w:rsidR="00A442E8" w:rsidRPr="009042E3" w:rsidRDefault="00A442E8">
      <w:pPr>
        <w:adjustRightInd w:val="0"/>
        <w:snapToGrid w:val="0"/>
        <w:spacing w:after="0" w:line="240" w:lineRule="auto"/>
        <w:ind w:left="1249"/>
        <w:jc w:val="both"/>
        <w:rPr>
          <w:rFonts w:ascii="Lato" w:eastAsia="Calibri" w:hAnsi="Lato" w:cs="Arial"/>
          <w:color w:val="000000"/>
          <w:sz w:val="14"/>
          <w:szCs w:val="14"/>
        </w:rPr>
      </w:pPr>
    </w:p>
    <w:p w14:paraId="4775D639" w14:textId="77777777" w:rsidR="00A442E8" w:rsidRDefault="00E27EC9">
      <w:pPr>
        <w:adjustRightInd w:val="0"/>
        <w:snapToGrid w:val="0"/>
        <w:spacing w:after="0" w:line="240" w:lineRule="auto"/>
        <w:ind w:left="1276"/>
        <w:jc w:val="both"/>
        <w:rPr>
          <w:rFonts w:ascii="Lato" w:eastAsia="Calibri" w:hAnsi="Lato" w:cs="Arial"/>
          <w:color w:val="000000"/>
          <w:sz w:val="20"/>
          <w:szCs w:val="20"/>
        </w:rPr>
      </w:pPr>
      <w:r>
        <w:rPr>
          <w:rFonts w:ascii="Lato" w:eastAsia="Calibri" w:hAnsi="Lato" w:cs="Arial"/>
          <w:color w:val="000000"/>
          <w:sz w:val="20"/>
          <w:szCs w:val="20"/>
        </w:rPr>
        <w:t>Dans le cadre de leurs relations contractuelles, les Parties s’engagent à respecter la réglementation en vigueur applicable au traitement de données à caractère personnel et, en particulier, le règlement (UE) 2016/679 du Parlement européen et du Conseil du 27 avril 2016 applicable à compter du 25 mai 2018.</w:t>
      </w:r>
    </w:p>
    <w:p w14:paraId="0EA82ED6" w14:textId="57D4F706" w:rsidR="00A442E8" w:rsidRDefault="00E27EC9">
      <w:pPr>
        <w:spacing w:after="0" w:line="240" w:lineRule="auto"/>
        <w:ind w:left="1276"/>
        <w:jc w:val="both"/>
        <w:rPr>
          <w:rFonts w:ascii="Lato" w:eastAsia="Calibri" w:hAnsi="Lato" w:cs="Arial"/>
          <w:sz w:val="20"/>
          <w:szCs w:val="20"/>
        </w:rPr>
      </w:pPr>
      <w:r>
        <w:rPr>
          <w:rFonts w:ascii="Lato" w:eastAsia="Calibri" w:hAnsi="Lato" w:cs="Arial"/>
          <w:sz w:val="20"/>
          <w:szCs w:val="20"/>
        </w:rPr>
        <w:lastRenderedPageBreak/>
        <w:t>Toutes les données à caractère personnel seront traitées uniquement aux fins d’exécution, de gestion et de suivi du contrat par l’Autorité Contractante, et pourront également être transmises aux organes chargés d’une mission de contrôle ou d’inspection en application du droit de l’Union européenne. Le Contractant dispose d'un droit d'accès aux données à caractère personnel le concernant, de même que d'un droit de rectification de ces données. Toute question du Contractant relative au traitement des données à caractère personnel le concernant, peut être adressée à l’Autorité Contractante. Le Contractant a le droit de saisir à tout moment le contrôleur européen de la protection des données.</w:t>
      </w:r>
      <w:r>
        <w:rPr>
          <w:rFonts w:ascii="Lato" w:eastAsia="Calibri" w:hAnsi="Lato" w:cs="Arial"/>
          <w:sz w:val="20"/>
          <w:szCs w:val="20"/>
          <w:lang w:val="fr-BE"/>
        </w:rPr>
        <w:t xml:space="preserve"> Les échanges peuvent comprendre des transferts de données à caractère personnel (telles que des noms, des coordonnées, des signatures et des CV) des personnes physiques participant à l’exécution du contrat (telles que les Contractants, le personnel, les experts, les stagiaires, les sous-traitants, les assureurs, les garants, les auditeurs et les conseillers juridiques).</w:t>
      </w:r>
    </w:p>
    <w:p w14:paraId="65199152" w14:textId="77777777" w:rsidR="00A442E8" w:rsidRDefault="00A442E8">
      <w:pPr>
        <w:adjustRightInd w:val="0"/>
        <w:snapToGrid w:val="0"/>
        <w:spacing w:after="0" w:line="240" w:lineRule="auto"/>
        <w:ind w:left="1249"/>
        <w:jc w:val="both"/>
        <w:rPr>
          <w:rFonts w:ascii="Lato" w:eastAsia="Calibri" w:hAnsi="Lato" w:cs="Arial"/>
          <w:color w:val="000000"/>
          <w:sz w:val="20"/>
          <w:szCs w:val="20"/>
        </w:rPr>
      </w:pPr>
    </w:p>
    <w:p w14:paraId="20E8DEDE" w14:textId="77777777" w:rsidR="00A442E8" w:rsidRDefault="00E27EC9">
      <w:pPr>
        <w:widowControl w:val="0"/>
        <w:suppressAutoHyphens/>
        <w:adjustRightInd w:val="0"/>
        <w:snapToGrid w:val="0"/>
        <w:spacing w:after="0" w:line="240" w:lineRule="auto"/>
        <w:ind w:left="1249" w:right="115"/>
        <w:jc w:val="both"/>
        <w:rPr>
          <w:rFonts w:ascii="Lato" w:eastAsia="Times New Roman" w:hAnsi="Lato" w:cs="Arial"/>
          <w:color w:val="000000"/>
          <w:sz w:val="20"/>
          <w:szCs w:val="20"/>
          <w:highlight w:val="green"/>
          <w:lang w:eastAsia="ar-SA"/>
        </w:rPr>
      </w:pPr>
      <w:r>
        <w:rPr>
          <w:rFonts w:ascii="Lato" w:eastAsia="Times New Roman" w:hAnsi="Lato" w:cs="Arial"/>
          <w:color w:val="000000"/>
          <w:sz w:val="20"/>
          <w:szCs w:val="20"/>
          <w:lang w:eastAsia="ar-SA"/>
        </w:rPr>
        <w:t xml:space="preserve">Dans la mise en œuvre du contrat, le contractant garantit un niveau adéquat de protection des données à caractère personnel, conformément aux règles et procédures qui lui sont applicables. </w:t>
      </w:r>
      <w:r>
        <w:rPr>
          <w:rFonts w:ascii="Lato" w:eastAsia="Calibri" w:hAnsi="Lato" w:cs="Arial"/>
          <w:color w:val="000000"/>
          <w:sz w:val="20"/>
          <w:szCs w:val="20"/>
        </w:rPr>
        <w:t>Dans les cas où le contractant traite des données à caractère personnel dans le cadre de l’exécution du contrat, il informe les personnes concernées de la transmission éventuelle de leurs données à l’Autorité Contractante.</w:t>
      </w:r>
    </w:p>
    <w:p w14:paraId="20BAA997" w14:textId="77777777" w:rsidR="00A442E8" w:rsidRDefault="00A442E8">
      <w:pPr>
        <w:widowControl w:val="0"/>
        <w:suppressAutoHyphens/>
        <w:adjustRightInd w:val="0"/>
        <w:snapToGrid w:val="0"/>
        <w:spacing w:after="0" w:line="240" w:lineRule="auto"/>
        <w:jc w:val="both"/>
        <w:rPr>
          <w:rFonts w:ascii="Lato" w:eastAsia="Times New Roman" w:hAnsi="Lato" w:cs="Arial"/>
          <w:color w:val="000000"/>
          <w:sz w:val="20"/>
          <w:szCs w:val="20"/>
          <w:lang w:eastAsia="ar-SA"/>
        </w:rPr>
      </w:pPr>
    </w:p>
    <w:p w14:paraId="3408CF83" w14:textId="77777777" w:rsidR="00A442E8" w:rsidRDefault="00E27EC9" w:rsidP="00051AA7">
      <w:pPr>
        <w:widowControl w:val="0"/>
        <w:numPr>
          <w:ilvl w:val="1"/>
          <w:numId w:val="112"/>
        </w:numPr>
        <w:tabs>
          <w:tab w:val="left" w:pos="1250"/>
        </w:tabs>
        <w:autoSpaceDE w:val="0"/>
        <w:autoSpaceDN w:val="0"/>
        <w:adjustRightInd w:val="0"/>
        <w:snapToGrid w:val="0"/>
        <w:spacing w:after="0" w:line="240" w:lineRule="auto"/>
        <w:ind w:hanging="568"/>
        <w:jc w:val="both"/>
        <w:outlineLvl w:val="2"/>
        <w:rPr>
          <w:rFonts w:ascii="Lato" w:eastAsia="Times New Roman" w:hAnsi="Lato" w:cs="Arial"/>
          <w:color w:val="000000"/>
          <w:sz w:val="20"/>
          <w:szCs w:val="20"/>
          <w:lang w:eastAsia="ar-SA"/>
        </w:rPr>
      </w:pPr>
      <w:r>
        <w:rPr>
          <w:rFonts w:ascii="Lato" w:eastAsia="Times New Roman" w:hAnsi="Lato" w:cs="Arial"/>
          <w:color w:val="000000"/>
          <w:sz w:val="20"/>
          <w:szCs w:val="20"/>
          <w:lang w:eastAsia="ar-SA"/>
        </w:rPr>
        <w:t>Traitement des données à caractère personnel par le</w:t>
      </w:r>
      <w:r>
        <w:rPr>
          <w:rFonts w:ascii="Lato" w:eastAsia="Times New Roman" w:hAnsi="Lato" w:cs="Arial"/>
          <w:color w:val="000000"/>
          <w:spacing w:val="-6"/>
          <w:sz w:val="20"/>
          <w:szCs w:val="20"/>
          <w:lang w:eastAsia="ar-SA"/>
        </w:rPr>
        <w:t xml:space="preserve"> </w:t>
      </w:r>
      <w:r>
        <w:rPr>
          <w:rFonts w:ascii="Lato" w:eastAsia="Times New Roman" w:hAnsi="Lato" w:cs="Arial"/>
          <w:color w:val="000000"/>
          <w:sz w:val="20"/>
          <w:szCs w:val="20"/>
          <w:lang w:eastAsia="ar-SA"/>
        </w:rPr>
        <w:t>contractant</w:t>
      </w:r>
    </w:p>
    <w:p w14:paraId="510D9D45" w14:textId="77777777" w:rsidR="00A442E8" w:rsidRDefault="00A442E8">
      <w:pPr>
        <w:spacing w:after="0" w:line="240" w:lineRule="auto"/>
        <w:rPr>
          <w:rFonts w:ascii="Lato" w:eastAsia="Calibri" w:hAnsi="Lato" w:cs="Times New Roman"/>
          <w:sz w:val="20"/>
          <w:szCs w:val="20"/>
          <w:lang w:eastAsia="ar-SA"/>
        </w:rPr>
      </w:pPr>
    </w:p>
    <w:p w14:paraId="12574140"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b/>
          <w:color w:val="000000"/>
          <w:sz w:val="20"/>
          <w:szCs w:val="20"/>
          <w:lang w:eastAsia="ar-SA"/>
        </w:rPr>
      </w:pPr>
      <w:r>
        <w:rPr>
          <w:rFonts w:ascii="Lato" w:eastAsia="Times New Roman" w:hAnsi="Lato" w:cs="Arial"/>
          <w:color w:val="000000"/>
          <w:sz w:val="20"/>
          <w:szCs w:val="20"/>
          <w:lang w:eastAsia="ar-SA"/>
        </w:rPr>
        <w:t>Le traitement des données à caractère personnel par le contractant doit satisfaire aux exigences des conditions générales.</w:t>
      </w:r>
    </w:p>
    <w:p w14:paraId="386EFE48"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lang w:eastAsia="ar-SA"/>
        </w:rPr>
      </w:pPr>
      <w:r>
        <w:rPr>
          <w:rFonts w:ascii="Lato" w:eastAsia="Times New Roman" w:hAnsi="Lato" w:cs="Arial"/>
          <w:color w:val="000000"/>
          <w:sz w:val="20"/>
          <w:szCs w:val="20"/>
          <w:lang w:eastAsia="ar-SA"/>
        </w:rPr>
        <w:t>Le contractant ne donne accès à son personnel qu’aux données strictement nécessaires à l’exécution, à la gestion et au suivi du contrat. Le contractant doit veiller à ce que le personnel autorisé à traiter les données à caractère personnel se soit engagé à en respecter la confidentialité ou soit soumis à une obligation légale de confidentialité conformément aux dispositions de l’article 12.7 des présentes conditions</w:t>
      </w:r>
      <w:r>
        <w:rPr>
          <w:rFonts w:ascii="Lato" w:eastAsia="Times New Roman" w:hAnsi="Lato" w:cs="Arial"/>
          <w:color w:val="000000"/>
          <w:spacing w:val="10"/>
          <w:sz w:val="20"/>
          <w:szCs w:val="20"/>
          <w:lang w:eastAsia="ar-SA"/>
        </w:rPr>
        <w:t xml:space="preserve"> </w:t>
      </w:r>
      <w:r>
        <w:rPr>
          <w:rFonts w:ascii="Lato" w:eastAsia="Times New Roman" w:hAnsi="Lato" w:cs="Arial"/>
          <w:color w:val="000000"/>
          <w:sz w:val="20"/>
          <w:szCs w:val="20"/>
          <w:lang w:eastAsia="ar-SA"/>
        </w:rPr>
        <w:t>générales.</w:t>
      </w:r>
    </w:p>
    <w:p w14:paraId="151DD551" w14:textId="77777777" w:rsidR="00A442E8" w:rsidRDefault="00A442E8">
      <w:pPr>
        <w:adjustRightInd w:val="0"/>
        <w:snapToGrid w:val="0"/>
        <w:spacing w:after="0" w:line="240" w:lineRule="auto"/>
        <w:ind w:left="1134"/>
        <w:jc w:val="both"/>
        <w:rPr>
          <w:rFonts w:ascii="Lato" w:eastAsia="Calibri" w:hAnsi="Lato" w:cs="Arial"/>
          <w:color w:val="000000"/>
          <w:sz w:val="20"/>
          <w:szCs w:val="20"/>
          <w:highlight w:val="green"/>
        </w:rPr>
      </w:pPr>
    </w:p>
    <w:p w14:paraId="348D5101"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lang w:eastAsia="ar-SA"/>
        </w:rPr>
      </w:pPr>
      <w:r>
        <w:rPr>
          <w:rFonts w:ascii="Lato" w:eastAsia="Times New Roman" w:hAnsi="Lato" w:cs="Arial"/>
          <w:color w:val="000000"/>
          <w:sz w:val="20"/>
          <w:szCs w:val="20"/>
          <w:lang w:eastAsia="ar-SA"/>
        </w:rPr>
        <w:t>Le contractant adopte des mesures de sécurité technique et organisationnelle appropriées, en tenant compte des risques inhérents au traitement et de la nature, de la portée, du contexte et des finalités du traitement, afin de garantir, notamment, selon les cas :</w:t>
      </w:r>
    </w:p>
    <w:p w14:paraId="2C695F44" w14:textId="77777777" w:rsidR="00A442E8" w:rsidRDefault="00E27EC9" w:rsidP="00051AA7">
      <w:pPr>
        <w:widowControl w:val="0"/>
        <w:numPr>
          <w:ilvl w:val="2"/>
          <w:numId w:val="113"/>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la</w:t>
      </w:r>
      <w:proofErr w:type="gramEnd"/>
      <w:r>
        <w:rPr>
          <w:rFonts w:ascii="Lato" w:eastAsia="Calibri" w:hAnsi="Lato" w:cs="Arial"/>
          <w:color w:val="000000"/>
          <w:sz w:val="20"/>
          <w:szCs w:val="20"/>
        </w:rPr>
        <w:t xml:space="preserve"> </w:t>
      </w:r>
      <w:proofErr w:type="spellStart"/>
      <w:r>
        <w:rPr>
          <w:rFonts w:ascii="Lato" w:eastAsia="Calibri" w:hAnsi="Lato" w:cs="Arial"/>
          <w:color w:val="000000"/>
          <w:sz w:val="20"/>
          <w:szCs w:val="20"/>
        </w:rPr>
        <w:t>pseudonymisation</w:t>
      </w:r>
      <w:proofErr w:type="spellEnd"/>
      <w:r>
        <w:rPr>
          <w:rFonts w:ascii="Lato" w:eastAsia="Calibri" w:hAnsi="Lato" w:cs="Arial"/>
          <w:color w:val="000000"/>
          <w:sz w:val="20"/>
          <w:szCs w:val="20"/>
        </w:rPr>
        <w:t xml:space="preserve"> et le chiffrement des données à caractère</w:t>
      </w:r>
      <w:r>
        <w:rPr>
          <w:rFonts w:ascii="Lato" w:eastAsia="Calibri" w:hAnsi="Lato" w:cs="Arial"/>
          <w:color w:val="000000"/>
          <w:spacing w:val="6"/>
          <w:sz w:val="20"/>
          <w:szCs w:val="20"/>
        </w:rPr>
        <w:t xml:space="preserve"> </w:t>
      </w:r>
      <w:r>
        <w:rPr>
          <w:rFonts w:ascii="Lato" w:eastAsia="Calibri" w:hAnsi="Lato" w:cs="Arial"/>
          <w:color w:val="000000"/>
          <w:sz w:val="20"/>
          <w:szCs w:val="20"/>
        </w:rPr>
        <w:t>personnel ;</w:t>
      </w:r>
    </w:p>
    <w:p w14:paraId="61788D9E" w14:textId="77777777" w:rsidR="00A442E8" w:rsidRDefault="00E27EC9" w:rsidP="00051AA7">
      <w:pPr>
        <w:widowControl w:val="0"/>
        <w:numPr>
          <w:ilvl w:val="2"/>
          <w:numId w:val="113"/>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des</w:t>
      </w:r>
      <w:proofErr w:type="gramEnd"/>
      <w:r>
        <w:rPr>
          <w:rFonts w:ascii="Lato" w:eastAsia="Calibri" w:hAnsi="Lato" w:cs="Arial"/>
          <w:color w:val="000000"/>
          <w:sz w:val="20"/>
          <w:szCs w:val="20"/>
        </w:rPr>
        <w:t xml:space="preserve"> moyens permettant de garantir la confidentialité, l’intégrité, la disponibilité et la résilience des systèmes et des services de</w:t>
      </w:r>
      <w:r>
        <w:rPr>
          <w:rFonts w:ascii="Lato" w:eastAsia="Calibri" w:hAnsi="Lato" w:cs="Arial"/>
          <w:color w:val="000000"/>
          <w:spacing w:val="1"/>
          <w:sz w:val="20"/>
          <w:szCs w:val="20"/>
        </w:rPr>
        <w:t xml:space="preserve"> </w:t>
      </w:r>
      <w:r>
        <w:rPr>
          <w:rFonts w:ascii="Lato" w:eastAsia="Calibri" w:hAnsi="Lato" w:cs="Arial"/>
          <w:color w:val="000000"/>
          <w:sz w:val="20"/>
          <w:szCs w:val="20"/>
        </w:rPr>
        <w:t>traitement ;</w:t>
      </w:r>
    </w:p>
    <w:p w14:paraId="68DDBF09" w14:textId="77777777" w:rsidR="00A442E8" w:rsidRDefault="00E27EC9" w:rsidP="00051AA7">
      <w:pPr>
        <w:widowControl w:val="0"/>
        <w:numPr>
          <w:ilvl w:val="2"/>
          <w:numId w:val="113"/>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des</w:t>
      </w:r>
      <w:proofErr w:type="gramEnd"/>
      <w:r>
        <w:rPr>
          <w:rFonts w:ascii="Lato" w:eastAsia="Calibri" w:hAnsi="Lato" w:cs="Arial"/>
          <w:color w:val="000000"/>
          <w:sz w:val="20"/>
          <w:szCs w:val="20"/>
        </w:rPr>
        <w:t xml:space="preserve"> moyens permettant de rétablir la disponibilité des données à caractère personnel et l’accès à celles-ci dans des délais appropriés en cas d’incident physique ou technique ;</w:t>
      </w:r>
    </w:p>
    <w:p w14:paraId="1DF6B7E7" w14:textId="77777777" w:rsidR="00A442E8" w:rsidRDefault="00E27EC9" w:rsidP="00051AA7">
      <w:pPr>
        <w:widowControl w:val="0"/>
        <w:numPr>
          <w:ilvl w:val="2"/>
          <w:numId w:val="113"/>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une</w:t>
      </w:r>
      <w:proofErr w:type="gramEnd"/>
      <w:r>
        <w:rPr>
          <w:rFonts w:ascii="Lato" w:eastAsia="Calibri" w:hAnsi="Lato" w:cs="Arial"/>
          <w:color w:val="000000"/>
          <w:sz w:val="20"/>
          <w:szCs w:val="20"/>
        </w:rPr>
        <w:t xml:space="preserve"> procédure visant à tester, à analyser et à évaluer régulièrement l’efficacité des mesures techniques et organisationnelles pour assurer la sécurité du</w:t>
      </w:r>
      <w:r>
        <w:rPr>
          <w:rFonts w:ascii="Lato" w:eastAsia="Calibri" w:hAnsi="Lato" w:cs="Arial"/>
          <w:color w:val="000000"/>
          <w:spacing w:val="16"/>
          <w:sz w:val="20"/>
          <w:szCs w:val="20"/>
        </w:rPr>
        <w:t xml:space="preserve"> </w:t>
      </w:r>
      <w:r>
        <w:rPr>
          <w:rFonts w:ascii="Lato" w:eastAsia="Calibri" w:hAnsi="Lato" w:cs="Arial"/>
          <w:color w:val="000000"/>
          <w:sz w:val="20"/>
          <w:szCs w:val="20"/>
        </w:rPr>
        <w:t>traitement ;</w:t>
      </w:r>
    </w:p>
    <w:p w14:paraId="1CF9E785" w14:textId="77777777" w:rsidR="00A442E8" w:rsidRDefault="00E27EC9" w:rsidP="00051AA7">
      <w:pPr>
        <w:widowControl w:val="0"/>
        <w:numPr>
          <w:ilvl w:val="2"/>
          <w:numId w:val="113"/>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des</w:t>
      </w:r>
      <w:proofErr w:type="gramEnd"/>
      <w:r>
        <w:rPr>
          <w:rFonts w:ascii="Lato" w:eastAsia="Calibri" w:hAnsi="Lato" w:cs="Arial"/>
          <w:color w:val="000000"/>
          <w:sz w:val="20"/>
          <w:szCs w:val="20"/>
        </w:rPr>
        <w:t xml:space="preserve"> mesures visant à protéger les données à caractère personnel contre la destruction accidentelle or illicite, la perte, l’altération, la divulgation ou l’accès non autorisés aux données à caractère personnel transmises, conservées ou autrement</w:t>
      </w:r>
      <w:r>
        <w:rPr>
          <w:rFonts w:ascii="Lato" w:eastAsia="Calibri" w:hAnsi="Lato" w:cs="Arial"/>
          <w:color w:val="000000"/>
          <w:spacing w:val="12"/>
          <w:sz w:val="20"/>
          <w:szCs w:val="20"/>
        </w:rPr>
        <w:t xml:space="preserve"> </w:t>
      </w:r>
      <w:r>
        <w:rPr>
          <w:rFonts w:ascii="Lato" w:eastAsia="Calibri" w:hAnsi="Lato" w:cs="Arial"/>
          <w:color w:val="000000"/>
          <w:sz w:val="20"/>
          <w:szCs w:val="20"/>
        </w:rPr>
        <w:t>traitées.</w:t>
      </w:r>
    </w:p>
    <w:p w14:paraId="69C95598" w14:textId="77777777" w:rsidR="00A442E8" w:rsidRDefault="00A442E8">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lang w:eastAsia="ar-SA"/>
        </w:rPr>
      </w:pPr>
    </w:p>
    <w:p w14:paraId="6BE58AF9"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lang w:eastAsia="ar-SA"/>
        </w:rPr>
      </w:pPr>
      <w:r>
        <w:rPr>
          <w:rFonts w:ascii="Lato" w:eastAsia="Times New Roman" w:hAnsi="Lato" w:cs="Arial"/>
          <w:color w:val="000000"/>
          <w:sz w:val="20"/>
          <w:szCs w:val="20"/>
          <w:lang w:eastAsia="ar-SA"/>
        </w:rPr>
        <w:t>Le contractant notifie les violations de données à caractère personnel au responsable du traitement dans les meilleurs délais et au plus tard dans les 48 heures suivant la prise de connaissance du manquement par le contractant. Dans ce cas, le contractant fournit au responsable du traitement au moins les informations suivantes :</w:t>
      </w:r>
    </w:p>
    <w:p w14:paraId="60115BBB" w14:textId="77777777" w:rsidR="00A442E8" w:rsidRDefault="00E27EC9" w:rsidP="00051AA7">
      <w:pPr>
        <w:widowControl w:val="0"/>
        <w:numPr>
          <w:ilvl w:val="0"/>
          <w:numId w:val="114"/>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la</w:t>
      </w:r>
      <w:proofErr w:type="gramEnd"/>
      <w:r>
        <w:rPr>
          <w:rFonts w:ascii="Lato" w:eastAsia="Calibri" w:hAnsi="Lato" w:cs="Arial"/>
          <w:color w:val="000000"/>
          <w:sz w:val="20"/>
          <w:szCs w:val="20"/>
        </w:rPr>
        <w:t xml:space="preserve"> nature de la violation de données à caractère personnel, y compris, si possible, les catégories et le nombre approximatif de personnes concernées, ainsi que les catégories et le nombre approximatif de données à caractère personnel</w:t>
      </w:r>
      <w:r>
        <w:rPr>
          <w:rFonts w:ascii="Lato" w:eastAsia="Calibri" w:hAnsi="Lato" w:cs="Arial"/>
          <w:color w:val="000000"/>
          <w:spacing w:val="6"/>
          <w:sz w:val="20"/>
          <w:szCs w:val="20"/>
        </w:rPr>
        <w:t xml:space="preserve"> </w:t>
      </w:r>
      <w:r>
        <w:rPr>
          <w:rFonts w:ascii="Lato" w:eastAsia="Calibri" w:hAnsi="Lato" w:cs="Arial"/>
          <w:color w:val="000000"/>
          <w:sz w:val="20"/>
          <w:szCs w:val="20"/>
        </w:rPr>
        <w:t>concernées ;</w:t>
      </w:r>
    </w:p>
    <w:p w14:paraId="14F8F6B8" w14:textId="77777777" w:rsidR="00A442E8" w:rsidRDefault="00E27EC9" w:rsidP="00051AA7">
      <w:pPr>
        <w:widowControl w:val="0"/>
        <w:numPr>
          <w:ilvl w:val="0"/>
          <w:numId w:val="114"/>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les</w:t>
      </w:r>
      <w:proofErr w:type="gramEnd"/>
      <w:r>
        <w:rPr>
          <w:rFonts w:ascii="Lato" w:eastAsia="Calibri" w:hAnsi="Lato" w:cs="Arial"/>
          <w:color w:val="000000"/>
          <w:sz w:val="20"/>
          <w:szCs w:val="20"/>
        </w:rPr>
        <w:t xml:space="preserve"> conséquences probables de la violation ;</w:t>
      </w:r>
    </w:p>
    <w:p w14:paraId="2E1DA5E5" w14:textId="77777777" w:rsidR="00A442E8" w:rsidRDefault="00E27EC9" w:rsidP="00051AA7">
      <w:pPr>
        <w:widowControl w:val="0"/>
        <w:numPr>
          <w:ilvl w:val="0"/>
          <w:numId w:val="114"/>
        </w:numPr>
        <w:tabs>
          <w:tab w:val="left" w:pos="567"/>
          <w:tab w:val="left" w:pos="2276"/>
        </w:tabs>
        <w:autoSpaceDE w:val="0"/>
        <w:autoSpaceDN w:val="0"/>
        <w:adjustRightInd w:val="0"/>
        <w:snapToGrid w:val="0"/>
        <w:spacing w:after="0" w:line="240" w:lineRule="auto"/>
        <w:ind w:left="1134"/>
        <w:jc w:val="both"/>
        <w:rPr>
          <w:rFonts w:ascii="Lato" w:eastAsia="Calibri" w:hAnsi="Lato" w:cs="Arial"/>
          <w:color w:val="000000"/>
          <w:sz w:val="20"/>
          <w:szCs w:val="20"/>
        </w:rPr>
      </w:pPr>
      <w:proofErr w:type="gramStart"/>
      <w:r>
        <w:rPr>
          <w:rFonts w:ascii="Lato" w:eastAsia="Calibri" w:hAnsi="Lato" w:cs="Arial"/>
          <w:color w:val="000000"/>
          <w:sz w:val="20"/>
          <w:szCs w:val="20"/>
        </w:rPr>
        <w:t>les</w:t>
      </w:r>
      <w:proofErr w:type="gramEnd"/>
      <w:r>
        <w:rPr>
          <w:rFonts w:ascii="Lato" w:eastAsia="Calibri" w:hAnsi="Lato" w:cs="Arial"/>
          <w:color w:val="000000"/>
          <w:sz w:val="20"/>
          <w:szCs w:val="20"/>
        </w:rPr>
        <w:t xml:space="preserve"> mesures prises ou proposées pour remédier à la violation, y compris, le cas échéant, les mesures visant à en atténuer les éventuels effets</w:t>
      </w:r>
      <w:r>
        <w:rPr>
          <w:rFonts w:ascii="Lato" w:eastAsia="Calibri" w:hAnsi="Lato" w:cs="Arial"/>
          <w:color w:val="000000"/>
          <w:spacing w:val="10"/>
          <w:sz w:val="20"/>
          <w:szCs w:val="20"/>
        </w:rPr>
        <w:t xml:space="preserve"> </w:t>
      </w:r>
      <w:r>
        <w:rPr>
          <w:rFonts w:ascii="Lato" w:eastAsia="Calibri" w:hAnsi="Lato" w:cs="Arial"/>
          <w:color w:val="000000"/>
          <w:sz w:val="20"/>
          <w:szCs w:val="20"/>
        </w:rPr>
        <w:t>néfastes.</w:t>
      </w:r>
    </w:p>
    <w:p w14:paraId="2C5FCAF6"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lang w:eastAsia="ar-SA"/>
        </w:rPr>
      </w:pPr>
      <w:r>
        <w:rPr>
          <w:rFonts w:ascii="Lato" w:eastAsia="Times New Roman" w:hAnsi="Lato" w:cs="Arial"/>
          <w:color w:val="000000"/>
          <w:sz w:val="20"/>
          <w:szCs w:val="20"/>
          <w:lang w:eastAsia="ar-SA"/>
        </w:rPr>
        <w:lastRenderedPageBreak/>
        <w:t>Le contractant tient un registre de toutes les opérations de traitement de données effectuées pour le compte du responsable du traitement de l’Autorité Contractante, des transferts de données à caractère personnel, des violations de la sécurité, des réponses aux demandes d’exercice des droits des personnes dont les données à caractère personnel sont traitées et des demandes d’accès à des données à caractère personnel introduites par des</w:t>
      </w:r>
      <w:r>
        <w:rPr>
          <w:rFonts w:ascii="Lato" w:eastAsia="Times New Roman" w:hAnsi="Lato" w:cs="Arial"/>
          <w:color w:val="000000"/>
          <w:spacing w:val="25"/>
          <w:sz w:val="20"/>
          <w:szCs w:val="20"/>
          <w:lang w:eastAsia="ar-SA"/>
        </w:rPr>
        <w:t xml:space="preserve"> </w:t>
      </w:r>
      <w:r>
        <w:rPr>
          <w:rFonts w:ascii="Lato" w:eastAsia="Times New Roman" w:hAnsi="Lato" w:cs="Arial"/>
          <w:color w:val="000000"/>
          <w:sz w:val="20"/>
          <w:szCs w:val="20"/>
          <w:lang w:eastAsia="ar-SA"/>
        </w:rPr>
        <w:t>tiers.</w:t>
      </w:r>
    </w:p>
    <w:p w14:paraId="71FA1575" w14:textId="77777777" w:rsidR="00A442E8" w:rsidRDefault="00A442E8">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lang w:eastAsia="ar-SA"/>
        </w:rPr>
      </w:pPr>
    </w:p>
    <w:p w14:paraId="22161E65"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lang w:eastAsia="ar-SA"/>
        </w:rPr>
      </w:pPr>
      <w:r>
        <w:rPr>
          <w:rFonts w:ascii="Lato" w:eastAsia="Times New Roman" w:hAnsi="Lato" w:cs="Arial"/>
          <w:color w:val="000000"/>
          <w:sz w:val="20"/>
          <w:szCs w:val="20"/>
          <w:lang w:eastAsia="ar-SA"/>
        </w:rPr>
        <w:t>Le contractant notifie sans délai à l’Autorité Contractante toute demande juridiquement contraignante de divulgation des données à caractère personnel traitées par une autorité publique nationale, y compris une autorité d’un pays tiers, pour le compte de l’Autorité Contractante. Le contractant ne peut donner un tel accès sans l’autorisation écrite préalable de l’Autorité Contractante.</w:t>
      </w:r>
    </w:p>
    <w:p w14:paraId="4598C9F4" w14:textId="77777777" w:rsidR="00A442E8" w:rsidRDefault="00A442E8">
      <w:pPr>
        <w:adjustRightInd w:val="0"/>
        <w:snapToGrid w:val="0"/>
        <w:spacing w:after="0" w:line="240" w:lineRule="auto"/>
        <w:jc w:val="both"/>
        <w:rPr>
          <w:rFonts w:ascii="Lato" w:eastAsia="Calibri" w:hAnsi="Lato" w:cs="Arial"/>
          <w:color w:val="000000"/>
          <w:sz w:val="20"/>
          <w:szCs w:val="20"/>
          <w:highlight w:val="green"/>
        </w:rPr>
      </w:pPr>
    </w:p>
    <w:p w14:paraId="11887780"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highlight w:val="magenta"/>
          <w:lang w:eastAsia="ar-SA"/>
        </w:rPr>
      </w:pPr>
      <w:r>
        <w:rPr>
          <w:rFonts w:ascii="Lato" w:eastAsia="Times New Roman" w:hAnsi="Lato" w:cs="Arial"/>
          <w:color w:val="000000"/>
          <w:sz w:val="20"/>
          <w:szCs w:val="20"/>
          <w:lang w:eastAsia="ar-SA"/>
        </w:rPr>
        <w:t>La durée du traitement des données à caractère personnel par le contractant n’excédera pas la période visée à l’article 9.10 des présentes conditions générales. À l’expiration de ce délai, le contractant, au choix du responsable du traitement de l’Autorité Contractante, restitue sans retard injustifié dans un format convenu d’un commun accord toutes les données à caractère personnel traitées pour le compte du responsable du traitement et les copies de celles-ci, ou efface effectivement toutes les données à caractère personnel, à moins que le droit de l’Union ou le droit national ne requière une conservation plus longue des données à caractère personnel.</w:t>
      </w:r>
    </w:p>
    <w:p w14:paraId="3B5D2585" w14:textId="77777777" w:rsidR="00A442E8" w:rsidRDefault="00A442E8">
      <w:pPr>
        <w:adjustRightInd w:val="0"/>
        <w:snapToGrid w:val="0"/>
        <w:spacing w:after="0" w:line="240" w:lineRule="auto"/>
        <w:ind w:left="1134"/>
        <w:jc w:val="both"/>
        <w:rPr>
          <w:rFonts w:ascii="Lato" w:eastAsia="Calibri" w:hAnsi="Lato" w:cs="Arial"/>
          <w:color w:val="000000"/>
          <w:sz w:val="20"/>
          <w:szCs w:val="20"/>
          <w:highlight w:val="magenta"/>
        </w:rPr>
      </w:pPr>
    </w:p>
    <w:p w14:paraId="7F7525BF" w14:textId="77777777" w:rsidR="00A442E8" w:rsidRDefault="00E27EC9">
      <w:pPr>
        <w:widowControl w:val="0"/>
        <w:tabs>
          <w:tab w:val="left" w:pos="567"/>
        </w:tabs>
        <w:suppressAutoHyphens/>
        <w:adjustRightInd w:val="0"/>
        <w:snapToGrid w:val="0"/>
        <w:spacing w:after="0" w:line="240" w:lineRule="auto"/>
        <w:ind w:left="1134"/>
        <w:jc w:val="both"/>
        <w:rPr>
          <w:rFonts w:ascii="Lato" w:eastAsia="Times New Roman" w:hAnsi="Lato" w:cs="Arial"/>
          <w:color w:val="000000"/>
          <w:sz w:val="20"/>
          <w:szCs w:val="20"/>
          <w:highlight w:val="green"/>
          <w:lang w:eastAsia="ar-SA"/>
        </w:rPr>
      </w:pPr>
      <w:r>
        <w:rPr>
          <w:rFonts w:ascii="Lato" w:eastAsia="Times New Roman" w:hAnsi="Lato" w:cs="Arial"/>
          <w:color w:val="000000"/>
          <w:sz w:val="20"/>
          <w:szCs w:val="20"/>
          <w:lang w:eastAsia="ar-SA"/>
        </w:rPr>
        <w:t>Aux fins de l’article 6 des présentes conditions générales, si une partie ou la totalité du traitement des données à caractère personnel est sous-traitée à un tiers, le Contractant transmet par écrit les obligations visées dans le présent article à ces parties, y compris les sous-traitants. À la demande de l’Autorité Contractante, le contractant fournit un document attestant de cet</w:t>
      </w:r>
      <w:r>
        <w:rPr>
          <w:rFonts w:ascii="Lato" w:eastAsia="Times New Roman" w:hAnsi="Lato" w:cs="Arial"/>
          <w:color w:val="000000"/>
          <w:spacing w:val="3"/>
          <w:sz w:val="20"/>
          <w:szCs w:val="20"/>
          <w:lang w:eastAsia="ar-SA"/>
        </w:rPr>
        <w:t xml:space="preserve"> </w:t>
      </w:r>
      <w:r>
        <w:rPr>
          <w:rFonts w:ascii="Lato" w:eastAsia="Times New Roman" w:hAnsi="Lato" w:cs="Arial"/>
          <w:color w:val="000000"/>
          <w:sz w:val="20"/>
          <w:szCs w:val="20"/>
          <w:lang w:eastAsia="ar-SA"/>
        </w:rPr>
        <w:t>engagement.</w:t>
      </w:r>
    </w:p>
    <w:p w14:paraId="4C3606B3" w14:textId="77777777" w:rsidR="00A442E8" w:rsidRDefault="00E27EC9">
      <w:pPr>
        <w:spacing w:after="0" w:line="240" w:lineRule="auto"/>
        <w:jc w:val="both"/>
        <w:rPr>
          <w:rFonts w:ascii="Lato" w:eastAsia="Calibri" w:hAnsi="Lato" w:cs="Arial"/>
          <w:b/>
          <w:sz w:val="20"/>
          <w:szCs w:val="20"/>
        </w:rPr>
      </w:pPr>
      <w:r>
        <w:rPr>
          <w:rFonts w:ascii="Lato" w:eastAsia="Calibri" w:hAnsi="Lato" w:cs="Arial"/>
          <w:b/>
          <w:sz w:val="20"/>
          <w:szCs w:val="20"/>
        </w:rPr>
        <w:br w:type="page"/>
      </w:r>
    </w:p>
    <w:p w14:paraId="4FABD3AC" w14:textId="77777777" w:rsidR="00A442E8" w:rsidRDefault="00A442E8">
      <w:pPr>
        <w:spacing w:after="0" w:line="240" w:lineRule="auto"/>
        <w:jc w:val="center"/>
        <w:rPr>
          <w:rFonts w:ascii="Lato" w:eastAsia="Calibri" w:hAnsi="Lato" w:cs="Arial"/>
          <w:b/>
          <w:sz w:val="20"/>
          <w:szCs w:val="20"/>
        </w:rPr>
      </w:pPr>
    </w:p>
    <w:p w14:paraId="0DE454BD" w14:textId="77777777" w:rsidR="00A442E8" w:rsidRDefault="00A442E8">
      <w:pPr>
        <w:spacing w:after="0" w:line="240" w:lineRule="auto"/>
        <w:jc w:val="center"/>
        <w:rPr>
          <w:rFonts w:ascii="Lato" w:eastAsia="Calibri" w:hAnsi="Lato" w:cs="Arial"/>
          <w:b/>
          <w:sz w:val="20"/>
          <w:szCs w:val="20"/>
        </w:rPr>
      </w:pPr>
    </w:p>
    <w:p w14:paraId="0B9395AE" w14:textId="77777777" w:rsidR="00A442E8" w:rsidRDefault="00A442E8">
      <w:pPr>
        <w:spacing w:after="0" w:line="240" w:lineRule="auto"/>
        <w:jc w:val="center"/>
        <w:rPr>
          <w:rFonts w:ascii="Lato" w:eastAsia="Calibri" w:hAnsi="Lato" w:cs="Arial"/>
          <w:b/>
          <w:sz w:val="20"/>
          <w:szCs w:val="20"/>
        </w:rPr>
      </w:pPr>
    </w:p>
    <w:p w14:paraId="37E1DE79" w14:textId="77777777" w:rsidR="00A442E8" w:rsidRDefault="00A442E8">
      <w:pPr>
        <w:spacing w:after="0" w:line="240" w:lineRule="auto"/>
        <w:jc w:val="center"/>
        <w:rPr>
          <w:rFonts w:ascii="Lato" w:eastAsia="Calibri" w:hAnsi="Lato" w:cs="Arial"/>
          <w:b/>
          <w:sz w:val="20"/>
          <w:szCs w:val="20"/>
        </w:rPr>
      </w:pPr>
    </w:p>
    <w:p w14:paraId="6F208C84" w14:textId="77777777" w:rsidR="00A442E8" w:rsidRDefault="00A442E8">
      <w:pPr>
        <w:spacing w:after="0" w:line="240" w:lineRule="auto"/>
        <w:jc w:val="center"/>
        <w:rPr>
          <w:rFonts w:ascii="Lato" w:eastAsia="Calibri" w:hAnsi="Lato" w:cs="Arial"/>
          <w:b/>
          <w:sz w:val="20"/>
          <w:szCs w:val="20"/>
        </w:rPr>
      </w:pPr>
    </w:p>
    <w:p w14:paraId="4EBB8582" w14:textId="77777777" w:rsidR="00A442E8" w:rsidRDefault="00A442E8">
      <w:pPr>
        <w:spacing w:after="0" w:line="240" w:lineRule="auto"/>
        <w:jc w:val="center"/>
        <w:rPr>
          <w:rFonts w:ascii="Lato" w:eastAsia="Calibri" w:hAnsi="Lato" w:cs="Arial"/>
          <w:b/>
          <w:sz w:val="20"/>
          <w:szCs w:val="20"/>
        </w:rPr>
      </w:pPr>
    </w:p>
    <w:p w14:paraId="0AFDB940" w14:textId="77777777" w:rsidR="00A442E8" w:rsidRDefault="00A442E8">
      <w:pPr>
        <w:spacing w:after="0" w:line="240" w:lineRule="auto"/>
        <w:jc w:val="center"/>
        <w:rPr>
          <w:rFonts w:ascii="Lato" w:eastAsia="Calibri" w:hAnsi="Lato" w:cs="Arial"/>
          <w:b/>
          <w:sz w:val="20"/>
          <w:szCs w:val="20"/>
        </w:rPr>
      </w:pPr>
    </w:p>
    <w:p w14:paraId="42B88ABE" w14:textId="77777777" w:rsidR="00A442E8" w:rsidRDefault="00A442E8">
      <w:pPr>
        <w:spacing w:after="0" w:line="240" w:lineRule="auto"/>
        <w:jc w:val="center"/>
        <w:rPr>
          <w:rFonts w:ascii="Lato" w:eastAsia="Calibri" w:hAnsi="Lato" w:cs="Arial"/>
          <w:b/>
          <w:sz w:val="20"/>
          <w:szCs w:val="20"/>
        </w:rPr>
      </w:pPr>
    </w:p>
    <w:p w14:paraId="3CAF613B" w14:textId="77777777" w:rsidR="00A442E8" w:rsidRDefault="00A442E8">
      <w:pPr>
        <w:spacing w:after="0" w:line="240" w:lineRule="auto"/>
        <w:jc w:val="center"/>
        <w:rPr>
          <w:rFonts w:ascii="Lato" w:eastAsia="Calibri" w:hAnsi="Lato" w:cs="Arial"/>
          <w:b/>
          <w:sz w:val="20"/>
          <w:szCs w:val="20"/>
        </w:rPr>
      </w:pPr>
    </w:p>
    <w:p w14:paraId="2F31F5D7" w14:textId="77777777" w:rsidR="00A442E8" w:rsidRDefault="00A442E8">
      <w:pPr>
        <w:spacing w:after="0" w:line="240" w:lineRule="auto"/>
        <w:jc w:val="center"/>
        <w:rPr>
          <w:rFonts w:ascii="Lato" w:eastAsia="Calibri" w:hAnsi="Lato" w:cs="Arial"/>
          <w:b/>
          <w:sz w:val="20"/>
          <w:szCs w:val="20"/>
        </w:rPr>
      </w:pPr>
    </w:p>
    <w:p w14:paraId="2AB1180B" w14:textId="77777777" w:rsidR="00A442E8" w:rsidRDefault="00A442E8">
      <w:pPr>
        <w:spacing w:after="0" w:line="240" w:lineRule="auto"/>
        <w:jc w:val="center"/>
        <w:rPr>
          <w:rFonts w:ascii="Lato" w:eastAsia="Calibri" w:hAnsi="Lato" w:cs="Arial"/>
          <w:b/>
          <w:sz w:val="20"/>
          <w:szCs w:val="20"/>
        </w:rPr>
      </w:pPr>
    </w:p>
    <w:p w14:paraId="66F416CA" w14:textId="77777777" w:rsidR="00A442E8" w:rsidRDefault="00A442E8">
      <w:pPr>
        <w:spacing w:after="0" w:line="240" w:lineRule="auto"/>
        <w:jc w:val="center"/>
        <w:rPr>
          <w:rFonts w:ascii="Lato" w:eastAsia="Calibri" w:hAnsi="Lato" w:cs="Arial"/>
          <w:b/>
          <w:sz w:val="20"/>
          <w:szCs w:val="20"/>
        </w:rPr>
      </w:pPr>
    </w:p>
    <w:p w14:paraId="3D1B3772" w14:textId="77777777" w:rsidR="00A442E8" w:rsidRDefault="00A442E8">
      <w:pPr>
        <w:spacing w:after="0" w:line="240" w:lineRule="auto"/>
        <w:jc w:val="center"/>
        <w:rPr>
          <w:rFonts w:ascii="Lato" w:eastAsia="Calibri" w:hAnsi="Lato" w:cs="Arial"/>
          <w:b/>
          <w:sz w:val="20"/>
          <w:szCs w:val="20"/>
        </w:rPr>
      </w:pPr>
    </w:p>
    <w:p w14:paraId="582AF81D" w14:textId="77777777" w:rsidR="00A442E8" w:rsidRDefault="00A442E8">
      <w:pPr>
        <w:spacing w:after="0" w:line="240" w:lineRule="auto"/>
        <w:jc w:val="center"/>
        <w:rPr>
          <w:rFonts w:ascii="Lato" w:eastAsia="Calibri" w:hAnsi="Lato" w:cs="Arial"/>
          <w:b/>
          <w:sz w:val="20"/>
          <w:szCs w:val="20"/>
        </w:rPr>
      </w:pPr>
    </w:p>
    <w:p w14:paraId="037D595D" w14:textId="77777777" w:rsidR="00A442E8" w:rsidRDefault="00A442E8">
      <w:pPr>
        <w:spacing w:after="0" w:line="240" w:lineRule="auto"/>
        <w:jc w:val="center"/>
        <w:rPr>
          <w:rFonts w:ascii="Lato" w:eastAsia="Calibri" w:hAnsi="Lato" w:cs="Arial"/>
          <w:b/>
          <w:sz w:val="20"/>
          <w:szCs w:val="20"/>
        </w:rPr>
      </w:pPr>
    </w:p>
    <w:p w14:paraId="17BF8C62" w14:textId="77777777" w:rsidR="00A442E8" w:rsidRDefault="00A442E8">
      <w:pPr>
        <w:spacing w:after="0" w:line="240" w:lineRule="auto"/>
        <w:jc w:val="center"/>
        <w:rPr>
          <w:rFonts w:ascii="Lato" w:eastAsia="Calibri" w:hAnsi="Lato" w:cs="Arial"/>
          <w:b/>
          <w:sz w:val="20"/>
          <w:szCs w:val="20"/>
        </w:rPr>
      </w:pPr>
    </w:p>
    <w:p w14:paraId="2A79581B" w14:textId="77777777" w:rsidR="00A442E8" w:rsidRDefault="00A442E8">
      <w:pPr>
        <w:spacing w:after="0" w:line="240" w:lineRule="auto"/>
        <w:jc w:val="center"/>
        <w:rPr>
          <w:rFonts w:ascii="Lato" w:eastAsia="Calibri" w:hAnsi="Lato" w:cs="Arial"/>
          <w:b/>
          <w:sz w:val="20"/>
          <w:szCs w:val="20"/>
        </w:rPr>
      </w:pPr>
    </w:p>
    <w:p w14:paraId="0C35C8BF" w14:textId="77777777" w:rsidR="00A442E8" w:rsidRDefault="00A442E8">
      <w:pPr>
        <w:spacing w:after="0" w:line="240" w:lineRule="auto"/>
        <w:jc w:val="center"/>
        <w:rPr>
          <w:rFonts w:ascii="Lato" w:eastAsia="Calibri" w:hAnsi="Lato" w:cs="Arial"/>
          <w:b/>
          <w:sz w:val="20"/>
          <w:szCs w:val="20"/>
        </w:rPr>
      </w:pPr>
    </w:p>
    <w:p w14:paraId="0662FF10" w14:textId="77777777" w:rsidR="00A442E8" w:rsidRDefault="00A442E8">
      <w:pPr>
        <w:spacing w:after="0" w:line="240" w:lineRule="auto"/>
        <w:jc w:val="center"/>
        <w:rPr>
          <w:rFonts w:ascii="Lato" w:eastAsia="Calibri" w:hAnsi="Lato" w:cs="Arial"/>
          <w:b/>
          <w:sz w:val="20"/>
          <w:szCs w:val="20"/>
        </w:rPr>
      </w:pPr>
    </w:p>
    <w:p w14:paraId="1EDFBAB8" w14:textId="77777777" w:rsidR="00A442E8" w:rsidRDefault="00A442E8">
      <w:pPr>
        <w:spacing w:after="0" w:line="240" w:lineRule="auto"/>
        <w:jc w:val="center"/>
        <w:rPr>
          <w:rFonts w:ascii="Lato" w:eastAsia="Calibri" w:hAnsi="Lato" w:cs="Arial"/>
          <w:b/>
          <w:sz w:val="20"/>
          <w:szCs w:val="20"/>
        </w:rPr>
      </w:pPr>
    </w:p>
    <w:p w14:paraId="080AD746" w14:textId="77777777" w:rsidR="00A442E8" w:rsidRDefault="00E27EC9">
      <w:pPr>
        <w:spacing w:after="0" w:line="240" w:lineRule="auto"/>
        <w:jc w:val="center"/>
        <w:rPr>
          <w:rFonts w:ascii="Lato" w:eastAsia="Calibri" w:hAnsi="Lato" w:cs="Arial"/>
          <w:b/>
          <w:sz w:val="20"/>
          <w:szCs w:val="20"/>
        </w:rPr>
      </w:pPr>
      <w:r>
        <w:rPr>
          <w:rFonts w:ascii="Lato" w:eastAsia="Calibri" w:hAnsi="Lato" w:cs="Arial"/>
          <w:b/>
          <w:sz w:val="20"/>
          <w:szCs w:val="20"/>
        </w:rPr>
        <w:t>Annexe II :  Caractéristiques des consommables</w:t>
      </w:r>
    </w:p>
    <w:p w14:paraId="22F15546" w14:textId="77777777" w:rsidR="00A442E8" w:rsidRDefault="00A442E8">
      <w:pPr>
        <w:widowControl w:val="0"/>
        <w:spacing w:after="0" w:line="240" w:lineRule="auto"/>
        <w:jc w:val="center"/>
        <w:rPr>
          <w:rFonts w:ascii="Lato" w:eastAsia="Calibri" w:hAnsi="Lato" w:cs="Arial"/>
          <w:bCs/>
          <w:caps/>
          <w:sz w:val="20"/>
          <w:szCs w:val="20"/>
        </w:rPr>
      </w:pPr>
    </w:p>
    <w:p w14:paraId="1F6124CA" w14:textId="77777777" w:rsidR="00A442E8" w:rsidRDefault="00A442E8">
      <w:pPr>
        <w:widowControl w:val="0"/>
        <w:spacing w:after="0" w:line="240" w:lineRule="auto"/>
        <w:jc w:val="center"/>
        <w:rPr>
          <w:rFonts w:ascii="Lato" w:eastAsia="Calibri" w:hAnsi="Lato" w:cs="Arial"/>
          <w:bCs/>
          <w:caps/>
          <w:sz w:val="20"/>
          <w:szCs w:val="20"/>
        </w:rPr>
      </w:pPr>
    </w:p>
    <w:p w14:paraId="6CCD225C" w14:textId="77777777" w:rsidR="00A442E8" w:rsidRDefault="00A442E8">
      <w:pPr>
        <w:widowControl w:val="0"/>
        <w:spacing w:after="0" w:line="240" w:lineRule="auto"/>
        <w:jc w:val="center"/>
        <w:rPr>
          <w:rFonts w:ascii="Lato" w:eastAsia="Calibri" w:hAnsi="Lato" w:cs="Arial"/>
          <w:bCs/>
          <w:caps/>
          <w:sz w:val="20"/>
          <w:szCs w:val="20"/>
        </w:rPr>
      </w:pPr>
    </w:p>
    <w:p w14:paraId="14AC207B" w14:textId="77777777" w:rsidR="00A442E8" w:rsidRDefault="00A442E8">
      <w:pPr>
        <w:widowControl w:val="0"/>
        <w:spacing w:after="0" w:line="240" w:lineRule="auto"/>
        <w:jc w:val="center"/>
        <w:rPr>
          <w:rFonts w:ascii="Lato" w:eastAsia="Calibri" w:hAnsi="Lato" w:cs="Arial"/>
          <w:bCs/>
          <w:caps/>
          <w:sz w:val="20"/>
          <w:szCs w:val="20"/>
        </w:rPr>
      </w:pPr>
    </w:p>
    <w:p w14:paraId="2A66C84E" w14:textId="77777777" w:rsidR="00A442E8" w:rsidRDefault="00A442E8">
      <w:pPr>
        <w:widowControl w:val="0"/>
        <w:spacing w:after="0" w:line="240" w:lineRule="auto"/>
        <w:jc w:val="center"/>
        <w:rPr>
          <w:rFonts w:ascii="Lato" w:eastAsia="Calibri" w:hAnsi="Lato" w:cs="Arial"/>
          <w:bCs/>
          <w:caps/>
          <w:sz w:val="20"/>
          <w:szCs w:val="20"/>
        </w:rPr>
      </w:pPr>
    </w:p>
    <w:p w14:paraId="441F25F6" w14:textId="77777777" w:rsidR="00A442E8" w:rsidRDefault="00A442E8">
      <w:pPr>
        <w:widowControl w:val="0"/>
        <w:spacing w:after="0" w:line="240" w:lineRule="auto"/>
        <w:jc w:val="center"/>
        <w:rPr>
          <w:rFonts w:ascii="Lato" w:eastAsia="Calibri" w:hAnsi="Lato" w:cs="Arial"/>
          <w:bCs/>
          <w:caps/>
          <w:sz w:val="20"/>
          <w:szCs w:val="20"/>
        </w:rPr>
      </w:pPr>
    </w:p>
    <w:p w14:paraId="7A002F19" w14:textId="77777777" w:rsidR="00A442E8" w:rsidRDefault="00A442E8">
      <w:pPr>
        <w:widowControl w:val="0"/>
        <w:spacing w:after="0" w:line="240" w:lineRule="auto"/>
        <w:jc w:val="center"/>
        <w:rPr>
          <w:rFonts w:ascii="Lato" w:eastAsia="Calibri" w:hAnsi="Lato" w:cs="Arial"/>
          <w:bCs/>
          <w:caps/>
          <w:sz w:val="20"/>
          <w:szCs w:val="20"/>
        </w:rPr>
      </w:pPr>
    </w:p>
    <w:p w14:paraId="741BBF06" w14:textId="77777777" w:rsidR="00A442E8" w:rsidRDefault="00A442E8">
      <w:pPr>
        <w:widowControl w:val="0"/>
        <w:spacing w:after="0" w:line="240" w:lineRule="auto"/>
        <w:jc w:val="center"/>
        <w:rPr>
          <w:rFonts w:ascii="Lato" w:eastAsia="Calibri" w:hAnsi="Lato" w:cs="Arial"/>
          <w:bCs/>
          <w:caps/>
          <w:sz w:val="20"/>
          <w:szCs w:val="20"/>
        </w:rPr>
      </w:pPr>
    </w:p>
    <w:p w14:paraId="677C4D93" w14:textId="77777777" w:rsidR="00A442E8" w:rsidRDefault="00A442E8">
      <w:pPr>
        <w:widowControl w:val="0"/>
        <w:spacing w:after="0" w:line="240" w:lineRule="auto"/>
        <w:jc w:val="center"/>
        <w:rPr>
          <w:rFonts w:ascii="Lato" w:eastAsia="Calibri" w:hAnsi="Lato" w:cs="Arial"/>
          <w:bCs/>
          <w:caps/>
          <w:sz w:val="20"/>
          <w:szCs w:val="20"/>
        </w:rPr>
      </w:pPr>
    </w:p>
    <w:p w14:paraId="26B8FF1C" w14:textId="77777777" w:rsidR="00A442E8" w:rsidRDefault="00A442E8">
      <w:pPr>
        <w:widowControl w:val="0"/>
        <w:spacing w:after="0" w:line="240" w:lineRule="auto"/>
        <w:jc w:val="center"/>
        <w:rPr>
          <w:rFonts w:ascii="Lato" w:eastAsia="Calibri" w:hAnsi="Lato" w:cs="Arial"/>
          <w:bCs/>
          <w:caps/>
          <w:sz w:val="20"/>
          <w:szCs w:val="20"/>
        </w:rPr>
      </w:pPr>
    </w:p>
    <w:p w14:paraId="221F8E92" w14:textId="77777777" w:rsidR="00A442E8" w:rsidRDefault="00A442E8">
      <w:pPr>
        <w:widowControl w:val="0"/>
        <w:spacing w:after="0" w:line="240" w:lineRule="auto"/>
        <w:jc w:val="center"/>
        <w:rPr>
          <w:rFonts w:ascii="Lato" w:eastAsia="Calibri" w:hAnsi="Lato" w:cs="Arial"/>
          <w:bCs/>
          <w:caps/>
          <w:sz w:val="20"/>
          <w:szCs w:val="20"/>
        </w:rPr>
      </w:pPr>
    </w:p>
    <w:p w14:paraId="2FAD2FC3" w14:textId="77777777" w:rsidR="00A442E8" w:rsidRDefault="00A442E8">
      <w:pPr>
        <w:widowControl w:val="0"/>
        <w:spacing w:after="0" w:line="240" w:lineRule="auto"/>
        <w:jc w:val="center"/>
        <w:rPr>
          <w:rFonts w:ascii="Lato" w:eastAsia="Calibri" w:hAnsi="Lato" w:cs="Arial"/>
          <w:bCs/>
          <w:caps/>
          <w:sz w:val="20"/>
          <w:szCs w:val="20"/>
        </w:rPr>
      </w:pPr>
    </w:p>
    <w:p w14:paraId="220E1293" w14:textId="77777777" w:rsidR="00A442E8" w:rsidRDefault="00A442E8">
      <w:pPr>
        <w:widowControl w:val="0"/>
        <w:spacing w:after="0" w:line="240" w:lineRule="auto"/>
        <w:jc w:val="center"/>
        <w:rPr>
          <w:rFonts w:ascii="Lato" w:eastAsia="Calibri" w:hAnsi="Lato" w:cs="Arial"/>
          <w:bCs/>
          <w:caps/>
          <w:sz w:val="20"/>
          <w:szCs w:val="20"/>
        </w:rPr>
      </w:pPr>
    </w:p>
    <w:p w14:paraId="10EB56DD" w14:textId="77777777" w:rsidR="00A442E8" w:rsidRDefault="00A442E8">
      <w:pPr>
        <w:widowControl w:val="0"/>
        <w:spacing w:after="0" w:line="240" w:lineRule="auto"/>
        <w:jc w:val="center"/>
        <w:rPr>
          <w:rFonts w:ascii="Lato" w:eastAsia="Calibri" w:hAnsi="Lato" w:cs="Arial"/>
          <w:bCs/>
          <w:caps/>
          <w:sz w:val="20"/>
          <w:szCs w:val="20"/>
        </w:rPr>
      </w:pPr>
    </w:p>
    <w:p w14:paraId="2F701E60" w14:textId="77777777" w:rsidR="00A442E8" w:rsidRDefault="00A442E8">
      <w:pPr>
        <w:widowControl w:val="0"/>
        <w:spacing w:after="0" w:line="240" w:lineRule="auto"/>
        <w:jc w:val="center"/>
        <w:rPr>
          <w:rFonts w:ascii="Lato" w:eastAsia="Calibri" w:hAnsi="Lato" w:cs="Arial"/>
          <w:bCs/>
          <w:caps/>
          <w:sz w:val="20"/>
          <w:szCs w:val="20"/>
        </w:rPr>
      </w:pPr>
    </w:p>
    <w:p w14:paraId="7B4A044A" w14:textId="77777777" w:rsidR="00A442E8" w:rsidRDefault="00A442E8">
      <w:pPr>
        <w:widowControl w:val="0"/>
        <w:spacing w:after="0" w:line="240" w:lineRule="auto"/>
        <w:jc w:val="center"/>
        <w:rPr>
          <w:rFonts w:ascii="Lato" w:eastAsia="Calibri" w:hAnsi="Lato" w:cs="Arial"/>
          <w:bCs/>
          <w:caps/>
          <w:sz w:val="20"/>
          <w:szCs w:val="20"/>
        </w:rPr>
      </w:pPr>
    </w:p>
    <w:p w14:paraId="61938CA8" w14:textId="77777777" w:rsidR="00A442E8" w:rsidRDefault="00A442E8">
      <w:pPr>
        <w:widowControl w:val="0"/>
        <w:spacing w:after="0" w:line="240" w:lineRule="auto"/>
        <w:jc w:val="center"/>
        <w:rPr>
          <w:rFonts w:ascii="Lato" w:eastAsia="Calibri" w:hAnsi="Lato" w:cs="Arial"/>
          <w:bCs/>
          <w:caps/>
          <w:sz w:val="20"/>
          <w:szCs w:val="20"/>
        </w:rPr>
      </w:pPr>
    </w:p>
    <w:p w14:paraId="7487F9F2" w14:textId="77777777" w:rsidR="00A442E8" w:rsidRDefault="00A442E8">
      <w:pPr>
        <w:widowControl w:val="0"/>
        <w:spacing w:after="0" w:line="240" w:lineRule="auto"/>
        <w:jc w:val="center"/>
        <w:rPr>
          <w:rFonts w:ascii="Lato" w:eastAsia="Calibri" w:hAnsi="Lato" w:cs="Arial"/>
          <w:bCs/>
          <w:caps/>
          <w:sz w:val="20"/>
          <w:szCs w:val="20"/>
        </w:rPr>
      </w:pPr>
    </w:p>
    <w:p w14:paraId="1F8CAEDA" w14:textId="77777777" w:rsidR="00A442E8" w:rsidRDefault="00A442E8">
      <w:pPr>
        <w:widowControl w:val="0"/>
        <w:spacing w:after="0" w:line="240" w:lineRule="auto"/>
        <w:jc w:val="center"/>
        <w:rPr>
          <w:rFonts w:ascii="Lato" w:eastAsia="Calibri" w:hAnsi="Lato" w:cs="Arial"/>
          <w:bCs/>
          <w:caps/>
          <w:sz w:val="20"/>
          <w:szCs w:val="20"/>
        </w:rPr>
      </w:pPr>
    </w:p>
    <w:p w14:paraId="731CB76F" w14:textId="77777777" w:rsidR="00A442E8" w:rsidRDefault="00A442E8">
      <w:pPr>
        <w:spacing w:after="0" w:line="240" w:lineRule="auto"/>
        <w:ind w:hanging="33"/>
        <w:jc w:val="both"/>
        <w:rPr>
          <w:rFonts w:ascii="Lato" w:eastAsia="Calibri" w:hAnsi="Lato" w:cs="Times New Roman"/>
          <w:sz w:val="20"/>
          <w:szCs w:val="20"/>
          <w:highlight w:val="green"/>
        </w:rPr>
      </w:pPr>
    </w:p>
    <w:p w14:paraId="2FB62026" w14:textId="77777777" w:rsidR="00A442E8" w:rsidRDefault="00A442E8">
      <w:pPr>
        <w:spacing w:after="0" w:line="240" w:lineRule="auto"/>
        <w:rPr>
          <w:rFonts w:ascii="Lato" w:eastAsia="Calibri" w:hAnsi="Lato" w:cs="Times New Roman"/>
          <w:sz w:val="20"/>
          <w:szCs w:val="20"/>
        </w:rPr>
      </w:pPr>
    </w:p>
    <w:p w14:paraId="78FC3156" w14:textId="77777777" w:rsidR="00A442E8" w:rsidRDefault="00A442E8">
      <w:pPr>
        <w:widowControl w:val="0"/>
        <w:spacing w:after="0" w:line="240" w:lineRule="auto"/>
        <w:jc w:val="center"/>
        <w:rPr>
          <w:rFonts w:ascii="Lato" w:eastAsia="Calibri" w:hAnsi="Lato" w:cs="Arial"/>
          <w:bCs/>
          <w:caps/>
          <w:sz w:val="20"/>
          <w:szCs w:val="20"/>
        </w:rPr>
      </w:pPr>
    </w:p>
    <w:p w14:paraId="7DFDA0C8" w14:textId="77777777" w:rsidR="00A442E8" w:rsidRDefault="00A442E8">
      <w:pPr>
        <w:widowControl w:val="0"/>
        <w:spacing w:after="0" w:line="240" w:lineRule="auto"/>
        <w:jc w:val="center"/>
        <w:rPr>
          <w:rFonts w:ascii="Lato" w:eastAsia="Calibri" w:hAnsi="Lato" w:cs="Arial"/>
          <w:b/>
          <w:bCs/>
          <w:caps/>
          <w:sz w:val="20"/>
          <w:szCs w:val="20"/>
        </w:rPr>
      </w:pPr>
    </w:p>
    <w:p w14:paraId="3C1FD9BD" w14:textId="77777777" w:rsidR="00287A2D" w:rsidRDefault="00287A2D">
      <w:pPr>
        <w:widowControl w:val="0"/>
        <w:spacing w:after="0" w:line="240" w:lineRule="auto"/>
        <w:jc w:val="center"/>
        <w:rPr>
          <w:rFonts w:ascii="Lato" w:eastAsia="Calibri" w:hAnsi="Lato" w:cs="Arial"/>
          <w:b/>
          <w:bCs/>
          <w:caps/>
          <w:sz w:val="20"/>
          <w:szCs w:val="20"/>
        </w:rPr>
      </w:pPr>
    </w:p>
    <w:p w14:paraId="060E1245" w14:textId="77777777" w:rsidR="00A442E8" w:rsidRDefault="00A442E8">
      <w:pPr>
        <w:widowControl w:val="0"/>
        <w:spacing w:after="0" w:line="240" w:lineRule="auto"/>
        <w:jc w:val="center"/>
        <w:rPr>
          <w:rFonts w:ascii="Lato" w:eastAsia="Calibri" w:hAnsi="Lato" w:cs="Arial"/>
          <w:b/>
          <w:bCs/>
          <w:caps/>
          <w:sz w:val="20"/>
          <w:szCs w:val="20"/>
        </w:rPr>
      </w:pPr>
    </w:p>
    <w:p w14:paraId="64DF8D0C" w14:textId="77777777" w:rsidR="00A442E8" w:rsidRDefault="00A442E8">
      <w:pPr>
        <w:widowControl w:val="0"/>
        <w:spacing w:after="0" w:line="240" w:lineRule="auto"/>
        <w:rPr>
          <w:rFonts w:ascii="Lato" w:eastAsia="Calibri" w:hAnsi="Lato" w:cs="Arial"/>
          <w:b/>
          <w:bCs/>
          <w:caps/>
          <w:sz w:val="20"/>
          <w:szCs w:val="20"/>
        </w:rPr>
      </w:pPr>
    </w:p>
    <w:p w14:paraId="6F32F719" w14:textId="77777777" w:rsidR="00A442E8" w:rsidRDefault="00A442E8">
      <w:pPr>
        <w:widowControl w:val="0"/>
        <w:spacing w:after="0" w:line="240" w:lineRule="auto"/>
        <w:jc w:val="center"/>
        <w:rPr>
          <w:rFonts w:ascii="Lato" w:eastAsia="Calibri" w:hAnsi="Lato" w:cs="Arial"/>
          <w:b/>
          <w:bCs/>
          <w:caps/>
          <w:sz w:val="20"/>
          <w:szCs w:val="20"/>
        </w:rPr>
      </w:pPr>
    </w:p>
    <w:p w14:paraId="113E6FF3" w14:textId="77777777" w:rsidR="00A442E8" w:rsidRDefault="00A442E8">
      <w:pPr>
        <w:widowControl w:val="0"/>
        <w:spacing w:after="0" w:line="240" w:lineRule="auto"/>
        <w:jc w:val="center"/>
        <w:rPr>
          <w:rFonts w:ascii="Lato" w:eastAsia="Calibri" w:hAnsi="Lato" w:cs="Arial"/>
          <w:b/>
          <w:bCs/>
          <w:caps/>
          <w:sz w:val="20"/>
          <w:szCs w:val="20"/>
        </w:rPr>
      </w:pPr>
    </w:p>
    <w:p w14:paraId="2359661E" w14:textId="77777777" w:rsidR="00A442E8" w:rsidRDefault="00A442E8">
      <w:pPr>
        <w:widowControl w:val="0"/>
        <w:spacing w:after="0" w:line="240" w:lineRule="auto"/>
        <w:jc w:val="center"/>
        <w:rPr>
          <w:rFonts w:ascii="Lato" w:eastAsia="Calibri" w:hAnsi="Lato" w:cs="Arial"/>
          <w:b/>
          <w:bCs/>
          <w:caps/>
          <w:sz w:val="20"/>
          <w:szCs w:val="20"/>
        </w:rPr>
      </w:pPr>
    </w:p>
    <w:p w14:paraId="37AF4026" w14:textId="77777777" w:rsidR="00A442E8" w:rsidRDefault="00A442E8">
      <w:pPr>
        <w:widowControl w:val="0"/>
        <w:spacing w:after="0" w:line="240" w:lineRule="auto"/>
        <w:jc w:val="center"/>
        <w:rPr>
          <w:rFonts w:ascii="Lato" w:eastAsia="Calibri" w:hAnsi="Lato" w:cs="Arial"/>
          <w:b/>
          <w:bCs/>
          <w:caps/>
          <w:sz w:val="20"/>
          <w:szCs w:val="20"/>
        </w:rPr>
      </w:pPr>
    </w:p>
    <w:p w14:paraId="593CD4EF" w14:textId="77777777" w:rsidR="00A442E8" w:rsidRDefault="00A442E8">
      <w:pPr>
        <w:widowControl w:val="0"/>
        <w:spacing w:after="0" w:line="240" w:lineRule="auto"/>
        <w:jc w:val="center"/>
        <w:rPr>
          <w:rFonts w:ascii="Lato" w:eastAsia="Calibri" w:hAnsi="Lato" w:cs="Arial"/>
          <w:b/>
          <w:bCs/>
          <w:caps/>
          <w:sz w:val="20"/>
          <w:szCs w:val="20"/>
        </w:rPr>
      </w:pPr>
    </w:p>
    <w:p w14:paraId="0DC1BA95" w14:textId="77777777" w:rsidR="00A442E8" w:rsidRDefault="00A442E8">
      <w:pPr>
        <w:widowControl w:val="0"/>
        <w:spacing w:after="0" w:line="240" w:lineRule="auto"/>
        <w:jc w:val="center"/>
        <w:rPr>
          <w:rFonts w:ascii="Lato" w:eastAsia="Calibri" w:hAnsi="Lato" w:cs="Arial"/>
          <w:b/>
          <w:bCs/>
          <w:caps/>
          <w:sz w:val="20"/>
          <w:szCs w:val="20"/>
        </w:rPr>
      </w:pPr>
    </w:p>
    <w:p w14:paraId="5C1F8CDE" w14:textId="77777777" w:rsidR="00A442E8" w:rsidRDefault="00A442E8">
      <w:pPr>
        <w:widowControl w:val="0"/>
        <w:spacing w:after="0" w:line="240" w:lineRule="auto"/>
        <w:jc w:val="center"/>
        <w:rPr>
          <w:rFonts w:ascii="Lato" w:eastAsia="Calibri" w:hAnsi="Lato" w:cs="Arial"/>
          <w:b/>
          <w:bCs/>
          <w:caps/>
          <w:sz w:val="20"/>
          <w:szCs w:val="20"/>
        </w:rPr>
      </w:pPr>
    </w:p>
    <w:p w14:paraId="416BF6F7" w14:textId="77777777" w:rsidR="00A442E8" w:rsidRDefault="00E27EC9">
      <w:pPr>
        <w:tabs>
          <w:tab w:val="right" w:pos="14175"/>
        </w:tabs>
        <w:jc w:val="both"/>
        <w:outlineLvl w:val="0"/>
        <w:rPr>
          <w:rFonts w:ascii="Lato" w:hAnsi="Lato"/>
          <w:b/>
          <w:sz w:val="20"/>
          <w:szCs w:val="20"/>
        </w:rPr>
      </w:pPr>
      <w:r>
        <w:rPr>
          <w:rFonts w:ascii="Lato" w:hAnsi="Lato"/>
          <w:b/>
          <w:sz w:val="20"/>
          <w:szCs w:val="20"/>
        </w:rPr>
        <w:lastRenderedPageBreak/>
        <w:t xml:space="preserve">Intitulé du marché : </w:t>
      </w:r>
      <w:r>
        <w:rPr>
          <w:rFonts w:ascii="Lato" w:hAnsi="Lato"/>
          <w:b/>
          <w:bCs/>
          <w:sz w:val="20"/>
          <w:szCs w:val="20"/>
        </w:rPr>
        <w:t>Travaux de reprise de la peinture des bureaux du bâtiment du Siège de la BOAD</w:t>
      </w:r>
      <w:r>
        <w:rPr>
          <w:rFonts w:ascii="Lato" w:hAnsi="Lato"/>
          <w:b/>
          <w:sz w:val="20"/>
          <w:szCs w:val="20"/>
        </w:rPr>
        <w:tab/>
      </w:r>
    </w:p>
    <w:p w14:paraId="65EE4529" w14:textId="77777777" w:rsidR="00A442E8" w:rsidRDefault="00E27EC9">
      <w:pPr>
        <w:spacing w:after="0"/>
        <w:rPr>
          <w:rStyle w:val="lev"/>
          <w:rFonts w:ascii="Lato" w:hAnsi="Lato" w:cs="Arial"/>
          <w:sz w:val="20"/>
          <w:szCs w:val="20"/>
        </w:rPr>
      </w:pPr>
      <w:r>
        <w:rPr>
          <w:rFonts w:ascii="Lato" w:hAnsi="Lato"/>
          <w:b/>
          <w:sz w:val="20"/>
          <w:szCs w:val="20"/>
        </w:rPr>
        <w:t xml:space="preserve">Référence de la publication : </w:t>
      </w:r>
      <w:r>
        <w:rPr>
          <w:rStyle w:val="lev"/>
          <w:rFonts w:ascii="Lato" w:hAnsi="Lato" w:cs="Arial"/>
          <w:sz w:val="20"/>
          <w:szCs w:val="20"/>
        </w:rPr>
        <w:t>AOON/N°035/2026/DAG/DPA/BOAD</w:t>
      </w:r>
    </w:p>
    <w:p w14:paraId="00E01129" w14:textId="77777777" w:rsidR="00A442E8" w:rsidRDefault="00A442E8">
      <w:pPr>
        <w:tabs>
          <w:tab w:val="left" w:pos="7491"/>
        </w:tabs>
        <w:spacing w:after="0"/>
        <w:rPr>
          <w:rFonts w:ascii="Lato" w:hAnsi="Lato"/>
          <w:sz w:val="20"/>
          <w:szCs w:val="20"/>
        </w:rPr>
      </w:pPr>
    </w:p>
    <w:p w14:paraId="2EFF0E83" w14:textId="77777777" w:rsidR="00A442E8" w:rsidRDefault="00E27EC9">
      <w:pPr>
        <w:spacing w:after="0"/>
        <w:ind w:left="567" w:hanging="567"/>
        <w:rPr>
          <w:rFonts w:ascii="Lato" w:hAnsi="Lato"/>
          <w:sz w:val="20"/>
          <w:szCs w:val="20"/>
        </w:rPr>
      </w:pPr>
      <w:r>
        <w:rPr>
          <w:rFonts w:ascii="Lato" w:hAnsi="Lato"/>
          <w:sz w:val="20"/>
          <w:szCs w:val="20"/>
        </w:rPr>
        <w:t>L’offre technique du titulaire</w:t>
      </w:r>
    </w:p>
    <w:p w14:paraId="09DC8F69" w14:textId="77777777" w:rsidR="00A442E8" w:rsidRDefault="00A442E8">
      <w:pPr>
        <w:spacing w:after="0"/>
        <w:ind w:left="567" w:hanging="567"/>
        <w:rPr>
          <w:rFonts w:ascii="Lato" w:hAnsi="Lato"/>
          <w:sz w:val="20"/>
          <w:szCs w:val="20"/>
        </w:rPr>
      </w:pPr>
    </w:p>
    <w:p w14:paraId="6D7669A0" w14:textId="77777777" w:rsidR="00A442E8" w:rsidRDefault="00E27EC9">
      <w:pPr>
        <w:ind w:left="567" w:hanging="567"/>
        <w:rPr>
          <w:rFonts w:ascii="Lato" w:hAnsi="Lato"/>
          <w:sz w:val="20"/>
          <w:szCs w:val="20"/>
        </w:rPr>
      </w:pPr>
      <w:r>
        <w:rPr>
          <w:rFonts w:ascii="Lato" w:hAnsi="Lato"/>
          <w:sz w:val="20"/>
          <w:szCs w:val="20"/>
        </w:rPr>
        <w:t>Les soumissionnaires doivent compléter le modèle suivant :</w:t>
      </w:r>
    </w:p>
    <w:p w14:paraId="72BF0357" w14:textId="77777777" w:rsidR="00A442E8" w:rsidRDefault="00E27EC9" w:rsidP="00051AA7">
      <w:pPr>
        <w:numPr>
          <w:ilvl w:val="0"/>
          <w:numId w:val="115"/>
        </w:numPr>
        <w:spacing w:after="0" w:line="240" w:lineRule="auto"/>
        <w:jc w:val="both"/>
        <w:rPr>
          <w:rFonts w:ascii="Lato" w:hAnsi="Lato"/>
          <w:sz w:val="20"/>
          <w:szCs w:val="20"/>
        </w:rPr>
      </w:pPr>
      <w:r>
        <w:rPr>
          <w:rFonts w:ascii="Lato" w:hAnsi="Lato"/>
          <w:sz w:val="20"/>
          <w:szCs w:val="20"/>
        </w:rPr>
        <w:t xml:space="preserve">La colonne 2, complétée par le pouvoir adjudicateur, précise les spécifications demandées (à ne pas modifier par le soumissionnaire) </w:t>
      </w:r>
    </w:p>
    <w:p w14:paraId="24F00B88" w14:textId="77777777" w:rsidR="00A442E8" w:rsidRDefault="00E27EC9" w:rsidP="00051AA7">
      <w:pPr>
        <w:numPr>
          <w:ilvl w:val="0"/>
          <w:numId w:val="115"/>
        </w:numPr>
        <w:spacing w:after="0" w:line="240" w:lineRule="auto"/>
        <w:jc w:val="both"/>
        <w:rPr>
          <w:rFonts w:ascii="Lato" w:hAnsi="Lato"/>
          <w:sz w:val="20"/>
          <w:szCs w:val="20"/>
        </w:rPr>
      </w:pPr>
      <w:r>
        <w:rPr>
          <w:rFonts w:ascii="Lato" w:hAnsi="Lato"/>
          <w:sz w:val="20"/>
          <w:szCs w:val="20"/>
        </w:rPr>
        <w:t>La colonne 3 doit être remplie par le soumissionnaire et doit détailler l’offre (l’utilisation des mots « conforme » et « oui » sont à cet égard insuffisants)</w:t>
      </w:r>
    </w:p>
    <w:p w14:paraId="27F71BAD" w14:textId="77777777" w:rsidR="00A442E8" w:rsidRDefault="00E27EC9" w:rsidP="00051AA7">
      <w:pPr>
        <w:numPr>
          <w:ilvl w:val="0"/>
          <w:numId w:val="115"/>
        </w:numPr>
        <w:spacing w:after="120" w:line="240" w:lineRule="auto"/>
        <w:jc w:val="both"/>
        <w:rPr>
          <w:rFonts w:ascii="Lato" w:hAnsi="Lato"/>
          <w:sz w:val="20"/>
          <w:szCs w:val="20"/>
        </w:rPr>
      </w:pPr>
      <w:r>
        <w:rPr>
          <w:rFonts w:ascii="Lato" w:hAnsi="Lato"/>
          <w:sz w:val="20"/>
          <w:szCs w:val="20"/>
        </w:rPr>
        <w:t>La colonne 4 permet au soumissionnaire de formuler des commentaires sur son offre de fournitures et de faire éventuellement référence à des documents</w:t>
      </w:r>
    </w:p>
    <w:p w14:paraId="4DED8953" w14:textId="77777777" w:rsidR="00A442E8" w:rsidRDefault="00E27EC9">
      <w:pPr>
        <w:jc w:val="both"/>
        <w:rPr>
          <w:rFonts w:ascii="Lato" w:hAnsi="Lato"/>
          <w:sz w:val="20"/>
          <w:szCs w:val="20"/>
        </w:rPr>
      </w:pPr>
      <w:r>
        <w:rPr>
          <w:rFonts w:ascii="Lato" w:hAnsi="Lato"/>
          <w:sz w:val="20"/>
          <w:szCs w:val="20"/>
        </w:rPr>
        <w:t>La documentation éventuellement fournie doit clairement indiquer (souligné, remarques)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2CBA07F3" w14:textId="77777777" w:rsidR="00A442E8" w:rsidRDefault="00E27EC9">
      <w:pPr>
        <w:jc w:val="both"/>
        <w:rPr>
          <w:rFonts w:ascii="Lato" w:hAnsi="Lato"/>
          <w:sz w:val="20"/>
          <w:szCs w:val="20"/>
        </w:rPr>
      </w:pPr>
      <w:r>
        <w:rPr>
          <w:rFonts w:ascii="Lato" w:hAnsi="Lato"/>
          <w:sz w:val="20"/>
          <w:szCs w:val="20"/>
        </w:rPr>
        <w:t>L’offre doit être suffisamment claire pour permettre aux évaluateurs d'effectuer aisément une comparaison entre les spécifications demandées et les spécifications proposées.</w:t>
      </w:r>
    </w:p>
    <w:p w14:paraId="77CFC419" w14:textId="77777777" w:rsidR="00A442E8" w:rsidRDefault="00A442E8">
      <w:pPr>
        <w:widowControl w:val="0"/>
        <w:spacing w:after="0" w:line="240" w:lineRule="auto"/>
        <w:ind w:hanging="33"/>
        <w:jc w:val="both"/>
        <w:rPr>
          <w:rFonts w:ascii="Lato" w:hAnsi="Lato"/>
          <w:sz w:val="20"/>
          <w:szCs w:val="20"/>
          <w:highlight w:val="green"/>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2597"/>
        <w:gridCol w:w="1559"/>
        <w:gridCol w:w="2268"/>
        <w:gridCol w:w="1418"/>
      </w:tblGrid>
      <w:tr w:rsidR="00A442E8" w14:paraId="2F698B48" w14:textId="77777777" w:rsidTr="006F4F70">
        <w:trPr>
          <w:cantSplit/>
          <w:trHeight w:val="879"/>
          <w:tblHeader/>
        </w:trPr>
        <w:tc>
          <w:tcPr>
            <w:tcW w:w="1084" w:type="dxa"/>
            <w:shd w:val="pct5" w:color="auto" w:fill="FFFFFF"/>
          </w:tcPr>
          <w:p w14:paraId="78A2F694" w14:textId="77777777" w:rsidR="00A442E8" w:rsidRDefault="00E27EC9">
            <w:pPr>
              <w:widowControl w:val="0"/>
              <w:spacing w:after="0" w:line="240" w:lineRule="auto"/>
              <w:jc w:val="center"/>
              <w:rPr>
                <w:rFonts w:ascii="Lato" w:hAnsi="Lato"/>
                <w:b/>
                <w:sz w:val="20"/>
                <w:szCs w:val="20"/>
              </w:rPr>
            </w:pPr>
            <w:r>
              <w:rPr>
                <w:rFonts w:ascii="Lato" w:hAnsi="Lato"/>
                <w:b/>
                <w:sz w:val="20"/>
                <w:szCs w:val="20"/>
              </w:rPr>
              <w:t>1</w:t>
            </w:r>
          </w:p>
          <w:p w14:paraId="1EDA8394" w14:textId="77777777" w:rsidR="00A442E8" w:rsidRDefault="00E27EC9">
            <w:pPr>
              <w:widowControl w:val="0"/>
              <w:spacing w:after="0" w:line="240" w:lineRule="auto"/>
              <w:jc w:val="center"/>
              <w:rPr>
                <w:rFonts w:ascii="Lato" w:hAnsi="Lato"/>
                <w:b/>
                <w:sz w:val="20"/>
                <w:szCs w:val="20"/>
              </w:rPr>
            </w:pPr>
            <w:r>
              <w:rPr>
                <w:rFonts w:ascii="Lato" w:hAnsi="Lato"/>
                <w:b/>
                <w:sz w:val="20"/>
                <w:szCs w:val="20"/>
              </w:rPr>
              <w:t xml:space="preserve">Article numéro </w:t>
            </w:r>
          </w:p>
        </w:tc>
        <w:tc>
          <w:tcPr>
            <w:tcW w:w="2597" w:type="dxa"/>
            <w:shd w:val="pct5" w:color="auto" w:fill="FFFFFF"/>
          </w:tcPr>
          <w:p w14:paraId="3FF68953" w14:textId="77777777" w:rsidR="00A442E8" w:rsidRDefault="00E27EC9">
            <w:pPr>
              <w:widowControl w:val="0"/>
              <w:spacing w:after="0" w:line="240" w:lineRule="auto"/>
              <w:jc w:val="center"/>
              <w:rPr>
                <w:rFonts w:ascii="Lato" w:hAnsi="Lato"/>
                <w:b/>
                <w:sz w:val="20"/>
                <w:szCs w:val="20"/>
              </w:rPr>
            </w:pPr>
            <w:r>
              <w:rPr>
                <w:rFonts w:ascii="Lato" w:hAnsi="Lato"/>
                <w:b/>
                <w:sz w:val="20"/>
                <w:szCs w:val="20"/>
              </w:rPr>
              <w:t>2</w:t>
            </w:r>
          </w:p>
          <w:p w14:paraId="6FFF16B5" w14:textId="77777777" w:rsidR="00A442E8" w:rsidRDefault="00E27EC9">
            <w:pPr>
              <w:widowControl w:val="0"/>
              <w:spacing w:after="0" w:line="240" w:lineRule="auto"/>
              <w:jc w:val="center"/>
              <w:rPr>
                <w:rFonts w:ascii="Lato" w:hAnsi="Lato"/>
                <w:b/>
                <w:sz w:val="20"/>
                <w:szCs w:val="20"/>
              </w:rPr>
            </w:pPr>
            <w:r>
              <w:rPr>
                <w:rFonts w:ascii="Lato" w:hAnsi="Lato"/>
                <w:b/>
                <w:sz w:val="20"/>
                <w:szCs w:val="20"/>
              </w:rPr>
              <w:t>Spécifications requises</w:t>
            </w:r>
          </w:p>
        </w:tc>
        <w:tc>
          <w:tcPr>
            <w:tcW w:w="1559" w:type="dxa"/>
            <w:shd w:val="pct5" w:color="auto" w:fill="FFFFFF"/>
          </w:tcPr>
          <w:p w14:paraId="28170AA0" w14:textId="77777777" w:rsidR="00A442E8" w:rsidRDefault="00E27EC9">
            <w:pPr>
              <w:widowControl w:val="0"/>
              <w:tabs>
                <w:tab w:val="left" w:pos="729"/>
              </w:tabs>
              <w:spacing w:after="0" w:line="240" w:lineRule="auto"/>
              <w:jc w:val="center"/>
              <w:rPr>
                <w:rFonts w:ascii="Lato" w:hAnsi="Lato"/>
                <w:b/>
                <w:sz w:val="20"/>
                <w:szCs w:val="20"/>
              </w:rPr>
            </w:pPr>
            <w:r>
              <w:rPr>
                <w:rFonts w:ascii="Lato" w:hAnsi="Lato"/>
                <w:b/>
                <w:sz w:val="20"/>
                <w:szCs w:val="20"/>
              </w:rPr>
              <w:t>3</w:t>
            </w:r>
          </w:p>
          <w:p w14:paraId="16FF731F" w14:textId="77777777" w:rsidR="00A442E8" w:rsidRDefault="00E27EC9">
            <w:pPr>
              <w:widowControl w:val="0"/>
              <w:tabs>
                <w:tab w:val="left" w:pos="729"/>
              </w:tabs>
              <w:spacing w:after="0" w:line="240" w:lineRule="auto"/>
              <w:jc w:val="center"/>
              <w:rPr>
                <w:rFonts w:ascii="Lato" w:hAnsi="Lato"/>
                <w:b/>
                <w:sz w:val="20"/>
                <w:szCs w:val="20"/>
              </w:rPr>
            </w:pPr>
            <w:r>
              <w:rPr>
                <w:rFonts w:ascii="Lato" w:hAnsi="Lato"/>
                <w:b/>
                <w:sz w:val="20"/>
                <w:szCs w:val="20"/>
              </w:rPr>
              <w:t>Spécifications proposées</w:t>
            </w:r>
          </w:p>
        </w:tc>
        <w:tc>
          <w:tcPr>
            <w:tcW w:w="2268" w:type="dxa"/>
            <w:shd w:val="pct5" w:color="auto" w:fill="FFFFFF"/>
          </w:tcPr>
          <w:p w14:paraId="60F01B51" w14:textId="77777777" w:rsidR="00A442E8" w:rsidRDefault="00E27EC9">
            <w:pPr>
              <w:widowControl w:val="0"/>
              <w:tabs>
                <w:tab w:val="left" w:pos="729"/>
              </w:tabs>
              <w:spacing w:after="0" w:line="240" w:lineRule="auto"/>
              <w:jc w:val="center"/>
              <w:rPr>
                <w:rFonts w:ascii="Lato" w:hAnsi="Lato"/>
                <w:b/>
                <w:sz w:val="20"/>
                <w:szCs w:val="20"/>
              </w:rPr>
            </w:pPr>
            <w:r>
              <w:rPr>
                <w:rFonts w:ascii="Lato" w:hAnsi="Lato"/>
                <w:b/>
                <w:sz w:val="20"/>
                <w:szCs w:val="20"/>
              </w:rPr>
              <w:t>4</w:t>
            </w:r>
          </w:p>
          <w:p w14:paraId="7654CEF6" w14:textId="77777777" w:rsidR="00A442E8" w:rsidRDefault="00E27EC9">
            <w:pPr>
              <w:widowControl w:val="0"/>
              <w:tabs>
                <w:tab w:val="left" w:pos="729"/>
              </w:tabs>
              <w:spacing w:after="0" w:line="240" w:lineRule="auto"/>
              <w:jc w:val="center"/>
              <w:rPr>
                <w:rFonts w:ascii="Lato" w:hAnsi="Lato"/>
                <w:b/>
                <w:sz w:val="20"/>
                <w:szCs w:val="20"/>
              </w:rPr>
            </w:pPr>
            <w:r>
              <w:rPr>
                <w:rFonts w:ascii="Lato" w:hAnsi="Lato"/>
                <w:b/>
                <w:sz w:val="20"/>
                <w:szCs w:val="20"/>
              </w:rPr>
              <w:t xml:space="preserve">Notes, remarques, </w:t>
            </w:r>
          </w:p>
          <w:p w14:paraId="2E9499B8" w14:textId="77777777" w:rsidR="00A442E8" w:rsidRDefault="00E27EC9">
            <w:pPr>
              <w:widowControl w:val="0"/>
              <w:tabs>
                <w:tab w:val="left" w:pos="729"/>
              </w:tabs>
              <w:spacing w:after="0" w:line="240" w:lineRule="auto"/>
              <w:jc w:val="center"/>
              <w:rPr>
                <w:rFonts w:ascii="Lato" w:hAnsi="Lato"/>
                <w:b/>
                <w:sz w:val="20"/>
                <w:szCs w:val="20"/>
              </w:rPr>
            </w:pPr>
            <w:r>
              <w:rPr>
                <w:rFonts w:ascii="Lato" w:hAnsi="Lato"/>
                <w:b/>
                <w:sz w:val="20"/>
                <w:szCs w:val="20"/>
              </w:rPr>
              <w:t>Réf. de la documentation</w:t>
            </w:r>
          </w:p>
        </w:tc>
        <w:tc>
          <w:tcPr>
            <w:tcW w:w="1418" w:type="dxa"/>
            <w:shd w:val="pct5" w:color="auto" w:fill="FFFFFF"/>
          </w:tcPr>
          <w:p w14:paraId="15DA067B" w14:textId="77777777" w:rsidR="00A442E8" w:rsidRDefault="00E27EC9">
            <w:pPr>
              <w:widowControl w:val="0"/>
              <w:tabs>
                <w:tab w:val="left" w:pos="729"/>
              </w:tabs>
              <w:spacing w:after="0" w:line="240" w:lineRule="auto"/>
              <w:jc w:val="center"/>
              <w:rPr>
                <w:rFonts w:ascii="Lato" w:hAnsi="Lato"/>
                <w:b/>
                <w:sz w:val="20"/>
                <w:szCs w:val="20"/>
              </w:rPr>
            </w:pPr>
            <w:r>
              <w:rPr>
                <w:rFonts w:ascii="Lato" w:hAnsi="Lato"/>
                <w:b/>
                <w:sz w:val="20"/>
                <w:szCs w:val="20"/>
              </w:rPr>
              <w:t>5</w:t>
            </w:r>
          </w:p>
          <w:p w14:paraId="68375FF8" w14:textId="77777777" w:rsidR="00A442E8" w:rsidRDefault="00E27EC9">
            <w:pPr>
              <w:widowControl w:val="0"/>
              <w:tabs>
                <w:tab w:val="left" w:pos="729"/>
              </w:tabs>
              <w:spacing w:after="0" w:line="240" w:lineRule="auto"/>
              <w:jc w:val="center"/>
              <w:rPr>
                <w:rFonts w:ascii="Lato" w:hAnsi="Lato"/>
                <w:b/>
                <w:sz w:val="20"/>
                <w:szCs w:val="20"/>
              </w:rPr>
            </w:pPr>
            <w:r>
              <w:rPr>
                <w:rFonts w:ascii="Lato" w:hAnsi="Lato"/>
                <w:b/>
                <w:sz w:val="20"/>
                <w:szCs w:val="20"/>
              </w:rPr>
              <w:t xml:space="preserve">Evaluation du comité d’évaluation (Oui/non) </w:t>
            </w:r>
          </w:p>
        </w:tc>
      </w:tr>
      <w:tr w:rsidR="00A442E8" w14:paraId="4B92EF2F" w14:textId="77777777" w:rsidTr="006F4F70">
        <w:trPr>
          <w:cantSplit/>
        </w:trPr>
        <w:tc>
          <w:tcPr>
            <w:tcW w:w="8926" w:type="dxa"/>
            <w:gridSpan w:val="5"/>
            <w:vAlign w:val="center"/>
          </w:tcPr>
          <w:p w14:paraId="7F1108FE" w14:textId="77777777" w:rsidR="00A442E8" w:rsidRDefault="00E27EC9">
            <w:pPr>
              <w:widowControl w:val="0"/>
              <w:tabs>
                <w:tab w:val="left" w:pos="729"/>
              </w:tabs>
              <w:spacing w:after="0" w:line="240" w:lineRule="auto"/>
              <w:rPr>
                <w:rFonts w:ascii="Lato" w:hAnsi="Lato"/>
                <w:b/>
                <w:sz w:val="20"/>
                <w:szCs w:val="20"/>
              </w:rPr>
            </w:pPr>
            <w:r>
              <w:rPr>
                <w:rFonts w:ascii="Lato" w:hAnsi="Lato"/>
                <w:b/>
                <w:sz w:val="20"/>
                <w:szCs w:val="20"/>
              </w:rPr>
              <w:t>I/ Reprise de la peinture des bureaux du bâtiment du siège de la BOAD</w:t>
            </w:r>
          </w:p>
        </w:tc>
      </w:tr>
      <w:tr w:rsidR="00A442E8" w14:paraId="70CB9BFC" w14:textId="77777777" w:rsidTr="006F4F70">
        <w:trPr>
          <w:cantSplit/>
        </w:trPr>
        <w:tc>
          <w:tcPr>
            <w:tcW w:w="1084" w:type="dxa"/>
            <w:vAlign w:val="center"/>
          </w:tcPr>
          <w:p w14:paraId="5EEEC21A" w14:textId="77777777" w:rsidR="00A442E8" w:rsidRDefault="00E27EC9">
            <w:pPr>
              <w:widowControl w:val="0"/>
              <w:spacing w:after="0" w:line="240" w:lineRule="auto"/>
              <w:jc w:val="center"/>
              <w:rPr>
                <w:rFonts w:ascii="Lato" w:hAnsi="Lato"/>
                <w:sz w:val="20"/>
                <w:szCs w:val="20"/>
              </w:rPr>
            </w:pPr>
            <w:r>
              <w:rPr>
                <w:rFonts w:ascii="Lato" w:hAnsi="Lato"/>
                <w:sz w:val="20"/>
                <w:szCs w:val="20"/>
              </w:rPr>
              <w:t>1</w:t>
            </w:r>
          </w:p>
        </w:tc>
        <w:tc>
          <w:tcPr>
            <w:tcW w:w="2597" w:type="dxa"/>
            <w:vAlign w:val="center"/>
          </w:tcPr>
          <w:p w14:paraId="08994C18" w14:textId="77FD293A" w:rsidR="00A442E8" w:rsidRDefault="00E27EC9">
            <w:pPr>
              <w:widowControl w:val="0"/>
              <w:spacing w:after="0" w:line="240" w:lineRule="auto"/>
              <w:jc w:val="both"/>
              <w:rPr>
                <w:rFonts w:ascii="Lato" w:hAnsi="Lato"/>
                <w:sz w:val="20"/>
                <w:szCs w:val="20"/>
              </w:rPr>
            </w:pPr>
            <w:r>
              <w:rPr>
                <w:rFonts w:ascii="Lato" w:hAnsi="Lato"/>
                <w:bCs/>
                <w:sz w:val="20"/>
                <w:szCs w:val="20"/>
              </w:rPr>
              <w:t xml:space="preserve">Peinture astral </w:t>
            </w:r>
          </w:p>
        </w:tc>
        <w:tc>
          <w:tcPr>
            <w:tcW w:w="1559" w:type="dxa"/>
            <w:vAlign w:val="center"/>
          </w:tcPr>
          <w:p w14:paraId="7C08F6BA" w14:textId="77777777" w:rsidR="00A442E8" w:rsidRDefault="00A442E8">
            <w:pPr>
              <w:widowControl w:val="0"/>
              <w:spacing w:after="0" w:line="240" w:lineRule="auto"/>
              <w:rPr>
                <w:rFonts w:ascii="Lato" w:hAnsi="Lato"/>
                <w:b/>
                <w:sz w:val="20"/>
                <w:szCs w:val="20"/>
              </w:rPr>
            </w:pPr>
          </w:p>
        </w:tc>
        <w:tc>
          <w:tcPr>
            <w:tcW w:w="2268" w:type="dxa"/>
          </w:tcPr>
          <w:p w14:paraId="7EEE3EBE" w14:textId="77777777" w:rsidR="00A442E8" w:rsidRDefault="00A442E8">
            <w:pPr>
              <w:widowControl w:val="0"/>
              <w:spacing w:after="0" w:line="240" w:lineRule="auto"/>
              <w:rPr>
                <w:rFonts w:ascii="Lato" w:hAnsi="Lato"/>
                <w:b/>
                <w:sz w:val="20"/>
                <w:szCs w:val="20"/>
              </w:rPr>
            </w:pPr>
          </w:p>
        </w:tc>
        <w:tc>
          <w:tcPr>
            <w:tcW w:w="1418" w:type="dxa"/>
          </w:tcPr>
          <w:p w14:paraId="14EA04EC" w14:textId="77777777" w:rsidR="00A442E8" w:rsidRDefault="00A442E8">
            <w:pPr>
              <w:widowControl w:val="0"/>
              <w:tabs>
                <w:tab w:val="left" w:pos="729"/>
              </w:tabs>
              <w:spacing w:after="0" w:line="240" w:lineRule="auto"/>
              <w:jc w:val="center"/>
              <w:rPr>
                <w:rFonts w:ascii="Lato" w:hAnsi="Lato"/>
                <w:b/>
                <w:sz w:val="20"/>
                <w:szCs w:val="20"/>
              </w:rPr>
            </w:pPr>
          </w:p>
        </w:tc>
      </w:tr>
      <w:tr w:rsidR="00A442E8" w14:paraId="0BE0C130" w14:textId="77777777" w:rsidTr="006F4F70">
        <w:trPr>
          <w:cantSplit/>
          <w:trHeight w:val="545"/>
        </w:trPr>
        <w:tc>
          <w:tcPr>
            <w:tcW w:w="8926" w:type="dxa"/>
            <w:gridSpan w:val="5"/>
            <w:vAlign w:val="center"/>
          </w:tcPr>
          <w:p w14:paraId="4E2C12F9" w14:textId="77777777" w:rsidR="00A442E8" w:rsidRDefault="00E27EC9">
            <w:pPr>
              <w:widowControl w:val="0"/>
              <w:spacing w:after="0" w:line="240" w:lineRule="auto"/>
              <w:rPr>
                <w:rFonts w:ascii="Lato" w:hAnsi="Lato"/>
                <w:b/>
                <w:sz w:val="20"/>
                <w:szCs w:val="20"/>
              </w:rPr>
            </w:pPr>
            <w:r>
              <w:rPr>
                <w:rFonts w:ascii="Lato" w:hAnsi="Lato"/>
                <w:b/>
                <w:sz w:val="20"/>
                <w:szCs w:val="20"/>
              </w:rPr>
              <w:t>II/ Equipe technique</w:t>
            </w:r>
          </w:p>
        </w:tc>
      </w:tr>
      <w:tr w:rsidR="00A442E8" w14:paraId="54AF8C9F" w14:textId="77777777" w:rsidTr="006F4F70">
        <w:trPr>
          <w:cantSplit/>
          <w:trHeight w:val="655"/>
        </w:trPr>
        <w:tc>
          <w:tcPr>
            <w:tcW w:w="1084" w:type="dxa"/>
            <w:vAlign w:val="center"/>
          </w:tcPr>
          <w:p w14:paraId="48600309" w14:textId="77777777" w:rsidR="00A442E8" w:rsidRDefault="00E27EC9">
            <w:pPr>
              <w:widowControl w:val="0"/>
              <w:spacing w:after="0" w:line="240" w:lineRule="auto"/>
              <w:jc w:val="center"/>
              <w:rPr>
                <w:rFonts w:ascii="Lato" w:hAnsi="Lato"/>
                <w:sz w:val="20"/>
                <w:szCs w:val="20"/>
              </w:rPr>
            </w:pPr>
            <w:r>
              <w:rPr>
                <w:rFonts w:ascii="Lato" w:hAnsi="Lato"/>
                <w:sz w:val="20"/>
                <w:szCs w:val="20"/>
              </w:rPr>
              <w:t>2</w:t>
            </w:r>
          </w:p>
        </w:tc>
        <w:tc>
          <w:tcPr>
            <w:tcW w:w="2597" w:type="dxa"/>
            <w:vAlign w:val="center"/>
          </w:tcPr>
          <w:p w14:paraId="26615DBE" w14:textId="575FABFE" w:rsidR="00A442E8" w:rsidRDefault="00051AA7">
            <w:pPr>
              <w:widowControl w:val="0"/>
              <w:spacing w:after="0" w:line="240" w:lineRule="auto"/>
              <w:jc w:val="both"/>
              <w:rPr>
                <w:rFonts w:ascii="Lato" w:hAnsi="Lato"/>
                <w:bCs/>
                <w:sz w:val="20"/>
                <w:szCs w:val="20"/>
              </w:rPr>
            </w:pPr>
            <w:r>
              <w:rPr>
                <w:rFonts w:ascii="Lato" w:hAnsi="Lato"/>
                <w:bCs/>
                <w:sz w:val="20"/>
                <w:szCs w:val="20"/>
              </w:rPr>
              <w:t>Chef chantier</w:t>
            </w:r>
          </w:p>
        </w:tc>
        <w:tc>
          <w:tcPr>
            <w:tcW w:w="1559" w:type="dxa"/>
          </w:tcPr>
          <w:p w14:paraId="005603F7" w14:textId="50EA59C3" w:rsidR="00051AA7" w:rsidRDefault="00051AA7">
            <w:pPr>
              <w:widowControl w:val="0"/>
              <w:spacing w:after="0" w:line="240" w:lineRule="auto"/>
              <w:rPr>
                <w:rFonts w:ascii="Lato" w:hAnsi="Lato"/>
                <w:sz w:val="20"/>
                <w:szCs w:val="20"/>
                <w:highlight w:val="green"/>
              </w:rPr>
            </w:pPr>
            <w:r>
              <w:rPr>
                <w:rFonts w:ascii="Lato" w:hAnsi="Lato"/>
                <w:sz w:val="20"/>
                <w:szCs w:val="20"/>
                <w:highlight w:val="green"/>
              </w:rPr>
              <w:t>3 ans d’expérience</w:t>
            </w:r>
          </w:p>
        </w:tc>
        <w:tc>
          <w:tcPr>
            <w:tcW w:w="2268" w:type="dxa"/>
          </w:tcPr>
          <w:p w14:paraId="7EE2C835" w14:textId="77777777" w:rsidR="00A442E8" w:rsidRDefault="00A442E8">
            <w:pPr>
              <w:widowControl w:val="0"/>
              <w:spacing w:after="0" w:line="240" w:lineRule="auto"/>
              <w:rPr>
                <w:rFonts w:ascii="Lato" w:hAnsi="Lato"/>
                <w:b/>
                <w:sz w:val="20"/>
                <w:szCs w:val="20"/>
                <w:highlight w:val="green"/>
              </w:rPr>
            </w:pPr>
          </w:p>
        </w:tc>
        <w:tc>
          <w:tcPr>
            <w:tcW w:w="1418" w:type="dxa"/>
          </w:tcPr>
          <w:p w14:paraId="5D27A346" w14:textId="77777777" w:rsidR="00A442E8" w:rsidRDefault="00A442E8">
            <w:pPr>
              <w:widowControl w:val="0"/>
              <w:spacing w:after="0" w:line="240" w:lineRule="auto"/>
              <w:rPr>
                <w:rFonts w:ascii="Lato" w:hAnsi="Lato"/>
                <w:b/>
                <w:sz w:val="20"/>
                <w:szCs w:val="20"/>
                <w:highlight w:val="green"/>
              </w:rPr>
            </w:pPr>
          </w:p>
        </w:tc>
      </w:tr>
      <w:tr w:rsidR="00A442E8" w14:paraId="583333AE" w14:textId="77777777" w:rsidTr="006F4F70">
        <w:trPr>
          <w:cantSplit/>
          <w:trHeight w:val="735"/>
        </w:trPr>
        <w:tc>
          <w:tcPr>
            <w:tcW w:w="1084" w:type="dxa"/>
            <w:vAlign w:val="center"/>
          </w:tcPr>
          <w:p w14:paraId="6DB28195" w14:textId="77777777" w:rsidR="00A442E8" w:rsidRDefault="00E27EC9">
            <w:pPr>
              <w:widowControl w:val="0"/>
              <w:spacing w:after="0" w:line="240" w:lineRule="auto"/>
              <w:jc w:val="center"/>
              <w:rPr>
                <w:rFonts w:ascii="Lato" w:hAnsi="Lato"/>
                <w:sz w:val="20"/>
                <w:szCs w:val="20"/>
              </w:rPr>
            </w:pPr>
            <w:r>
              <w:rPr>
                <w:rFonts w:ascii="Lato" w:hAnsi="Lato"/>
                <w:sz w:val="20"/>
                <w:szCs w:val="20"/>
              </w:rPr>
              <w:t>3</w:t>
            </w:r>
          </w:p>
        </w:tc>
        <w:tc>
          <w:tcPr>
            <w:tcW w:w="2597" w:type="dxa"/>
            <w:vAlign w:val="center"/>
          </w:tcPr>
          <w:p w14:paraId="74221874" w14:textId="5837BD69" w:rsidR="00A442E8" w:rsidRDefault="00051AA7">
            <w:pPr>
              <w:widowControl w:val="0"/>
              <w:tabs>
                <w:tab w:val="left" w:pos="8080"/>
              </w:tabs>
              <w:spacing w:after="0" w:line="240" w:lineRule="auto"/>
              <w:jc w:val="both"/>
              <w:rPr>
                <w:rFonts w:ascii="Lato" w:hAnsi="Lato"/>
                <w:sz w:val="20"/>
                <w:szCs w:val="20"/>
              </w:rPr>
            </w:pPr>
            <w:r>
              <w:rPr>
                <w:rFonts w:ascii="Lato" w:hAnsi="Lato"/>
                <w:sz w:val="20"/>
                <w:szCs w:val="20"/>
              </w:rPr>
              <w:t xml:space="preserve">02 </w:t>
            </w:r>
            <w:r w:rsidR="00E27EC9">
              <w:rPr>
                <w:rFonts w:ascii="Lato" w:hAnsi="Lato"/>
                <w:sz w:val="20"/>
                <w:szCs w:val="20"/>
              </w:rPr>
              <w:t>Techniciens en charge des travaux de la BOAD</w:t>
            </w:r>
          </w:p>
        </w:tc>
        <w:tc>
          <w:tcPr>
            <w:tcW w:w="1559" w:type="dxa"/>
          </w:tcPr>
          <w:p w14:paraId="5B11068F" w14:textId="2C62BDC7" w:rsidR="00A442E8" w:rsidRDefault="00051AA7">
            <w:pPr>
              <w:widowControl w:val="0"/>
              <w:spacing w:after="0" w:line="240" w:lineRule="auto"/>
              <w:rPr>
                <w:rFonts w:ascii="Lato" w:hAnsi="Lato"/>
                <w:sz w:val="20"/>
                <w:szCs w:val="20"/>
                <w:highlight w:val="green"/>
              </w:rPr>
            </w:pPr>
            <w:r>
              <w:rPr>
                <w:rFonts w:ascii="Lato" w:hAnsi="Lato"/>
                <w:sz w:val="20"/>
                <w:szCs w:val="20"/>
                <w:highlight w:val="green"/>
              </w:rPr>
              <w:t>3 ans d’expérience</w:t>
            </w:r>
          </w:p>
        </w:tc>
        <w:tc>
          <w:tcPr>
            <w:tcW w:w="2268" w:type="dxa"/>
          </w:tcPr>
          <w:p w14:paraId="373595DC" w14:textId="77777777" w:rsidR="00A442E8" w:rsidRDefault="00A442E8">
            <w:pPr>
              <w:widowControl w:val="0"/>
              <w:spacing w:after="0" w:line="240" w:lineRule="auto"/>
              <w:rPr>
                <w:rFonts w:ascii="Lato" w:hAnsi="Lato"/>
                <w:b/>
                <w:sz w:val="20"/>
                <w:szCs w:val="20"/>
                <w:highlight w:val="green"/>
              </w:rPr>
            </w:pPr>
          </w:p>
        </w:tc>
        <w:tc>
          <w:tcPr>
            <w:tcW w:w="1418" w:type="dxa"/>
          </w:tcPr>
          <w:p w14:paraId="1DC2E0B5" w14:textId="77777777" w:rsidR="00A442E8" w:rsidRDefault="00A442E8">
            <w:pPr>
              <w:widowControl w:val="0"/>
              <w:spacing w:after="0" w:line="240" w:lineRule="auto"/>
              <w:rPr>
                <w:rFonts w:ascii="Lato" w:hAnsi="Lato"/>
                <w:b/>
                <w:sz w:val="20"/>
                <w:szCs w:val="20"/>
                <w:highlight w:val="green"/>
              </w:rPr>
            </w:pPr>
          </w:p>
        </w:tc>
      </w:tr>
    </w:tbl>
    <w:p w14:paraId="3F526F54" w14:textId="77777777" w:rsidR="00A442E8" w:rsidRDefault="00A442E8">
      <w:pPr>
        <w:widowControl w:val="0"/>
        <w:spacing w:after="0" w:line="240" w:lineRule="auto"/>
        <w:rPr>
          <w:rFonts w:ascii="Lato" w:hAnsi="Lato"/>
          <w:sz w:val="20"/>
          <w:szCs w:val="20"/>
        </w:rPr>
      </w:pPr>
    </w:p>
    <w:p w14:paraId="5885D08A" w14:textId="77777777" w:rsidR="00A442E8" w:rsidRDefault="00A442E8">
      <w:pPr>
        <w:widowControl w:val="0"/>
        <w:spacing w:after="0" w:line="240" w:lineRule="auto"/>
        <w:jc w:val="center"/>
        <w:rPr>
          <w:rFonts w:ascii="Lato" w:hAnsi="Lato" w:cs="Arial"/>
          <w:bCs/>
          <w:caps/>
          <w:sz w:val="20"/>
          <w:szCs w:val="20"/>
        </w:rPr>
      </w:pPr>
    </w:p>
    <w:p w14:paraId="209E34F9" w14:textId="77777777" w:rsidR="00A442E8" w:rsidRDefault="00A442E8">
      <w:pPr>
        <w:widowControl w:val="0"/>
        <w:spacing w:after="0" w:line="240" w:lineRule="auto"/>
        <w:rPr>
          <w:rFonts w:ascii="Lato" w:hAnsi="Lato" w:cs="Arial"/>
          <w:b/>
          <w:bCs/>
          <w:caps/>
          <w:sz w:val="20"/>
          <w:szCs w:val="20"/>
        </w:rPr>
      </w:pPr>
    </w:p>
    <w:p w14:paraId="7062EB14" w14:textId="77777777" w:rsidR="00A442E8" w:rsidRDefault="00A442E8">
      <w:pPr>
        <w:widowControl w:val="0"/>
        <w:spacing w:after="0" w:line="240" w:lineRule="auto"/>
        <w:rPr>
          <w:rFonts w:ascii="Lato" w:hAnsi="Lato" w:cs="Arial"/>
          <w:b/>
          <w:bCs/>
          <w:caps/>
          <w:sz w:val="20"/>
          <w:szCs w:val="20"/>
        </w:rPr>
      </w:pPr>
    </w:p>
    <w:p w14:paraId="1DE14811" w14:textId="77777777" w:rsidR="00A442E8" w:rsidRDefault="00A442E8">
      <w:pPr>
        <w:widowControl w:val="0"/>
        <w:spacing w:after="0" w:line="240" w:lineRule="auto"/>
        <w:rPr>
          <w:rFonts w:ascii="Lato" w:hAnsi="Lato" w:cs="Arial"/>
          <w:b/>
          <w:bCs/>
          <w:caps/>
          <w:sz w:val="20"/>
          <w:szCs w:val="20"/>
        </w:rPr>
      </w:pPr>
    </w:p>
    <w:p w14:paraId="669679EF" w14:textId="77777777" w:rsidR="00A442E8" w:rsidRDefault="00A442E8">
      <w:pPr>
        <w:widowControl w:val="0"/>
        <w:spacing w:after="0" w:line="240" w:lineRule="auto"/>
        <w:rPr>
          <w:rFonts w:ascii="Lato" w:eastAsia="Calibri" w:hAnsi="Lato" w:cs="Arial"/>
          <w:b/>
          <w:bCs/>
          <w:caps/>
          <w:sz w:val="20"/>
          <w:szCs w:val="20"/>
        </w:rPr>
      </w:pPr>
    </w:p>
    <w:p w14:paraId="35D0A3C9" w14:textId="77777777" w:rsidR="00A442E8" w:rsidRDefault="00A442E8">
      <w:pPr>
        <w:widowControl w:val="0"/>
        <w:spacing w:after="0" w:line="240" w:lineRule="auto"/>
        <w:jc w:val="center"/>
        <w:rPr>
          <w:rFonts w:ascii="Lato" w:eastAsia="Calibri" w:hAnsi="Lato" w:cs="Arial"/>
          <w:b/>
          <w:bCs/>
          <w:caps/>
          <w:sz w:val="20"/>
          <w:szCs w:val="20"/>
        </w:rPr>
      </w:pPr>
    </w:p>
    <w:p w14:paraId="20282752" w14:textId="77777777" w:rsidR="00A442E8" w:rsidRDefault="00A442E8">
      <w:pPr>
        <w:widowControl w:val="0"/>
        <w:spacing w:after="0" w:line="240" w:lineRule="auto"/>
        <w:jc w:val="center"/>
        <w:rPr>
          <w:rFonts w:ascii="Lato" w:eastAsia="Calibri" w:hAnsi="Lato" w:cs="Arial"/>
          <w:b/>
          <w:bCs/>
          <w:caps/>
          <w:sz w:val="20"/>
          <w:szCs w:val="20"/>
        </w:rPr>
      </w:pPr>
    </w:p>
    <w:p w14:paraId="3F792B56" w14:textId="77777777" w:rsidR="00A442E8" w:rsidRDefault="00A442E8">
      <w:pPr>
        <w:widowControl w:val="0"/>
        <w:spacing w:after="0" w:line="240" w:lineRule="auto"/>
        <w:jc w:val="center"/>
        <w:rPr>
          <w:rFonts w:ascii="Lato" w:eastAsia="Calibri" w:hAnsi="Lato" w:cs="Arial"/>
          <w:b/>
          <w:bCs/>
          <w:caps/>
          <w:sz w:val="20"/>
          <w:szCs w:val="20"/>
        </w:rPr>
      </w:pPr>
    </w:p>
    <w:p w14:paraId="26806513" w14:textId="77777777" w:rsidR="00A442E8" w:rsidRDefault="00A442E8">
      <w:pPr>
        <w:widowControl w:val="0"/>
        <w:spacing w:after="0" w:line="240" w:lineRule="auto"/>
        <w:jc w:val="center"/>
        <w:rPr>
          <w:rFonts w:ascii="Lato" w:eastAsia="Calibri" w:hAnsi="Lato" w:cs="Arial"/>
          <w:b/>
          <w:bCs/>
          <w:caps/>
          <w:sz w:val="20"/>
          <w:szCs w:val="20"/>
        </w:rPr>
      </w:pPr>
    </w:p>
    <w:p w14:paraId="26B253C9" w14:textId="77777777" w:rsidR="00A442E8" w:rsidRDefault="00A442E8">
      <w:pPr>
        <w:widowControl w:val="0"/>
        <w:spacing w:after="0" w:line="240" w:lineRule="auto"/>
        <w:jc w:val="center"/>
        <w:rPr>
          <w:rFonts w:ascii="Lato" w:eastAsia="Calibri" w:hAnsi="Lato" w:cs="Arial"/>
          <w:b/>
          <w:bCs/>
          <w:caps/>
          <w:sz w:val="20"/>
          <w:szCs w:val="20"/>
        </w:rPr>
      </w:pPr>
    </w:p>
    <w:p w14:paraId="2244FD3E" w14:textId="77777777" w:rsidR="00A442E8" w:rsidRDefault="00A442E8">
      <w:pPr>
        <w:widowControl w:val="0"/>
        <w:spacing w:after="0" w:line="240" w:lineRule="auto"/>
        <w:jc w:val="center"/>
        <w:rPr>
          <w:rFonts w:ascii="Lato" w:eastAsia="Calibri" w:hAnsi="Lato" w:cs="Arial"/>
          <w:b/>
          <w:bCs/>
          <w:caps/>
          <w:sz w:val="20"/>
          <w:szCs w:val="20"/>
        </w:rPr>
      </w:pPr>
    </w:p>
    <w:p w14:paraId="4BB40858" w14:textId="77777777" w:rsidR="00A442E8" w:rsidRDefault="00A442E8">
      <w:pPr>
        <w:widowControl w:val="0"/>
        <w:spacing w:before="40" w:after="80" w:line="240" w:lineRule="exact"/>
        <w:rPr>
          <w:rFonts w:ascii="Lato" w:hAnsi="Lato" w:cs="Arial"/>
          <w:b/>
          <w:bCs/>
          <w:caps/>
          <w:sz w:val="20"/>
          <w:szCs w:val="20"/>
        </w:rPr>
      </w:pPr>
    </w:p>
    <w:p w14:paraId="3137F473" w14:textId="77777777" w:rsidR="00A442E8" w:rsidRDefault="00A442E8">
      <w:pPr>
        <w:widowControl w:val="0"/>
        <w:spacing w:before="40" w:after="80" w:line="240" w:lineRule="exact"/>
        <w:jc w:val="center"/>
        <w:rPr>
          <w:rFonts w:ascii="Lato" w:hAnsi="Lato" w:cs="Arial"/>
          <w:b/>
          <w:bCs/>
          <w:sz w:val="20"/>
          <w:szCs w:val="20"/>
        </w:rPr>
      </w:pPr>
    </w:p>
    <w:p w14:paraId="4AA9BF03" w14:textId="77777777" w:rsidR="00A442E8" w:rsidRDefault="00E27EC9">
      <w:pPr>
        <w:widowControl w:val="0"/>
        <w:spacing w:before="40" w:after="80" w:line="240" w:lineRule="exact"/>
        <w:jc w:val="center"/>
        <w:rPr>
          <w:rFonts w:ascii="Lato" w:hAnsi="Lato" w:cs="Arial"/>
          <w:b/>
          <w:bCs/>
          <w:caps/>
          <w:sz w:val="20"/>
          <w:szCs w:val="20"/>
        </w:rPr>
      </w:pPr>
      <w:r>
        <w:rPr>
          <w:rFonts w:ascii="Lato" w:hAnsi="Lato" w:cs="Arial"/>
          <w:b/>
          <w:bCs/>
          <w:sz w:val="20"/>
          <w:szCs w:val="20"/>
        </w:rPr>
        <w:t>ANNEXE III : DEVIS QUANTITATIF ET ESTIMATIF</w:t>
      </w:r>
    </w:p>
    <w:p w14:paraId="6D11AAC2" w14:textId="77777777" w:rsidR="00A442E8" w:rsidRDefault="00A442E8">
      <w:pPr>
        <w:widowControl w:val="0"/>
        <w:spacing w:before="40" w:after="80" w:line="240" w:lineRule="exact"/>
        <w:rPr>
          <w:rFonts w:ascii="Lato" w:hAnsi="Lato" w:cs="Arial"/>
          <w:bCs/>
          <w:caps/>
          <w:sz w:val="20"/>
          <w:szCs w:val="20"/>
        </w:rPr>
      </w:pPr>
    </w:p>
    <w:p w14:paraId="59D0B80E" w14:textId="77777777" w:rsidR="00A442E8" w:rsidRDefault="00E27EC9">
      <w:pPr>
        <w:pStyle w:val="Titre1"/>
        <w:jc w:val="center"/>
        <w:rPr>
          <w:rFonts w:ascii="Lato" w:hAnsi="Lato"/>
          <w:b/>
          <w:color w:val="auto"/>
          <w:sz w:val="20"/>
          <w:szCs w:val="20"/>
        </w:rPr>
      </w:pPr>
      <w:r>
        <w:rPr>
          <w:rFonts w:ascii="Lato" w:hAnsi="Lato"/>
          <w:b/>
          <w:color w:val="auto"/>
          <w:sz w:val="20"/>
          <w:szCs w:val="20"/>
        </w:rPr>
        <w:t xml:space="preserve">Budget ventilé (Modèle d'offre financière) </w:t>
      </w:r>
    </w:p>
    <w:p w14:paraId="3731DA5C" w14:textId="77777777" w:rsidR="00A442E8" w:rsidRDefault="00A442E8">
      <w:pPr>
        <w:widowControl w:val="0"/>
        <w:spacing w:before="40" w:after="80" w:line="240" w:lineRule="exact"/>
        <w:jc w:val="both"/>
        <w:rPr>
          <w:rFonts w:ascii="Lato" w:hAnsi="Lato" w:cs="Arial"/>
          <w:bCs/>
          <w:caps/>
          <w:sz w:val="20"/>
          <w:szCs w:val="20"/>
        </w:rPr>
      </w:pPr>
    </w:p>
    <w:p w14:paraId="0E92DD22" w14:textId="77777777" w:rsidR="00A442E8" w:rsidRDefault="00E27EC9">
      <w:pPr>
        <w:spacing w:after="0"/>
        <w:rPr>
          <w:rStyle w:val="lev"/>
          <w:rFonts w:ascii="Lato" w:hAnsi="Lato" w:cs="Arial"/>
          <w:sz w:val="20"/>
          <w:szCs w:val="20"/>
        </w:rPr>
      </w:pPr>
      <w:r>
        <w:rPr>
          <w:rFonts w:ascii="Lato" w:hAnsi="Lato"/>
          <w:b/>
          <w:sz w:val="20"/>
          <w:szCs w:val="20"/>
        </w:rPr>
        <w:t xml:space="preserve">RÉFÉRENCE DE LA PUBLICATION : </w:t>
      </w:r>
      <w:r>
        <w:rPr>
          <w:rStyle w:val="lev"/>
          <w:rFonts w:ascii="Lato" w:hAnsi="Lato" w:cs="Arial"/>
          <w:sz w:val="20"/>
          <w:szCs w:val="20"/>
        </w:rPr>
        <w:t>AOON/N°035/2026/DAG/DPA/BOAD (cf. annexe 3)</w:t>
      </w:r>
    </w:p>
    <w:p w14:paraId="333A0F6F" w14:textId="77777777" w:rsidR="00A442E8" w:rsidRDefault="00A442E8">
      <w:pPr>
        <w:spacing w:after="0"/>
        <w:rPr>
          <w:rStyle w:val="lev"/>
          <w:rFonts w:ascii="Lato" w:hAnsi="Lato" w:cs="Arial"/>
          <w:sz w:val="20"/>
          <w:szCs w:val="20"/>
        </w:rPr>
      </w:pPr>
    </w:p>
    <w:p w14:paraId="556EE3FF" w14:textId="77777777" w:rsidR="00A442E8" w:rsidRDefault="00E27EC9">
      <w:pPr>
        <w:outlineLvl w:val="0"/>
        <w:rPr>
          <w:rFonts w:ascii="Lato" w:hAnsi="Lato"/>
          <w:b/>
          <w:sz w:val="20"/>
          <w:szCs w:val="20"/>
        </w:rPr>
      </w:pPr>
      <w:r>
        <w:rPr>
          <w:rFonts w:ascii="Lato" w:hAnsi="Lato"/>
          <w:b/>
          <w:sz w:val="20"/>
          <w:szCs w:val="20"/>
        </w:rPr>
        <w:t>NOM DU SOUMISSIONNAIRE :</w:t>
      </w:r>
      <w:r>
        <w:rPr>
          <w:rFonts w:ascii="Lato" w:hAnsi="Lato"/>
          <w:sz w:val="20"/>
          <w:szCs w:val="20"/>
        </w:rPr>
        <w:t xml:space="preserve"> </w:t>
      </w:r>
      <w:r>
        <w:rPr>
          <w:rFonts w:ascii="Lato" w:hAnsi="Lato"/>
          <w:b/>
          <w:sz w:val="20"/>
          <w:szCs w:val="20"/>
        </w:rPr>
        <w:t>&lt;</w:t>
      </w:r>
      <w:r>
        <w:rPr>
          <w:rFonts w:ascii="Lato" w:hAnsi="Lato"/>
          <w:sz w:val="20"/>
          <w:szCs w:val="20"/>
          <w:highlight w:val="yellow"/>
        </w:rPr>
        <w:t>nom</w:t>
      </w:r>
      <w:r>
        <w:rPr>
          <w:rFonts w:ascii="Lato" w:hAnsi="Lato"/>
          <w:b/>
          <w:sz w:val="20"/>
          <w:szCs w:val="20"/>
        </w:rPr>
        <w:t>&gt;</w:t>
      </w:r>
    </w:p>
    <w:p w14:paraId="1A2DA334" w14:textId="77777777" w:rsidR="00A442E8" w:rsidRDefault="00A442E8">
      <w:pPr>
        <w:outlineLvl w:val="0"/>
        <w:rPr>
          <w:rFonts w:ascii="Lato" w:hAnsi="Lato"/>
          <w:sz w:val="20"/>
          <w:szCs w:val="20"/>
        </w:rPr>
      </w:pPr>
    </w:p>
    <w:p w14:paraId="63DAB524" w14:textId="77777777" w:rsidR="00A442E8" w:rsidRDefault="00E27EC9">
      <w:pPr>
        <w:widowControl w:val="0"/>
        <w:suppressAutoHyphens/>
        <w:autoSpaceDN w:val="0"/>
        <w:spacing w:line="240" w:lineRule="auto"/>
        <w:textAlignment w:val="baseline"/>
        <w:rPr>
          <w:rFonts w:ascii="Lato" w:eastAsia="Calibri" w:hAnsi="Lato"/>
          <w:b/>
          <w:spacing w:val="-2"/>
          <w:sz w:val="20"/>
          <w:szCs w:val="20"/>
        </w:rPr>
      </w:pPr>
      <w:r>
        <w:rPr>
          <w:rFonts w:ascii="Lato" w:eastAsia="Calibri" w:hAnsi="Lato"/>
          <w:b/>
          <w:spacing w:val="-2"/>
          <w:sz w:val="20"/>
          <w:szCs w:val="20"/>
          <w:u w:val="single"/>
        </w:rPr>
        <w:t>NB :</w:t>
      </w:r>
      <w:r>
        <w:rPr>
          <w:rFonts w:ascii="Lato" w:eastAsia="Calibri" w:hAnsi="Lato"/>
          <w:b/>
          <w:spacing w:val="-2"/>
          <w:sz w:val="20"/>
          <w:szCs w:val="20"/>
        </w:rPr>
        <w:t xml:space="preserve"> Le non-respect du cadre de devis ci-dessous est éliminatoire. (Cf.  </w:t>
      </w:r>
      <w:proofErr w:type="gramStart"/>
      <w:r>
        <w:rPr>
          <w:rFonts w:ascii="Lato" w:eastAsia="Calibri" w:hAnsi="Lato"/>
          <w:b/>
          <w:spacing w:val="-2"/>
          <w:sz w:val="20"/>
          <w:szCs w:val="20"/>
        </w:rPr>
        <w:t>le</w:t>
      </w:r>
      <w:proofErr w:type="gramEnd"/>
      <w:r>
        <w:rPr>
          <w:rFonts w:ascii="Lato" w:eastAsia="Calibri" w:hAnsi="Lato"/>
          <w:b/>
          <w:spacing w:val="-2"/>
          <w:sz w:val="20"/>
          <w:szCs w:val="20"/>
        </w:rPr>
        <w:t xml:space="preserve"> modèle annexé)</w:t>
      </w:r>
    </w:p>
    <w:p w14:paraId="58640935" w14:textId="77777777" w:rsidR="00A442E8" w:rsidRDefault="00A442E8">
      <w:pPr>
        <w:widowControl w:val="0"/>
        <w:tabs>
          <w:tab w:val="left" w:pos="-720"/>
          <w:tab w:val="left" w:pos="0"/>
        </w:tabs>
        <w:suppressAutoHyphens/>
        <w:spacing w:line="240" w:lineRule="auto"/>
        <w:jc w:val="center"/>
        <w:rPr>
          <w:rFonts w:ascii="Lato" w:hAnsi="Lato"/>
          <w:b/>
          <w:sz w:val="20"/>
          <w:szCs w:val="20"/>
        </w:rPr>
      </w:pPr>
    </w:p>
    <w:p w14:paraId="10C21C02" w14:textId="77777777" w:rsidR="00A442E8" w:rsidRDefault="00A442E8">
      <w:pPr>
        <w:tabs>
          <w:tab w:val="right" w:pos="9000"/>
        </w:tabs>
        <w:ind w:right="-2"/>
        <w:rPr>
          <w:rFonts w:ascii="Lato" w:hAnsi="Lato" w:cs="Arial"/>
          <w:sz w:val="20"/>
          <w:szCs w:val="20"/>
        </w:rPr>
        <w:sectPr w:rsidR="00A442E8">
          <w:headerReference w:type="even" r:id="rId29"/>
          <w:headerReference w:type="default" r:id="rId30"/>
          <w:headerReference w:type="first" r:id="rId31"/>
          <w:endnotePr>
            <w:numFmt w:val="decimal"/>
            <w:numRestart w:val="eachSect"/>
          </w:endnotePr>
          <w:pgSz w:w="12240" w:h="15840"/>
          <w:pgMar w:top="1440" w:right="1440" w:bottom="1440" w:left="1800" w:header="720" w:footer="720" w:gutter="0"/>
          <w:paperSrc w:first="19532" w:other="19532"/>
          <w:cols w:space="720"/>
        </w:sectPr>
      </w:pPr>
    </w:p>
    <w:p w14:paraId="01B945D5" w14:textId="77777777" w:rsidR="00A442E8" w:rsidRDefault="00A442E8">
      <w:pPr>
        <w:widowControl w:val="0"/>
        <w:spacing w:before="40" w:after="80" w:line="240" w:lineRule="exact"/>
        <w:jc w:val="center"/>
        <w:rPr>
          <w:rFonts w:ascii="Lato" w:hAnsi="Lato" w:cs="Arial"/>
          <w:b/>
          <w:bCs/>
          <w:caps/>
          <w:sz w:val="20"/>
          <w:szCs w:val="20"/>
          <w:lang w:val="en-US"/>
        </w:rPr>
      </w:pPr>
    </w:p>
    <w:p w14:paraId="3BB8AC55" w14:textId="77777777" w:rsidR="00A442E8" w:rsidRDefault="00A442E8">
      <w:pPr>
        <w:widowControl w:val="0"/>
        <w:spacing w:before="40" w:after="80" w:line="240" w:lineRule="exact"/>
        <w:jc w:val="center"/>
        <w:rPr>
          <w:rFonts w:ascii="Lato" w:hAnsi="Lato" w:cs="Arial"/>
          <w:b/>
          <w:bCs/>
          <w:caps/>
          <w:sz w:val="20"/>
          <w:szCs w:val="20"/>
          <w:lang w:val="en-US"/>
        </w:rPr>
      </w:pPr>
    </w:p>
    <w:p w14:paraId="36B81C50" w14:textId="77777777" w:rsidR="00A442E8" w:rsidRDefault="00A442E8">
      <w:pPr>
        <w:widowControl w:val="0"/>
        <w:spacing w:before="40" w:after="80" w:line="240" w:lineRule="exact"/>
        <w:jc w:val="center"/>
        <w:rPr>
          <w:rFonts w:ascii="Lato" w:hAnsi="Lato" w:cs="Arial"/>
          <w:b/>
          <w:bCs/>
          <w:caps/>
          <w:sz w:val="20"/>
          <w:szCs w:val="20"/>
          <w:lang w:val="en-US"/>
        </w:rPr>
      </w:pPr>
    </w:p>
    <w:p w14:paraId="5022F4F7" w14:textId="77777777" w:rsidR="00A442E8" w:rsidRDefault="00A442E8">
      <w:pPr>
        <w:widowControl w:val="0"/>
        <w:spacing w:before="40" w:after="80" w:line="240" w:lineRule="exact"/>
        <w:jc w:val="center"/>
        <w:rPr>
          <w:rFonts w:ascii="Lato" w:hAnsi="Lato" w:cs="Arial"/>
          <w:b/>
          <w:bCs/>
          <w:caps/>
          <w:sz w:val="20"/>
          <w:szCs w:val="20"/>
          <w:lang w:val="en-US"/>
        </w:rPr>
      </w:pPr>
    </w:p>
    <w:p w14:paraId="681C81A4" w14:textId="77777777" w:rsidR="00A442E8" w:rsidRDefault="00A442E8">
      <w:pPr>
        <w:widowControl w:val="0"/>
        <w:spacing w:before="40" w:after="80" w:line="240" w:lineRule="exact"/>
        <w:jc w:val="center"/>
        <w:rPr>
          <w:rFonts w:ascii="Lato" w:hAnsi="Lato" w:cs="Arial"/>
          <w:b/>
          <w:bCs/>
          <w:caps/>
          <w:sz w:val="20"/>
          <w:szCs w:val="20"/>
          <w:lang w:val="en-US"/>
        </w:rPr>
      </w:pPr>
    </w:p>
    <w:p w14:paraId="4A9823A7" w14:textId="77777777" w:rsidR="00A442E8" w:rsidRDefault="00A442E8">
      <w:pPr>
        <w:widowControl w:val="0"/>
        <w:spacing w:before="40" w:after="80" w:line="240" w:lineRule="exact"/>
        <w:jc w:val="center"/>
        <w:rPr>
          <w:rFonts w:ascii="Lato" w:hAnsi="Lato" w:cs="Arial"/>
          <w:b/>
          <w:bCs/>
          <w:caps/>
          <w:sz w:val="20"/>
          <w:szCs w:val="20"/>
          <w:lang w:val="en-US"/>
        </w:rPr>
      </w:pPr>
    </w:p>
    <w:p w14:paraId="499CAC43" w14:textId="77777777" w:rsidR="00A442E8" w:rsidRDefault="00A442E8">
      <w:pPr>
        <w:widowControl w:val="0"/>
        <w:spacing w:before="40" w:after="80" w:line="240" w:lineRule="exact"/>
        <w:jc w:val="center"/>
        <w:rPr>
          <w:rFonts w:ascii="Lato" w:hAnsi="Lato" w:cs="Arial"/>
          <w:b/>
          <w:bCs/>
          <w:caps/>
          <w:sz w:val="20"/>
          <w:szCs w:val="20"/>
          <w:lang w:val="en-US"/>
        </w:rPr>
      </w:pPr>
    </w:p>
    <w:p w14:paraId="1A896414" w14:textId="77777777" w:rsidR="00A442E8" w:rsidRDefault="00A442E8">
      <w:pPr>
        <w:widowControl w:val="0"/>
        <w:spacing w:before="40" w:after="80" w:line="240" w:lineRule="exact"/>
        <w:jc w:val="center"/>
        <w:rPr>
          <w:rFonts w:ascii="Lato" w:hAnsi="Lato" w:cs="Arial"/>
          <w:b/>
          <w:bCs/>
          <w:caps/>
          <w:sz w:val="20"/>
          <w:szCs w:val="20"/>
          <w:lang w:val="en-US"/>
        </w:rPr>
      </w:pPr>
    </w:p>
    <w:p w14:paraId="23D10FA9" w14:textId="77777777" w:rsidR="00A442E8" w:rsidRDefault="00A442E8">
      <w:pPr>
        <w:widowControl w:val="0"/>
        <w:spacing w:before="40" w:after="80" w:line="240" w:lineRule="exact"/>
        <w:jc w:val="center"/>
        <w:rPr>
          <w:rFonts w:ascii="Lato" w:hAnsi="Lato" w:cs="Arial"/>
          <w:b/>
          <w:bCs/>
          <w:caps/>
          <w:sz w:val="20"/>
          <w:szCs w:val="20"/>
          <w:lang w:val="en-US"/>
        </w:rPr>
      </w:pPr>
    </w:p>
    <w:p w14:paraId="2652894F" w14:textId="77777777" w:rsidR="00A442E8" w:rsidRDefault="00A442E8">
      <w:pPr>
        <w:widowControl w:val="0"/>
        <w:spacing w:before="40" w:after="80" w:line="240" w:lineRule="exact"/>
        <w:jc w:val="center"/>
        <w:rPr>
          <w:rFonts w:ascii="Lato" w:hAnsi="Lato" w:cs="Arial"/>
          <w:b/>
          <w:bCs/>
          <w:caps/>
          <w:sz w:val="20"/>
          <w:szCs w:val="20"/>
          <w:lang w:val="en-US"/>
        </w:rPr>
      </w:pPr>
    </w:p>
    <w:p w14:paraId="476A570B" w14:textId="77777777" w:rsidR="00A442E8" w:rsidRDefault="00A442E8">
      <w:pPr>
        <w:widowControl w:val="0"/>
        <w:spacing w:before="40" w:after="80" w:line="240" w:lineRule="exact"/>
        <w:jc w:val="center"/>
        <w:rPr>
          <w:rFonts w:ascii="Lato" w:hAnsi="Lato" w:cs="Arial"/>
          <w:b/>
          <w:bCs/>
          <w:caps/>
          <w:sz w:val="20"/>
          <w:szCs w:val="20"/>
          <w:lang w:val="en-US"/>
        </w:rPr>
      </w:pPr>
    </w:p>
    <w:p w14:paraId="559A1570" w14:textId="77777777" w:rsidR="00A442E8" w:rsidRDefault="00A442E8">
      <w:pPr>
        <w:widowControl w:val="0"/>
        <w:spacing w:before="40" w:after="80" w:line="240" w:lineRule="exact"/>
        <w:jc w:val="center"/>
        <w:rPr>
          <w:rFonts w:ascii="Lato" w:hAnsi="Lato" w:cs="Arial"/>
          <w:b/>
          <w:bCs/>
          <w:caps/>
          <w:sz w:val="20"/>
          <w:szCs w:val="20"/>
          <w:lang w:val="en-US"/>
        </w:rPr>
      </w:pPr>
    </w:p>
    <w:p w14:paraId="13355EBB" w14:textId="77777777" w:rsidR="00A442E8" w:rsidRDefault="00A442E8">
      <w:pPr>
        <w:widowControl w:val="0"/>
        <w:spacing w:before="40" w:after="80" w:line="240" w:lineRule="exact"/>
        <w:jc w:val="center"/>
        <w:rPr>
          <w:rFonts w:ascii="Lato" w:hAnsi="Lato" w:cs="Arial"/>
          <w:b/>
          <w:bCs/>
          <w:caps/>
          <w:sz w:val="20"/>
          <w:szCs w:val="20"/>
          <w:lang w:val="en-US"/>
        </w:rPr>
      </w:pPr>
    </w:p>
    <w:p w14:paraId="017FD4C6" w14:textId="77777777" w:rsidR="00A442E8" w:rsidRDefault="00A442E8">
      <w:pPr>
        <w:widowControl w:val="0"/>
        <w:spacing w:before="40" w:after="80" w:line="240" w:lineRule="exact"/>
        <w:jc w:val="center"/>
        <w:rPr>
          <w:rFonts w:ascii="Lato" w:hAnsi="Lato" w:cs="Arial"/>
          <w:b/>
          <w:bCs/>
          <w:caps/>
          <w:sz w:val="20"/>
          <w:szCs w:val="20"/>
          <w:lang w:val="en-US"/>
        </w:rPr>
      </w:pPr>
    </w:p>
    <w:p w14:paraId="2012632F" w14:textId="77777777" w:rsidR="00A442E8" w:rsidRDefault="00E27EC9">
      <w:pPr>
        <w:widowControl w:val="0"/>
        <w:spacing w:before="40" w:after="80" w:line="240" w:lineRule="exact"/>
        <w:jc w:val="center"/>
        <w:rPr>
          <w:rFonts w:ascii="Lato" w:hAnsi="Lato" w:cs="Arial"/>
          <w:b/>
          <w:bCs/>
          <w:caps/>
          <w:sz w:val="20"/>
          <w:szCs w:val="20"/>
        </w:rPr>
      </w:pPr>
      <w:r>
        <w:rPr>
          <w:rFonts w:ascii="Lato" w:hAnsi="Lato" w:cs="Arial"/>
          <w:b/>
          <w:bCs/>
          <w:caps/>
          <w:sz w:val="20"/>
          <w:szCs w:val="20"/>
        </w:rPr>
        <w:t>ANNEXE IV : Bordereau de prix unitaire</w:t>
      </w:r>
    </w:p>
    <w:p w14:paraId="7C73BED7" w14:textId="77777777" w:rsidR="00A442E8" w:rsidRDefault="00A442E8">
      <w:pPr>
        <w:widowControl w:val="0"/>
        <w:spacing w:before="40" w:after="80" w:line="240" w:lineRule="exact"/>
        <w:jc w:val="center"/>
        <w:rPr>
          <w:rFonts w:ascii="Lato" w:hAnsi="Lato" w:cs="Arial"/>
          <w:b/>
          <w:bCs/>
          <w:caps/>
          <w:sz w:val="20"/>
          <w:szCs w:val="20"/>
        </w:rPr>
      </w:pPr>
    </w:p>
    <w:p w14:paraId="7F6D2F5B" w14:textId="77777777" w:rsidR="00A442E8" w:rsidRDefault="00A442E8">
      <w:pPr>
        <w:widowControl w:val="0"/>
        <w:spacing w:before="40" w:after="80" w:line="240" w:lineRule="exact"/>
        <w:jc w:val="center"/>
        <w:rPr>
          <w:rFonts w:ascii="Lato" w:hAnsi="Lato" w:cs="Arial"/>
          <w:b/>
          <w:bCs/>
          <w:caps/>
          <w:sz w:val="20"/>
          <w:szCs w:val="20"/>
        </w:rPr>
      </w:pPr>
    </w:p>
    <w:p w14:paraId="1ABEB836" w14:textId="77777777" w:rsidR="00A442E8" w:rsidRDefault="00A442E8">
      <w:pPr>
        <w:widowControl w:val="0"/>
        <w:spacing w:before="40" w:after="80" w:line="240" w:lineRule="exact"/>
        <w:jc w:val="center"/>
        <w:rPr>
          <w:rFonts w:ascii="Lato" w:hAnsi="Lato" w:cs="Arial"/>
          <w:b/>
          <w:bCs/>
          <w:caps/>
          <w:sz w:val="20"/>
          <w:szCs w:val="20"/>
        </w:rPr>
      </w:pPr>
    </w:p>
    <w:p w14:paraId="21ADB6BA" w14:textId="77777777" w:rsidR="00A442E8" w:rsidRDefault="00A442E8">
      <w:pPr>
        <w:widowControl w:val="0"/>
        <w:spacing w:before="40" w:after="80" w:line="240" w:lineRule="exact"/>
        <w:jc w:val="center"/>
        <w:rPr>
          <w:rFonts w:ascii="Lato" w:hAnsi="Lato" w:cs="Arial"/>
          <w:b/>
          <w:bCs/>
          <w:caps/>
          <w:sz w:val="20"/>
          <w:szCs w:val="20"/>
        </w:rPr>
      </w:pPr>
    </w:p>
    <w:p w14:paraId="2047BF82" w14:textId="77777777" w:rsidR="00A442E8" w:rsidRDefault="00A442E8">
      <w:pPr>
        <w:widowControl w:val="0"/>
        <w:spacing w:before="40" w:after="80" w:line="240" w:lineRule="exact"/>
        <w:jc w:val="center"/>
        <w:rPr>
          <w:rFonts w:ascii="Lato" w:hAnsi="Lato" w:cs="Arial"/>
          <w:b/>
          <w:bCs/>
          <w:caps/>
          <w:sz w:val="20"/>
          <w:szCs w:val="20"/>
        </w:rPr>
      </w:pPr>
    </w:p>
    <w:p w14:paraId="7B8AB211" w14:textId="77777777" w:rsidR="00A442E8" w:rsidRDefault="00A442E8">
      <w:pPr>
        <w:widowControl w:val="0"/>
        <w:spacing w:before="40" w:after="80" w:line="240" w:lineRule="exact"/>
        <w:jc w:val="center"/>
        <w:rPr>
          <w:rFonts w:ascii="Lato" w:hAnsi="Lato" w:cs="Arial"/>
          <w:b/>
          <w:bCs/>
          <w:caps/>
          <w:sz w:val="20"/>
          <w:szCs w:val="20"/>
        </w:rPr>
      </w:pPr>
    </w:p>
    <w:p w14:paraId="12DE4032" w14:textId="77777777" w:rsidR="00A442E8" w:rsidRDefault="00A442E8">
      <w:pPr>
        <w:widowControl w:val="0"/>
        <w:spacing w:before="40" w:after="80" w:line="240" w:lineRule="exact"/>
        <w:jc w:val="center"/>
        <w:rPr>
          <w:rFonts w:ascii="Lato" w:hAnsi="Lato" w:cs="Arial"/>
          <w:b/>
          <w:bCs/>
          <w:caps/>
          <w:sz w:val="20"/>
          <w:szCs w:val="20"/>
        </w:rPr>
      </w:pPr>
    </w:p>
    <w:p w14:paraId="7351881E" w14:textId="77777777" w:rsidR="00A442E8" w:rsidRDefault="00A442E8">
      <w:pPr>
        <w:widowControl w:val="0"/>
        <w:spacing w:before="40" w:after="80" w:line="240" w:lineRule="exact"/>
        <w:jc w:val="center"/>
        <w:rPr>
          <w:rFonts w:ascii="Lato" w:hAnsi="Lato" w:cs="Arial"/>
          <w:b/>
          <w:bCs/>
          <w:caps/>
          <w:sz w:val="20"/>
          <w:szCs w:val="20"/>
        </w:rPr>
      </w:pPr>
    </w:p>
    <w:p w14:paraId="19DFCB74" w14:textId="77777777" w:rsidR="00A442E8" w:rsidRDefault="00A442E8">
      <w:pPr>
        <w:widowControl w:val="0"/>
        <w:spacing w:before="40" w:after="80" w:line="240" w:lineRule="exact"/>
        <w:jc w:val="center"/>
        <w:rPr>
          <w:rFonts w:ascii="Lato" w:hAnsi="Lato" w:cs="Arial"/>
          <w:b/>
          <w:bCs/>
          <w:caps/>
          <w:sz w:val="20"/>
          <w:szCs w:val="20"/>
        </w:rPr>
      </w:pPr>
    </w:p>
    <w:p w14:paraId="398CF1FD" w14:textId="77777777" w:rsidR="00A442E8" w:rsidRDefault="00A442E8">
      <w:pPr>
        <w:widowControl w:val="0"/>
        <w:spacing w:before="40" w:after="80" w:line="240" w:lineRule="exact"/>
        <w:jc w:val="center"/>
        <w:rPr>
          <w:rFonts w:ascii="Lato" w:hAnsi="Lato" w:cs="Arial"/>
          <w:b/>
          <w:bCs/>
          <w:caps/>
          <w:sz w:val="20"/>
          <w:szCs w:val="20"/>
        </w:rPr>
      </w:pPr>
    </w:p>
    <w:p w14:paraId="6F2C505F" w14:textId="77777777" w:rsidR="00A442E8" w:rsidRDefault="00A442E8">
      <w:pPr>
        <w:widowControl w:val="0"/>
        <w:spacing w:before="40" w:after="80" w:line="240" w:lineRule="exact"/>
        <w:jc w:val="center"/>
        <w:rPr>
          <w:rFonts w:ascii="Lato" w:hAnsi="Lato" w:cs="Arial"/>
          <w:b/>
          <w:bCs/>
          <w:caps/>
          <w:sz w:val="20"/>
          <w:szCs w:val="20"/>
        </w:rPr>
      </w:pPr>
    </w:p>
    <w:p w14:paraId="12144812" w14:textId="77777777" w:rsidR="00A442E8" w:rsidRDefault="00A442E8">
      <w:pPr>
        <w:widowControl w:val="0"/>
        <w:spacing w:before="40" w:after="80" w:line="240" w:lineRule="exact"/>
        <w:jc w:val="center"/>
        <w:rPr>
          <w:rFonts w:ascii="Lato" w:hAnsi="Lato" w:cs="Arial"/>
          <w:b/>
          <w:bCs/>
          <w:caps/>
          <w:sz w:val="20"/>
          <w:szCs w:val="20"/>
        </w:rPr>
      </w:pPr>
    </w:p>
    <w:p w14:paraId="2F1DA23F" w14:textId="77777777" w:rsidR="00A442E8" w:rsidRDefault="00A442E8">
      <w:pPr>
        <w:widowControl w:val="0"/>
        <w:spacing w:before="40" w:after="80" w:line="240" w:lineRule="exact"/>
        <w:jc w:val="center"/>
        <w:rPr>
          <w:rFonts w:ascii="Lato" w:hAnsi="Lato" w:cs="Arial"/>
          <w:b/>
          <w:bCs/>
          <w:caps/>
          <w:sz w:val="20"/>
          <w:szCs w:val="20"/>
        </w:rPr>
      </w:pPr>
    </w:p>
    <w:p w14:paraId="1EE61E36" w14:textId="77777777" w:rsidR="00A442E8" w:rsidRDefault="00A442E8">
      <w:pPr>
        <w:widowControl w:val="0"/>
        <w:spacing w:before="40" w:after="80" w:line="240" w:lineRule="exact"/>
        <w:jc w:val="center"/>
        <w:rPr>
          <w:rFonts w:ascii="Lato" w:hAnsi="Lato" w:cs="Arial"/>
          <w:b/>
          <w:bCs/>
          <w:caps/>
          <w:sz w:val="20"/>
          <w:szCs w:val="20"/>
        </w:rPr>
      </w:pPr>
    </w:p>
    <w:p w14:paraId="7D21B07D" w14:textId="77777777" w:rsidR="00A442E8" w:rsidRDefault="00A442E8">
      <w:pPr>
        <w:widowControl w:val="0"/>
        <w:spacing w:before="40" w:after="80" w:line="240" w:lineRule="exact"/>
        <w:jc w:val="center"/>
        <w:rPr>
          <w:rFonts w:ascii="Lato" w:hAnsi="Lato" w:cs="Arial"/>
          <w:b/>
          <w:bCs/>
          <w:caps/>
          <w:sz w:val="20"/>
          <w:szCs w:val="20"/>
        </w:rPr>
      </w:pPr>
    </w:p>
    <w:p w14:paraId="107CB86E" w14:textId="77777777" w:rsidR="00A442E8" w:rsidRDefault="00A442E8">
      <w:pPr>
        <w:widowControl w:val="0"/>
        <w:spacing w:before="40" w:after="80" w:line="240" w:lineRule="exact"/>
        <w:jc w:val="center"/>
        <w:rPr>
          <w:rFonts w:ascii="Lato" w:hAnsi="Lato" w:cs="Arial"/>
          <w:b/>
          <w:bCs/>
          <w:caps/>
          <w:sz w:val="20"/>
          <w:szCs w:val="20"/>
        </w:rPr>
      </w:pPr>
    </w:p>
    <w:p w14:paraId="1BBC01BF" w14:textId="77777777" w:rsidR="00A442E8" w:rsidRDefault="00A442E8">
      <w:pPr>
        <w:widowControl w:val="0"/>
        <w:spacing w:before="40" w:after="80" w:line="240" w:lineRule="exact"/>
        <w:jc w:val="center"/>
        <w:rPr>
          <w:rFonts w:ascii="Lato" w:hAnsi="Lato" w:cs="Arial"/>
          <w:b/>
          <w:bCs/>
          <w:caps/>
          <w:sz w:val="20"/>
          <w:szCs w:val="20"/>
        </w:rPr>
      </w:pPr>
    </w:p>
    <w:p w14:paraId="367CCA08" w14:textId="77777777" w:rsidR="00287A2D" w:rsidRDefault="00287A2D">
      <w:pPr>
        <w:widowControl w:val="0"/>
        <w:spacing w:before="40" w:after="80" w:line="240" w:lineRule="exact"/>
        <w:jc w:val="center"/>
        <w:rPr>
          <w:rFonts w:ascii="Lato" w:hAnsi="Lato" w:cs="Arial"/>
          <w:b/>
          <w:bCs/>
          <w:caps/>
          <w:sz w:val="20"/>
          <w:szCs w:val="20"/>
        </w:rPr>
      </w:pPr>
    </w:p>
    <w:p w14:paraId="169BAF31" w14:textId="77777777" w:rsidR="00A442E8" w:rsidRDefault="00A442E8">
      <w:pPr>
        <w:widowControl w:val="0"/>
        <w:spacing w:before="40" w:after="80" w:line="240" w:lineRule="exact"/>
        <w:jc w:val="center"/>
        <w:rPr>
          <w:rFonts w:ascii="Lato" w:hAnsi="Lato" w:cs="Arial"/>
          <w:b/>
          <w:bCs/>
          <w:caps/>
          <w:sz w:val="20"/>
          <w:szCs w:val="20"/>
        </w:rPr>
      </w:pPr>
    </w:p>
    <w:p w14:paraId="6D9CA41E" w14:textId="77777777" w:rsidR="00A442E8" w:rsidRDefault="00A442E8">
      <w:pPr>
        <w:widowControl w:val="0"/>
        <w:spacing w:before="40" w:after="80" w:line="240" w:lineRule="exact"/>
        <w:jc w:val="center"/>
        <w:rPr>
          <w:rFonts w:ascii="Lato" w:hAnsi="Lato" w:cs="Arial"/>
          <w:b/>
          <w:bCs/>
          <w:caps/>
          <w:sz w:val="20"/>
          <w:szCs w:val="20"/>
        </w:rPr>
      </w:pPr>
    </w:p>
    <w:p w14:paraId="2D511161" w14:textId="77777777" w:rsidR="00A442E8" w:rsidRDefault="00A442E8">
      <w:pPr>
        <w:widowControl w:val="0"/>
        <w:spacing w:before="40" w:after="80" w:line="240" w:lineRule="exact"/>
        <w:jc w:val="center"/>
        <w:rPr>
          <w:rFonts w:ascii="Lato" w:hAnsi="Lato" w:cs="Arial"/>
          <w:b/>
          <w:bCs/>
          <w:caps/>
          <w:sz w:val="20"/>
          <w:szCs w:val="20"/>
        </w:rPr>
      </w:pPr>
    </w:p>
    <w:p w14:paraId="1A148118" w14:textId="77777777" w:rsidR="00A442E8" w:rsidRDefault="00A442E8">
      <w:pPr>
        <w:widowControl w:val="0"/>
        <w:spacing w:before="40" w:after="80" w:line="240" w:lineRule="exact"/>
        <w:jc w:val="center"/>
        <w:rPr>
          <w:rFonts w:ascii="Lato" w:hAnsi="Lato" w:cs="Arial"/>
          <w:b/>
          <w:bCs/>
          <w:caps/>
          <w:sz w:val="20"/>
          <w:szCs w:val="20"/>
        </w:rPr>
      </w:pPr>
    </w:p>
    <w:p w14:paraId="1FA93ACE" w14:textId="77777777" w:rsidR="00A442E8" w:rsidRDefault="00A442E8">
      <w:pPr>
        <w:widowControl w:val="0"/>
        <w:spacing w:before="40" w:after="80" w:line="240" w:lineRule="exact"/>
        <w:jc w:val="center"/>
        <w:rPr>
          <w:rFonts w:ascii="Lato" w:hAnsi="Lato" w:cs="Arial"/>
          <w:b/>
          <w:bCs/>
          <w:caps/>
          <w:sz w:val="20"/>
          <w:szCs w:val="20"/>
        </w:rPr>
      </w:pPr>
    </w:p>
    <w:p w14:paraId="3A41B672" w14:textId="77777777" w:rsidR="00A442E8" w:rsidRDefault="00A442E8">
      <w:pPr>
        <w:widowControl w:val="0"/>
        <w:spacing w:before="40" w:after="80" w:line="240" w:lineRule="exact"/>
        <w:jc w:val="center"/>
        <w:rPr>
          <w:rFonts w:ascii="Lato" w:hAnsi="Lato" w:cs="Arial"/>
          <w:b/>
          <w:bCs/>
          <w:caps/>
          <w:sz w:val="20"/>
          <w:szCs w:val="20"/>
        </w:rPr>
      </w:pPr>
    </w:p>
    <w:p w14:paraId="06010371" w14:textId="77777777" w:rsidR="00A442E8" w:rsidRDefault="00E27EC9">
      <w:pPr>
        <w:pStyle w:val="Titre1"/>
        <w:jc w:val="center"/>
        <w:rPr>
          <w:rFonts w:ascii="Lato" w:hAnsi="Lato"/>
          <w:b/>
          <w:color w:val="auto"/>
          <w:sz w:val="20"/>
          <w:szCs w:val="20"/>
        </w:rPr>
      </w:pPr>
      <w:r>
        <w:rPr>
          <w:rFonts w:ascii="Lato" w:hAnsi="Lato"/>
          <w:b/>
          <w:color w:val="auto"/>
          <w:sz w:val="20"/>
          <w:szCs w:val="20"/>
        </w:rPr>
        <w:lastRenderedPageBreak/>
        <w:t xml:space="preserve">Bordereau de prix unitaire </w:t>
      </w:r>
    </w:p>
    <w:p w14:paraId="6FEDB939" w14:textId="77777777" w:rsidR="00A442E8" w:rsidRDefault="00A442E8">
      <w:pPr>
        <w:widowControl w:val="0"/>
        <w:spacing w:before="40" w:after="80" w:line="240" w:lineRule="exact"/>
        <w:jc w:val="both"/>
        <w:rPr>
          <w:rFonts w:ascii="Lato" w:hAnsi="Lato" w:cs="Arial"/>
          <w:bCs/>
          <w:caps/>
          <w:sz w:val="20"/>
          <w:szCs w:val="20"/>
        </w:rPr>
      </w:pPr>
    </w:p>
    <w:p w14:paraId="0DE7C23C" w14:textId="5BA08339" w:rsidR="00A442E8" w:rsidRDefault="00E27EC9">
      <w:pPr>
        <w:spacing w:after="0"/>
        <w:rPr>
          <w:rStyle w:val="lev"/>
          <w:rFonts w:ascii="Lato" w:hAnsi="Lato" w:cs="Arial"/>
          <w:sz w:val="20"/>
          <w:szCs w:val="20"/>
        </w:rPr>
      </w:pPr>
      <w:r>
        <w:rPr>
          <w:rFonts w:ascii="Lato" w:hAnsi="Lato"/>
          <w:b/>
          <w:sz w:val="20"/>
          <w:szCs w:val="20"/>
        </w:rPr>
        <w:t xml:space="preserve">RÉFÉRENCE DE LA PUBLICATION : </w:t>
      </w:r>
      <w:r>
        <w:rPr>
          <w:rStyle w:val="lev"/>
          <w:rFonts w:ascii="Lato" w:hAnsi="Lato" w:cs="Arial"/>
          <w:sz w:val="20"/>
          <w:szCs w:val="20"/>
        </w:rPr>
        <w:t>AOON/N°035/2026/DAG/DPA/BOAD (cf. annexe IV)</w:t>
      </w:r>
    </w:p>
    <w:p w14:paraId="0F133B76" w14:textId="77777777" w:rsidR="00A442E8" w:rsidRDefault="00A442E8">
      <w:pPr>
        <w:spacing w:after="0"/>
        <w:rPr>
          <w:rStyle w:val="lev"/>
          <w:rFonts w:ascii="Lato" w:hAnsi="Lato" w:cs="Arial"/>
          <w:sz w:val="20"/>
          <w:szCs w:val="20"/>
        </w:rPr>
      </w:pPr>
    </w:p>
    <w:p w14:paraId="6FDCD22A" w14:textId="77777777" w:rsidR="00A442E8" w:rsidRDefault="00E27EC9">
      <w:pPr>
        <w:outlineLvl w:val="0"/>
        <w:rPr>
          <w:rFonts w:ascii="Lato" w:hAnsi="Lato"/>
          <w:b/>
          <w:sz w:val="20"/>
          <w:szCs w:val="20"/>
        </w:rPr>
      </w:pPr>
      <w:r>
        <w:rPr>
          <w:rFonts w:ascii="Lato" w:hAnsi="Lato"/>
          <w:b/>
          <w:sz w:val="20"/>
          <w:szCs w:val="20"/>
        </w:rPr>
        <w:t>NOM DU SOUMISSIONNAIRE :</w:t>
      </w:r>
      <w:r>
        <w:rPr>
          <w:rFonts w:ascii="Lato" w:hAnsi="Lato"/>
          <w:sz w:val="20"/>
          <w:szCs w:val="20"/>
        </w:rPr>
        <w:t xml:space="preserve"> </w:t>
      </w:r>
      <w:r>
        <w:rPr>
          <w:rFonts w:ascii="Lato" w:hAnsi="Lato"/>
          <w:b/>
          <w:sz w:val="20"/>
          <w:szCs w:val="20"/>
        </w:rPr>
        <w:t>&lt;</w:t>
      </w:r>
      <w:r>
        <w:rPr>
          <w:rFonts w:ascii="Lato" w:hAnsi="Lato"/>
          <w:sz w:val="20"/>
          <w:szCs w:val="20"/>
          <w:highlight w:val="yellow"/>
        </w:rPr>
        <w:t>nom</w:t>
      </w:r>
      <w:r>
        <w:rPr>
          <w:rFonts w:ascii="Lato" w:hAnsi="Lato"/>
          <w:b/>
          <w:sz w:val="20"/>
          <w:szCs w:val="20"/>
        </w:rPr>
        <w:t>&gt;</w:t>
      </w:r>
    </w:p>
    <w:p w14:paraId="05778D39" w14:textId="77777777" w:rsidR="00A442E8" w:rsidRDefault="00E27EC9">
      <w:pPr>
        <w:pStyle w:val="Outline"/>
        <w:widowControl w:val="0"/>
        <w:tabs>
          <w:tab w:val="right" w:pos="9000"/>
        </w:tabs>
        <w:spacing w:before="0"/>
        <w:ind w:right="-2"/>
        <w:jc w:val="both"/>
        <w:rPr>
          <w:rFonts w:ascii="Lato" w:hAnsi="Lato" w:cs="Arial"/>
          <w:bCs/>
          <w:i/>
          <w:iCs/>
          <w:sz w:val="20"/>
        </w:rPr>
      </w:pPr>
      <w:r>
        <w:rPr>
          <w:rFonts w:ascii="Lato" w:hAnsi="Lato" w:cs="Arial"/>
          <w:bCs/>
          <w:i/>
          <w:iCs/>
          <w:sz w:val="20"/>
        </w:rPr>
        <w:t>[Le Soumissionnaire doit remplir tous les espaces en blanc dans les formulaires de Bordereau des prix selon les instructions figurant ci-après. La liste des articles dans la colonne 1 du Bordereau des prix doit être identique à la liste par la Banque dans le Budget ventilé]</w:t>
      </w:r>
    </w:p>
    <w:p w14:paraId="56716FD7" w14:textId="77777777" w:rsidR="00A442E8" w:rsidRDefault="00A442E8">
      <w:pPr>
        <w:pStyle w:val="Outline"/>
        <w:widowControl w:val="0"/>
        <w:tabs>
          <w:tab w:val="right" w:pos="9000"/>
        </w:tabs>
        <w:spacing w:before="0"/>
        <w:ind w:right="-2"/>
        <w:jc w:val="both"/>
        <w:rPr>
          <w:rFonts w:ascii="Lato" w:hAnsi="Lato" w:cs="Arial"/>
          <w:bCs/>
          <w:i/>
          <w:iCs/>
          <w:sz w:val="20"/>
        </w:rPr>
      </w:pPr>
    </w:p>
    <w:p w14:paraId="58DC646B" w14:textId="77777777" w:rsidR="00A442E8" w:rsidRDefault="00A442E8">
      <w:pPr>
        <w:pStyle w:val="Outline"/>
        <w:widowControl w:val="0"/>
        <w:tabs>
          <w:tab w:val="right" w:pos="9000"/>
        </w:tabs>
        <w:spacing w:before="0"/>
        <w:ind w:right="-2"/>
        <w:jc w:val="both"/>
        <w:rPr>
          <w:rFonts w:ascii="Lato" w:hAnsi="Lato" w:cs="Arial"/>
          <w:bCs/>
          <w:i/>
          <w:iCs/>
          <w:sz w:val="20"/>
        </w:rPr>
      </w:pPr>
    </w:p>
    <w:p w14:paraId="1A054A7E" w14:textId="77777777" w:rsidR="00A442E8" w:rsidRDefault="00E27EC9">
      <w:pPr>
        <w:widowControl w:val="0"/>
        <w:suppressAutoHyphens/>
        <w:autoSpaceDN w:val="0"/>
        <w:spacing w:line="240" w:lineRule="auto"/>
        <w:textAlignment w:val="baseline"/>
        <w:rPr>
          <w:rFonts w:ascii="Lato" w:eastAsia="Calibri" w:hAnsi="Lato"/>
          <w:b/>
          <w:spacing w:val="-2"/>
          <w:sz w:val="20"/>
          <w:szCs w:val="20"/>
        </w:rPr>
      </w:pPr>
      <w:r>
        <w:rPr>
          <w:rFonts w:ascii="Lato" w:eastAsia="Calibri" w:hAnsi="Lato"/>
          <w:b/>
          <w:spacing w:val="-2"/>
          <w:sz w:val="20"/>
          <w:szCs w:val="20"/>
          <w:u w:val="single"/>
        </w:rPr>
        <w:t>NB :</w:t>
      </w:r>
      <w:r>
        <w:rPr>
          <w:rFonts w:ascii="Lato" w:eastAsia="Calibri" w:hAnsi="Lato"/>
          <w:b/>
          <w:spacing w:val="-2"/>
          <w:sz w:val="20"/>
          <w:szCs w:val="20"/>
        </w:rPr>
        <w:t xml:space="preserve"> Le non-respect du cadre de devis ci-dessous est éliminatoire. (Cf.  </w:t>
      </w:r>
      <w:proofErr w:type="gramStart"/>
      <w:r>
        <w:rPr>
          <w:rFonts w:ascii="Lato" w:eastAsia="Calibri" w:hAnsi="Lato"/>
          <w:b/>
          <w:spacing w:val="-2"/>
          <w:sz w:val="20"/>
          <w:szCs w:val="20"/>
        </w:rPr>
        <w:t>le</w:t>
      </w:r>
      <w:proofErr w:type="gramEnd"/>
      <w:r>
        <w:rPr>
          <w:rFonts w:ascii="Lato" w:eastAsia="Calibri" w:hAnsi="Lato"/>
          <w:b/>
          <w:spacing w:val="-2"/>
          <w:sz w:val="20"/>
          <w:szCs w:val="20"/>
        </w:rPr>
        <w:t xml:space="preserve"> modèle annexé)</w:t>
      </w:r>
    </w:p>
    <w:p w14:paraId="580793A5" w14:textId="77777777" w:rsidR="00A442E8" w:rsidRDefault="00A442E8">
      <w:pPr>
        <w:widowControl w:val="0"/>
        <w:tabs>
          <w:tab w:val="left" w:pos="-720"/>
          <w:tab w:val="left" w:pos="0"/>
        </w:tabs>
        <w:suppressAutoHyphens/>
        <w:spacing w:line="240" w:lineRule="auto"/>
        <w:jc w:val="center"/>
        <w:rPr>
          <w:rFonts w:ascii="Lato" w:hAnsi="Lato"/>
          <w:b/>
          <w:sz w:val="20"/>
          <w:szCs w:val="20"/>
        </w:rPr>
      </w:pPr>
    </w:p>
    <w:p w14:paraId="35B812E9" w14:textId="77777777" w:rsidR="00A442E8" w:rsidRDefault="00A442E8">
      <w:pPr>
        <w:tabs>
          <w:tab w:val="right" w:pos="9000"/>
        </w:tabs>
        <w:ind w:right="-2"/>
        <w:rPr>
          <w:rFonts w:ascii="Lato" w:hAnsi="Lato" w:cs="Arial"/>
          <w:sz w:val="20"/>
          <w:szCs w:val="20"/>
        </w:rPr>
        <w:sectPr w:rsidR="00A442E8">
          <w:headerReference w:type="even" r:id="rId32"/>
          <w:headerReference w:type="default" r:id="rId33"/>
          <w:headerReference w:type="first" r:id="rId34"/>
          <w:endnotePr>
            <w:numFmt w:val="decimal"/>
            <w:numRestart w:val="eachSect"/>
          </w:endnotePr>
          <w:pgSz w:w="12240" w:h="15840"/>
          <w:pgMar w:top="1440" w:right="1440" w:bottom="1440" w:left="1800" w:header="720" w:footer="720" w:gutter="0"/>
          <w:paperSrc w:first="19532" w:other="19532"/>
          <w:cols w:space="720"/>
        </w:sectPr>
      </w:pPr>
    </w:p>
    <w:p w14:paraId="71BA32AF" w14:textId="77777777" w:rsidR="00A442E8" w:rsidRDefault="00A442E8">
      <w:pPr>
        <w:widowControl w:val="0"/>
        <w:spacing w:before="40" w:after="80" w:line="240" w:lineRule="exact"/>
        <w:rPr>
          <w:rFonts w:ascii="Lato" w:hAnsi="Lato" w:cs="Arial"/>
          <w:b/>
          <w:bCs/>
          <w:caps/>
          <w:sz w:val="20"/>
          <w:szCs w:val="20"/>
        </w:rPr>
      </w:pPr>
    </w:p>
    <w:p w14:paraId="0F374CB4" w14:textId="77777777" w:rsidR="00A442E8" w:rsidRDefault="00A442E8">
      <w:pPr>
        <w:widowControl w:val="0"/>
        <w:spacing w:before="40" w:after="80" w:line="240" w:lineRule="exact"/>
        <w:rPr>
          <w:rFonts w:ascii="Lato" w:hAnsi="Lato" w:cs="Arial"/>
          <w:b/>
          <w:bCs/>
          <w:caps/>
          <w:sz w:val="20"/>
          <w:szCs w:val="20"/>
        </w:rPr>
      </w:pPr>
    </w:p>
    <w:p w14:paraId="578642DF" w14:textId="77777777" w:rsidR="00A442E8" w:rsidRDefault="00A442E8">
      <w:pPr>
        <w:widowControl w:val="0"/>
        <w:spacing w:before="40" w:after="80" w:line="240" w:lineRule="exact"/>
        <w:rPr>
          <w:rFonts w:ascii="Lato" w:hAnsi="Lato" w:cs="Arial"/>
          <w:b/>
          <w:bCs/>
          <w:caps/>
          <w:sz w:val="20"/>
          <w:szCs w:val="20"/>
        </w:rPr>
      </w:pPr>
    </w:p>
    <w:p w14:paraId="54C048AA" w14:textId="77777777" w:rsidR="00A442E8" w:rsidRDefault="00A442E8">
      <w:pPr>
        <w:widowControl w:val="0"/>
        <w:spacing w:before="40" w:after="80" w:line="240" w:lineRule="exact"/>
        <w:rPr>
          <w:rFonts w:ascii="Lato" w:hAnsi="Lato" w:cs="Arial"/>
          <w:b/>
          <w:bCs/>
          <w:caps/>
          <w:sz w:val="20"/>
          <w:szCs w:val="20"/>
        </w:rPr>
      </w:pPr>
    </w:p>
    <w:p w14:paraId="6FB091EC" w14:textId="77777777" w:rsidR="00A442E8" w:rsidRDefault="00A442E8">
      <w:pPr>
        <w:widowControl w:val="0"/>
        <w:spacing w:before="40" w:after="80" w:line="240" w:lineRule="exact"/>
        <w:rPr>
          <w:rFonts w:ascii="Lato" w:hAnsi="Lato" w:cs="Arial"/>
          <w:b/>
          <w:bCs/>
          <w:caps/>
          <w:sz w:val="20"/>
          <w:szCs w:val="20"/>
        </w:rPr>
      </w:pPr>
    </w:p>
    <w:p w14:paraId="63DB07B7" w14:textId="77777777" w:rsidR="00A442E8" w:rsidRDefault="00A442E8">
      <w:pPr>
        <w:widowControl w:val="0"/>
        <w:spacing w:before="40" w:after="80" w:line="240" w:lineRule="exact"/>
        <w:rPr>
          <w:rFonts w:ascii="Lato" w:hAnsi="Lato" w:cs="Arial"/>
          <w:b/>
          <w:bCs/>
          <w:caps/>
          <w:sz w:val="20"/>
          <w:szCs w:val="20"/>
        </w:rPr>
      </w:pPr>
    </w:p>
    <w:p w14:paraId="64C3D06B" w14:textId="77777777" w:rsidR="00A442E8" w:rsidRDefault="00A442E8">
      <w:pPr>
        <w:widowControl w:val="0"/>
        <w:spacing w:before="40" w:after="80" w:line="240" w:lineRule="exact"/>
        <w:rPr>
          <w:rFonts w:ascii="Lato" w:hAnsi="Lato" w:cs="Arial"/>
          <w:b/>
          <w:bCs/>
          <w:caps/>
          <w:sz w:val="20"/>
          <w:szCs w:val="20"/>
        </w:rPr>
      </w:pPr>
    </w:p>
    <w:p w14:paraId="471F8A03" w14:textId="77777777" w:rsidR="00A442E8" w:rsidRDefault="00A442E8">
      <w:pPr>
        <w:widowControl w:val="0"/>
        <w:spacing w:before="40" w:after="80" w:line="240" w:lineRule="exact"/>
        <w:rPr>
          <w:rFonts w:ascii="Lato" w:hAnsi="Lato" w:cs="Arial"/>
          <w:b/>
          <w:bCs/>
          <w:caps/>
          <w:sz w:val="20"/>
          <w:szCs w:val="20"/>
        </w:rPr>
      </w:pPr>
    </w:p>
    <w:p w14:paraId="1FFE7992" w14:textId="77777777" w:rsidR="00A442E8" w:rsidRDefault="00A442E8">
      <w:pPr>
        <w:widowControl w:val="0"/>
        <w:spacing w:before="40" w:after="80" w:line="240" w:lineRule="exact"/>
        <w:rPr>
          <w:rFonts w:ascii="Lato" w:hAnsi="Lato" w:cs="Arial"/>
          <w:b/>
          <w:bCs/>
          <w:caps/>
          <w:sz w:val="20"/>
          <w:szCs w:val="20"/>
        </w:rPr>
      </w:pPr>
    </w:p>
    <w:p w14:paraId="008A9FC6" w14:textId="77777777" w:rsidR="00A442E8" w:rsidRDefault="00A442E8">
      <w:pPr>
        <w:widowControl w:val="0"/>
        <w:spacing w:before="40" w:after="80" w:line="240" w:lineRule="exact"/>
        <w:rPr>
          <w:rFonts w:ascii="Lato" w:hAnsi="Lato" w:cs="Arial"/>
          <w:b/>
          <w:bCs/>
          <w:caps/>
          <w:sz w:val="20"/>
          <w:szCs w:val="20"/>
        </w:rPr>
      </w:pPr>
    </w:p>
    <w:p w14:paraId="61201837" w14:textId="77777777" w:rsidR="00A442E8" w:rsidRDefault="00A442E8">
      <w:pPr>
        <w:widowControl w:val="0"/>
        <w:spacing w:before="40" w:after="80" w:line="240" w:lineRule="exact"/>
        <w:rPr>
          <w:rFonts w:ascii="Lato" w:hAnsi="Lato" w:cs="Arial"/>
          <w:b/>
          <w:bCs/>
          <w:caps/>
          <w:sz w:val="20"/>
          <w:szCs w:val="20"/>
        </w:rPr>
      </w:pPr>
    </w:p>
    <w:p w14:paraId="274DD30B" w14:textId="77777777" w:rsidR="00A442E8" w:rsidRDefault="00A442E8">
      <w:pPr>
        <w:widowControl w:val="0"/>
        <w:spacing w:before="40" w:after="80" w:line="240" w:lineRule="exact"/>
        <w:rPr>
          <w:rFonts w:ascii="Lato" w:hAnsi="Lato" w:cs="Arial"/>
          <w:b/>
          <w:bCs/>
          <w:caps/>
          <w:sz w:val="20"/>
          <w:szCs w:val="20"/>
        </w:rPr>
      </w:pPr>
    </w:p>
    <w:p w14:paraId="6FA622DD" w14:textId="77777777" w:rsidR="00A442E8" w:rsidRDefault="00A442E8">
      <w:pPr>
        <w:widowControl w:val="0"/>
        <w:spacing w:before="40" w:after="80" w:line="240" w:lineRule="exact"/>
        <w:rPr>
          <w:rFonts w:ascii="Lato" w:hAnsi="Lato" w:cs="Arial"/>
          <w:b/>
          <w:bCs/>
          <w:caps/>
          <w:sz w:val="20"/>
          <w:szCs w:val="20"/>
        </w:rPr>
      </w:pPr>
    </w:p>
    <w:p w14:paraId="53945844" w14:textId="77777777" w:rsidR="00A442E8" w:rsidRDefault="00A442E8">
      <w:pPr>
        <w:widowControl w:val="0"/>
        <w:spacing w:before="40" w:after="80" w:line="240" w:lineRule="exact"/>
        <w:rPr>
          <w:rFonts w:ascii="Lato" w:hAnsi="Lato" w:cs="Arial"/>
          <w:b/>
          <w:bCs/>
          <w:caps/>
          <w:sz w:val="20"/>
          <w:szCs w:val="20"/>
        </w:rPr>
      </w:pPr>
    </w:p>
    <w:p w14:paraId="7D0B1CC3" w14:textId="77777777" w:rsidR="00A442E8" w:rsidRDefault="00A442E8">
      <w:pPr>
        <w:widowControl w:val="0"/>
        <w:spacing w:before="40" w:after="80" w:line="240" w:lineRule="exact"/>
        <w:rPr>
          <w:rFonts w:ascii="Lato" w:hAnsi="Lato" w:cs="Arial"/>
          <w:b/>
          <w:bCs/>
          <w:caps/>
          <w:sz w:val="20"/>
          <w:szCs w:val="20"/>
        </w:rPr>
      </w:pPr>
    </w:p>
    <w:p w14:paraId="2E5B72E8" w14:textId="77777777" w:rsidR="00A442E8" w:rsidRDefault="00A442E8">
      <w:pPr>
        <w:widowControl w:val="0"/>
        <w:spacing w:before="40" w:after="80" w:line="240" w:lineRule="exact"/>
        <w:jc w:val="center"/>
        <w:rPr>
          <w:rFonts w:ascii="Lato" w:hAnsi="Lato" w:cs="Arial"/>
          <w:b/>
          <w:bCs/>
          <w:caps/>
          <w:sz w:val="20"/>
          <w:szCs w:val="20"/>
        </w:rPr>
      </w:pPr>
    </w:p>
    <w:p w14:paraId="0553F0BF" w14:textId="77777777" w:rsidR="00A442E8" w:rsidRDefault="00A442E8">
      <w:pPr>
        <w:widowControl w:val="0"/>
        <w:spacing w:before="40" w:after="80" w:line="240" w:lineRule="exact"/>
        <w:jc w:val="center"/>
        <w:rPr>
          <w:rFonts w:ascii="Lato" w:hAnsi="Lato" w:cs="Arial"/>
          <w:b/>
          <w:bCs/>
          <w:caps/>
          <w:sz w:val="20"/>
          <w:szCs w:val="20"/>
        </w:rPr>
      </w:pPr>
    </w:p>
    <w:p w14:paraId="0047874A" w14:textId="77777777" w:rsidR="00A442E8" w:rsidRDefault="00E27EC9">
      <w:pPr>
        <w:pStyle w:val="Paragraphedeliste"/>
        <w:widowControl w:val="0"/>
        <w:spacing w:before="40" w:after="80" w:line="240" w:lineRule="exact"/>
        <w:jc w:val="center"/>
        <w:rPr>
          <w:rFonts w:ascii="Lato" w:hAnsi="Lato" w:cs="Arial"/>
          <w:b/>
          <w:bCs/>
          <w:caps/>
          <w:sz w:val="20"/>
          <w:szCs w:val="20"/>
        </w:rPr>
      </w:pPr>
      <w:r>
        <w:rPr>
          <w:rFonts w:ascii="Lato" w:hAnsi="Lato" w:cs="Arial"/>
          <w:b/>
          <w:bCs/>
          <w:caps/>
          <w:sz w:val="20"/>
          <w:szCs w:val="20"/>
        </w:rPr>
        <w:t>ANNEXE V :  Divers formulaires</w:t>
      </w:r>
    </w:p>
    <w:p w14:paraId="531DC253" w14:textId="77777777" w:rsidR="00A442E8" w:rsidRDefault="00E27EC9" w:rsidP="00051AA7">
      <w:pPr>
        <w:pStyle w:val="Paragraphedeliste"/>
        <w:widowControl w:val="0"/>
        <w:numPr>
          <w:ilvl w:val="0"/>
          <w:numId w:val="116"/>
        </w:numPr>
        <w:spacing w:before="40" w:after="80" w:line="240" w:lineRule="exact"/>
        <w:rPr>
          <w:rFonts w:ascii="Lato" w:hAnsi="Lato" w:cs="Arial"/>
          <w:bCs/>
          <w:caps/>
          <w:sz w:val="20"/>
          <w:szCs w:val="20"/>
        </w:rPr>
      </w:pPr>
      <w:r>
        <w:rPr>
          <w:rFonts w:ascii="Lato" w:hAnsi="Lato" w:cs="Arial"/>
          <w:bCs/>
          <w:caps/>
          <w:sz w:val="20"/>
          <w:szCs w:val="20"/>
        </w:rPr>
        <w:t>Formulaires de garantie de bonne execution</w:t>
      </w:r>
    </w:p>
    <w:p w14:paraId="37B4DCF2" w14:textId="77777777" w:rsidR="00A442E8" w:rsidRDefault="00E27EC9" w:rsidP="00051AA7">
      <w:pPr>
        <w:pStyle w:val="Paragraphedeliste"/>
        <w:widowControl w:val="0"/>
        <w:numPr>
          <w:ilvl w:val="0"/>
          <w:numId w:val="116"/>
        </w:numPr>
        <w:spacing w:before="40" w:after="80" w:line="240" w:lineRule="exact"/>
        <w:rPr>
          <w:rFonts w:ascii="Lato" w:hAnsi="Lato" w:cs="Arial"/>
          <w:bCs/>
          <w:caps/>
          <w:sz w:val="20"/>
          <w:szCs w:val="20"/>
        </w:rPr>
      </w:pPr>
      <w:r>
        <w:rPr>
          <w:rFonts w:ascii="Lato" w:hAnsi="Lato" w:cs="Arial"/>
          <w:bCs/>
          <w:caps/>
          <w:sz w:val="20"/>
          <w:szCs w:val="20"/>
        </w:rPr>
        <w:t>formulaire de garantie de demande d’AVANCE</w:t>
      </w:r>
    </w:p>
    <w:p w14:paraId="308CFC44" w14:textId="77777777" w:rsidR="00A442E8" w:rsidRDefault="00A442E8">
      <w:pPr>
        <w:widowControl w:val="0"/>
        <w:spacing w:before="40" w:after="80" w:line="240" w:lineRule="exact"/>
        <w:jc w:val="center"/>
        <w:rPr>
          <w:rFonts w:ascii="Lato" w:hAnsi="Lato" w:cs="Arial"/>
          <w:bCs/>
          <w:caps/>
          <w:sz w:val="20"/>
          <w:szCs w:val="20"/>
        </w:rPr>
      </w:pPr>
    </w:p>
    <w:p w14:paraId="2BB69A11" w14:textId="77777777" w:rsidR="00A442E8" w:rsidRDefault="00A442E8">
      <w:pPr>
        <w:widowControl w:val="0"/>
        <w:spacing w:before="40" w:after="80" w:line="240" w:lineRule="exact"/>
        <w:jc w:val="center"/>
        <w:rPr>
          <w:rFonts w:ascii="Lato" w:hAnsi="Lato" w:cs="Arial"/>
          <w:bCs/>
          <w:caps/>
          <w:sz w:val="20"/>
          <w:szCs w:val="20"/>
        </w:rPr>
      </w:pPr>
    </w:p>
    <w:p w14:paraId="17413E18" w14:textId="77777777" w:rsidR="00A442E8" w:rsidRDefault="00A442E8">
      <w:pPr>
        <w:widowControl w:val="0"/>
        <w:spacing w:before="40" w:after="80" w:line="240" w:lineRule="exact"/>
        <w:jc w:val="center"/>
        <w:rPr>
          <w:rFonts w:ascii="Lato" w:hAnsi="Lato" w:cs="Arial"/>
          <w:bCs/>
          <w:caps/>
          <w:sz w:val="20"/>
          <w:szCs w:val="20"/>
        </w:rPr>
      </w:pPr>
    </w:p>
    <w:p w14:paraId="3CF7CFDF" w14:textId="77777777" w:rsidR="00A442E8" w:rsidRDefault="00A442E8">
      <w:pPr>
        <w:widowControl w:val="0"/>
        <w:spacing w:before="40" w:after="80" w:line="240" w:lineRule="exact"/>
        <w:jc w:val="center"/>
        <w:rPr>
          <w:rFonts w:ascii="Lato" w:hAnsi="Lato" w:cs="Arial"/>
          <w:bCs/>
          <w:caps/>
          <w:sz w:val="20"/>
          <w:szCs w:val="20"/>
        </w:rPr>
      </w:pPr>
    </w:p>
    <w:p w14:paraId="09EE7DD9" w14:textId="77777777" w:rsidR="00A442E8" w:rsidRDefault="00A442E8">
      <w:pPr>
        <w:widowControl w:val="0"/>
        <w:spacing w:before="40" w:after="80" w:line="240" w:lineRule="exact"/>
        <w:jc w:val="center"/>
        <w:rPr>
          <w:rFonts w:ascii="Lato" w:hAnsi="Lato" w:cs="Arial"/>
          <w:bCs/>
          <w:caps/>
          <w:sz w:val="20"/>
          <w:szCs w:val="20"/>
        </w:rPr>
      </w:pPr>
    </w:p>
    <w:p w14:paraId="1D5EAD86" w14:textId="77777777" w:rsidR="00A442E8" w:rsidRDefault="00A442E8">
      <w:pPr>
        <w:widowControl w:val="0"/>
        <w:spacing w:before="40" w:after="80" w:line="240" w:lineRule="exact"/>
        <w:jc w:val="center"/>
        <w:rPr>
          <w:rFonts w:ascii="Lato" w:hAnsi="Lato" w:cs="Arial"/>
          <w:bCs/>
          <w:caps/>
          <w:sz w:val="20"/>
          <w:szCs w:val="20"/>
        </w:rPr>
      </w:pPr>
    </w:p>
    <w:p w14:paraId="5433B04A" w14:textId="77777777" w:rsidR="00A442E8" w:rsidRDefault="00A442E8">
      <w:pPr>
        <w:widowControl w:val="0"/>
        <w:spacing w:before="40" w:after="80" w:line="240" w:lineRule="exact"/>
        <w:jc w:val="center"/>
        <w:rPr>
          <w:rFonts w:ascii="Lato" w:hAnsi="Lato" w:cs="Arial"/>
          <w:bCs/>
          <w:caps/>
          <w:sz w:val="20"/>
          <w:szCs w:val="20"/>
        </w:rPr>
      </w:pPr>
    </w:p>
    <w:p w14:paraId="5DFEF314" w14:textId="77777777" w:rsidR="00A442E8" w:rsidRDefault="00A442E8">
      <w:pPr>
        <w:widowControl w:val="0"/>
        <w:spacing w:before="40" w:after="80" w:line="240" w:lineRule="exact"/>
        <w:jc w:val="center"/>
        <w:rPr>
          <w:rFonts w:ascii="Lato" w:hAnsi="Lato" w:cs="Arial"/>
          <w:bCs/>
          <w:caps/>
          <w:sz w:val="20"/>
          <w:szCs w:val="20"/>
        </w:rPr>
      </w:pPr>
    </w:p>
    <w:p w14:paraId="18C02B32" w14:textId="77777777" w:rsidR="00A442E8" w:rsidRDefault="00A442E8">
      <w:pPr>
        <w:widowControl w:val="0"/>
        <w:spacing w:before="40" w:after="80" w:line="240" w:lineRule="exact"/>
        <w:jc w:val="center"/>
        <w:rPr>
          <w:rFonts w:ascii="Lato" w:hAnsi="Lato" w:cs="Arial"/>
          <w:bCs/>
          <w:caps/>
          <w:sz w:val="20"/>
          <w:szCs w:val="20"/>
        </w:rPr>
      </w:pPr>
    </w:p>
    <w:p w14:paraId="1F45EA58" w14:textId="77777777" w:rsidR="00A442E8" w:rsidRDefault="00A442E8">
      <w:pPr>
        <w:widowControl w:val="0"/>
        <w:spacing w:before="40" w:after="80" w:line="240" w:lineRule="exact"/>
        <w:jc w:val="center"/>
        <w:rPr>
          <w:rFonts w:ascii="Lato" w:hAnsi="Lato" w:cs="Arial"/>
          <w:bCs/>
          <w:caps/>
          <w:sz w:val="20"/>
          <w:szCs w:val="20"/>
        </w:rPr>
      </w:pPr>
    </w:p>
    <w:p w14:paraId="583BE8E4" w14:textId="77777777" w:rsidR="00A442E8" w:rsidRDefault="00A442E8">
      <w:pPr>
        <w:widowControl w:val="0"/>
        <w:spacing w:before="40" w:after="80" w:line="240" w:lineRule="exact"/>
        <w:jc w:val="center"/>
        <w:rPr>
          <w:rFonts w:ascii="Lato" w:hAnsi="Lato" w:cs="Arial"/>
          <w:bCs/>
          <w:caps/>
          <w:sz w:val="20"/>
          <w:szCs w:val="20"/>
        </w:rPr>
      </w:pPr>
    </w:p>
    <w:p w14:paraId="0D625224" w14:textId="77777777" w:rsidR="00A442E8" w:rsidRDefault="00A442E8">
      <w:pPr>
        <w:widowControl w:val="0"/>
        <w:spacing w:before="40" w:after="80" w:line="240" w:lineRule="exact"/>
        <w:jc w:val="center"/>
        <w:rPr>
          <w:rFonts w:ascii="Lato" w:hAnsi="Lato" w:cs="Arial"/>
          <w:bCs/>
          <w:caps/>
          <w:sz w:val="20"/>
          <w:szCs w:val="20"/>
        </w:rPr>
      </w:pPr>
    </w:p>
    <w:p w14:paraId="0FF5E45B" w14:textId="77777777" w:rsidR="00A442E8" w:rsidRDefault="00A442E8">
      <w:pPr>
        <w:widowControl w:val="0"/>
        <w:spacing w:before="40" w:after="80" w:line="240" w:lineRule="exact"/>
        <w:jc w:val="center"/>
        <w:rPr>
          <w:rFonts w:ascii="Lato" w:hAnsi="Lato" w:cs="Arial"/>
          <w:bCs/>
          <w:caps/>
          <w:sz w:val="20"/>
          <w:szCs w:val="20"/>
        </w:rPr>
      </w:pPr>
    </w:p>
    <w:p w14:paraId="67463027" w14:textId="77777777" w:rsidR="00A442E8" w:rsidRDefault="00A442E8">
      <w:pPr>
        <w:widowControl w:val="0"/>
        <w:spacing w:before="40" w:after="80" w:line="240" w:lineRule="exact"/>
        <w:jc w:val="center"/>
        <w:rPr>
          <w:rFonts w:ascii="Lato" w:hAnsi="Lato" w:cs="Arial"/>
          <w:bCs/>
          <w:caps/>
          <w:sz w:val="20"/>
          <w:szCs w:val="20"/>
        </w:rPr>
      </w:pPr>
    </w:p>
    <w:p w14:paraId="0AB231BF" w14:textId="77777777" w:rsidR="00A442E8" w:rsidRDefault="00A442E8">
      <w:pPr>
        <w:widowControl w:val="0"/>
        <w:spacing w:before="40" w:after="80" w:line="240" w:lineRule="exact"/>
        <w:jc w:val="center"/>
        <w:rPr>
          <w:rFonts w:ascii="Lato" w:hAnsi="Lato" w:cs="Arial"/>
          <w:bCs/>
          <w:caps/>
          <w:sz w:val="20"/>
          <w:szCs w:val="20"/>
        </w:rPr>
      </w:pPr>
    </w:p>
    <w:p w14:paraId="712B1D3D" w14:textId="77777777" w:rsidR="00A442E8" w:rsidRDefault="00E27EC9">
      <w:pPr>
        <w:rPr>
          <w:rFonts w:ascii="Lato" w:hAnsi="Lato" w:cs="Arial"/>
          <w:bCs/>
          <w:caps/>
          <w:sz w:val="20"/>
          <w:szCs w:val="20"/>
        </w:rPr>
      </w:pPr>
      <w:r>
        <w:rPr>
          <w:rFonts w:ascii="Lato" w:hAnsi="Lato" w:cs="Arial"/>
          <w:bCs/>
          <w:caps/>
          <w:sz w:val="20"/>
          <w:szCs w:val="20"/>
        </w:rPr>
        <w:br w:type="page"/>
      </w:r>
    </w:p>
    <w:p w14:paraId="1E0D977C" w14:textId="77777777" w:rsidR="00A442E8" w:rsidRDefault="00E27EC9">
      <w:pPr>
        <w:pStyle w:val="Titre1"/>
        <w:jc w:val="center"/>
        <w:rPr>
          <w:rFonts w:ascii="Lato" w:hAnsi="Lato" w:cs="Arial"/>
          <w:b/>
          <w:color w:val="auto"/>
          <w:sz w:val="20"/>
          <w:szCs w:val="20"/>
        </w:rPr>
      </w:pPr>
      <w:bookmarkStart w:id="133" w:name="_Toc41823877"/>
      <w:bookmarkStart w:id="134" w:name="_Toc41877060"/>
      <w:r>
        <w:rPr>
          <w:rFonts w:ascii="Lato" w:hAnsi="Lato" w:cs="Arial"/>
          <w:b/>
          <w:color w:val="auto"/>
          <w:sz w:val="20"/>
          <w:szCs w:val="20"/>
        </w:rPr>
        <w:lastRenderedPageBreak/>
        <w:t>GARANTIE DE BONNE EXÉCUTION</w:t>
      </w:r>
      <w:bookmarkEnd w:id="133"/>
      <w:bookmarkEnd w:id="134"/>
      <w:r>
        <w:rPr>
          <w:rFonts w:ascii="Lato" w:hAnsi="Lato" w:cs="Arial"/>
          <w:b/>
          <w:color w:val="auto"/>
          <w:sz w:val="20"/>
          <w:szCs w:val="20"/>
        </w:rPr>
        <w:t xml:space="preserve"> </w:t>
      </w:r>
    </w:p>
    <w:p w14:paraId="0A79404C" w14:textId="77777777" w:rsidR="00A442E8" w:rsidRDefault="00A442E8">
      <w:pPr>
        <w:spacing w:after="100"/>
        <w:rPr>
          <w:rFonts w:ascii="Lato" w:hAnsi="Lato"/>
          <w:sz w:val="20"/>
          <w:szCs w:val="20"/>
        </w:rPr>
      </w:pPr>
    </w:p>
    <w:p w14:paraId="68A46BB0" w14:textId="77777777" w:rsidR="00A442E8" w:rsidRDefault="00E27EC9">
      <w:pPr>
        <w:widowControl w:val="0"/>
        <w:spacing w:after="100"/>
        <w:jc w:val="center"/>
        <w:rPr>
          <w:rFonts w:ascii="Lato" w:hAnsi="Lato" w:cs="Arial"/>
          <w:sz w:val="20"/>
          <w:szCs w:val="20"/>
        </w:rPr>
      </w:pPr>
      <w:r>
        <w:rPr>
          <w:rFonts w:ascii="Lato" w:hAnsi="Lato" w:cs="Arial"/>
          <w:sz w:val="20"/>
          <w:szCs w:val="20"/>
          <w:highlight w:val="yellow"/>
        </w:rPr>
        <w:t xml:space="preserve"> (À remplir sur papier à en-tête de l'institution financière)</w:t>
      </w:r>
    </w:p>
    <w:p w14:paraId="06C4351A" w14:textId="77777777" w:rsidR="00A442E8" w:rsidRDefault="00E27EC9">
      <w:pPr>
        <w:spacing w:after="100"/>
        <w:jc w:val="center"/>
        <w:rPr>
          <w:rFonts w:ascii="Lato" w:hAnsi="Lato" w:cs="Arial"/>
          <w:sz w:val="20"/>
          <w:szCs w:val="20"/>
        </w:rPr>
      </w:pPr>
      <w:r>
        <w:rPr>
          <w:rFonts w:ascii="Lato" w:hAnsi="Lato" w:cs="Arial"/>
          <w:sz w:val="20"/>
          <w:szCs w:val="20"/>
        </w:rPr>
        <w:t>À l'attention de</w:t>
      </w:r>
    </w:p>
    <w:p w14:paraId="3035EB15" w14:textId="77777777" w:rsidR="00A442E8" w:rsidRDefault="00E27EC9">
      <w:pPr>
        <w:spacing w:after="100"/>
        <w:jc w:val="center"/>
        <w:rPr>
          <w:rFonts w:ascii="Lato" w:hAnsi="Lato" w:cs="Arial"/>
          <w:sz w:val="20"/>
          <w:szCs w:val="20"/>
        </w:rPr>
      </w:pPr>
      <w:r>
        <w:rPr>
          <w:rFonts w:ascii="Lato" w:hAnsi="Lato" w:cs="Arial"/>
          <w:sz w:val="20"/>
          <w:szCs w:val="20"/>
          <w:highlight w:val="yellow"/>
        </w:rPr>
        <w:t>&lt;</w:t>
      </w:r>
      <w:proofErr w:type="gramStart"/>
      <w:r>
        <w:rPr>
          <w:rFonts w:ascii="Lato" w:hAnsi="Lato" w:cs="Arial"/>
          <w:sz w:val="20"/>
          <w:szCs w:val="20"/>
          <w:highlight w:val="yellow"/>
        </w:rPr>
        <w:t>nom</w:t>
      </w:r>
      <w:proofErr w:type="gramEnd"/>
      <w:r>
        <w:rPr>
          <w:rFonts w:ascii="Lato" w:hAnsi="Lato" w:cs="Arial"/>
          <w:sz w:val="20"/>
          <w:szCs w:val="20"/>
          <w:highlight w:val="yellow"/>
        </w:rPr>
        <w:t xml:space="preserve"> et adresse de la BOAD/Maître d’ouvrage&gt;</w:t>
      </w:r>
    </w:p>
    <w:p w14:paraId="1F8846CB" w14:textId="77777777" w:rsidR="00A442E8" w:rsidRDefault="00E27EC9">
      <w:pPr>
        <w:spacing w:after="100"/>
        <w:jc w:val="center"/>
        <w:rPr>
          <w:rFonts w:ascii="Lato" w:hAnsi="Lato" w:cs="Arial"/>
          <w:sz w:val="20"/>
          <w:szCs w:val="20"/>
        </w:rPr>
      </w:pPr>
      <w:proofErr w:type="gramStart"/>
      <w:r>
        <w:rPr>
          <w:rFonts w:ascii="Lato" w:hAnsi="Lato" w:cs="Arial"/>
          <w:sz w:val="20"/>
          <w:szCs w:val="20"/>
        </w:rPr>
        <w:t>ci</w:t>
      </w:r>
      <w:proofErr w:type="gramEnd"/>
      <w:r>
        <w:rPr>
          <w:rFonts w:ascii="Lato" w:hAnsi="Lato" w:cs="Arial"/>
          <w:sz w:val="20"/>
          <w:szCs w:val="20"/>
        </w:rPr>
        <w:t>-après le</w:t>
      </w:r>
      <w:proofErr w:type="gramStart"/>
      <w:r>
        <w:rPr>
          <w:rFonts w:ascii="Lato" w:hAnsi="Lato" w:cs="Arial"/>
          <w:sz w:val="20"/>
          <w:szCs w:val="20"/>
        </w:rPr>
        <w:t xml:space="preserve"> «</w:t>
      </w:r>
      <w:r>
        <w:rPr>
          <w:rFonts w:ascii="Lato" w:hAnsi="Lato" w:cs="Arial"/>
          <w:b/>
          <w:bCs/>
          <w:sz w:val="20"/>
          <w:szCs w:val="20"/>
        </w:rPr>
        <w:t>Maître</w:t>
      </w:r>
      <w:proofErr w:type="gramEnd"/>
      <w:r>
        <w:rPr>
          <w:rFonts w:ascii="Lato" w:hAnsi="Lato" w:cs="Arial"/>
          <w:b/>
          <w:bCs/>
          <w:sz w:val="20"/>
          <w:szCs w:val="20"/>
        </w:rPr>
        <w:t xml:space="preserve"> </w:t>
      </w:r>
      <w:proofErr w:type="gramStart"/>
      <w:r>
        <w:rPr>
          <w:rFonts w:ascii="Lato" w:hAnsi="Lato" w:cs="Arial"/>
          <w:b/>
          <w:bCs/>
          <w:sz w:val="20"/>
          <w:szCs w:val="20"/>
        </w:rPr>
        <w:t>d’ouvrage</w:t>
      </w:r>
      <w:r>
        <w:rPr>
          <w:rFonts w:ascii="Lato" w:hAnsi="Lato" w:cs="Arial"/>
          <w:sz w:val="20"/>
          <w:szCs w:val="20"/>
        </w:rPr>
        <w:t>»</w:t>
      </w:r>
      <w:proofErr w:type="gramEnd"/>
    </w:p>
    <w:p w14:paraId="4A109C22" w14:textId="77777777" w:rsidR="00A442E8" w:rsidRDefault="00E27EC9">
      <w:pPr>
        <w:spacing w:before="120" w:after="120"/>
        <w:jc w:val="both"/>
        <w:rPr>
          <w:rFonts w:ascii="Lato" w:hAnsi="Lato" w:cs="Arial"/>
          <w:sz w:val="20"/>
          <w:szCs w:val="20"/>
        </w:rPr>
      </w:pPr>
      <w:r>
        <w:rPr>
          <w:rFonts w:ascii="Lato" w:hAnsi="Lato" w:cs="Arial"/>
          <w:sz w:val="20"/>
          <w:szCs w:val="20"/>
        </w:rPr>
        <w:t>Réf. : Garantie n° …</w:t>
      </w:r>
    </w:p>
    <w:p w14:paraId="7A429BA4" w14:textId="77777777" w:rsidR="00A442E8" w:rsidRDefault="00E27EC9">
      <w:pPr>
        <w:spacing w:before="120" w:after="120"/>
        <w:ind w:left="709" w:hanging="709"/>
        <w:jc w:val="both"/>
        <w:rPr>
          <w:rFonts w:ascii="Lato" w:hAnsi="Lato" w:cs="Arial"/>
          <w:sz w:val="20"/>
          <w:szCs w:val="20"/>
        </w:rPr>
      </w:pPr>
      <w:r>
        <w:rPr>
          <w:rFonts w:ascii="Lato" w:hAnsi="Lato" w:cs="Arial"/>
          <w:sz w:val="20"/>
          <w:szCs w:val="20"/>
        </w:rPr>
        <w:t>Objet : Garantie de bonne exécution pour l’exécution complète et correcte du marché &lt;</w:t>
      </w:r>
      <w:r>
        <w:rPr>
          <w:rFonts w:ascii="Lato" w:hAnsi="Lato" w:cs="Arial"/>
          <w:i/>
          <w:iCs/>
          <w:sz w:val="20"/>
          <w:szCs w:val="20"/>
          <w:highlight w:val="yellow"/>
        </w:rPr>
        <w:t>numéro et intitulé du marché</w:t>
      </w:r>
      <w:r>
        <w:rPr>
          <w:rFonts w:ascii="Lato" w:hAnsi="Lato" w:cs="Arial"/>
          <w:sz w:val="20"/>
          <w:szCs w:val="20"/>
        </w:rPr>
        <w:t>&gt; (</w:t>
      </w:r>
      <w:r>
        <w:rPr>
          <w:rFonts w:ascii="Lato" w:hAnsi="Lato" w:cs="Arial"/>
          <w:i/>
          <w:iCs/>
          <w:sz w:val="20"/>
          <w:szCs w:val="20"/>
        </w:rPr>
        <w:t>rappelez le numéro et l'intitulé dans toute correspondance</w:t>
      </w:r>
      <w:r>
        <w:rPr>
          <w:rFonts w:ascii="Lato" w:hAnsi="Lato" w:cs="Arial"/>
          <w:sz w:val="20"/>
          <w:szCs w:val="20"/>
        </w:rPr>
        <w:t>)</w:t>
      </w:r>
    </w:p>
    <w:p w14:paraId="6859D3DE" w14:textId="77777777" w:rsidR="00A442E8" w:rsidRDefault="00A442E8">
      <w:pPr>
        <w:spacing w:before="120" w:after="120"/>
        <w:jc w:val="both"/>
        <w:rPr>
          <w:rFonts w:ascii="Lato" w:hAnsi="Lato" w:cs="Arial"/>
          <w:sz w:val="20"/>
          <w:szCs w:val="20"/>
        </w:rPr>
      </w:pPr>
    </w:p>
    <w:p w14:paraId="5921DE10" w14:textId="77777777" w:rsidR="00A442E8" w:rsidRDefault="00E27EC9">
      <w:pPr>
        <w:spacing w:before="120" w:after="120"/>
        <w:jc w:val="both"/>
        <w:rPr>
          <w:rFonts w:ascii="Lato" w:hAnsi="Lato" w:cs="Arial"/>
          <w:sz w:val="20"/>
          <w:szCs w:val="20"/>
        </w:rPr>
      </w:pPr>
      <w:r>
        <w:rPr>
          <w:rFonts w:ascii="Lato" w:hAnsi="Lato" w:cs="Arial"/>
          <w:sz w:val="20"/>
          <w:szCs w:val="20"/>
        </w:rPr>
        <w:t>Nous soussignés, &lt;</w:t>
      </w:r>
      <w:r>
        <w:rPr>
          <w:rFonts w:ascii="Lato" w:hAnsi="Lato" w:cs="Arial"/>
          <w:i/>
          <w:iCs/>
          <w:sz w:val="20"/>
          <w:szCs w:val="20"/>
          <w:highlight w:val="yellow"/>
        </w:rPr>
        <w:t>nom et adresse de l’institution financière</w:t>
      </w:r>
      <w:r>
        <w:rPr>
          <w:rFonts w:ascii="Lato" w:hAnsi="Lato" w:cs="Arial"/>
          <w:sz w:val="20"/>
          <w:szCs w:val="20"/>
        </w:rPr>
        <w:t>&gt;, déclarons sans réserve et irrévocablement, par la présente, garantir, comme débiteur principal, et non seulement comme caution, pour le compte de &lt;</w:t>
      </w:r>
      <w:r>
        <w:rPr>
          <w:rFonts w:ascii="Lato" w:hAnsi="Lato" w:cs="Arial"/>
          <w:i/>
          <w:iCs/>
          <w:sz w:val="20"/>
          <w:szCs w:val="20"/>
          <w:highlight w:val="yellow"/>
        </w:rPr>
        <w:t>nom et adresse du contractant</w:t>
      </w:r>
      <w:r>
        <w:rPr>
          <w:rFonts w:ascii="Lato" w:hAnsi="Lato" w:cs="Arial"/>
          <w:sz w:val="20"/>
          <w:szCs w:val="20"/>
        </w:rPr>
        <w:t>&gt;, ci-après le «</w:t>
      </w:r>
      <w:r>
        <w:rPr>
          <w:rFonts w:ascii="Lato" w:hAnsi="Lato" w:cs="Arial"/>
          <w:b/>
          <w:bCs/>
          <w:sz w:val="20"/>
          <w:szCs w:val="20"/>
        </w:rPr>
        <w:t>Contractant</w:t>
      </w:r>
      <w:r>
        <w:rPr>
          <w:rFonts w:ascii="Lato" w:hAnsi="Lato" w:cs="Arial"/>
          <w:sz w:val="20"/>
          <w:szCs w:val="20"/>
        </w:rPr>
        <w:t>», le paiement au profit du Maître d’ouvrage de &lt;</w:t>
      </w:r>
      <w:r>
        <w:rPr>
          <w:rFonts w:ascii="Lato" w:hAnsi="Lato" w:cs="Arial"/>
          <w:i/>
          <w:iCs/>
          <w:sz w:val="20"/>
          <w:szCs w:val="20"/>
          <w:highlight w:val="yellow"/>
        </w:rPr>
        <w:t>montant de la garantie de bonne exécution</w:t>
      </w:r>
      <w:r>
        <w:rPr>
          <w:rFonts w:ascii="Lato" w:hAnsi="Lato" w:cs="Arial"/>
          <w:i/>
          <w:iCs/>
          <w:sz w:val="20"/>
          <w:szCs w:val="20"/>
        </w:rPr>
        <w:t xml:space="preserve"> en lettres et en chiffres</w:t>
      </w:r>
      <w:r>
        <w:rPr>
          <w:rFonts w:ascii="Lato" w:hAnsi="Lato" w:cs="Arial"/>
          <w:sz w:val="20"/>
          <w:szCs w:val="20"/>
        </w:rPr>
        <w:t>&gt;, représentant la garantie de bonne exécution mentionnée aux conditions particulières du marché &lt;</w:t>
      </w:r>
      <w:r>
        <w:rPr>
          <w:rFonts w:ascii="Lato" w:hAnsi="Lato" w:cs="Arial"/>
          <w:i/>
          <w:iCs/>
          <w:sz w:val="20"/>
          <w:szCs w:val="20"/>
          <w:highlight w:val="yellow"/>
        </w:rPr>
        <w:t>numéro et intitulé du marché</w:t>
      </w:r>
      <w:r>
        <w:rPr>
          <w:rFonts w:ascii="Lato" w:hAnsi="Lato" w:cs="Arial"/>
          <w:sz w:val="20"/>
          <w:szCs w:val="20"/>
        </w:rPr>
        <w:t>&gt; conclu entre le Contractant et le Maître d’ouvrage, ci-après le «</w:t>
      </w:r>
      <w:r>
        <w:rPr>
          <w:rFonts w:ascii="Lato" w:hAnsi="Lato" w:cs="Arial"/>
          <w:b/>
          <w:bCs/>
          <w:sz w:val="20"/>
          <w:szCs w:val="20"/>
        </w:rPr>
        <w:t>Marché</w:t>
      </w:r>
      <w:r>
        <w:rPr>
          <w:rFonts w:ascii="Lato" w:hAnsi="Lato" w:cs="Arial"/>
          <w:sz w:val="20"/>
          <w:szCs w:val="20"/>
        </w:rPr>
        <w:t>».</w:t>
      </w:r>
    </w:p>
    <w:p w14:paraId="0350F3AB" w14:textId="77777777" w:rsidR="00A442E8" w:rsidRDefault="00E27EC9">
      <w:pPr>
        <w:spacing w:before="120" w:after="120"/>
        <w:jc w:val="both"/>
        <w:rPr>
          <w:rFonts w:ascii="Lato" w:hAnsi="Lato" w:cs="Arial"/>
          <w:sz w:val="20"/>
          <w:szCs w:val="20"/>
        </w:rPr>
      </w:pPr>
      <w:r>
        <w:rPr>
          <w:rFonts w:ascii="Lato" w:hAnsi="Lato" w:cs="Arial"/>
          <w:sz w:val="20"/>
          <w:szCs w:val="20"/>
        </w:rPr>
        <w:t>Le paiement sera effectué sans contestation ni procédure judiciaire d'aucune sorte, dès réception de votre première demande écrite (envoyée par lettre recommandée avec accusé de réception), déclarant que le Contractant n'a pas satisfait à l'exécution pleine et entière de ses obligations contractuelles. Nous ne retarderons pas le paiement du montant garanti et ne nous y opposerons pour aucune raison. Nous ne pourrons en aucun cas bénéficier des exceptions de la caution et vous informerons par écrit dès que le paiement aura été effectué.</w:t>
      </w:r>
    </w:p>
    <w:p w14:paraId="53A09128" w14:textId="77777777" w:rsidR="00A442E8" w:rsidRDefault="00E27EC9">
      <w:pPr>
        <w:spacing w:before="120" w:after="120"/>
        <w:jc w:val="both"/>
        <w:rPr>
          <w:rFonts w:ascii="Lato" w:hAnsi="Lato" w:cs="Arial"/>
          <w:sz w:val="20"/>
          <w:szCs w:val="20"/>
        </w:rPr>
      </w:pPr>
      <w:r>
        <w:rPr>
          <w:rFonts w:ascii="Lato" w:hAnsi="Lato" w:cs="Arial"/>
          <w:sz w:val="20"/>
          <w:szCs w:val="20"/>
        </w:rPr>
        <w:t>Nous convenons de ce qu’aucune modification des conditions du Marché ne peut nous libérer de notre responsabilité au titre de la présente garantie et renonçons, de ce fait, au droit d'être informé des changements, ajouts ou modifications apportés au Marché.</w:t>
      </w:r>
    </w:p>
    <w:p w14:paraId="51ED818D" w14:textId="77777777" w:rsidR="00A442E8" w:rsidRDefault="00E27EC9">
      <w:pPr>
        <w:spacing w:before="120" w:after="120"/>
        <w:jc w:val="both"/>
        <w:rPr>
          <w:rFonts w:ascii="Lato" w:hAnsi="Lato" w:cs="Arial"/>
          <w:sz w:val="20"/>
          <w:szCs w:val="20"/>
        </w:rPr>
      </w:pPr>
      <w:r>
        <w:rPr>
          <w:rFonts w:ascii="Lato" w:hAnsi="Lato" w:cs="Arial"/>
          <w:sz w:val="20"/>
          <w:szCs w:val="20"/>
        </w:rPr>
        <w:t>Nous notons que la libération de la garantie s'effectuera conformément aux conditions générales du Marché, en tout état de cause au plus tard après la réception provisoire.</w:t>
      </w:r>
    </w:p>
    <w:p w14:paraId="1F8FDCC9" w14:textId="77777777" w:rsidR="00A442E8" w:rsidRDefault="00E27EC9">
      <w:pPr>
        <w:spacing w:after="100" w:line="240" w:lineRule="auto"/>
        <w:jc w:val="both"/>
        <w:rPr>
          <w:rFonts w:ascii="Lato" w:hAnsi="Lato" w:cs="Arial"/>
          <w:sz w:val="20"/>
          <w:szCs w:val="20"/>
        </w:rPr>
      </w:pPr>
      <w:r>
        <w:rPr>
          <w:rFonts w:ascii="Lato" w:hAnsi="Lato" w:cs="Arial"/>
          <w:sz w:val="20"/>
          <w:szCs w:val="20"/>
        </w:rPr>
        <w:t>Nous nous interdisons de céder ou de transférer nos droits et obligations au titre de la présente garantie sans I ‘accord écrit préalable du Maître d’ouvrage.</w:t>
      </w:r>
    </w:p>
    <w:p w14:paraId="6D15C756" w14:textId="77777777" w:rsidR="00A442E8" w:rsidRDefault="00E27EC9">
      <w:pPr>
        <w:spacing w:after="100" w:line="240" w:lineRule="auto"/>
        <w:jc w:val="both"/>
        <w:rPr>
          <w:rFonts w:ascii="Lato" w:hAnsi="Lato" w:cs="Arial"/>
          <w:sz w:val="20"/>
          <w:szCs w:val="20"/>
        </w:rPr>
      </w:pPr>
      <w:r>
        <w:rPr>
          <w:rFonts w:ascii="Lato" w:hAnsi="Lato" w:cs="Arial"/>
          <w:sz w:val="20"/>
          <w:szCs w:val="20"/>
        </w:rPr>
        <w:t xml:space="preserve">Nous garantissons que le présent engagement est émis conformément aux lois régissant notre société et notamment que les pouvoirs de la/les personnes signataires lui/leur permettent d'engager valablement notre société dans les termes de la présente garantie. </w:t>
      </w:r>
    </w:p>
    <w:p w14:paraId="778D108C" w14:textId="77777777" w:rsidR="00A442E8" w:rsidRDefault="00E27EC9">
      <w:pPr>
        <w:spacing w:after="100" w:line="240" w:lineRule="auto"/>
        <w:jc w:val="both"/>
        <w:rPr>
          <w:rFonts w:ascii="Lato" w:hAnsi="Lato" w:cs="Arial"/>
          <w:sz w:val="20"/>
          <w:szCs w:val="20"/>
        </w:rPr>
      </w:pPr>
      <w:r>
        <w:rPr>
          <w:rFonts w:ascii="Lato" w:hAnsi="Lato" w:cs="Arial"/>
          <w:sz w:val="20"/>
          <w:szCs w:val="20"/>
        </w:rPr>
        <w:t>La présente garantie est régie par le droit togolais. Tout litige découlant de la garantie ou y relatif sera porté devant les tribunaux du Togo.</w:t>
      </w:r>
    </w:p>
    <w:p w14:paraId="79C0B0AF" w14:textId="77777777" w:rsidR="00A442E8" w:rsidRDefault="00E27EC9">
      <w:pPr>
        <w:keepNext/>
        <w:keepLines/>
        <w:spacing w:after="100" w:line="240" w:lineRule="auto"/>
        <w:jc w:val="both"/>
        <w:rPr>
          <w:rFonts w:ascii="Lato" w:hAnsi="Lato" w:cs="Arial"/>
          <w:sz w:val="20"/>
          <w:szCs w:val="20"/>
        </w:rPr>
      </w:pPr>
      <w:r>
        <w:rPr>
          <w:rFonts w:ascii="Lato" w:hAnsi="Lato" w:cs="Arial"/>
          <w:sz w:val="20"/>
          <w:szCs w:val="20"/>
        </w:rPr>
        <w:t>La présente garantie entre en vigueur à la date de sa signature.</w:t>
      </w:r>
    </w:p>
    <w:p w14:paraId="70472414" w14:textId="77777777" w:rsidR="00A442E8" w:rsidRDefault="00E27EC9">
      <w:pPr>
        <w:spacing w:after="100" w:line="240" w:lineRule="auto"/>
        <w:rPr>
          <w:rFonts w:ascii="Lato" w:hAnsi="Lato" w:cs="Arial"/>
          <w:sz w:val="20"/>
          <w:szCs w:val="20"/>
        </w:rPr>
      </w:pPr>
      <w:r>
        <w:rPr>
          <w:rFonts w:ascii="Lato" w:hAnsi="Lato" w:cs="Arial"/>
          <w:sz w:val="20"/>
          <w:szCs w:val="20"/>
        </w:rPr>
        <w:t>Fait à [</w:t>
      </w:r>
      <w:r>
        <w:rPr>
          <w:rFonts w:ascii="Lato" w:hAnsi="Lato" w:cs="Arial"/>
          <w:i/>
          <w:sz w:val="20"/>
          <w:szCs w:val="20"/>
        </w:rPr>
        <w:t>insérez le lieu</w:t>
      </w:r>
      <w:r>
        <w:rPr>
          <w:rFonts w:ascii="Lato" w:hAnsi="Lato" w:cs="Arial"/>
          <w:sz w:val="20"/>
          <w:szCs w:val="20"/>
        </w:rPr>
        <w:t>], le [</w:t>
      </w:r>
      <w:r>
        <w:rPr>
          <w:rFonts w:ascii="Lato" w:hAnsi="Lato" w:cs="Arial"/>
          <w:i/>
          <w:sz w:val="20"/>
          <w:szCs w:val="20"/>
        </w:rPr>
        <w:t>insérez la date</w:t>
      </w:r>
      <w:r>
        <w:rPr>
          <w:rFonts w:ascii="Lato" w:hAnsi="Lato" w:cs="Arial"/>
          <w:sz w:val="20"/>
          <w:szCs w:val="20"/>
        </w:rPr>
        <w:t>]</w:t>
      </w:r>
    </w:p>
    <w:tbl>
      <w:tblPr>
        <w:tblW w:w="0" w:type="auto"/>
        <w:tblLook w:val="04A0" w:firstRow="1" w:lastRow="0" w:firstColumn="1" w:lastColumn="0" w:noHBand="0" w:noVBand="1"/>
      </w:tblPr>
      <w:tblGrid>
        <w:gridCol w:w="4714"/>
        <w:gridCol w:w="4714"/>
      </w:tblGrid>
      <w:tr w:rsidR="00A442E8" w14:paraId="78057ACE" w14:textId="77777777">
        <w:tc>
          <w:tcPr>
            <w:tcW w:w="4714" w:type="dxa"/>
          </w:tcPr>
          <w:p w14:paraId="744012DE" w14:textId="77777777" w:rsidR="00A442E8" w:rsidRDefault="00E27EC9">
            <w:pPr>
              <w:widowControl w:val="0"/>
              <w:spacing w:before="100" w:beforeAutospacing="1" w:after="100" w:afterAutospacing="1"/>
              <w:rPr>
                <w:rFonts w:ascii="Lato" w:hAnsi="Lato" w:cs="Arial"/>
                <w:sz w:val="20"/>
                <w:szCs w:val="20"/>
              </w:rPr>
            </w:pPr>
            <w:r>
              <w:rPr>
                <w:rFonts w:ascii="Lato" w:hAnsi="Lato" w:cs="Arial"/>
                <w:sz w:val="20"/>
                <w:szCs w:val="20"/>
              </w:rPr>
              <w:t>[</w:t>
            </w:r>
            <w:r>
              <w:rPr>
                <w:rFonts w:ascii="Lato" w:hAnsi="Lato" w:cs="Arial"/>
                <w:i/>
                <w:sz w:val="20"/>
                <w:szCs w:val="20"/>
              </w:rPr>
              <w:t>Signature</w:t>
            </w:r>
            <w:r>
              <w:rPr>
                <w:rFonts w:ascii="Lato" w:hAnsi="Lato" w:cs="Arial"/>
                <w:sz w:val="20"/>
                <w:szCs w:val="20"/>
              </w:rPr>
              <w:t>]</w:t>
            </w:r>
          </w:p>
          <w:p w14:paraId="5920B560" w14:textId="77777777" w:rsidR="00A442E8" w:rsidRDefault="00E27EC9">
            <w:pPr>
              <w:widowControl w:val="0"/>
              <w:spacing w:before="100" w:beforeAutospacing="1" w:after="100" w:afterAutospacing="1"/>
              <w:rPr>
                <w:rFonts w:ascii="Lato" w:hAnsi="Lato" w:cs="Arial"/>
                <w:sz w:val="20"/>
                <w:szCs w:val="20"/>
              </w:rPr>
            </w:pPr>
            <w:r>
              <w:rPr>
                <w:rFonts w:ascii="Lato" w:hAnsi="Lato" w:cs="Arial"/>
                <w:sz w:val="20"/>
                <w:szCs w:val="20"/>
              </w:rPr>
              <w:t>[</w:t>
            </w:r>
            <w:r>
              <w:rPr>
                <w:rFonts w:ascii="Lato" w:hAnsi="Lato" w:cs="Arial"/>
                <w:i/>
                <w:sz w:val="20"/>
                <w:szCs w:val="20"/>
              </w:rPr>
              <w:t>Fonction dans l'institution financière/la banque</w:t>
            </w:r>
            <w:r>
              <w:rPr>
                <w:rFonts w:ascii="Lato" w:hAnsi="Lato" w:cs="Arial"/>
                <w:sz w:val="20"/>
                <w:szCs w:val="20"/>
              </w:rPr>
              <w:t>]</w:t>
            </w:r>
          </w:p>
        </w:tc>
        <w:tc>
          <w:tcPr>
            <w:tcW w:w="4714" w:type="dxa"/>
          </w:tcPr>
          <w:p w14:paraId="56DAFEE9" w14:textId="77777777" w:rsidR="00A442E8" w:rsidRDefault="00E27EC9">
            <w:pPr>
              <w:spacing w:before="100" w:beforeAutospacing="1" w:after="100" w:afterAutospacing="1"/>
              <w:rPr>
                <w:rFonts w:ascii="Lato" w:hAnsi="Lato" w:cs="Arial"/>
                <w:sz w:val="20"/>
                <w:szCs w:val="20"/>
                <w:u w:val="single"/>
              </w:rPr>
            </w:pPr>
            <w:r>
              <w:rPr>
                <w:rFonts w:ascii="Lato" w:hAnsi="Lato" w:cs="Arial"/>
                <w:sz w:val="20"/>
                <w:szCs w:val="20"/>
              </w:rPr>
              <w:t>[</w:t>
            </w:r>
            <w:r>
              <w:rPr>
                <w:rFonts w:ascii="Lato" w:hAnsi="Lato" w:cs="Arial"/>
                <w:i/>
                <w:sz w:val="20"/>
                <w:szCs w:val="20"/>
              </w:rPr>
              <w:t>Signature</w:t>
            </w:r>
            <w:r>
              <w:rPr>
                <w:rFonts w:ascii="Lato" w:hAnsi="Lato" w:cs="Arial"/>
                <w:sz w:val="20"/>
                <w:szCs w:val="20"/>
                <w:u w:val="single"/>
              </w:rPr>
              <w:t>]</w:t>
            </w:r>
          </w:p>
          <w:p w14:paraId="2A722516" w14:textId="77777777" w:rsidR="00A442E8" w:rsidRDefault="00E27EC9">
            <w:pPr>
              <w:spacing w:before="100" w:beforeAutospacing="1" w:after="100" w:afterAutospacing="1"/>
              <w:rPr>
                <w:rFonts w:ascii="Lato" w:hAnsi="Lato" w:cs="Arial"/>
                <w:sz w:val="20"/>
                <w:szCs w:val="20"/>
              </w:rPr>
            </w:pPr>
            <w:r>
              <w:rPr>
                <w:rFonts w:ascii="Lato" w:hAnsi="Lato" w:cs="Arial"/>
                <w:sz w:val="20"/>
                <w:szCs w:val="20"/>
              </w:rPr>
              <w:t>[</w:t>
            </w:r>
            <w:r>
              <w:rPr>
                <w:rFonts w:ascii="Lato" w:hAnsi="Lato" w:cs="Arial"/>
                <w:i/>
                <w:sz w:val="20"/>
                <w:szCs w:val="20"/>
              </w:rPr>
              <w:t>Fonction dans l'institution financière/la banque</w:t>
            </w:r>
            <w:r>
              <w:rPr>
                <w:rFonts w:ascii="Lato" w:hAnsi="Lato" w:cs="Arial"/>
                <w:sz w:val="20"/>
                <w:szCs w:val="20"/>
              </w:rPr>
              <w:t>]</w:t>
            </w:r>
          </w:p>
        </w:tc>
      </w:tr>
    </w:tbl>
    <w:p w14:paraId="05452B6C" w14:textId="77777777" w:rsidR="00A442E8" w:rsidRDefault="00A442E8">
      <w:pPr>
        <w:jc w:val="both"/>
        <w:rPr>
          <w:rFonts w:ascii="Lato" w:hAnsi="Lato" w:cs="Arial"/>
          <w:sz w:val="20"/>
          <w:szCs w:val="20"/>
        </w:rPr>
      </w:pPr>
    </w:p>
    <w:p w14:paraId="499F8801" w14:textId="77777777" w:rsidR="00A442E8" w:rsidRDefault="00E27EC9">
      <w:pPr>
        <w:jc w:val="both"/>
        <w:rPr>
          <w:rFonts w:ascii="Lato" w:hAnsi="Lato" w:cs="Arial"/>
          <w:i/>
          <w:sz w:val="20"/>
          <w:szCs w:val="20"/>
        </w:rPr>
      </w:pPr>
      <w:r>
        <w:rPr>
          <w:rFonts w:ascii="Lato" w:hAnsi="Lato" w:cs="Arial"/>
          <w:i/>
          <w:sz w:val="20"/>
          <w:szCs w:val="20"/>
        </w:rPr>
        <w:t>Cachet de l'organisme garant</w:t>
      </w:r>
    </w:p>
    <w:p w14:paraId="083169EE" w14:textId="77777777" w:rsidR="00A442E8" w:rsidRDefault="00E27EC9">
      <w:pPr>
        <w:jc w:val="center"/>
        <w:rPr>
          <w:rFonts w:ascii="Lato" w:hAnsi="Lato" w:cs="Arial"/>
          <w:b/>
          <w:bCs/>
          <w:sz w:val="20"/>
          <w:szCs w:val="20"/>
        </w:rPr>
      </w:pPr>
      <w:r>
        <w:rPr>
          <w:rFonts w:ascii="Lato" w:hAnsi="Lato" w:cs="Arial"/>
          <w:sz w:val="20"/>
          <w:szCs w:val="20"/>
        </w:rPr>
        <w:br w:type="page"/>
      </w:r>
      <w:r>
        <w:rPr>
          <w:rFonts w:ascii="Lato" w:hAnsi="Lato" w:cs="Arial"/>
          <w:b/>
          <w:bCs/>
          <w:sz w:val="20"/>
          <w:szCs w:val="20"/>
        </w:rPr>
        <w:lastRenderedPageBreak/>
        <w:t>MODELE DE GARANTIE DE DEMANDE D’AVANCE A PREMIERE DEMANDE</w:t>
      </w:r>
    </w:p>
    <w:p w14:paraId="6AB98196" w14:textId="77777777" w:rsidR="00A442E8" w:rsidRDefault="00E27EC9">
      <w:pPr>
        <w:jc w:val="center"/>
        <w:rPr>
          <w:rFonts w:ascii="Lato" w:hAnsi="Lato" w:cs="Arial"/>
          <w:sz w:val="20"/>
          <w:szCs w:val="20"/>
        </w:rPr>
      </w:pPr>
      <w:r>
        <w:rPr>
          <w:rFonts w:ascii="Lato" w:hAnsi="Lato" w:cs="Arial"/>
          <w:sz w:val="20"/>
          <w:szCs w:val="20"/>
        </w:rPr>
        <w:t>[A remplir sur le papier à en-tête de l’institution financière]</w:t>
      </w:r>
    </w:p>
    <w:p w14:paraId="69AD452F" w14:textId="77777777" w:rsidR="00A442E8" w:rsidRDefault="00E27EC9">
      <w:pPr>
        <w:jc w:val="right"/>
        <w:rPr>
          <w:rFonts w:ascii="Lato" w:hAnsi="Lato" w:cs="Arial"/>
          <w:sz w:val="20"/>
          <w:szCs w:val="20"/>
        </w:rPr>
      </w:pPr>
      <w:r>
        <w:rPr>
          <w:rFonts w:ascii="Lato" w:hAnsi="Lato" w:cs="Arial"/>
          <w:sz w:val="20"/>
          <w:szCs w:val="20"/>
        </w:rPr>
        <w:t>A l'attention de la BOAD,</w:t>
      </w:r>
      <w:r>
        <w:rPr>
          <w:rFonts w:ascii="Lato" w:hAnsi="Lato" w:cs="Arial"/>
          <w:sz w:val="20"/>
          <w:szCs w:val="20"/>
        </w:rPr>
        <w:tab/>
      </w:r>
      <w:r>
        <w:rPr>
          <w:rFonts w:ascii="Lato" w:hAnsi="Lato" w:cs="Arial"/>
          <w:sz w:val="20"/>
          <w:szCs w:val="20"/>
        </w:rPr>
        <w:tab/>
      </w:r>
      <w:r>
        <w:rPr>
          <w:rFonts w:ascii="Lato" w:hAnsi="Lato" w:cs="Arial"/>
          <w:sz w:val="20"/>
          <w:szCs w:val="20"/>
        </w:rPr>
        <w:tab/>
      </w:r>
    </w:p>
    <w:p w14:paraId="37441948" w14:textId="77777777" w:rsidR="00A442E8" w:rsidRDefault="00E27EC9">
      <w:pPr>
        <w:ind w:left="851" w:hanging="851"/>
        <w:jc w:val="both"/>
        <w:rPr>
          <w:rFonts w:ascii="Lato" w:hAnsi="Lato" w:cs="Arial"/>
          <w:sz w:val="20"/>
          <w:szCs w:val="20"/>
        </w:rPr>
      </w:pPr>
      <w:r>
        <w:rPr>
          <w:rFonts w:ascii="Lato" w:hAnsi="Lato" w:cs="Arial"/>
          <w:sz w:val="20"/>
          <w:szCs w:val="20"/>
          <w:u w:val="single"/>
        </w:rPr>
        <w:t>Objet :</w:t>
      </w:r>
      <w:r>
        <w:rPr>
          <w:rFonts w:ascii="Lato" w:hAnsi="Lato" w:cs="Arial"/>
          <w:sz w:val="20"/>
          <w:szCs w:val="20"/>
        </w:rPr>
        <w:t xml:space="preserve">  Garantie n°…</w:t>
      </w:r>
      <w:r>
        <w:rPr>
          <w:rFonts w:ascii="Lato" w:hAnsi="Lato" w:cs="Arial"/>
          <w:sz w:val="20"/>
          <w:szCs w:val="20"/>
        </w:rPr>
        <w:tab/>
      </w:r>
    </w:p>
    <w:p w14:paraId="4A8AA6A3"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Nous, soussignés …………………, </w:t>
      </w:r>
      <w:r>
        <w:rPr>
          <w:rFonts w:ascii="Lato" w:eastAsia="Calibri" w:hAnsi="Lato" w:cs="Calibri"/>
          <w:sz w:val="20"/>
          <w:szCs w:val="20"/>
        </w:rPr>
        <w:t>Société Anonyme avec Conseil d'Administration au capital de ……………………</w:t>
      </w:r>
      <w:proofErr w:type="gramStart"/>
      <w:r>
        <w:rPr>
          <w:rFonts w:ascii="Lato" w:eastAsia="Calibri" w:hAnsi="Lato" w:cs="Calibri"/>
          <w:sz w:val="20"/>
          <w:szCs w:val="20"/>
        </w:rPr>
        <w:t>…….</w:t>
      </w:r>
      <w:proofErr w:type="gramEnd"/>
      <w:r>
        <w:rPr>
          <w:rFonts w:ascii="Lato" w:eastAsia="Calibri" w:hAnsi="Lato" w:cs="Calibri"/>
          <w:sz w:val="20"/>
          <w:szCs w:val="20"/>
        </w:rPr>
        <w:t>) de francs CFA, dont le siège social est à ………, Immeuble ………, immatriculée au Registre de Commerce et du Crédit Mobilier de …………… sous le Numéro …</w:t>
      </w:r>
      <w:proofErr w:type="gramStart"/>
      <w:r>
        <w:rPr>
          <w:rFonts w:ascii="Lato" w:eastAsia="Calibri" w:hAnsi="Lato" w:cs="Calibri"/>
          <w:sz w:val="20"/>
          <w:szCs w:val="20"/>
        </w:rPr>
        <w:t>…….</w:t>
      </w:r>
      <w:proofErr w:type="gramEnd"/>
      <w:r>
        <w:rPr>
          <w:rFonts w:ascii="Lato" w:eastAsia="Calibri" w:hAnsi="Lato" w:cs="Calibri"/>
          <w:sz w:val="20"/>
          <w:szCs w:val="20"/>
        </w:rPr>
        <w:t>, représentée par …</w:t>
      </w:r>
      <w:proofErr w:type="gramStart"/>
      <w:r>
        <w:rPr>
          <w:rFonts w:ascii="Lato" w:eastAsia="Calibri" w:hAnsi="Lato" w:cs="Calibri"/>
          <w:sz w:val="20"/>
          <w:szCs w:val="20"/>
        </w:rPr>
        <w:t>…….</w:t>
      </w:r>
      <w:proofErr w:type="gramEnd"/>
      <w:r>
        <w:rPr>
          <w:rFonts w:ascii="Lato" w:eastAsia="Calibri" w:hAnsi="Lato" w:cs="Calibri"/>
          <w:sz w:val="20"/>
          <w:szCs w:val="20"/>
        </w:rPr>
        <w:t>., M</w:t>
      </w:r>
      <w:proofErr w:type="gramStart"/>
      <w:r>
        <w:rPr>
          <w:rFonts w:ascii="Lato" w:eastAsia="Calibri" w:hAnsi="Lato" w:cs="Calibri"/>
          <w:sz w:val="20"/>
          <w:szCs w:val="20"/>
        </w:rPr>
        <w:t>…….</w:t>
      </w:r>
      <w:proofErr w:type="gramEnd"/>
      <w:r>
        <w:rPr>
          <w:rFonts w:ascii="Lato" w:eastAsia="Calibri" w:hAnsi="Lato" w:cs="Calibri"/>
          <w:sz w:val="20"/>
          <w:szCs w:val="20"/>
        </w:rPr>
        <w:t>.,</w:t>
      </w:r>
      <w:r>
        <w:rPr>
          <w:rFonts w:ascii="Lato" w:hAnsi="Lato"/>
          <w:sz w:val="20"/>
          <w:szCs w:val="20"/>
        </w:rPr>
        <w:t xml:space="preserve"> dument autorisé à signer et à prendre le présent engagement en son nom, par délibération de son Conseil d’Administration en date du …</w:t>
      </w:r>
      <w:proofErr w:type="gramStart"/>
      <w:r>
        <w:rPr>
          <w:rFonts w:ascii="Lato" w:hAnsi="Lato"/>
          <w:sz w:val="20"/>
          <w:szCs w:val="20"/>
        </w:rPr>
        <w:t>…….</w:t>
      </w:r>
      <w:proofErr w:type="gramEnd"/>
      <w:r>
        <w:rPr>
          <w:rFonts w:ascii="Lato" w:hAnsi="Lato"/>
          <w:sz w:val="20"/>
          <w:szCs w:val="20"/>
        </w:rPr>
        <w:t xml:space="preserve">. </w:t>
      </w:r>
      <w:proofErr w:type="gramStart"/>
      <w:r>
        <w:rPr>
          <w:rFonts w:ascii="Lato" w:hAnsi="Lato"/>
          <w:sz w:val="20"/>
          <w:szCs w:val="20"/>
        </w:rPr>
        <w:t>dont</w:t>
      </w:r>
      <w:proofErr w:type="gramEnd"/>
      <w:r>
        <w:rPr>
          <w:rFonts w:ascii="Lato" w:hAnsi="Lato"/>
          <w:sz w:val="20"/>
          <w:szCs w:val="20"/>
        </w:rPr>
        <w:t xml:space="preserve"> un extrait est annexé aux présentes ; ci-après indifféremment dénommée « …</w:t>
      </w:r>
      <w:proofErr w:type="gramStart"/>
      <w:r>
        <w:rPr>
          <w:rFonts w:ascii="Lato" w:hAnsi="Lato"/>
          <w:sz w:val="20"/>
          <w:szCs w:val="20"/>
        </w:rPr>
        <w:t>……..»</w:t>
      </w:r>
      <w:proofErr w:type="gramEnd"/>
      <w:r>
        <w:rPr>
          <w:rFonts w:ascii="Lato" w:hAnsi="Lato"/>
          <w:sz w:val="20"/>
          <w:szCs w:val="20"/>
        </w:rPr>
        <w:t xml:space="preserve"> ou le “Garant”,</w:t>
      </w:r>
    </w:p>
    <w:p w14:paraId="44279FFE" w14:textId="77777777" w:rsidR="00A442E8" w:rsidRDefault="00A442E8">
      <w:pPr>
        <w:widowControl w:val="0"/>
        <w:spacing w:line="240" w:lineRule="auto"/>
        <w:contextualSpacing/>
        <w:jc w:val="both"/>
        <w:rPr>
          <w:rFonts w:ascii="Lato" w:hAnsi="Lato"/>
          <w:sz w:val="20"/>
          <w:szCs w:val="20"/>
        </w:rPr>
      </w:pPr>
    </w:p>
    <w:p w14:paraId="3F31B8E0" w14:textId="77777777" w:rsidR="00A442E8" w:rsidRDefault="00E27EC9">
      <w:pPr>
        <w:widowControl w:val="0"/>
        <w:spacing w:line="240" w:lineRule="auto"/>
        <w:contextualSpacing/>
        <w:jc w:val="both"/>
        <w:rPr>
          <w:rFonts w:ascii="Lato" w:hAnsi="Lato"/>
          <w:sz w:val="20"/>
          <w:szCs w:val="20"/>
          <w:lang w:val="fr-CA"/>
        </w:rPr>
      </w:pPr>
      <w:r>
        <w:rPr>
          <w:rFonts w:ascii="Lato" w:hAnsi="Lato"/>
          <w:sz w:val="20"/>
          <w:szCs w:val="20"/>
        </w:rPr>
        <w:t>A</w:t>
      </w:r>
      <w:proofErr w:type="spellStart"/>
      <w:r>
        <w:rPr>
          <w:rFonts w:ascii="Lato" w:hAnsi="Lato"/>
          <w:sz w:val="20"/>
          <w:szCs w:val="20"/>
          <w:lang w:val="fr-CA"/>
        </w:rPr>
        <w:t>vons</w:t>
      </w:r>
      <w:proofErr w:type="spellEnd"/>
      <w:r>
        <w:rPr>
          <w:rFonts w:ascii="Lato" w:hAnsi="Lato"/>
          <w:sz w:val="20"/>
          <w:szCs w:val="20"/>
          <w:lang w:val="fr-CA"/>
        </w:rPr>
        <w:t xml:space="preserve"> été informés que ____________________ dont le siège social est à ………, Immeuble ………, </w:t>
      </w:r>
      <w:r>
        <w:rPr>
          <w:rFonts w:ascii="Lato" w:eastAsia="Calibri" w:hAnsi="Lato" w:cs="Calibri"/>
          <w:sz w:val="20"/>
          <w:szCs w:val="20"/>
        </w:rPr>
        <w:t>immatriculée au Registre de Commerce et du Crédit Mobilier de …………… sous le Numéro …</w:t>
      </w:r>
      <w:proofErr w:type="gramStart"/>
      <w:r>
        <w:rPr>
          <w:rFonts w:ascii="Lato" w:eastAsia="Calibri" w:hAnsi="Lato" w:cs="Calibri"/>
          <w:sz w:val="20"/>
          <w:szCs w:val="20"/>
        </w:rPr>
        <w:t>…….</w:t>
      </w:r>
      <w:proofErr w:type="gramEnd"/>
      <w:r>
        <w:rPr>
          <w:rFonts w:ascii="Lato" w:eastAsia="Calibri" w:hAnsi="Lato" w:cs="Calibri"/>
          <w:sz w:val="20"/>
          <w:szCs w:val="20"/>
        </w:rPr>
        <w:t xml:space="preserve">, </w:t>
      </w:r>
      <w:r>
        <w:rPr>
          <w:rFonts w:ascii="Lato" w:hAnsi="Lato"/>
          <w:sz w:val="20"/>
          <w:szCs w:val="20"/>
          <w:lang w:val="fr-CA"/>
        </w:rPr>
        <w:t xml:space="preserve">(ci-après dénommé le « Donneur d’ordre ») a conclu un marché/contrat ci-après le « Marché/Contrat » avec la Banque Ouest Africaine de Développement, ci-après dénommée </w:t>
      </w:r>
      <w:r>
        <w:rPr>
          <w:rFonts w:ascii="Lato" w:hAnsi="Lato"/>
          <w:sz w:val="20"/>
          <w:szCs w:val="20"/>
        </w:rPr>
        <w:t>le</w:t>
      </w:r>
      <w:proofErr w:type="gramStart"/>
      <w:r>
        <w:rPr>
          <w:rFonts w:ascii="Lato" w:hAnsi="Lato"/>
          <w:sz w:val="20"/>
          <w:szCs w:val="20"/>
        </w:rPr>
        <w:t xml:space="preserve"> «Bénéficiaire</w:t>
      </w:r>
      <w:proofErr w:type="gramEnd"/>
      <w:r>
        <w:rPr>
          <w:rFonts w:ascii="Lato" w:hAnsi="Lato"/>
          <w:sz w:val="20"/>
          <w:szCs w:val="20"/>
        </w:rPr>
        <w:t>» relatif à ……………</w:t>
      </w:r>
      <w:r>
        <w:rPr>
          <w:rFonts w:ascii="Lato" w:hAnsi="Lato"/>
          <w:sz w:val="20"/>
          <w:szCs w:val="20"/>
          <w:lang w:val="fr-CA"/>
        </w:rPr>
        <w:t>).</w:t>
      </w:r>
    </w:p>
    <w:p w14:paraId="718E4EE6" w14:textId="77777777" w:rsidR="00A442E8" w:rsidRDefault="00A442E8">
      <w:pPr>
        <w:widowControl w:val="0"/>
        <w:spacing w:line="240" w:lineRule="auto"/>
        <w:contextualSpacing/>
        <w:jc w:val="both"/>
        <w:rPr>
          <w:rFonts w:ascii="Lato" w:hAnsi="Lato"/>
          <w:sz w:val="20"/>
          <w:szCs w:val="20"/>
          <w:lang w:val="fr-CA"/>
        </w:rPr>
      </w:pPr>
    </w:p>
    <w:p w14:paraId="7B75D279"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De plus, nous comprenons qu'en vertu des conditions du Contrat/Marché, une avance d'un montant de ………… </w:t>
      </w:r>
      <w:proofErr w:type="gramStart"/>
      <w:r>
        <w:rPr>
          <w:rFonts w:ascii="Lato" w:hAnsi="Lato"/>
          <w:sz w:val="20"/>
          <w:szCs w:val="20"/>
        </w:rPr>
        <w:t>(….</w:t>
      </w:r>
      <w:proofErr w:type="gramEnd"/>
      <w:r>
        <w:rPr>
          <w:rFonts w:ascii="Lato" w:hAnsi="Lato"/>
          <w:sz w:val="20"/>
          <w:szCs w:val="20"/>
        </w:rPr>
        <w:t xml:space="preserve">) francs CFA représentant …… pourcent (…) % du montant total est versée au Donneur d'ordre en guise d’avance de démarrage. </w:t>
      </w:r>
    </w:p>
    <w:p w14:paraId="72187526" w14:textId="77777777" w:rsidR="00A442E8" w:rsidRDefault="00A442E8">
      <w:pPr>
        <w:widowControl w:val="0"/>
        <w:spacing w:line="240" w:lineRule="auto"/>
        <w:contextualSpacing/>
        <w:jc w:val="both"/>
        <w:rPr>
          <w:rFonts w:ascii="Lato" w:hAnsi="Lato"/>
          <w:sz w:val="20"/>
          <w:szCs w:val="20"/>
        </w:rPr>
      </w:pPr>
    </w:p>
    <w:p w14:paraId="2F532320"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A la demande du Donneur d'ordre, nous ………</w:t>
      </w:r>
      <w:proofErr w:type="gramStart"/>
      <w:r>
        <w:rPr>
          <w:rFonts w:ascii="Lato" w:hAnsi="Lato"/>
          <w:sz w:val="20"/>
          <w:szCs w:val="20"/>
        </w:rPr>
        <w:t>…….</w:t>
      </w:r>
      <w:proofErr w:type="gramEnd"/>
      <w:r>
        <w:rPr>
          <w:rFonts w:ascii="Lato" w:hAnsi="Lato"/>
          <w:sz w:val="20"/>
          <w:szCs w:val="20"/>
        </w:rPr>
        <w:t xml:space="preserve">, en qualité de Garant, garantissons dans les termes de l’Acte Uniforme de l’OHADA portant organisation des Sûretés et aux conditions des présentes, </w:t>
      </w:r>
      <w:r>
        <w:rPr>
          <w:rFonts w:ascii="Lato" w:eastAsia="Calibri" w:hAnsi="Lato" w:cs="Calibri"/>
          <w:sz w:val="20"/>
          <w:szCs w:val="20"/>
        </w:rPr>
        <w:t>de manière autonome, irrévocable</w:t>
      </w:r>
      <w:r>
        <w:rPr>
          <w:rFonts w:ascii="Lato" w:hAnsi="Lato"/>
          <w:sz w:val="20"/>
          <w:szCs w:val="20"/>
        </w:rPr>
        <w:t xml:space="preserve"> et inconditionnelle au Bénéficiaire le versement de la somme de …………… (……………) francs CFA dû au titre de la garantie susvisée. </w:t>
      </w:r>
    </w:p>
    <w:p w14:paraId="237740E4" w14:textId="77777777" w:rsidR="00A442E8" w:rsidRDefault="00A442E8">
      <w:pPr>
        <w:widowControl w:val="0"/>
        <w:spacing w:line="240" w:lineRule="auto"/>
        <w:contextualSpacing/>
        <w:jc w:val="both"/>
        <w:rPr>
          <w:rFonts w:ascii="Lato" w:hAnsi="Lato"/>
          <w:sz w:val="20"/>
          <w:szCs w:val="20"/>
        </w:rPr>
      </w:pPr>
    </w:p>
    <w:p w14:paraId="3101427F"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En conséquence, nous paierons au Bénéficiaire sans délai à sa première demande, le montant intégral ou partiel appelé de la garantie susvisée sans pouvoir lui opposer de motif, notamment de son chef ou de celui du Donneur d'ordre. </w:t>
      </w:r>
      <w:r>
        <w:rPr>
          <w:rFonts w:ascii="Lato" w:eastAsia="Calibri" w:hAnsi="Lato" w:cs="Calibri"/>
          <w:sz w:val="20"/>
          <w:szCs w:val="20"/>
        </w:rPr>
        <w:t>Aussi, nous nous interdisons formellement d'opposer toutes exceptions de la caution et ce conformément aux dispositions de l'Acte Uniforme OHADA portant organisation des Sûretés</w:t>
      </w:r>
      <w:r>
        <w:rPr>
          <w:rFonts w:ascii="Lato" w:hAnsi="Lato"/>
          <w:sz w:val="20"/>
          <w:szCs w:val="20"/>
        </w:rPr>
        <w:t xml:space="preserve"> et renonçons à nous prévaloir d'une quelconque exception tirée du Contrat liant le Bénéficiaire et le Donneur d'ordre, à l’égard duquel notre engagement de garantie et l'exécution de celle-ci sont parfaitement autonomes. </w:t>
      </w:r>
    </w:p>
    <w:p w14:paraId="1860C98C" w14:textId="77777777" w:rsidR="00A442E8" w:rsidRDefault="00A442E8">
      <w:pPr>
        <w:widowControl w:val="0"/>
        <w:spacing w:line="240" w:lineRule="auto"/>
        <w:contextualSpacing/>
        <w:jc w:val="both"/>
        <w:rPr>
          <w:rFonts w:ascii="Lato" w:hAnsi="Lato"/>
          <w:sz w:val="20"/>
          <w:szCs w:val="20"/>
        </w:rPr>
      </w:pPr>
    </w:p>
    <w:p w14:paraId="5420B74E" w14:textId="77777777" w:rsidR="00A442E8" w:rsidRDefault="00E27EC9">
      <w:pPr>
        <w:widowControl w:val="0"/>
        <w:spacing w:line="240" w:lineRule="auto"/>
        <w:contextualSpacing/>
        <w:jc w:val="both"/>
        <w:rPr>
          <w:rFonts w:ascii="Lato" w:hAnsi="Lato"/>
          <w:sz w:val="20"/>
          <w:szCs w:val="20"/>
        </w:rPr>
      </w:pPr>
      <w:r>
        <w:rPr>
          <w:rFonts w:ascii="Lato" w:eastAsia="Calibri" w:hAnsi="Lato" w:cstheme="minorHAnsi"/>
          <w:sz w:val="20"/>
          <w:szCs w:val="20"/>
        </w:rPr>
        <w:t>La présente garantie pourra faire l'objet d'une ou plusieurs demandes de paiement jusqu'à concurrence du montant maximal ci-dessus ; étant entendu que t</w:t>
      </w:r>
      <w:r>
        <w:rPr>
          <w:rFonts w:ascii="Lato" w:hAnsi="Lato"/>
          <w:sz w:val="20"/>
          <w:szCs w:val="20"/>
        </w:rPr>
        <w:t xml:space="preserve">out paiement fait en exécution de celle-ci s'imputera sur son montant global. </w:t>
      </w:r>
    </w:p>
    <w:p w14:paraId="06251510" w14:textId="77777777" w:rsidR="00A442E8" w:rsidRDefault="00A442E8">
      <w:pPr>
        <w:widowControl w:val="0"/>
        <w:autoSpaceDE w:val="0"/>
        <w:autoSpaceDN w:val="0"/>
        <w:adjustRightInd w:val="0"/>
        <w:spacing w:before="168" w:after="0" w:line="240" w:lineRule="auto"/>
        <w:ind w:right="9"/>
        <w:contextualSpacing/>
        <w:jc w:val="both"/>
        <w:rPr>
          <w:rFonts w:ascii="Lato" w:hAnsi="Lato"/>
          <w:sz w:val="20"/>
          <w:szCs w:val="20"/>
        </w:rPr>
      </w:pPr>
    </w:p>
    <w:p w14:paraId="57A5C59A" w14:textId="77777777" w:rsidR="00A442E8" w:rsidRDefault="00E27EC9">
      <w:pPr>
        <w:widowControl w:val="0"/>
        <w:autoSpaceDE w:val="0"/>
        <w:autoSpaceDN w:val="0"/>
        <w:adjustRightInd w:val="0"/>
        <w:spacing w:after="0" w:line="240" w:lineRule="auto"/>
        <w:contextualSpacing/>
        <w:jc w:val="both"/>
        <w:rPr>
          <w:rFonts w:ascii="Lato" w:eastAsia="Calibri" w:hAnsi="Lato" w:cs="Calibri"/>
          <w:sz w:val="20"/>
          <w:szCs w:val="20"/>
        </w:rPr>
      </w:pPr>
      <w:r>
        <w:rPr>
          <w:rFonts w:ascii="Lato" w:eastAsia="Calibri" w:hAnsi="Lato" w:cs="Calibri"/>
          <w:sz w:val="20"/>
          <w:szCs w:val="20"/>
        </w:rPr>
        <w:t>Chaque demande de paiement devra faire référence à la présente garantie autonome et mentionner la somme demandée étant précisé que cette somme ne pourra excéder le montant maximum garanti.</w:t>
      </w:r>
    </w:p>
    <w:p w14:paraId="0D9A8708" w14:textId="77777777" w:rsidR="00A442E8" w:rsidRDefault="00A442E8">
      <w:pPr>
        <w:widowControl w:val="0"/>
        <w:autoSpaceDE w:val="0"/>
        <w:autoSpaceDN w:val="0"/>
        <w:adjustRightInd w:val="0"/>
        <w:spacing w:after="0" w:line="240" w:lineRule="auto"/>
        <w:ind w:left="379"/>
        <w:contextualSpacing/>
        <w:jc w:val="both"/>
        <w:rPr>
          <w:rFonts w:ascii="Lato" w:eastAsia="Calibri" w:hAnsi="Lato" w:cs="Calibri"/>
          <w:sz w:val="20"/>
          <w:szCs w:val="20"/>
        </w:rPr>
      </w:pPr>
    </w:p>
    <w:p w14:paraId="7C3AE876"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L'appel en garantie se fera par lettre recommandée avec accusé de réception adressée par le Bénéficiaire au Garant avant la date d'échéance de la garantie et notifiera la défaillance du Donneur d'ordre dans l’exécution de ses obligations au titre du Marché/Contrat étant entendu que l’effectivité ou le bien-fondé du manquement dénoncé par le Bénéficiaire est totalement indifférent à l’exécution de notre engagement. </w:t>
      </w:r>
    </w:p>
    <w:p w14:paraId="7AF4FDA9" w14:textId="77777777" w:rsidR="00A442E8" w:rsidRDefault="00A442E8">
      <w:pPr>
        <w:widowControl w:val="0"/>
        <w:spacing w:line="240" w:lineRule="auto"/>
        <w:contextualSpacing/>
        <w:jc w:val="both"/>
        <w:rPr>
          <w:rFonts w:ascii="Lato" w:hAnsi="Lato"/>
          <w:sz w:val="20"/>
          <w:szCs w:val="20"/>
        </w:rPr>
      </w:pPr>
    </w:p>
    <w:p w14:paraId="23B433E8"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Les paiements au titre de la Garantie seront effectués au plus tard cinq (05) jours ouvrés à compter de la date de réception de la demande en paiement et exempts de tous droits, taxes ou dépenses de toute sorte (présents ou à venir) qui seraient autrement déduits, prélevés ou retenus. </w:t>
      </w:r>
    </w:p>
    <w:p w14:paraId="53381A54" w14:textId="77777777" w:rsidR="00A442E8" w:rsidRDefault="00A442E8">
      <w:pPr>
        <w:widowControl w:val="0"/>
        <w:spacing w:line="240" w:lineRule="auto"/>
        <w:contextualSpacing/>
        <w:jc w:val="both"/>
        <w:rPr>
          <w:rFonts w:ascii="Lato" w:hAnsi="Lato"/>
          <w:sz w:val="20"/>
          <w:szCs w:val="20"/>
        </w:rPr>
      </w:pPr>
    </w:p>
    <w:p w14:paraId="2A56FA8F" w14:textId="77777777" w:rsidR="00A442E8" w:rsidRDefault="00A442E8">
      <w:pPr>
        <w:widowControl w:val="0"/>
        <w:spacing w:line="240" w:lineRule="auto"/>
        <w:contextualSpacing/>
        <w:jc w:val="both"/>
        <w:rPr>
          <w:rFonts w:ascii="Lato" w:hAnsi="Lato"/>
          <w:sz w:val="20"/>
          <w:szCs w:val="20"/>
        </w:rPr>
      </w:pPr>
    </w:p>
    <w:p w14:paraId="65D704F5"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Nous nous interdisons de céder ou de transférer nos droits et obligations au titre de la Garantie sans </w:t>
      </w:r>
      <w:proofErr w:type="spellStart"/>
      <w:r>
        <w:rPr>
          <w:rFonts w:ascii="Lato" w:hAnsi="Lato"/>
          <w:sz w:val="20"/>
          <w:szCs w:val="20"/>
        </w:rPr>
        <w:t>I‘accord</w:t>
      </w:r>
      <w:proofErr w:type="spellEnd"/>
      <w:r>
        <w:rPr>
          <w:rFonts w:ascii="Lato" w:hAnsi="Lato"/>
          <w:sz w:val="20"/>
          <w:szCs w:val="20"/>
        </w:rPr>
        <w:t xml:space="preserve"> écrit préalable du Bénéficiaire. </w:t>
      </w:r>
    </w:p>
    <w:p w14:paraId="04E61003" w14:textId="77777777" w:rsidR="00A442E8" w:rsidRDefault="00A442E8">
      <w:pPr>
        <w:widowControl w:val="0"/>
        <w:spacing w:line="240" w:lineRule="auto"/>
        <w:contextualSpacing/>
        <w:jc w:val="both"/>
        <w:rPr>
          <w:rFonts w:ascii="Lato" w:hAnsi="Lato"/>
          <w:sz w:val="20"/>
          <w:szCs w:val="20"/>
        </w:rPr>
      </w:pPr>
    </w:p>
    <w:p w14:paraId="0900F0E0"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Nous garantissons que le présent engagement est émis conformément aux lois régissant notre société et notamment que les pouvoirs de la/les personnes signataires lui/leur permettent d'engager valablement le Garant dans les termes de la présente garantie. </w:t>
      </w:r>
    </w:p>
    <w:p w14:paraId="0425742E" w14:textId="77777777" w:rsidR="00A442E8" w:rsidRDefault="00A442E8">
      <w:pPr>
        <w:widowControl w:val="0"/>
        <w:spacing w:line="240" w:lineRule="auto"/>
        <w:contextualSpacing/>
        <w:jc w:val="both"/>
        <w:rPr>
          <w:rFonts w:ascii="Lato" w:hAnsi="Lato"/>
          <w:sz w:val="20"/>
          <w:szCs w:val="20"/>
        </w:rPr>
      </w:pPr>
    </w:p>
    <w:p w14:paraId="2BE6C208"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La présente garantie entre en vigueur le ……………. </w:t>
      </w:r>
      <w:proofErr w:type="gramStart"/>
      <w:r>
        <w:rPr>
          <w:rFonts w:ascii="Lato" w:hAnsi="Lato"/>
          <w:sz w:val="20"/>
          <w:szCs w:val="20"/>
        </w:rPr>
        <w:t>et</w:t>
      </w:r>
      <w:proofErr w:type="gramEnd"/>
      <w:r>
        <w:rPr>
          <w:rFonts w:ascii="Lato" w:hAnsi="Lato"/>
          <w:sz w:val="20"/>
          <w:szCs w:val="20"/>
        </w:rPr>
        <w:t xml:space="preserve"> restera valable jusqu'au ……</w:t>
      </w:r>
      <w:proofErr w:type="gramStart"/>
      <w:r>
        <w:rPr>
          <w:rFonts w:ascii="Lato" w:hAnsi="Lato"/>
          <w:sz w:val="20"/>
          <w:szCs w:val="20"/>
        </w:rPr>
        <w:t>…….</w:t>
      </w:r>
      <w:proofErr w:type="gramEnd"/>
      <w:r>
        <w:rPr>
          <w:rFonts w:ascii="Lato" w:hAnsi="Lato"/>
          <w:sz w:val="20"/>
          <w:szCs w:val="20"/>
        </w:rPr>
        <w:t xml:space="preserve">. </w:t>
      </w:r>
    </w:p>
    <w:p w14:paraId="4EAE8505" w14:textId="77777777" w:rsidR="00A442E8" w:rsidRDefault="00E27EC9">
      <w:pPr>
        <w:pStyle w:val="Corpsdetexte"/>
        <w:contextualSpacing/>
        <w:rPr>
          <w:rFonts w:ascii="Lato" w:hAnsi="Lato"/>
          <w:szCs w:val="20"/>
        </w:rPr>
      </w:pPr>
      <w:r>
        <w:rPr>
          <w:rFonts w:ascii="Lato" w:hAnsi="Lato"/>
          <w:szCs w:val="20"/>
        </w:rPr>
        <w:lastRenderedPageBreak/>
        <w:t>En ce qui concerne l’exécution de la présente garantie et de ses suites, les parties font élection de domicile en leurs sièges sociaux respectifs où toute notification en exécution de la garantie autonome pourra leur être valablement faite par tout moyen laissant trace écrite de sa réception par le destinataire.</w:t>
      </w:r>
    </w:p>
    <w:p w14:paraId="18320209" w14:textId="77777777" w:rsidR="00A442E8" w:rsidRDefault="00A442E8">
      <w:pPr>
        <w:pStyle w:val="Corpsdetexte"/>
        <w:contextualSpacing/>
        <w:rPr>
          <w:rFonts w:ascii="Lato" w:hAnsi="Lato"/>
          <w:szCs w:val="20"/>
        </w:rPr>
      </w:pPr>
    </w:p>
    <w:p w14:paraId="5184D85A"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La présente garantie est régie par l'Acte Uniforme de I'OHADA portant organisation des sûretés. Tout litige relatif à sa formation, son exécution ou son interprétation sera soumis à l’appréciation des juridictions togolaises compétentes. </w:t>
      </w:r>
    </w:p>
    <w:p w14:paraId="706CE0AA" w14:textId="77777777" w:rsidR="00A442E8" w:rsidRDefault="00A442E8">
      <w:pPr>
        <w:widowControl w:val="0"/>
        <w:spacing w:line="240" w:lineRule="auto"/>
        <w:contextualSpacing/>
        <w:jc w:val="both"/>
        <w:rPr>
          <w:rFonts w:ascii="Lato" w:hAnsi="Lato"/>
          <w:sz w:val="20"/>
          <w:szCs w:val="20"/>
        </w:rPr>
      </w:pPr>
    </w:p>
    <w:p w14:paraId="1BF3D026" w14:textId="77777777" w:rsidR="00A442E8" w:rsidRDefault="00E27EC9">
      <w:pPr>
        <w:widowControl w:val="0"/>
        <w:spacing w:line="240" w:lineRule="auto"/>
        <w:contextualSpacing/>
        <w:jc w:val="both"/>
        <w:rPr>
          <w:rFonts w:ascii="Lato" w:hAnsi="Lato"/>
          <w:sz w:val="20"/>
          <w:szCs w:val="20"/>
        </w:rPr>
      </w:pPr>
      <w:r>
        <w:rPr>
          <w:rFonts w:ascii="Lato" w:hAnsi="Lato"/>
          <w:sz w:val="20"/>
          <w:szCs w:val="20"/>
        </w:rPr>
        <w:t xml:space="preserve">Fait à Lomé, le ………… </w:t>
      </w:r>
    </w:p>
    <w:p w14:paraId="7384F4FA" w14:textId="77777777" w:rsidR="00A442E8" w:rsidRDefault="00A442E8">
      <w:pPr>
        <w:widowControl w:val="0"/>
        <w:spacing w:line="240" w:lineRule="auto"/>
        <w:contextualSpacing/>
        <w:jc w:val="both"/>
        <w:rPr>
          <w:rFonts w:ascii="Lato" w:hAnsi="Lato"/>
          <w:sz w:val="20"/>
          <w:szCs w:val="20"/>
        </w:rPr>
      </w:pPr>
    </w:p>
    <w:p w14:paraId="4EB71D58" w14:textId="77777777" w:rsidR="00A442E8" w:rsidRDefault="00E27EC9">
      <w:pPr>
        <w:widowControl w:val="0"/>
        <w:spacing w:line="240" w:lineRule="auto"/>
        <w:contextualSpacing/>
        <w:jc w:val="both"/>
        <w:rPr>
          <w:rFonts w:ascii="Lato" w:hAnsi="Lato"/>
          <w:sz w:val="20"/>
          <w:szCs w:val="20"/>
          <w:lang w:val="fr-CA"/>
        </w:rPr>
      </w:pPr>
      <w:r>
        <w:rPr>
          <w:rFonts w:ascii="Lato" w:hAnsi="Lato"/>
          <w:sz w:val="20"/>
          <w:szCs w:val="20"/>
          <w:lang w:val="fr-CA"/>
        </w:rPr>
        <w:t>_____________________</w:t>
      </w:r>
    </w:p>
    <w:p w14:paraId="61EDA2FE" w14:textId="77777777" w:rsidR="00A442E8" w:rsidRDefault="00A442E8">
      <w:pPr>
        <w:widowControl w:val="0"/>
        <w:spacing w:line="240" w:lineRule="auto"/>
        <w:contextualSpacing/>
        <w:jc w:val="both"/>
        <w:rPr>
          <w:rFonts w:ascii="Lato" w:hAnsi="Lato"/>
          <w:sz w:val="20"/>
          <w:szCs w:val="20"/>
          <w:lang w:val="fr-CA"/>
        </w:rPr>
      </w:pPr>
    </w:p>
    <w:p w14:paraId="7492C4EF" w14:textId="77777777" w:rsidR="00A442E8" w:rsidRDefault="00E27EC9">
      <w:pPr>
        <w:widowControl w:val="0"/>
        <w:spacing w:line="240" w:lineRule="auto"/>
        <w:contextualSpacing/>
        <w:jc w:val="both"/>
        <w:rPr>
          <w:rFonts w:ascii="Lato" w:hAnsi="Lato"/>
          <w:sz w:val="20"/>
          <w:szCs w:val="20"/>
          <w:lang w:val="fr-CA"/>
        </w:rPr>
      </w:pPr>
      <w:r>
        <w:rPr>
          <w:rFonts w:ascii="Lato" w:hAnsi="Lato"/>
          <w:sz w:val="20"/>
          <w:szCs w:val="20"/>
          <w:lang w:val="fr-CA"/>
        </w:rPr>
        <w:t>Signature</w:t>
      </w:r>
    </w:p>
    <w:p w14:paraId="3D99FCC9" w14:textId="77777777" w:rsidR="00A442E8" w:rsidRDefault="00A442E8">
      <w:pPr>
        <w:widowControl w:val="0"/>
        <w:spacing w:line="240" w:lineRule="auto"/>
        <w:contextualSpacing/>
        <w:jc w:val="both"/>
        <w:rPr>
          <w:rFonts w:ascii="Lato" w:hAnsi="Lato"/>
          <w:sz w:val="20"/>
          <w:szCs w:val="20"/>
        </w:rPr>
      </w:pPr>
    </w:p>
    <w:p w14:paraId="57837D84" w14:textId="77777777" w:rsidR="00A442E8" w:rsidRDefault="00A442E8">
      <w:pPr>
        <w:widowControl w:val="0"/>
        <w:spacing w:before="40" w:after="80" w:line="240" w:lineRule="exact"/>
        <w:jc w:val="center"/>
        <w:rPr>
          <w:rFonts w:ascii="Lato" w:hAnsi="Lato" w:cs="Arial"/>
          <w:bCs/>
          <w:caps/>
          <w:sz w:val="20"/>
          <w:szCs w:val="20"/>
        </w:rPr>
      </w:pPr>
    </w:p>
    <w:p w14:paraId="6A730A44" w14:textId="77777777" w:rsidR="00A442E8" w:rsidRDefault="00A442E8">
      <w:pPr>
        <w:tabs>
          <w:tab w:val="left" w:pos="1134"/>
          <w:tab w:val="left" w:pos="5387"/>
        </w:tabs>
        <w:jc w:val="both"/>
        <w:rPr>
          <w:rFonts w:ascii="Lato" w:hAnsi="Lato" w:cs="Arial"/>
          <w:sz w:val="20"/>
          <w:szCs w:val="20"/>
        </w:rPr>
      </w:pPr>
    </w:p>
    <w:p w14:paraId="5A5DC052" w14:textId="77777777" w:rsidR="00A442E8" w:rsidRDefault="00E27EC9">
      <w:pPr>
        <w:tabs>
          <w:tab w:val="left" w:pos="1134"/>
          <w:tab w:val="left" w:pos="5387"/>
        </w:tabs>
        <w:jc w:val="both"/>
        <w:rPr>
          <w:rFonts w:ascii="Lato" w:hAnsi="Lato"/>
          <w:sz w:val="20"/>
          <w:szCs w:val="20"/>
        </w:rPr>
      </w:pPr>
      <w:r>
        <w:rPr>
          <w:rFonts w:ascii="Lato" w:hAnsi="Lato" w:cs="Arial"/>
          <w:sz w:val="20"/>
          <w:szCs w:val="20"/>
        </w:rPr>
        <w:t>(</w:t>
      </w:r>
      <w:proofErr w:type="gramStart"/>
      <w:r>
        <w:rPr>
          <w:rFonts w:ascii="Lato" w:hAnsi="Lato" w:cs="Arial"/>
          <w:sz w:val="20"/>
          <w:szCs w:val="20"/>
        </w:rPr>
        <w:t>lieu</w:t>
      </w:r>
      <w:proofErr w:type="gramEnd"/>
      <w:r>
        <w:rPr>
          <w:rFonts w:ascii="Lato" w:hAnsi="Lato" w:cs="Arial"/>
          <w:sz w:val="20"/>
          <w:szCs w:val="20"/>
        </w:rPr>
        <w:t xml:space="preserve"> et date)</w:t>
      </w:r>
      <w:r>
        <w:rPr>
          <w:rFonts w:ascii="Lato" w:hAnsi="Lato" w:cs="Arial"/>
          <w:sz w:val="20"/>
          <w:szCs w:val="20"/>
        </w:rPr>
        <w:tab/>
      </w:r>
      <w:r>
        <w:rPr>
          <w:rFonts w:ascii="Lato" w:hAnsi="Lato" w:cs="Arial"/>
          <w:sz w:val="20"/>
          <w:szCs w:val="20"/>
        </w:rPr>
        <w:tab/>
        <w:t>(signature)</w:t>
      </w:r>
      <w:r>
        <w:rPr>
          <w:rStyle w:val="Caractresdenotedebasdepage"/>
          <w:rFonts w:ascii="Lato" w:hAnsi="Lato" w:cs="Arial"/>
          <w:i/>
          <w:sz w:val="20"/>
          <w:szCs w:val="20"/>
        </w:rPr>
        <w:footnoteReference w:id="1"/>
      </w:r>
    </w:p>
    <w:p w14:paraId="59A80006" w14:textId="77777777" w:rsidR="00A442E8" w:rsidRDefault="00A442E8">
      <w:pPr>
        <w:widowControl w:val="0"/>
        <w:spacing w:before="40" w:after="80" w:line="240" w:lineRule="exact"/>
        <w:jc w:val="center"/>
        <w:rPr>
          <w:rFonts w:ascii="Lato" w:hAnsi="Lato" w:cs="Arial"/>
          <w:bCs/>
          <w:caps/>
          <w:sz w:val="20"/>
          <w:szCs w:val="20"/>
        </w:rPr>
      </w:pPr>
    </w:p>
    <w:p w14:paraId="1D15D826" w14:textId="77777777" w:rsidR="00A442E8" w:rsidRDefault="00A442E8">
      <w:pPr>
        <w:widowControl w:val="0"/>
        <w:spacing w:before="40" w:after="80" w:line="240" w:lineRule="exact"/>
        <w:jc w:val="center"/>
        <w:rPr>
          <w:rFonts w:ascii="Lato" w:hAnsi="Lato" w:cs="Arial"/>
          <w:bCs/>
          <w:caps/>
          <w:sz w:val="20"/>
          <w:szCs w:val="20"/>
        </w:rPr>
      </w:pPr>
    </w:p>
    <w:p w14:paraId="6A11E7D8" w14:textId="77777777" w:rsidR="00A442E8" w:rsidRDefault="00A442E8">
      <w:pPr>
        <w:widowControl w:val="0"/>
        <w:spacing w:before="40" w:after="80" w:line="240" w:lineRule="exact"/>
        <w:jc w:val="center"/>
        <w:rPr>
          <w:rFonts w:ascii="Lato" w:hAnsi="Lato" w:cs="Arial"/>
          <w:bCs/>
          <w:caps/>
          <w:sz w:val="20"/>
          <w:szCs w:val="20"/>
        </w:rPr>
      </w:pPr>
    </w:p>
    <w:p w14:paraId="4BF83298" w14:textId="77777777" w:rsidR="00A442E8" w:rsidRDefault="00A442E8">
      <w:pPr>
        <w:widowControl w:val="0"/>
        <w:spacing w:before="40" w:after="80" w:line="240" w:lineRule="exact"/>
        <w:jc w:val="center"/>
        <w:rPr>
          <w:rFonts w:ascii="Lato" w:hAnsi="Lato" w:cs="Arial"/>
          <w:bCs/>
          <w:caps/>
          <w:sz w:val="20"/>
          <w:szCs w:val="20"/>
        </w:rPr>
      </w:pPr>
    </w:p>
    <w:p w14:paraId="0BB9C4FE" w14:textId="77777777" w:rsidR="00A442E8" w:rsidRDefault="00A442E8">
      <w:pPr>
        <w:widowControl w:val="0"/>
        <w:spacing w:before="40" w:after="80" w:line="240" w:lineRule="exact"/>
        <w:jc w:val="center"/>
        <w:rPr>
          <w:rFonts w:ascii="Lato" w:hAnsi="Lato" w:cs="Arial"/>
          <w:bCs/>
          <w:caps/>
          <w:sz w:val="20"/>
          <w:szCs w:val="20"/>
        </w:rPr>
      </w:pPr>
    </w:p>
    <w:p w14:paraId="70C6FA98" w14:textId="77777777" w:rsidR="00A442E8" w:rsidRDefault="00A442E8">
      <w:pPr>
        <w:widowControl w:val="0"/>
        <w:spacing w:before="40" w:after="80" w:line="240" w:lineRule="exact"/>
        <w:jc w:val="center"/>
        <w:rPr>
          <w:rFonts w:ascii="Lato" w:hAnsi="Lato" w:cs="Arial"/>
          <w:bCs/>
          <w:caps/>
          <w:sz w:val="20"/>
          <w:szCs w:val="20"/>
        </w:rPr>
      </w:pPr>
    </w:p>
    <w:p w14:paraId="1C888D83" w14:textId="77777777" w:rsidR="00A442E8" w:rsidRDefault="00A442E8">
      <w:pPr>
        <w:widowControl w:val="0"/>
        <w:spacing w:before="40" w:after="80" w:line="240" w:lineRule="exact"/>
        <w:jc w:val="center"/>
        <w:rPr>
          <w:rFonts w:ascii="Lato" w:hAnsi="Lato" w:cs="Arial"/>
          <w:bCs/>
          <w:caps/>
          <w:sz w:val="20"/>
          <w:szCs w:val="20"/>
        </w:rPr>
      </w:pPr>
    </w:p>
    <w:p w14:paraId="3DA98A78" w14:textId="77777777" w:rsidR="00A442E8" w:rsidRDefault="00A442E8">
      <w:pPr>
        <w:widowControl w:val="0"/>
        <w:spacing w:before="40" w:after="80" w:line="240" w:lineRule="exact"/>
        <w:jc w:val="center"/>
        <w:rPr>
          <w:rFonts w:ascii="Lato" w:hAnsi="Lato" w:cs="Arial"/>
          <w:bCs/>
          <w:caps/>
          <w:sz w:val="20"/>
          <w:szCs w:val="20"/>
        </w:rPr>
      </w:pPr>
    </w:p>
    <w:p w14:paraId="2C31FA0F" w14:textId="77777777" w:rsidR="00A442E8" w:rsidRDefault="00A442E8">
      <w:pPr>
        <w:widowControl w:val="0"/>
        <w:spacing w:before="40" w:after="80" w:line="240" w:lineRule="exact"/>
        <w:jc w:val="center"/>
        <w:rPr>
          <w:rFonts w:ascii="Lato" w:hAnsi="Lato" w:cs="Arial"/>
          <w:bCs/>
          <w:caps/>
          <w:sz w:val="20"/>
          <w:szCs w:val="20"/>
        </w:rPr>
      </w:pPr>
    </w:p>
    <w:p w14:paraId="1452CA79" w14:textId="77777777" w:rsidR="00A442E8" w:rsidRDefault="00A442E8">
      <w:pPr>
        <w:widowControl w:val="0"/>
        <w:spacing w:before="40" w:after="80" w:line="240" w:lineRule="exact"/>
        <w:jc w:val="center"/>
        <w:rPr>
          <w:rFonts w:ascii="Lato" w:hAnsi="Lato" w:cs="Arial"/>
          <w:bCs/>
          <w:caps/>
          <w:sz w:val="20"/>
          <w:szCs w:val="20"/>
        </w:rPr>
      </w:pPr>
    </w:p>
    <w:p w14:paraId="472E4033" w14:textId="77777777" w:rsidR="00A442E8" w:rsidRDefault="00A442E8">
      <w:pPr>
        <w:widowControl w:val="0"/>
        <w:spacing w:before="40" w:after="80" w:line="240" w:lineRule="exact"/>
        <w:rPr>
          <w:rFonts w:ascii="Lato" w:hAnsi="Lato" w:cs="Arial"/>
          <w:bCs/>
          <w:caps/>
          <w:sz w:val="20"/>
          <w:szCs w:val="20"/>
        </w:rPr>
      </w:pPr>
    </w:p>
    <w:p w14:paraId="5461BFDD" w14:textId="77777777" w:rsidR="00A442E8" w:rsidRDefault="00A442E8">
      <w:pPr>
        <w:widowControl w:val="0"/>
        <w:spacing w:before="40" w:after="80" w:line="240" w:lineRule="exact"/>
        <w:jc w:val="center"/>
        <w:rPr>
          <w:rFonts w:ascii="Lato" w:hAnsi="Lato" w:cs="Arial"/>
          <w:bCs/>
          <w:caps/>
          <w:sz w:val="20"/>
          <w:szCs w:val="20"/>
        </w:rPr>
      </w:pPr>
    </w:p>
    <w:p w14:paraId="450A6B3C" w14:textId="77777777" w:rsidR="00A442E8" w:rsidRDefault="00A442E8">
      <w:pPr>
        <w:widowControl w:val="0"/>
        <w:spacing w:before="40" w:after="80" w:line="240" w:lineRule="exact"/>
        <w:jc w:val="center"/>
        <w:rPr>
          <w:rFonts w:ascii="Lato" w:hAnsi="Lato" w:cs="Arial"/>
          <w:bCs/>
          <w:caps/>
          <w:sz w:val="20"/>
          <w:szCs w:val="20"/>
        </w:rPr>
      </w:pPr>
    </w:p>
    <w:p w14:paraId="3BC0B07E" w14:textId="77777777" w:rsidR="00A442E8" w:rsidRDefault="00A442E8">
      <w:pPr>
        <w:widowControl w:val="0"/>
        <w:spacing w:before="40" w:after="80" w:line="240" w:lineRule="exact"/>
        <w:jc w:val="center"/>
        <w:rPr>
          <w:rFonts w:ascii="Lato" w:hAnsi="Lato" w:cs="Arial"/>
          <w:bCs/>
          <w:caps/>
          <w:sz w:val="20"/>
          <w:szCs w:val="20"/>
        </w:rPr>
      </w:pPr>
    </w:p>
    <w:p w14:paraId="6A3FA77D" w14:textId="77777777" w:rsidR="00A442E8" w:rsidRDefault="00A442E8">
      <w:pPr>
        <w:widowControl w:val="0"/>
        <w:spacing w:before="40" w:after="80" w:line="240" w:lineRule="exact"/>
        <w:jc w:val="center"/>
        <w:rPr>
          <w:rFonts w:ascii="Lato" w:hAnsi="Lato" w:cs="Arial"/>
          <w:bCs/>
          <w:caps/>
          <w:sz w:val="20"/>
          <w:szCs w:val="20"/>
        </w:rPr>
      </w:pPr>
    </w:p>
    <w:p w14:paraId="27095ED2" w14:textId="77777777" w:rsidR="00A442E8" w:rsidRDefault="00A442E8">
      <w:pPr>
        <w:widowControl w:val="0"/>
        <w:spacing w:before="40" w:after="80" w:line="240" w:lineRule="exact"/>
        <w:jc w:val="center"/>
        <w:rPr>
          <w:rFonts w:ascii="Lato" w:hAnsi="Lato" w:cs="Arial"/>
          <w:bCs/>
          <w:caps/>
          <w:sz w:val="20"/>
          <w:szCs w:val="20"/>
        </w:rPr>
      </w:pPr>
    </w:p>
    <w:p w14:paraId="2D877429" w14:textId="77777777" w:rsidR="00A442E8" w:rsidRDefault="00A442E8">
      <w:pPr>
        <w:widowControl w:val="0"/>
        <w:spacing w:before="40" w:after="80" w:line="240" w:lineRule="exact"/>
        <w:jc w:val="center"/>
        <w:rPr>
          <w:rFonts w:ascii="Lato" w:hAnsi="Lato" w:cs="Arial"/>
          <w:bCs/>
          <w:caps/>
          <w:sz w:val="20"/>
          <w:szCs w:val="20"/>
        </w:rPr>
      </w:pPr>
    </w:p>
    <w:p w14:paraId="40800284" w14:textId="77777777" w:rsidR="00A442E8" w:rsidRDefault="00A442E8">
      <w:pPr>
        <w:widowControl w:val="0"/>
        <w:spacing w:before="40" w:after="80" w:line="240" w:lineRule="exact"/>
        <w:jc w:val="center"/>
        <w:rPr>
          <w:rFonts w:ascii="Lato" w:hAnsi="Lato" w:cs="Arial"/>
          <w:bCs/>
          <w:caps/>
          <w:sz w:val="20"/>
          <w:szCs w:val="20"/>
        </w:rPr>
      </w:pPr>
    </w:p>
    <w:p w14:paraId="09ED4F95" w14:textId="77777777" w:rsidR="00A442E8" w:rsidRDefault="00A442E8">
      <w:pPr>
        <w:widowControl w:val="0"/>
        <w:spacing w:before="40" w:after="80" w:line="240" w:lineRule="exact"/>
        <w:jc w:val="center"/>
        <w:rPr>
          <w:rFonts w:ascii="Lato" w:hAnsi="Lato" w:cs="Arial"/>
          <w:bCs/>
          <w:caps/>
          <w:sz w:val="20"/>
          <w:szCs w:val="20"/>
        </w:rPr>
      </w:pPr>
    </w:p>
    <w:p w14:paraId="7012C17F" w14:textId="77777777" w:rsidR="00A442E8" w:rsidRDefault="00A442E8">
      <w:pPr>
        <w:widowControl w:val="0"/>
        <w:spacing w:before="40" w:after="80" w:line="240" w:lineRule="exact"/>
        <w:jc w:val="center"/>
        <w:rPr>
          <w:rFonts w:ascii="Lato" w:hAnsi="Lato" w:cs="Arial"/>
          <w:bCs/>
          <w:caps/>
          <w:sz w:val="20"/>
          <w:szCs w:val="20"/>
        </w:rPr>
      </w:pPr>
    </w:p>
    <w:p w14:paraId="1A961216" w14:textId="77777777" w:rsidR="00A442E8" w:rsidRDefault="00A442E8">
      <w:pPr>
        <w:widowControl w:val="0"/>
        <w:spacing w:before="40" w:after="80" w:line="240" w:lineRule="exact"/>
        <w:jc w:val="center"/>
        <w:rPr>
          <w:rFonts w:ascii="Lato" w:hAnsi="Lato" w:cs="Arial"/>
          <w:bCs/>
          <w:caps/>
          <w:sz w:val="20"/>
          <w:szCs w:val="20"/>
        </w:rPr>
      </w:pPr>
    </w:p>
    <w:p w14:paraId="0A408DAB" w14:textId="77777777" w:rsidR="00A442E8" w:rsidRDefault="00A442E8">
      <w:pPr>
        <w:widowControl w:val="0"/>
        <w:spacing w:before="40" w:after="80" w:line="240" w:lineRule="exact"/>
        <w:jc w:val="center"/>
        <w:rPr>
          <w:rFonts w:ascii="Lato" w:hAnsi="Lato" w:cs="Arial"/>
          <w:bCs/>
          <w:caps/>
          <w:sz w:val="20"/>
          <w:szCs w:val="20"/>
        </w:rPr>
      </w:pPr>
    </w:p>
    <w:p w14:paraId="69878B05" w14:textId="77777777" w:rsidR="00A442E8" w:rsidRDefault="00A442E8">
      <w:pPr>
        <w:widowControl w:val="0"/>
        <w:spacing w:before="40" w:after="80" w:line="240" w:lineRule="exact"/>
        <w:jc w:val="center"/>
        <w:rPr>
          <w:rFonts w:ascii="Lato" w:hAnsi="Lato" w:cs="Arial"/>
          <w:bCs/>
          <w:caps/>
          <w:sz w:val="20"/>
          <w:szCs w:val="20"/>
        </w:rPr>
      </w:pPr>
    </w:p>
    <w:p w14:paraId="0FED3DF9" w14:textId="77777777" w:rsidR="00A442E8" w:rsidRDefault="00A442E8">
      <w:pPr>
        <w:widowControl w:val="0"/>
        <w:spacing w:before="40" w:after="80" w:line="240" w:lineRule="exact"/>
        <w:jc w:val="center"/>
        <w:rPr>
          <w:rFonts w:ascii="Lato" w:hAnsi="Lato" w:cs="Arial"/>
          <w:bCs/>
          <w:caps/>
          <w:sz w:val="20"/>
          <w:szCs w:val="20"/>
        </w:rPr>
      </w:pPr>
    </w:p>
    <w:p w14:paraId="1B6F364D" w14:textId="77777777" w:rsidR="00A442E8" w:rsidRDefault="00A442E8">
      <w:pPr>
        <w:widowControl w:val="0"/>
        <w:spacing w:before="40" w:after="80" w:line="240" w:lineRule="exact"/>
        <w:jc w:val="center"/>
        <w:rPr>
          <w:rFonts w:ascii="Lato" w:hAnsi="Lato" w:cs="Arial"/>
          <w:bCs/>
          <w:caps/>
          <w:sz w:val="20"/>
          <w:szCs w:val="20"/>
        </w:rPr>
      </w:pPr>
    </w:p>
    <w:p w14:paraId="1482EE55" w14:textId="77777777" w:rsidR="00A442E8" w:rsidRDefault="00A442E8">
      <w:pPr>
        <w:widowControl w:val="0"/>
        <w:spacing w:before="40" w:after="80" w:line="240" w:lineRule="exact"/>
        <w:jc w:val="center"/>
        <w:rPr>
          <w:rFonts w:ascii="Lato" w:hAnsi="Lato" w:cs="Arial"/>
          <w:bCs/>
          <w:caps/>
          <w:sz w:val="20"/>
          <w:szCs w:val="20"/>
        </w:rPr>
      </w:pPr>
    </w:p>
    <w:p w14:paraId="7DFDFBDB" w14:textId="77777777" w:rsidR="00A442E8" w:rsidRDefault="00A442E8">
      <w:pPr>
        <w:widowControl w:val="0"/>
        <w:spacing w:before="40" w:after="80" w:line="240" w:lineRule="exact"/>
        <w:jc w:val="center"/>
        <w:rPr>
          <w:rFonts w:ascii="Lato" w:hAnsi="Lato" w:cs="Arial"/>
          <w:bCs/>
          <w:caps/>
          <w:sz w:val="20"/>
          <w:szCs w:val="20"/>
        </w:rPr>
      </w:pPr>
    </w:p>
    <w:p w14:paraId="13B3FD9E" w14:textId="77777777" w:rsidR="00A442E8" w:rsidRDefault="00A442E8">
      <w:pPr>
        <w:widowControl w:val="0"/>
        <w:spacing w:before="40" w:after="80" w:line="240" w:lineRule="exact"/>
        <w:jc w:val="center"/>
        <w:rPr>
          <w:rFonts w:ascii="Lato" w:hAnsi="Lato" w:cs="Arial"/>
          <w:bCs/>
          <w:caps/>
          <w:sz w:val="20"/>
          <w:szCs w:val="20"/>
        </w:rPr>
      </w:pPr>
    </w:p>
    <w:p w14:paraId="7B155004" w14:textId="77777777" w:rsidR="00A442E8" w:rsidRDefault="00A442E8">
      <w:pPr>
        <w:widowControl w:val="0"/>
        <w:spacing w:before="40" w:after="80" w:line="240" w:lineRule="exact"/>
        <w:jc w:val="center"/>
        <w:rPr>
          <w:rFonts w:ascii="Lato" w:hAnsi="Lato" w:cs="Arial"/>
          <w:bCs/>
          <w:caps/>
          <w:sz w:val="20"/>
          <w:szCs w:val="20"/>
        </w:rPr>
      </w:pPr>
    </w:p>
    <w:p w14:paraId="7BAB9D70" w14:textId="77777777" w:rsidR="00A442E8" w:rsidRDefault="00A442E8">
      <w:pPr>
        <w:widowControl w:val="0"/>
        <w:spacing w:before="40" w:after="80" w:line="240" w:lineRule="exact"/>
        <w:jc w:val="center"/>
        <w:rPr>
          <w:rFonts w:ascii="Lato" w:hAnsi="Lato" w:cs="Arial"/>
          <w:bCs/>
          <w:caps/>
          <w:sz w:val="20"/>
          <w:szCs w:val="20"/>
        </w:rPr>
      </w:pPr>
    </w:p>
    <w:p w14:paraId="01C3D8CA" w14:textId="77777777" w:rsidR="00A442E8" w:rsidRDefault="00A442E8">
      <w:pPr>
        <w:widowControl w:val="0"/>
        <w:spacing w:before="40" w:after="80" w:line="240" w:lineRule="exact"/>
        <w:jc w:val="center"/>
        <w:rPr>
          <w:rFonts w:ascii="Lato" w:hAnsi="Lato" w:cs="Arial"/>
          <w:bCs/>
          <w:caps/>
          <w:sz w:val="20"/>
          <w:szCs w:val="20"/>
        </w:rPr>
      </w:pPr>
    </w:p>
    <w:p w14:paraId="51605DAD" w14:textId="77777777" w:rsidR="00A442E8" w:rsidRDefault="00A442E8">
      <w:pPr>
        <w:widowControl w:val="0"/>
        <w:spacing w:before="40" w:after="80" w:line="240" w:lineRule="exact"/>
        <w:jc w:val="center"/>
        <w:rPr>
          <w:rFonts w:ascii="Lato" w:hAnsi="Lato" w:cs="Arial"/>
          <w:bCs/>
          <w:caps/>
          <w:sz w:val="20"/>
          <w:szCs w:val="20"/>
        </w:rPr>
      </w:pPr>
    </w:p>
    <w:p w14:paraId="78F69AB3" w14:textId="77777777" w:rsidR="00A442E8" w:rsidRDefault="00A442E8">
      <w:pPr>
        <w:widowControl w:val="0"/>
        <w:spacing w:before="40" w:after="80" w:line="240" w:lineRule="exact"/>
        <w:jc w:val="center"/>
        <w:rPr>
          <w:rFonts w:ascii="Lato" w:hAnsi="Lato" w:cs="Arial"/>
          <w:bCs/>
          <w:caps/>
          <w:sz w:val="20"/>
          <w:szCs w:val="20"/>
        </w:rPr>
      </w:pPr>
    </w:p>
    <w:p w14:paraId="2799C89A" w14:textId="77777777" w:rsidR="00A442E8" w:rsidRDefault="00A442E8">
      <w:pPr>
        <w:widowControl w:val="0"/>
        <w:spacing w:before="40" w:after="80" w:line="240" w:lineRule="exact"/>
        <w:jc w:val="center"/>
        <w:rPr>
          <w:rFonts w:ascii="Lato" w:hAnsi="Lato" w:cs="Arial"/>
          <w:bCs/>
          <w:caps/>
          <w:sz w:val="20"/>
          <w:szCs w:val="20"/>
        </w:rPr>
      </w:pPr>
    </w:p>
    <w:p w14:paraId="51B19449" w14:textId="77777777" w:rsidR="00A442E8" w:rsidRDefault="00A442E8">
      <w:pPr>
        <w:widowControl w:val="0"/>
        <w:spacing w:before="40" w:after="80" w:line="240" w:lineRule="exact"/>
        <w:jc w:val="center"/>
        <w:rPr>
          <w:rFonts w:ascii="Lato" w:hAnsi="Lato" w:cs="Arial"/>
          <w:bCs/>
          <w:caps/>
          <w:sz w:val="20"/>
          <w:szCs w:val="20"/>
        </w:rPr>
      </w:pPr>
    </w:p>
    <w:p w14:paraId="24929448" w14:textId="77777777" w:rsidR="00A442E8" w:rsidRDefault="00A442E8">
      <w:pPr>
        <w:widowControl w:val="0"/>
        <w:spacing w:before="40" w:after="80" w:line="240" w:lineRule="exact"/>
        <w:jc w:val="center"/>
        <w:rPr>
          <w:rFonts w:ascii="Lato" w:hAnsi="Lato" w:cs="Arial"/>
          <w:bCs/>
          <w:caps/>
          <w:sz w:val="20"/>
          <w:szCs w:val="20"/>
        </w:rPr>
      </w:pPr>
    </w:p>
    <w:p w14:paraId="264F46E1" w14:textId="77777777" w:rsidR="00A442E8" w:rsidRDefault="00A442E8">
      <w:pPr>
        <w:widowControl w:val="0"/>
        <w:spacing w:before="40" w:after="80" w:line="240" w:lineRule="exact"/>
        <w:jc w:val="center"/>
        <w:rPr>
          <w:rFonts w:ascii="Lato" w:hAnsi="Lato" w:cs="Arial"/>
          <w:bCs/>
          <w:caps/>
          <w:sz w:val="20"/>
          <w:szCs w:val="20"/>
        </w:rPr>
      </w:pPr>
    </w:p>
    <w:p w14:paraId="4A5EEC78" w14:textId="77777777" w:rsidR="00A442E8" w:rsidRDefault="00A442E8">
      <w:pPr>
        <w:widowControl w:val="0"/>
        <w:spacing w:before="40" w:after="80" w:line="240" w:lineRule="exact"/>
        <w:jc w:val="center"/>
        <w:rPr>
          <w:rFonts w:ascii="Lato" w:hAnsi="Lato" w:cs="Arial"/>
          <w:bCs/>
          <w:caps/>
          <w:sz w:val="20"/>
          <w:szCs w:val="20"/>
        </w:rPr>
      </w:pPr>
    </w:p>
    <w:p w14:paraId="36A2A36B" w14:textId="77777777" w:rsidR="00A442E8" w:rsidRDefault="00A442E8">
      <w:pPr>
        <w:widowControl w:val="0"/>
        <w:spacing w:before="40" w:after="80" w:line="240" w:lineRule="exact"/>
        <w:jc w:val="center"/>
        <w:rPr>
          <w:rFonts w:ascii="Lato" w:hAnsi="Lato" w:cs="Arial"/>
          <w:bCs/>
          <w:caps/>
          <w:sz w:val="20"/>
          <w:szCs w:val="20"/>
        </w:rPr>
      </w:pPr>
    </w:p>
    <w:p w14:paraId="186401F6" w14:textId="77777777" w:rsidR="00A442E8" w:rsidRDefault="00A442E8">
      <w:pPr>
        <w:widowControl w:val="0"/>
        <w:spacing w:before="40" w:after="80" w:line="240" w:lineRule="exact"/>
        <w:jc w:val="center"/>
        <w:rPr>
          <w:rFonts w:ascii="Lato" w:hAnsi="Lato" w:cs="Arial"/>
          <w:bCs/>
          <w:caps/>
          <w:sz w:val="20"/>
          <w:szCs w:val="20"/>
        </w:rPr>
      </w:pPr>
    </w:p>
    <w:p w14:paraId="4FABF5C9" w14:textId="77777777" w:rsidR="00A442E8" w:rsidRDefault="00A442E8">
      <w:pPr>
        <w:widowControl w:val="0"/>
        <w:spacing w:before="40" w:after="80" w:line="240" w:lineRule="exact"/>
        <w:jc w:val="center"/>
        <w:rPr>
          <w:rFonts w:ascii="Lato" w:hAnsi="Lato" w:cs="Arial"/>
          <w:bCs/>
          <w:caps/>
          <w:sz w:val="20"/>
          <w:szCs w:val="20"/>
        </w:rPr>
      </w:pPr>
    </w:p>
    <w:p w14:paraId="1300FB6F" w14:textId="77777777" w:rsidR="00A442E8" w:rsidRDefault="00A442E8">
      <w:pPr>
        <w:widowControl w:val="0"/>
        <w:spacing w:before="40" w:after="80" w:line="240" w:lineRule="exact"/>
        <w:jc w:val="center"/>
        <w:rPr>
          <w:rFonts w:ascii="Lato" w:hAnsi="Lato" w:cs="Arial"/>
          <w:bCs/>
          <w:caps/>
          <w:sz w:val="20"/>
          <w:szCs w:val="20"/>
        </w:rPr>
      </w:pPr>
    </w:p>
    <w:p w14:paraId="27BA9BE1" w14:textId="77777777" w:rsidR="00A442E8" w:rsidRDefault="00A442E8">
      <w:pPr>
        <w:widowControl w:val="0"/>
        <w:spacing w:before="40" w:after="80" w:line="240" w:lineRule="exact"/>
        <w:jc w:val="center"/>
        <w:rPr>
          <w:rFonts w:ascii="Lato" w:hAnsi="Lato" w:cs="Arial"/>
          <w:bCs/>
          <w:caps/>
          <w:sz w:val="20"/>
          <w:szCs w:val="20"/>
        </w:rPr>
      </w:pPr>
    </w:p>
    <w:p w14:paraId="3CFAD650" w14:textId="77777777" w:rsidR="00A442E8" w:rsidRDefault="00A442E8">
      <w:pPr>
        <w:widowControl w:val="0"/>
        <w:spacing w:before="40" w:after="80" w:line="480" w:lineRule="auto"/>
        <w:jc w:val="center"/>
        <w:rPr>
          <w:rFonts w:ascii="Lato" w:hAnsi="Lato" w:cs="Arial"/>
          <w:bCs/>
          <w:caps/>
          <w:sz w:val="20"/>
          <w:szCs w:val="20"/>
        </w:rPr>
      </w:pPr>
    </w:p>
    <w:p w14:paraId="7DFC9127" w14:textId="77777777" w:rsidR="00A442E8" w:rsidRDefault="00E27EC9">
      <w:pPr>
        <w:widowControl w:val="0"/>
        <w:spacing w:before="40" w:after="80" w:line="480" w:lineRule="auto"/>
        <w:jc w:val="center"/>
        <w:rPr>
          <w:rFonts w:ascii="Lato" w:hAnsi="Lato" w:cs="Arial"/>
          <w:b/>
          <w:bCs/>
          <w:caps/>
          <w:sz w:val="20"/>
          <w:szCs w:val="20"/>
        </w:rPr>
      </w:pPr>
      <w:r>
        <w:rPr>
          <w:rFonts w:ascii="Lato" w:hAnsi="Lato" w:cs="Arial"/>
          <w:b/>
          <w:bCs/>
          <w:caps/>
          <w:sz w:val="20"/>
          <w:szCs w:val="20"/>
        </w:rPr>
        <w:t>D. AUTRES INFORMATIONS</w:t>
      </w:r>
    </w:p>
    <w:p w14:paraId="5D597A0E" w14:textId="77777777" w:rsidR="00A442E8" w:rsidRDefault="00E27EC9" w:rsidP="00051AA7">
      <w:pPr>
        <w:pStyle w:val="Paragraphedeliste"/>
        <w:widowControl w:val="0"/>
        <w:numPr>
          <w:ilvl w:val="0"/>
          <w:numId w:val="116"/>
        </w:numPr>
        <w:spacing w:before="40" w:after="80" w:line="240" w:lineRule="exact"/>
        <w:rPr>
          <w:rFonts w:ascii="Lato" w:hAnsi="Lato" w:cs="Arial"/>
          <w:bCs/>
          <w:caps/>
          <w:sz w:val="20"/>
          <w:szCs w:val="20"/>
        </w:rPr>
      </w:pPr>
      <w:r>
        <w:rPr>
          <w:rFonts w:ascii="Lato" w:hAnsi="Lato" w:cs="Arial"/>
          <w:bCs/>
          <w:caps/>
          <w:sz w:val="20"/>
          <w:szCs w:val="20"/>
        </w:rPr>
        <w:t>gRILLE DE CONFORMITE ADMINISTRATIVE</w:t>
      </w:r>
    </w:p>
    <w:p w14:paraId="4CAC52B6" w14:textId="77777777" w:rsidR="00A442E8" w:rsidRDefault="00E27EC9" w:rsidP="00051AA7">
      <w:pPr>
        <w:pStyle w:val="Paragraphedeliste"/>
        <w:widowControl w:val="0"/>
        <w:numPr>
          <w:ilvl w:val="0"/>
          <w:numId w:val="116"/>
        </w:numPr>
        <w:spacing w:before="40" w:after="80" w:line="240" w:lineRule="exact"/>
        <w:rPr>
          <w:rFonts w:ascii="Lato" w:hAnsi="Lato" w:cs="Arial"/>
          <w:bCs/>
          <w:caps/>
          <w:sz w:val="20"/>
          <w:szCs w:val="20"/>
        </w:rPr>
      </w:pPr>
      <w:r>
        <w:rPr>
          <w:rFonts w:ascii="Lato" w:hAnsi="Lato" w:cs="Arial"/>
          <w:bCs/>
          <w:caps/>
          <w:sz w:val="20"/>
          <w:szCs w:val="20"/>
        </w:rPr>
        <w:t>GRILLE D’EVALUATION technique</w:t>
      </w:r>
    </w:p>
    <w:p w14:paraId="09EDF1FA" w14:textId="77777777" w:rsidR="00A442E8" w:rsidRDefault="00A442E8">
      <w:pPr>
        <w:widowControl w:val="0"/>
        <w:spacing w:before="40" w:after="80" w:line="240" w:lineRule="exact"/>
        <w:jc w:val="center"/>
        <w:rPr>
          <w:rFonts w:ascii="Lato" w:hAnsi="Lato" w:cs="Arial"/>
          <w:bCs/>
          <w:caps/>
          <w:sz w:val="20"/>
          <w:szCs w:val="20"/>
        </w:rPr>
      </w:pPr>
    </w:p>
    <w:p w14:paraId="0868BFD7" w14:textId="77777777" w:rsidR="00A442E8" w:rsidRDefault="00A442E8">
      <w:pPr>
        <w:widowControl w:val="0"/>
        <w:spacing w:before="40" w:after="80" w:line="240" w:lineRule="exact"/>
        <w:jc w:val="center"/>
        <w:rPr>
          <w:rFonts w:ascii="Lato" w:hAnsi="Lato" w:cs="Arial"/>
          <w:bCs/>
          <w:caps/>
          <w:sz w:val="20"/>
          <w:szCs w:val="20"/>
        </w:rPr>
      </w:pPr>
    </w:p>
    <w:p w14:paraId="3594618A" w14:textId="77777777" w:rsidR="00A442E8" w:rsidRDefault="00A442E8">
      <w:pPr>
        <w:widowControl w:val="0"/>
        <w:spacing w:before="40" w:after="80" w:line="240" w:lineRule="exact"/>
        <w:jc w:val="center"/>
        <w:rPr>
          <w:rFonts w:ascii="Lato" w:hAnsi="Lato" w:cs="Arial"/>
          <w:bCs/>
          <w:caps/>
          <w:sz w:val="20"/>
          <w:szCs w:val="20"/>
        </w:rPr>
      </w:pPr>
    </w:p>
    <w:p w14:paraId="186EBB16" w14:textId="77777777" w:rsidR="00A442E8" w:rsidRDefault="00A442E8">
      <w:pPr>
        <w:widowControl w:val="0"/>
        <w:spacing w:before="40" w:after="80" w:line="240" w:lineRule="exact"/>
        <w:jc w:val="center"/>
        <w:rPr>
          <w:rFonts w:ascii="Lato" w:hAnsi="Lato" w:cs="Arial"/>
          <w:bCs/>
          <w:caps/>
          <w:sz w:val="20"/>
          <w:szCs w:val="20"/>
        </w:rPr>
      </w:pPr>
    </w:p>
    <w:p w14:paraId="6B0BE733" w14:textId="77777777" w:rsidR="00A442E8" w:rsidRDefault="00A442E8">
      <w:pPr>
        <w:widowControl w:val="0"/>
        <w:spacing w:before="40" w:after="80" w:line="240" w:lineRule="exact"/>
        <w:jc w:val="center"/>
        <w:rPr>
          <w:rFonts w:ascii="Lato" w:hAnsi="Lato" w:cs="Arial"/>
          <w:bCs/>
          <w:caps/>
          <w:sz w:val="20"/>
          <w:szCs w:val="20"/>
        </w:rPr>
      </w:pPr>
    </w:p>
    <w:p w14:paraId="42B16FCF" w14:textId="77777777" w:rsidR="00A442E8" w:rsidRDefault="00A442E8">
      <w:pPr>
        <w:widowControl w:val="0"/>
        <w:spacing w:before="40" w:after="80" w:line="240" w:lineRule="exact"/>
        <w:jc w:val="center"/>
        <w:rPr>
          <w:rFonts w:ascii="Lato" w:hAnsi="Lato" w:cs="Arial"/>
          <w:bCs/>
          <w:caps/>
          <w:sz w:val="20"/>
          <w:szCs w:val="20"/>
        </w:rPr>
      </w:pPr>
    </w:p>
    <w:p w14:paraId="2C1B41C6" w14:textId="77777777" w:rsidR="00A442E8" w:rsidRDefault="00A442E8">
      <w:pPr>
        <w:widowControl w:val="0"/>
        <w:spacing w:before="40" w:after="80" w:line="240" w:lineRule="exact"/>
        <w:jc w:val="center"/>
        <w:rPr>
          <w:rFonts w:ascii="Lato" w:hAnsi="Lato" w:cs="Arial"/>
          <w:bCs/>
          <w:caps/>
          <w:sz w:val="20"/>
          <w:szCs w:val="20"/>
        </w:rPr>
      </w:pPr>
    </w:p>
    <w:p w14:paraId="2CB72026" w14:textId="77777777" w:rsidR="00A442E8" w:rsidRDefault="00A442E8">
      <w:pPr>
        <w:widowControl w:val="0"/>
        <w:spacing w:before="40" w:after="80" w:line="240" w:lineRule="exact"/>
        <w:jc w:val="center"/>
        <w:rPr>
          <w:rFonts w:ascii="Lato" w:hAnsi="Lato" w:cs="Arial"/>
          <w:bCs/>
          <w:caps/>
          <w:sz w:val="20"/>
          <w:szCs w:val="20"/>
        </w:rPr>
      </w:pPr>
    </w:p>
    <w:p w14:paraId="085915C5" w14:textId="77777777" w:rsidR="00A442E8" w:rsidRDefault="00A442E8">
      <w:pPr>
        <w:widowControl w:val="0"/>
        <w:spacing w:before="40" w:after="80" w:line="240" w:lineRule="exact"/>
        <w:jc w:val="center"/>
        <w:rPr>
          <w:rFonts w:ascii="Lato" w:hAnsi="Lato" w:cs="Arial"/>
          <w:bCs/>
          <w:caps/>
          <w:sz w:val="20"/>
          <w:szCs w:val="20"/>
        </w:rPr>
      </w:pPr>
    </w:p>
    <w:p w14:paraId="5CA4D060" w14:textId="77777777" w:rsidR="00A442E8" w:rsidRDefault="00A442E8">
      <w:pPr>
        <w:widowControl w:val="0"/>
        <w:spacing w:before="40" w:after="80" w:line="240" w:lineRule="exact"/>
        <w:jc w:val="center"/>
        <w:rPr>
          <w:rFonts w:ascii="Lato" w:hAnsi="Lato" w:cs="Arial"/>
          <w:bCs/>
          <w:caps/>
          <w:sz w:val="20"/>
          <w:szCs w:val="20"/>
        </w:rPr>
      </w:pPr>
    </w:p>
    <w:p w14:paraId="39DADA5A" w14:textId="77777777" w:rsidR="00A442E8" w:rsidRDefault="00A442E8">
      <w:pPr>
        <w:widowControl w:val="0"/>
        <w:spacing w:before="40" w:after="80" w:line="240" w:lineRule="exact"/>
        <w:jc w:val="center"/>
        <w:rPr>
          <w:rFonts w:ascii="Lato" w:hAnsi="Lato" w:cs="Arial"/>
          <w:bCs/>
          <w:caps/>
          <w:sz w:val="20"/>
          <w:szCs w:val="20"/>
        </w:rPr>
      </w:pPr>
    </w:p>
    <w:p w14:paraId="1BF7829E" w14:textId="77777777" w:rsidR="00A442E8" w:rsidRDefault="00A442E8">
      <w:pPr>
        <w:widowControl w:val="0"/>
        <w:spacing w:before="40" w:after="80" w:line="240" w:lineRule="exact"/>
        <w:jc w:val="center"/>
        <w:rPr>
          <w:rFonts w:ascii="Lato" w:hAnsi="Lato" w:cs="Arial"/>
          <w:bCs/>
          <w:caps/>
          <w:sz w:val="20"/>
          <w:szCs w:val="20"/>
        </w:rPr>
      </w:pPr>
    </w:p>
    <w:p w14:paraId="015AABAA" w14:textId="77777777" w:rsidR="00A442E8" w:rsidRDefault="00A442E8">
      <w:pPr>
        <w:widowControl w:val="0"/>
        <w:spacing w:before="40" w:after="80" w:line="240" w:lineRule="exact"/>
        <w:jc w:val="center"/>
        <w:rPr>
          <w:rFonts w:ascii="Lato" w:hAnsi="Lato" w:cs="Arial"/>
          <w:bCs/>
          <w:caps/>
          <w:sz w:val="20"/>
          <w:szCs w:val="20"/>
        </w:rPr>
      </w:pPr>
    </w:p>
    <w:p w14:paraId="0E783815" w14:textId="77777777" w:rsidR="00A442E8" w:rsidRDefault="00A442E8">
      <w:pPr>
        <w:widowControl w:val="0"/>
        <w:spacing w:before="40" w:after="80" w:line="240" w:lineRule="exact"/>
        <w:jc w:val="center"/>
        <w:rPr>
          <w:rFonts w:ascii="Lato" w:hAnsi="Lato" w:cs="Arial"/>
          <w:bCs/>
          <w:caps/>
          <w:sz w:val="20"/>
          <w:szCs w:val="20"/>
        </w:rPr>
      </w:pPr>
    </w:p>
    <w:p w14:paraId="350C2E42" w14:textId="77777777" w:rsidR="00A442E8" w:rsidRDefault="00A442E8">
      <w:pPr>
        <w:widowControl w:val="0"/>
        <w:spacing w:before="40" w:after="80" w:line="240" w:lineRule="exact"/>
        <w:jc w:val="center"/>
        <w:rPr>
          <w:rFonts w:ascii="Lato" w:hAnsi="Lato" w:cs="Arial"/>
          <w:bCs/>
          <w:caps/>
          <w:sz w:val="20"/>
          <w:szCs w:val="20"/>
        </w:rPr>
      </w:pPr>
    </w:p>
    <w:p w14:paraId="2F577AE6" w14:textId="77777777" w:rsidR="00A442E8" w:rsidRDefault="00A442E8">
      <w:pPr>
        <w:widowControl w:val="0"/>
        <w:spacing w:before="40" w:after="80" w:line="240" w:lineRule="exact"/>
        <w:jc w:val="center"/>
        <w:rPr>
          <w:rFonts w:ascii="Lato" w:hAnsi="Lato" w:cs="Arial"/>
          <w:bCs/>
          <w:caps/>
          <w:sz w:val="20"/>
          <w:szCs w:val="20"/>
        </w:rPr>
      </w:pPr>
    </w:p>
    <w:p w14:paraId="4A128E60" w14:textId="77777777" w:rsidR="00A442E8" w:rsidRDefault="00A442E8">
      <w:pPr>
        <w:widowControl w:val="0"/>
        <w:spacing w:before="40" w:after="80" w:line="240" w:lineRule="exact"/>
        <w:jc w:val="center"/>
        <w:rPr>
          <w:rFonts w:ascii="Lato" w:hAnsi="Lato" w:cs="Arial"/>
          <w:bCs/>
          <w:caps/>
          <w:sz w:val="20"/>
          <w:szCs w:val="20"/>
        </w:rPr>
      </w:pPr>
    </w:p>
    <w:p w14:paraId="44ECDFA4" w14:textId="77777777" w:rsidR="00A442E8" w:rsidRDefault="00A442E8">
      <w:pPr>
        <w:widowControl w:val="0"/>
        <w:spacing w:before="40" w:after="80" w:line="240" w:lineRule="exact"/>
        <w:jc w:val="center"/>
        <w:rPr>
          <w:rFonts w:ascii="Lato" w:hAnsi="Lato" w:cs="Arial"/>
          <w:bCs/>
          <w:caps/>
          <w:sz w:val="20"/>
          <w:szCs w:val="20"/>
        </w:rPr>
      </w:pPr>
    </w:p>
    <w:p w14:paraId="4E4C61CE" w14:textId="77777777" w:rsidR="00A442E8" w:rsidRDefault="00A442E8">
      <w:pPr>
        <w:widowControl w:val="0"/>
        <w:spacing w:before="40" w:after="80" w:line="240" w:lineRule="exact"/>
        <w:jc w:val="center"/>
        <w:rPr>
          <w:rFonts w:ascii="Lato" w:hAnsi="Lato" w:cs="Arial"/>
          <w:bCs/>
          <w:caps/>
          <w:sz w:val="20"/>
          <w:szCs w:val="20"/>
        </w:rPr>
      </w:pPr>
    </w:p>
    <w:p w14:paraId="635103C2" w14:textId="77777777" w:rsidR="00A442E8" w:rsidRDefault="00A442E8">
      <w:pPr>
        <w:widowControl w:val="0"/>
        <w:spacing w:before="40" w:after="80" w:line="240" w:lineRule="exact"/>
        <w:rPr>
          <w:rFonts w:ascii="Lato" w:hAnsi="Lato" w:cs="Arial"/>
          <w:bCs/>
          <w:caps/>
          <w:sz w:val="20"/>
          <w:szCs w:val="20"/>
        </w:rPr>
      </w:pPr>
    </w:p>
    <w:p w14:paraId="360A2735" w14:textId="77777777" w:rsidR="00A442E8" w:rsidRDefault="00A442E8">
      <w:pPr>
        <w:widowControl w:val="0"/>
        <w:spacing w:before="40" w:after="80" w:line="240" w:lineRule="exact"/>
        <w:rPr>
          <w:rFonts w:ascii="Lato" w:hAnsi="Lato" w:cs="Arial"/>
          <w:bCs/>
          <w:caps/>
          <w:sz w:val="20"/>
          <w:szCs w:val="20"/>
        </w:rPr>
      </w:pPr>
    </w:p>
    <w:p w14:paraId="3E8EEE27" w14:textId="77777777" w:rsidR="00A442E8" w:rsidRDefault="00A442E8">
      <w:pPr>
        <w:widowControl w:val="0"/>
        <w:spacing w:before="40" w:after="80" w:line="240" w:lineRule="exact"/>
        <w:rPr>
          <w:rFonts w:ascii="Lato" w:hAnsi="Lato" w:cs="Arial"/>
          <w:bCs/>
          <w:caps/>
          <w:sz w:val="20"/>
          <w:szCs w:val="20"/>
        </w:rPr>
      </w:pPr>
    </w:p>
    <w:p w14:paraId="0C53161A" w14:textId="77777777" w:rsidR="00A442E8" w:rsidRDefault="00A442E8">
      <w:pPr>
        <w:widowControl w:val="0"/>
        <w:spacing w:before="40" w:after="80" w:line="240" w:lineRule="exact"/>
        <w:rPr>
          <w:rFonts w:ascii="Lato" w:hAnsi="Lato" w:cs="Arial"/>
          <w:bCs/>
          <w:caps/>
          <w:sz w:val="20"/>
          <w:szCs w:val="20"/>
        </w:rPr>
      </w:pPr>
    </w:p>
    <w:p w14:paraId="6A83A54E" w14:textId="77777777" w:rsidR="00A442E8" w:rsidRDefault="00A442E8">
      <w:pPr>
        <w:widowControl w:val="0"/>
        <w:spacing w:before="40" w:after="80" w:line="240" w:lineRule="exact"/>
        <w:rPr>
          <w:rFonts w:ascii="Lato" w:hAnsi="Lato" w:cs="Arial"/>
          <w:bCs/>
          <w:caps/>
          <w:sz w:val="20"/>
          <w:szCs w:val="20"/>
        </w:rPr>
      </w:pPr>
    </w:p>
    <w:p w14:paraId="57699493" w14:textId="77777777" w:rsidR="00A442E8" w:rsidRDefault="00A442E8">
      <w:pPr>
        <w:widowControl w:val="0"/>
        <w:spacing w:before="40" w:after="80" w:line="240" w:lineRule="exact"/>
        <w:rPr>
          <w:rFonts w:ascii="Lato" w:hAnsi="Lato" w:cs="Arial"/>
          <w:bCs/>
          <w:caps/>
          <w:sz w:val="20"/>
          <w:szCs w:val="20"/>
        </w:rPr>
      </w:pPr>
    </w:p>
    <w:p w14:paraId="0875B32F" w14:textId="77777777" w:rsidR="00A442E8" w:rsidRDefault="00E27EC9">
      <w:pPr>
        <w:widowControl w:val="0"/>
        <w:spacing w:before="40" w:after="80" w:line="240" w:lineRule="exact"/>
        <w:jc w:val="center"/>
        <w:rPr>
          <w:rFonts w:ascii="Lato" w:hAnsi="Lato" w:cs="Arial"/>
          <w:b/>
          <w:caps/>
          <w:spacing w:val="-2"/>
          <w:sz w:val="20"/>
          <w:szCs w:val="20"/>
        </w:rPr>
      </w:pPr>
      <w:r>
        <w:rPr>
          <w:rFonts w:ascii="Lato" w:hAnsi="Lato" w:cs="Arial"/>
          <w:b/>
          <w:caps/>
          <w:sz w:val="20"/>
          <w:szCs w:val="20"/>
        </w:rPr>
        <w:lastRenderedPageBreak/>
        <w:t>GriLLE d’Évaluation d’un contrat de travaux</w:t>
      </w:r>
      <w:r>
        <w:rPr>
          <w:rFonts w:ascii="Lato" w:hAnsi="Lato" w:cs="Arial"/>
          <w:b/>
          <w:caps/>
          <w:sz w:val="20"/>
          <w:szCs w:val="20"/>
        </w:rPr>
        <w:br/>
      </w:r>
    </w:p>
    <w:p w14:paraId="2667B524" w14:textId="77777777" w:rsidR="00A442E8" w:rsidRDefault="00E27EC9">
      <w:pPr>
        <w:widowControl w:val="0"/>
        <w:spacing w:before="40" w:after="80" w:line="240" w:lineRule="exact"/>
        <w:jc w:val="center"/>
        <w:rPr>
          <w:rFonts w:ascii="Lato" w:hAnsi="Lato" w:cs="Arial"/>
          <w:b/>
          <w:caps/>
          <w:spacing w:val="-2"/>
          <w:sz w:val="20"/>
          <w:szCs w:val="20"/>
        </w:rPr>
      </w:pPr>
      <w:r>
        <w:rPr>
          <w:rFonts w:ascii="Lato" w:hAnsi="Lato" w:cs="Arial"/>
          <w:b/>
          <w:caps/>
          <w:spacing w:val="-2"/>
          <w:sz w:val="20"/>
          <w:szCs w:val="20"/>
        </w:rPr>
        <w:t>Travaux de reprise de la peinture des bureaux du bâtiment du Siège de la BOAD</w:t>
      </w:r>
    </w:p>
    <w:p w14:paraId="739D0037" w14:textId="77777777" w:rsidR="00A442E8" w:rsidRDefault="00E27EC9">
      <w:pPr>
        <w:spacing w:after="0"/>
        <w:jc w:val="center"/>
        <w:rPr>
          <w:rStyle w:val="lev"/>
          <w:rFonts w:ascii="Lato" w:hAnsi="Lato" w:cs="Arial"/>
          <w:sz w:val="20"/>
          <w:szCs w:val="20"/>
        </w:rPr>
      </w:pPr>
      <w:r>
        <w:rPr>
          <w:rStyle w:val="lev"/>
          <w:rFonts w:ascii="Lato" w:hAnsi="Lato" w:cs="Arial"/>
          <w:sz w:val="20"/>
          <w:szCs w:val="20"/>
        </w:rPr>
        <w:t>AOON/N°035/2026/DAG/DPA/BOAD</w:t>
      </w:r>
    </w:p>
    <w:p w14:paraId="691E2B86" w14:textId="77777777" w:rsidR="00A442E8" w:rsidRDefault="00A442E8">
      <w:pPr>
        <w:widowControl w:val="0"/>
        <w:rPr>
          <w:rFonts w:ascii="Lato" w:hAnsi="Lato" w:cs="Arial"/>
          <w:bCs/>
          <w:caps/>
          <w:sz w:val="20"/>
          <w:szCs w:val="20"/>
        </w:rPr>
      </w:pPr>
    </w:p>
    <w:p w14:paraId="4578A319" w14:textId="77777777" w:rsidR="00A442E8" w:rsidRDefault="00E27EC9">
      <w:pPr>
        <w:pStyle w:val="Char2"/>
        <w:widowControl w:val="0"/>
        <w:spacing w:after="0" w:line="240" w:lineRule="auto"/>
        <w:rPr>
          <w:rFonts w:ascii="Lato" w:hAnsi="Lato" w:cs="Arial"/>
          <w:bCs/>
          <w:lang w:val="fr-FR"/>
        </w:rPr>
      </w:pPr>
      <w:r>
        <w:rPr>
          <w:rFonts w:ascii="Lato" w:hAnsi="Lato" w:cs="Arial"/>
          <w:bCs/>
          <w:lang w:val="fr-FR"/>
        </w:rPr>
        <w:t>Grille complétée par ________________________________________ Date : __/__/2___</w:t>
      </w:r>
    </w:p>
    <w:p w14:paraId="4015D3BE" w14:textId="77777777" w:rsidR="00A442E8" w:rsidRDefault="00A442E8">
      <w:pPr>
        <w:widowControl w:val="0"/>
        <w:rPr>
          <w:rFonts w:ascii="Lato" w:hAnsi="Lato" w:cs="Arial"/>
          <w:bCs/>
          <w:sz w:val="20"/>
          <w:szCs w:val="20"/>
        </w:rPr>
      </w:pPr>
    </w:p>
    <w:p w14:paraId="2068FBD0" w14:textId="77777777" w:rsidR="00A442E8" w:rsidRDefault="00E27EC9">
      <w:pPr>
        <w:pStyle w:val="Titre1"/>
        <w:keepNext w:val="0"/>
        <w:widowControl w:val="0"/>
        <w:spacing w:before="100" w:after="100"/>
        <w:rPr>
          <w:rFonts w:ascii="Lato" w:hAnsi="Lato"/>
          <w:b/>
          <w:sz w:val="20"/>
          <w:szCs w:val="20"/>
          <w:lang w:val="fr-BE"/>
        </w:rPr>
      </w:pPr>
      <w:r>
        <w:rPr>
          <w:rFonts w:ascii="Lato" w:hAnsi="Lato"/>
          <w:b/>
          <w:sz w:val="20"/>
          <w:szCs w:val="20"/>
          <w:lang w:val="fr-BE"/>
        </w:rPr>
        <w:tab/>
        <w:t>Calendrier</w:t>
      </w:r>
    </w:p>
    <w:tbl>
      <w:tblPr>
        <w:tblW w:w="9557" w:type="dxa"/>
        <w:tblInd w:w="77" w:type="dxa"/>
        <w:tblLayout w:type="fixed"/>
        <w:tblLook w:val="04A0" w:firstRow="1" w:lastRow="0" w:firstColumn="1" w:lastColumn="0" w:noHBand="0" w:noVBand="1"/>
      </w:tblPr>
      <w:tblGrid>
        <w:gridCol w:w="5036"/>
        <w:gridCol w:w="1716"/>
        <w:gridCol w:w="2805"/>
      </w:tblGrid>
      <w:tr w:rsidR="00A442E8" w14:paraId="6108F696" w14:textId="77777777">
        <w:trPr>
          <w:trHeight w:val="432"/>
        </w:trPr>
        <w:tc>
          <w:tcPr>
            <w:tcW w:w="5036" w:type="dxa"/>
            <w:tcBorders>
              <w:top w:val="single" w:sz="4" w:space="0" w:color="000000"/>
              <w:left w:val="single" w:sz="4" w:space="0" w:color="000000"/>
              <w:bottom w:val="single" w:sz="4" w:space="0" w:color="000000"/>
            </w:tcBorders>
            <w:shd w:val="clear" w:color="auto" w:fill="E6E6E6"/>
          </w:tcPr>
          <w:p w14:paraId="76912197" w14:textId="77777777" w:rsidR="00A442E8" w:rsidRDefault="00A442E8">
            <w:pPr>
              <w:pStyle w:val="Tableline"/>
              <w:widowControl w:val="0"/>
              <w:snapToGrid w:val="0"/>
              <w:spacing w:before="100" w:after="100"/>
              <w:jc w:val="both"/>
              <w:rPr>
                <w:rFonts w:ascii="Lato" w:hAnsi="Lato" w:cs="Arial"/>
                <w:bCs/>
                <w:sz w:val="20"/>
                <w:szCs w:val="20"/>
                <w:lang w:val="fr-BE"/>
              </w:rPr>
            </w:pPr>
          </w:p>
        </w:tc>
        <w:tc>
          <w:tcPr>
            <w:tcW w:w="1716" w:type="dxa"/>
            <w:tcBorders>
              <w:top w:val="single" w:sz="4" w:space="0" w:color="000000"/>
              <w:left w:val="single" w:sz="4" w:space="0" w:color="000000"/>
              <w:bottom w:val="single" w:sz="4" w:space="0" w:color="000000"/>
            </w:tcBorders>
            <w:shd w:val="clear" w:color="auto" w:fill="E5E5E5"/>
          </w:tcPr>
          <w:p w14:paraId="38C2A58D" w14:textId="77777777" w:rsidR="00A442E8" w:rsidRDefault="00E27EC9">
            <w:pPr>
              <w:pStyle w:val="Tableline"/>
              <w:widowControl w:val="0"/>
              <w:snapToGrid w:val="0"/>
              <w:spacing w:before="100" w:after="100"/>
              <w:rPr>
                <w:rFonts w:ascii="Lato" w:hAnsi="Lato" w:cs="Arial"/>
                <w:bCs/>
                <w:sz w:val="20"/>
                <w:szCs w:val="20"/>
                <w:lang w:val="fr-BE"/>
              </w:rPr>
            </w:pPr>
            <w:r>
              <w:rPr>
                <w:rFonts w:ascii="Lato" w:hAnsi="Lato" w:cs="Arial"/>
                <w:bCs/>
                <w:sz w:val="20"/>
                <w:szCs w:val="20"/>
                <w:lang w:val="fr-BE"/>
              </w:rPr>
              <w:t>Date</w:t>
            </w:r>
          </w:p>
        </w:tc>
        <w:tc>
          <w:tcPr>
            <w:tcW w:w="2805" w:type="dxa"/>
            <w:tcBorders>
              <w:top w:val="single" w:sz="4" w:space="0" w:color="000000"/>
              <w:left w:val="single" w:sz="4" w:space="0" w:color="000000"/>
              <w:bottom w:val="single" w:sz="4" w:space="0" w:color="000000"/>
              <w:right w:val="single" w:sz="4" w:space="0" w:color="000000"/>
            </w:tcBorders>
            <w:shd w:val="clear" w:color="auto" w:fill="E5E5E5"/>
          </w:tcPr>
          <w:p w14:paraId="1E55EA44" w14:textId="77777777" w:rsidR="00A442E8" w:rsidRDefault="00E27EC9">
            <w:pPr>
              <w:pStyle w:val="Tableline"/>
              <w:widowControl w:val="0"/>
              <w:snapToGrid w:val="0"/>
              <w:spacing w:before="100" w:after="100"/>
              <w:rPr>
                <w:rFonts w:ascii="Lato" w:hAnsi="Lato" w:cs="Arial"/>
                <w:bCs/>
                <w:sz w:val="20"/>
                <w:szCs w:val="20"/>
                <w:lang w:val="fr-BE"/>
              </w:rPr>
            </w:pPr>
            <w:r>
              <w:rPr>
                <w:rFonts w:ascii="Lato" w:hAnsi="Lato" w:cs="Arial"/>
                <w:bCs/>
                <w:sz w:val="20"/>
                <w:szCs w:val="20"/>
                <w:lang w:val="fr-BE"/>
              </w:rPr>
              <w:t>Heure</w:t>
            </w:r>
          </w:p>
        </w:tc>
      </w:tr>
      <w:tr w:rsidR="00A442E8" w14:paraId="458CFA10" w14:textId="77777777">
        <w:trPr>
          <w:trHeight w:val="332"/>
        </w:trPr>
        <w:tc>
          <w:tcPr>
            <w:tcW w:w="5036" w:type="dxa"/>
            <w:tcBorders>
              <w:top w:val="single" w:sz="4" w:space="0" w:color="000000"/>
              <w:left w:val="single" w:sz="4" w:space="0" w:color="000000"/>
              <w:bottom w:val="single" w:sz="4" w:space="0" w:color="000000"/>
            </w:tcBorders>
            <w:shd w:val="clear" w:color="auto" w:fill="FFFFFF"/>
          </w:tcPr>
          <w:p w14:paraId="2FE8C810" w14:textId="77777777" w:rsidR="00A442E8" w:rsidRDefault="00E27EC9">
            <w:pPr>
              <w:pStyle w:val="Tableline"/>
              <w:widowControl w:val="0"/>
              <w:snapToGrid w:val="0"/>
              <w:spacing w:before="100" w:after="100"/>
              <w:rPr>
                <w:rFonts w:ascii="Lato" w:hAnsi="Lato" w:cs="Arial"/>
                <w:bCs/>
                <w:sz w:val="20"/>
                <w:szCs w:val="20"/>
                <w:lang w:val="fr-BE"/>
              </w:rPr>
            </w:pPr>
            <w:r>
              <w:rPr>
                <w:rFonts w:ascii="Lato" w:hAnsi="Lato" w:cs="Arial"/>
                <w:bCs/>
                <w:sz w:val="20"/>
                <w:szCs w:val="20"/>
                <w:lang w:val="fr-BE"/>
              </w:rPr>
              <w:t>Publication de l’appel d’offres</w:t>
            </w:r>
          </w:p>
        </w:tc>
        <w:tc>
          <w:tcPr>
            <w:tcW w:w="1716" w:type="dxa"/>
            <w:tcBorders>
              <w:top w:val="single" w:sz="4" w:space="0" w:color="000000"/>
              <w:left w:val="single" w:sz="4" w:space="0" w:color="000000"/>
              <w:bottom w:val="single" w:sz="4" w:space="0" w:color="000000"/>
            </w:tcBorders>
            <w:shd w:val="clear" w:color="auto" w:fill="FFFFFF"/>
          </w:tcPr>
          <w:p w14:paraId="104FD30D" w14:textId="77777777" w:rsidR="00A442E8" w:rsidRDefault="00A442E8">
            <w:pPr>
              <w:pStyle w:val="Tableline"/>
              <w:widowControl w:val="0"/>
              <w:snapToGrid w:val="0"/>
              <w:spacing w:before="100" w:after="100"/>
              <w:rPr>
                <w:rFonts w:ascii="Lato" w:hAnsi="Lato" w:cs="Arial"/>
                <w:bCs/>
                <w:sz w:val="20"/>
                <w:szCs w:val="20"/>
                <w:lang w:val="fr-BE"/>
              </w:rPr>
            </w:pPr>
          </w:p>
        </w:tc>
        <w:tc>
          <w:tcPr>
            <w:tcW w:w="2805" w:type="dxa"/>
            <w:tcBorders>
              <w:top w:val="single" w:sz="4" w:space="0" w:color="000000"/>
              <w:left w:val="single" w:sz="4" w:space="0" w:color="000000"/>
              <w:bottom w:val="single" w:sz="4" w:space="0" w:color="000000"/>
              <w:right w:val="single" w:sz="4" w:space="0" w:color="000000"/>
            </w:tcBorders>
            <w:shd w:val="clear" w:color="auto" w:fill="FFFFFF"/>
          </w:tcPr>
          <w:p w14:paraId="616046E7" w14:textId="77777777" w:rsidR="00A442E8" w:rsidRDefault="00E27EC9">
            <w:pPr>
              <w:pStyle w:val="Tableline"/>
              <w:widowControl w:val="0"/>
              <w:snapToGrid w:val="0"/>
              <w:spacing w:before="100" w:after="100"/>
              <w:rPr>
                <w:rFonts w:ascii="Lato" w:hAnsi="Lato" w:cs="Arial"/>
                <w:bCs/>
                <w:sz w:val="20"/>
                <w:szCs w:val="20"/>
                <w:lang w:val="fr-BE"/>
              </w:rPr>
            </w:pPr>
            <w:proofErr w:type="spellStart"/>
            <w:r>
              <w:rPr>
                <w:rFonts w:ascii="Lato" w:hAnsi="Lato" w:cs="Arial"/>
                <w:bCs/>
                <w:sz w:val="20"/>
                <w:szCs w:val="20"/>
                <w:lang w:val="fr-BE"/>
              </w:rPr>
              <w:t>n.a</w:t>
            </w:r>
            <w:proofErr w:type="spellEnd"/>
            <w:r>
              <w:rPr>
                <w:rFonts w:ascii="Lato" w:hAnsi="Lato" w:cs="Arial"/>
                <w:bCs/>
                <w:sz w:val="20"/>
                <w:szCs w:val="20"/>
                <w:lang w:val="fr-BE"/>
              </w:rPr>
              <w:t>.</w:t>
            </w:r>
          </w:p>
        </w:tc>
      </w:tr>
      <w:tr w:rsidR="00A442E8" w14:paraId="6650ED14" w14:textId="77777777">
        <w:trPr>
          <w:trHeight w:val="332"/>
        </w:trPr>
        <w:tc>
          <w:tcPr>
            <w:tcW w:w="5036" w:type="dxa"/>
            <w:tcBorders>
              <w:top w:val="single" w:sz="4" w:space="0" w:color="000000"/>
              <w:left w:val="single" w:sz="4" w:space="0" w:color="000000"/>
              <w:bottom w:val="single" w:sz="4" w:space="0" w:color="000000"/>
            </w:tcBorders>
            <w:shd w:val="clear" w:color="auto" w:fill="FFFFFF"/>
          </w:tcPr>
          <w:p w14:paraId="4C62121A" w14:textId="77777777" w:rsidR="00A442E8" w:rsidRDefault="00E27EC9">
            <w:pPr>
              <w:pStyle w:val="Tableline"/>
              <w:widowControl w:val="0"/>
              <w:snapToGrid w:val="0"/>
              <w:spacing w:before="100" w:after="100"/>
              <w:rPr>
                <w:rFonts w:ascii="Lato" w:hAnsi="Lato" w:cs="Arial"/>
                <w:bCs/>
                <w:sz w:val="20"/>
                <w:szCs w:val="20"/>
                <w:lang w:val="fr-BE"/>
              </w:rPr>
            </w:pPr>
            <w:r>
              <w:rPr>
                <w:rFonts w:ascii="Lato" w:hAnsi="Lato" w:cs="Arial"/>
                <w:bCs/>
                <w:sz w:val="20"/>
                <w:szCs w:val="20"/>
                <w:lang w:val="fr-BE"/>
              </w:rPr>
              <w:t xml:space="preserve">Date limite de soumission </w:t>
            </w:r>
          </w:p>
        </w:tc>
        <w:tc>
          <w:tcPr>
            <w:tcW w:w="1716" w:type="dxa"/>
            <w:tcBorders>
              <w:top w:val="single" w:sz="4" w:space="0" w:color="000000"/>
              <w:left w:val="single" w:sz="4" w:space="0" w:color="000000"/>
              <w:bottom w:val="single" w:sz="4" w:space="0" w:color="000000"/>
            </w:tcBorders>
            <w:shd w:val="clear" w:color="auto" w:fill="FFFFFF"/>
          </w:tcPr>
          <w:p w14:paraId="695D4490" w14:textId="77777777" w:rsidR="00A442E8" w:rsidRDefault="00A442E8">
            <w:pPr>
              <w:pStyle w:val="Tableline"/>
              <w:widowControl w:val="0"/>
              <w:snapToGrid w:val="0"/>
              <w:spacing w:before="100" w:after="100"/>
              <w:rPr>
                <w:rFonts w:ascii="Lato" w:hAnsi="Lato" w:cs="Arial"/>
                <w:bCs/>
                <w:sz w:val="20"/>
                <w:szCs w:val="20"/>
                <w:lang w:val="fr-BE"/>
              </w:rPr>
            </w:pPr>
          </w:p>
        </w:tc>
        <w:tc>
          <w:tcPr>
            <w:tcW w:w="2805" w:type="dxa"/>
            <w:tcBorders>
              <w:top w:val="single" w:sz="4" w:space="0" w:color="000000"/>
              <w:left w:val="single" w:sz="4" w:space="0" w:color="000000"/>
              <w:bottom w:val="single" w:sz="4" w:space="0" w:color="000000"/>
              <w:right w:val="single" w:sz="4" w:space="0" w:color="000000"/>
            </w:tcBorders>
            <w:shd w:val="clear" w:color="auto" w:fill="FFFFFF"/>
          </w:tcPr>
          <w:p w14:paraId="3A1C2F57" w14:textId="77777777" w:rsidR="00A442E8" w:rsidRDefault="00A442E8">
            <w:pPr>
              <w:pStyle w:val="Tableline"/>
              <w:widowControl w:val="0"/>
              <w:snapToGrid w:val="0"/>
              <w:spacing w:before="100" w:after="100"/>
              <w:rPr>
                <w:rFonts w:ascii="Lato" w:hAnsi="Lato" w:cs="Arial"/>
                <w:bCs/>
                <w:sz w:val="20"/>
                <w:szCs w:val="20"/>
                <w:lang w:val="fr-BE"/>
              </w:rPr>
            </w:pPr>
          </w:p>
        </w:tc>
      </w:tr>
    </w:tbl>
    <w:p w14:paraId="49A3F540" w14:textId="77777777" w:rsidR="00A442E8" w:rsidRDefault="00E27EC9">
      <w:pPr>
        <w:pStyle w:val="Titre1"/>
        <w:keepNext w:val="0"/>
        <w:widowControl w:val="0"/>
        <w:spacing w:before="100" w:after="100"/>
        <w:ind w:left="340"/>
        <w:rPr>
          <w:rFonts w:ascii="Lato" w:hAnsi="Lato"/>
          <w:b/>
          <w:sz w:val="20"/>
          <w:szCs w:val="20"/>
          <w:lang w:val="fr-BE"/>
        </w:rPr>
      </w:pPr>
      <w:r>
        <w:rPr>
          <w:rFonts w:ascii="Lato" w:hAnsi="Lato"/>
          <w:b/>
          <w:sz w:val="20"/>
          <w:szCs w:val="20"/>
          <w:lang w:val="fr-BE"/>
        </w:rPr>
        <w:tab/>
      </w:r>
      <w:r>
        <w:rPr>
          <w:rFonts w:ascii="Lato" w:hAnsi="Lato"/>
          <w:b/>
          <w:sz w:val="20"/>
          <w:szCs w:val="20"/>
          <w:lang w:val="fr-BE"/>
        </w:rPr>
        <w:br/>
        <w:t>Participants</w:t>
      </w:r>
    </w:p>
    <w:tbl>
      <w:tblPr>
        <w:tblW w:w="9543" w:type="dxa"/>
        <w:tblInd w:w="91" w:type="dxa"/>
        <w:tblLayout w:type="fixed"/>
        <w:tblLook w:val="04A0" w:firstRow="1" w:lastRow="0" w:firstColumn="1" w:lastColumn="0" w:noHBand="0" w:noVBand="1"/>
      </w:tblPr>
      <w:tblGrid>
        <w:gridCol w:w="3738"/>
        <w:gridCol w:w="2423"/>
        <w:gridCol w:w="3382"/>
      </w:tblGrid>
      <w:tr w:rsidR="00A442E8" w14:paraId="24D92964" w14:textId="77777777">
        <w:trPr>
          <w:trHeight w:val="332"/>
        </w:trPr>
        <w:tc>
          <w:tcPr>
            <w:tcW w:w="3738" w:type="dxa"/>
            <w:tcBorders>
              <w:top w:val="single" w:sz="4" w:space="0" w:color="000000"/>
              <w:left w:val="single" w:sz="4" w:space="0" w:color="000000"/>
              <w:bottom w:val="single" w:sz="4" w:space="0" w:color="000000"/>
            </w:tcBorders>
            <w:shd w:val="clear" w:color="auto" w:fill="E5E5E5"/>
          </w:tcPr>
          <w:p w14:paraId="3204820D" w14:textId="77777777" w:rsidR="00A442E8" w:rsidRDefault="00E27EC9">
            <w:pPr>
              <w:pStyle w:val="Tableline"/>
              <w:widowControl w:val="0"/>
              <w:snapToGrid w:val="0"/>
              <w:spacing w:before="100" w:after="100"/>
              <w:rPr>
                <w:rFonts w:ascii="Lato" w:hAnsi="Lato" w:cs="Arial"/>
                <w:bCs/>
                <w:sz w:val="20"/>
                <w:szCs w:val="20"/>
                <w:lang w:val="fr-BE"/>
              </w:rPr>
            </w:pPr>
            <w:r>
              <w:rPr>
                <w:rFonts w:ascii="Lato" w:hAnsi="Lato" w:cs="Arial"/>
                <w:bCs/>
                <w:sz w:val="20"/>
                <w:szCs w:val="20"/>
                <w:lang w:val="fr-BE"/>
              </w:rPr>
              <w:t>Nom</w:t>
            </w:r>
          </w:p>
        </w:tc>
        <w:tc>
          <w:tcPr>
            <w:tcW w:w="2423" w:type="dxa"/>
            <w:tcBorders>
              <w:top w:val="single" w:sz="4" w:space="0" w:color="000000"/>
              <w:left w:val="single" w:sz="4" w:space="0" w:color="000000"/>
              <w:bottom w:val="single" w:sz="4" w:space="0" w:color="000000"/>
            </w:tcBorders>
            <w:shd w:val="clear" w:color="auto" w:fill="E5E5E5"/>
          </w:tcPr>
          <w:p w14:paraId="71FDF27A" w14:textId="77777777" w:rsidR="00A442E8" w:rsidRDefault="00E27EC9">
            <w:pPr>
              <w:pStyle w:val="Tableline"/>
              <w:widowControl w:val="0"/>
              <w:snapToGrid w:val="0"/>
              <w:spacing w:before="100" w:after="100"/>
              <w:rPr>
                <w:rFonts w:ascii="Lato" w:hAnsi="Lato" w:cs="Arial"/>
                <w:bCs/>
                <w:sz w:val="20"/>
                <w:szCs w:val="20"/>
                <w:lang w:val="fr-BE"/>
              </w:rPr>
            </w:pPr>
            <w:r>
              <w:rPr>
                <w:rFonts w:ascii="Lato" w:hAnsi="Lato" w:cs="Arial"/>
                <w:bCs/>
                <w:sz w:val="20"/>
                <w:szCs w:val="20"/>
                <w:lang w:val="fr-BE"/>
              </w:rPr>
              <w:t>Représentant</w:t>
            </w:r>
          </w:p>
        </w:tc>
        <w:tc>
          <w:tcPr>
            <w:tcW w:w="3382" w:type="dxa"/>
            <w:tcBorders>
              <w:top w:val="single" w:sz="4" w:space="0" w:color="000000"/>
              <w:left w:val="single" w:sz="4" w:space="0" w:color="000000"/>
              <w:bottom w:val="single" w:sz="4" w:space="0" w:color="000000"/>
              <w:right w:val="single" w:sz="4" w:space="0" w:color="000000"/>
            </w:tcBorders>
            <w:shd w:val="clear" w:color="auto" w:fill="E5E5E5"/>
          </w:tcPr>
          <w:p w14:paraId="364C36A5" w14:textId="77777777" w:rsidR="00A442E8" w:rsidRDefault="00E27EC9">
            <w:pPr>
              <w:pStyle w:val="Tableline"/>
              <w:widowControl w:val="0"/>
              <w:snapToGrid w:val="0"/>
              <w:spacing w:before="100" w:after="100"/>
              <w:rPr>
                <w:rFonts w:ascii="Lato" w:hAnsi="Lato" w:cs="Arial"/>
                <w:bCs/>
                <w:sz w:val="20"/>
                <w:szCs w:val="20"/>
                <w:lang w:val="fr-BE"/>
              </w:rPr>
            </w:pPr>
            <w:r>
              <w:rPr>
                <w:rFonts w:ascii="Lato" w:hAnsi="Lato" w:cs="Arial"/>
                <w:bCs/>
                <w:sz w:val="20"/>
                <w:szCs w:val="20"/>
                <w:lang w:val="fr-BE"/>
              </w:rPr>
              <w:t>Rôle</w:t>
            </w:r>
            <w:r>
              <w:rPr>
                <w:rStyle w:val="Caractresdenotedebasdepage"/>
                <w:rFonts w:ascii="Lato" w:hAnsi="Lato" w:cs="Arial"/>
                <w:bCs/>
                <w:sz w:val="20"/>
                <w:szCs w:val="20"/>
                <w:lang w:val="fr-BE"/>
              </w:rPr>
              <w:footnoteReference w:id="2"/>
            </w:r>
          </w:p>
        </w:tc>
      </w:tr>
      <w:tr w:rsidR="00A442E8" w14:paraId="0F4F31A8" w14:textId="77777777">
        <w:trPr>
          <w:trHeight w:val="432"/>
        </w:trPr>
        <w:tc>
          <w:tcPr>
            <w:tcW w:w="3738" w:type="dxa"/>
            <w:tcBorders>
              <w:top w:val="single" w:sz="4" w:space="0" w:color="000000"/>
              <w:left w:val="single" w:sz="4" w:space="0" w:color="000000"/>
              <w:bottom w:val="single" w:sz="4" w:space="0" w:color="000000"/>
            </w:tcBorders>
            <w:shd w:val="clear" w:color="auto" w:fill="FFFFFF"/>
          </w:tcPr>
          <w:p w14:paraId="3A15A5D0" w14:textId="77777777" w:rsidR="00A442E8" w:rsidRDefault="00A442E8">
            <w:pPr>
              <w:pStyle w:val="Tableline"/>
              <w:widowControl w:val="0"/>
              <w:snapToGrid w:val="0"/>
              <w:spacing w:before="100" w:after="100"/>
              <w:rPr>
                <w:rFonts w:ascii="Lato" w:hAnsi="Lato" w:cs="Arial"/>
                <w:bCs/>
                <w:sz w:val="20"/>
                <w:szCs w:val="20"/>
                <w:lang w:val="fr-BE"/>
              </w:rPr>
            </w:pPr>
          </w:p>
        </w:tc>
        <w:tc>
          <w:tcPr>
            <w:tcW w:w="2423" w:type="dxa"/>
            <w:tcBorders>
              <w:top w:val="single" w:sz="4" w:space="0" w:color="000000"/>
              <w:left w:val="single" w:sz="4" w:space="0" w:color="000000"/>
              <w:bottom w:val="single" w:sz="4" w:space="0" w:color="000000"/>
            </w:tcBorders>
            <w:shd w:val="clear" w:color="auto" w:fill="FFFFFF"/>
          </w:tcPr>
          <w:p w14:paraId="6B86F726" w14:textId="77777777" w:rsidR="00A442E8" w:rsidRDefault="00A442E8">
            <w:pPr>
              <w:pStyle w:val="Tableline"/>
              <w:widowControl w:val="0"/>
              <w:snapToGrid w:val="0"/>
              <w:spacing w:before="100" w:after="100"/>
              <w:rPr>
                <w:rFonts w:ascii="Lato" w:hAnsi="Lato" w:cs="Arial"/>
                <w:bCs/>
                <w:sz w:val="20"/>
                <w:szCs w:val="20"/>
                <w:lang w:val="fr-BE"/>
              </w:rPr>
            </w:pPr>
          </w:p>
        </w:tc>
        <w:tc>
          <w:tcPr>
            <w:tcW w:w="3382" w:type="dxa"/>
            <w:tcBorders>
              <w:top w:val="single" w:sz="4" w:space="0" w:color="000000"/>
              <w:left w:val="single" w:sz="4" w:space="0" w:color="000000"/>
              <w:bottom w:val="single" w:sz="4" w:space="0" w:color="000000"/>
              <w:right w:val="single" w:sz="4" w:space="0" w:color="000000"/>
            </w:tcBorders>
            <w:shd w:val="clear" w:color="auto" w:fill="FFFFFF"/>
          </w:tcPr>
          <w:p w14:paraId="33C45DCC" w14:textId="77777777" w:rsidR="00A442E8" w:rsidRDefault="00A442E8">
            <w:pPr>
              <w:pStyle w:val="Tableline"/>
              <w:widowControl w:val="0"/>
              <w:snapToGrid w:val="0"/>
              <w:spacing w:before="100" w:after="100"/>
              <w:rPr>
                <w:rFonts w:ascii="Lato" w:hAnsi="Lato" w:cs="Arial"/>
                <w:bCs/>
                <w:sz w:val="20"/>
                <w:szCs w:val="20"/>
                <w:lang w:val="fr-BE"/>
              </w:rPr>
            </w:pPr>
          </w:p>
        </w:tc>
      </w:tr>
      <w:tr w:rsidR="00A442E8" w14:paraId="3A8A29B8" w14:textId="77777777">
        <w:trPr>
          <w:trHeight w:val="432"/>
        </w:trPr>
        <w:tc>
          <w:tcPr>
            <w:tcW w:w="3738" w:type="dxa"/>
            <w:tcBorders>
              <w:top w:val="single" w:sz="4" w:space="0" w:color="000000"/>
              <w:left w:val="single" w:sz="4" w:space="0" w:color="000000"/>
              <w:bottom w:val="single" w:sz="4" w:space="0" w:color="000000"/>
            </w:tcBorders>
            <w:shd w:val="clear" w:color="auto" w:fill="FFFFFF"/>
          </w:tcPr>
          <w:p w14:paraId="6C30A5A3" w14:textId="77777777" w:rsidR="00A442E8" w:rsidRDefault="00A442E8">
            <w:pPr>
              <w:pStyle w:val="Tableline"/>
              <w:widowControl w:val="0"/>
              <w:snapToGrid w:val="0"/>
              <w:spacing w:before="100" w:after="100"/>
              <w:rPr>
                <w:rFonts w:ascii="Lato" w:hAnsi="Lato" w:cs="Arial"/>
                <w:bCs/>
                <w:sz w:val="20"/>
                <w:szCs w:val="20"/>
                <w:lang w:val="fr-BE"/>
              </w:rPr>
            </w:pPr>
          </w:p>
        </w:tc>
        <w:tc>
          <w:tcPr>
            <w:tcW w:w="2423" w:type="dxa"/>
            <w:tcBorders>
              <w:top w:val="single" w:sz="4" w:space="0" w:color="000000"/>
              <w:left w:val="single" w:sz="4" w:space="0" w:color="000000"/>
              <w:bottom w:val="single" w:sz="4" w:space="0" w:color="000000"/>
            </w:tcBorders>
            <w:shd w:val="clear" w:color="auto" w:fill="FFFFFF"/>
          </w:tcPr>
          <w:p w14:paraId="214F537B" w14:textId="77777777" w:rsidR="00A442E8" w:rsidRDefault="00A442E8">
            <w:pPr>
              <w:pStyle w:val="Tableline"/>
              <w:widowControl w:val="0"/>
              <w:snapToGrid w:val="0"/>
              <w:spacing w:before="100" w:after="100"/>
              <w:rPr>
                <w:rFonts w:ascii="Lato" w:hAnsi="Lato" w:cs="Arial"/>
                <w:bCs/>
                <w:sz w:val="20"/>
                <w:szCs w:val="20"/>
                <w:lang w:val="fr-BE"/>
              </w:rPr>
            </w:pPr>
          </w:p>
        </w:tc>
        <w:tc>
          <w:tcPr>
            <w:tcW w:w="3382" w:type="dxa"/>
            <w:tcBorders>
              <w:top w:val="single" w:sz="4" w:space="0" w:color="000000"/>
              <w:left w:val="single" w:sz="4" w:space="0" w:color="000000"/>
              <w:bottom w:val="single" w:sz="4" w:space="0" w:color="000000"/>
              <w:right w:val="single" w:sz="4" w:space="0" w:color="000000"/>
            </w:tcBorders>
            <w:shd w:val="clear" w:color="auto" w:fill="FFFFFF"/>
          </w:tcPr>
          <w:p w14:paraId="7B42537F" w14:textId="77777777" w:rsidR="00A442E8" w:rsidRDefault="00A442E8">
            <w:pPr>
              <w:pStyle w:val="Tableline"/>
              <w:widowControl w:val="0"/>
              <w:snapToGrid w:val="0"/>
              <w:spacing w:before="100" w:after="100"/>
              <w:rPr>
                <w:rFonts w:ascii="Lato" w:hAnsi="Lato" w:cs="Arial"/>
                <w:bCs/>
                <w:sz w:val="20"/>
                <w:szCs w:val="20"/>
                <w:lang w:val="fr-BE"/>
              </w:rPr>
            </w:pPr>
          </w:p>
        </w:tc>
      </w:tr>
      <w:tr w:rsidR="00A442E8" w14:paraId="5171DD0D" w14:textId="77777777">
        <w:trPr>
          <w:trHeight w:val="432"/>
        </w:trPr>
        <w:tc>
          <w:tcPr>
            <w:tcW w:w="3738" w:type="dxa"/>
            <w:tcBorders>
              <w:top w:val="single" w:sz="4" w:space="0" w:color="000000"/>
              <w:left w:val="single" w:sz="4" w:space="0" w:color="000000"/>
              <w:bottom w:val="single" w:sz="4" w:space="0" w:color="000000"/>
            </w:tcBorders>
            <w:shd w:val="clear" w:color="auto" w:fill="FFFFFF"/>
          </w:tcPr>
          <w:p w14:paraId="616F57FA" w14:textId="77777777" w:rsidR="00A442E8" w:rsidRDefault="00A442E8">
            <w:pPr>
              <w:pStyle w:val="Tableline"/>
              <w:widowControl w:val="0"/>
              <w:snapToGrid w:val="0"/>
              <w:spacing w:before="100" w:after="100"/>
              <w:rPr>
                <w:rFonts w:ascii="Lato" w:hAnsi="Lato" w:cs="Arial"/>
                <w:bCs/>
                <w:sz w:val="20"/>
                <w:szCs w:val="20"/>
                <w:lang w:val="fr-BE"/>
              </w:rPr>
            </w:pPr>
          </w:p>
        </w:tc>
        <w:tc>
          <w:tcPr>
            <w:tcW w:w="2423" w:type="dxa"/>
            <w:tcBorders>
              <w:top w:val="single" w:sz="4" w:space="0" w:color="000000"/>
              <w:left w:val="single" w:sz="4" w:space="0" w:color="000000"/>
              <w:bottom w:val="single" w:sz="4" w:space="0" w:color="000000"/>
            </w:tcBorders>
            <w:shd w:val="clear" w:color="auto" w:fill="FFFFFF"/>
          </w:tcPr>
          <w:p w14:paraId="078EED63" w14:textId="77777777" w:rsidR="00A442E8" w:rsidRDefault="00A442E8">
            <w:pPr>
              <w:pStyle w:val="Tableline"/>
              <w:widowControl w:val="0"/>
              <w:snapToGrid w:val="0"/>
              <w:spacing w:before="100" w:after="100"/>
              <w:rPr>
                <w:rFonts w:ascii="Lato" w:hAnsi="Lato" w:cs="Arial"/>
                <w:bCs/>
                <w:sz w:val="20"/>
                <w:szCs w:val="20"/>
                <w:lang w:val="fr-BE"/>
              </w:rPr>
            </w:pPr>
          </w:p>
        </w:tc>
        <w:tc>
          <w:tcPr>
            <w:tcW w:w="3382" w:type="dxa"/>
            <w:tcBorders>
              <w:top w:val="single" w:sz="4" w:space="0" w:color="000000"/>
              <w:left w:val="single" w:sz="4" w:space="0" w:color="000000"/>
              <w:bottom w:val="single" w:sz="4" w:space="0" w:color="000000"/>
              <w:right w:val="single" w:sz="4" w:space="0" w:color="000000"/>
            </w:tcBorders>
            <w:shd w:val="clear" w:color="auto" w:fill="FFFFFF"/>
          </w:tcPr>
          <w:p w14:paraId="1135A118" w14:textId="77777777" w:rsidR="00A442E8" w:rsidRDefault="00A442E8">
            <w:pPr>
              <w:pStyle w:val="Tableline"/>
              <w:widowControl w:val="0"/>
              <w:snapToGrid w:val="0"/>
              <w:spacing w:before="100" w:after="100"/>
              <w:rPr>
                <w:rFonts w:ascii="Lato" w:hAnsi="Lato" w:cs="Arial"/>
                <w:bCs/>
                <w:sz w:val="20"/>
                <w:szCs w:val="20"/>
                <w:lang w:val="fr-BE"/>
              </w:rPr>
            </w:pPr>
          </w:p>
        </w:tc>
      </w:tr>
    </w:tbl>
    <w:p w14:paraId="183A1291" w14:textId="77777777" w:rsidR="00A442E8" w:rsidRDefault="00E27EC9">
      <w:pPr>
        <w:pStyle w:val="Titre1"/>
        <w:keepNext w:val="0"/>
        <w:widowControl w:val="0"/>
        <w:spacing w:before="100" w:after="100"/>
        <w:ind w:left="340"/>
        <w:rPr>
          <w:rFonts w:ascii="Lato" w:hAnsi="Lato"/>
          <w:b/>
          <w:sz w:val="20"/>
          <w:szCs w:val="20"/>
          <w:lang w:val="fr-BE"/>
        </w:rPr>
      </w:pPr>
      <w:r>
        <w:rPr>
          <w:rFonts w:ascii="Lato" w:hAnsi="Lato"/>
          <w:b/>
          <w:sz w:val="20"/>
          <w:szCs w:val="20"/>
          <w:lang w:val="fr-BE"/>
        </w:rPr>
        <w:tab/>
      </w:r>
      <w:r>
        <w:rPr>
          <w:rFonts w:ascii="Lato" w:hAnsi="Lato"/>
          <w:b/>
          <w:sz w:val="20"/>
          <w:szCs w:val="20"/>
          <w:lang w:val="fr-BE"/>
        </w:rPr>
        <w:br/>
        <w:t>Évaluation</w:t>
      </w:r>
    </w:p>
    <w:p w14:paraId="06E70C29" w14:textId="77777777" w:rsidR="00A442E8" w:rsidRDefault="00E27EC9">
      <w:pPr>
        <w:pStyle w:val="NormalInd1"/>
        <w:widowControl w:val="0"/>
        <w:spacing w:before="120" w:after="120"/>
        <w:ind w:left="0"/>
        <w:jc w:val="both"/>
        <w:rPr>
          <w:rFonts w:ascii="Lato" w:hAnsi="Lato" w:cs="Arial"/>
          <w:sz w:val="20"/>
          <w:szCs w:val="20"/>
          <w:shd w:val="clear" w:color="auto" w:fill="FFFFFF"/>
          <w:lang w:val="fr-BE"/>
        </w:rPr>
      </w:pPr>
      <w:r>
        <w:rPr>
          <w:rFonts w:ascii="Lato" w:hAnsi="Lato" w:cs="Arial"/>
          <w:sz w:val="20"/>
          <w:szCs w:val="20"/>
          <w:shd w:val="clear" w:color="auto" w:fill="FFFFFF"/>
          <w:lang w:val="fr-BE"/>
        </w:rPr>
        <w:t>Au total &lt;XXX&gt; soumissions ont été reçues. A chacune d’elles a été attribué un numéro séquentiel. Ce numéro a été inscrit sur toutes les copies de la soumission et sera retenu tout au long du processus d’évaluation comme unique référence. La liste complète des soumissions reçues est présentée en annexe.</w:t>
      </w:r>
    </w:p>
    <w:p w14:paraId="68CA3F4F" w14:textId="77777777" w:rsidR="00A442E8" w:rsidRDefault="00E27EC9">
      <w:pPr>
        <w:widowControl w:val="0"/>
        <w:rPr>
          <w:rFonts w:ascii="Lato" w:hAnsi="Lato" w:cs="Arial"/>
          <w:b/>
          <w:bCs/>
          <w:sz w:val="20"/>
          <w:szCs w:val="20"/>
          <w:vertAlign w:val="subscript"/>
        </w:rPr>
      </w:pPr>
      <w:r>
        <w:rPr>
          <w:rFonts w:ascii="Lato" w:hAnsi="Lato" w:cs="Arial"/>
          <w:b/>
          <w:bCs/>
          <w:sz w:val="20"/>
          <w:szCs w:val="20"/>
          <w:vertAlign w:val="subscript"/>
        </w:rPr>
        <w:t>I. GRILLE D’ÉVALUATION ADMINISTRATIVE</w:t>
      </w:r>
    </w:p>
    <w:p w14:paraId="31EB9F4E" w14:textId="77777777" w:rsidR="00A442E8" w:rsidRDefault="00E27EC9">
      <w:pPr>
        <w:pStyle w:val="Titre1"/>
        <w:keepNext w:val="0"/>
        <w:widowControl w:val="0"/>
        <w:spacing w:before="0"/>
        <w:rPr>
          <w:rFonts w:ascii="Lato" w:hAnsi="Lato"/>
          <w:b/>
          <w:sz w:val="20"/>
          <w:szCs w:val="20"/>
          <w:vertAlign w:val="subscript"/>
          <w:lang w:val="fr-BE"/>
        </w:rPr>
      </w:pPr>
      <w:r>
        <w:rPr>
          <w:rFonts w:ascii="Lato" w:hAnsi="Lato"/>
          <w:b/>
          <w:sz w:val="20"/>
          <w:szCs w:val="20"/>
          <w:vertAlign w:val="subscript"/>
          <w:lang w:val="fr-BE"/>
        </w:rPr>
        <w:t>Session d’ouverture : Vérification du respect de la date limite de soumission</w:t>
      </w:r>
    </w:p>
    <w:p w14:paraId="374B3280" w14:textId="77777777" w:rsidR="00A442E8" w:rsidRDefault="00A442E8">
      <w:pPr>
        <w:rPr>
          <w:rFonts w:ascii="Lato" w:hAnsi="Lato"/>
          <w:sz w:val="20"/>
          <w:szCs w:val="20"/>
          <w:lang w:val="fr-BE"/>
        </w:rPr>
      </w:pPr>
    </w:p>
    <w:p w14:paraId="5ADD370F" w14:textId="77777777" w:rsidR="00A442E8" w:rsidRDefault="00E27EC9">
      <w:pPr>
        <w:pStyle w:val="Titre1"/>
        <w:keepNext w:val="0"/>
        <w:widowControl w:val="0"/>
        <w:spacing w:before="0"/>
        <w:rPr>
          <w:rFonts w:ascii="Lato" w:hAnsi="Lato"/>
          <w:b/>
          <w:sz w:val="20"/>
          <w:szCs w:val="20"/>
          <w:lang w:val="fr-BE"/>
        </w:rPr>
      </w:pPr>
      <w:r>
        <w:rPr>
          <w:rFonts w:ascii="Lato" w:hAnsi="Lato"/>
          <w:b/>
          <w:sz w:val="20"/>
          <w:szCs w:val="20"/>
          <w:lang w:val="fr-BE"/>
        </w:rPr>
        <w:t>Session d’ouverture : Vérification du respect de la date limite de soumission</w:t>
      </w:r>
    </w:p>
    <w:p w14:paraId="73961D21" w14:textId="77777777" w:rsidR="00A442E8" w:rsidRDefault="00A442E8">
      <w:pPr>
        <w:pStyle w:val="Tableline"/>
        <w:widowControl w:val="0"/>
        <w:overflowPunct/>
        <w:autoSpaceDE/>
        <w:spacing w:before="0" w:after="0"/>
        <w:textAlignment w:val="auto"/>
        <w:rPr>
          <w:rFonts w:ascii="Lato" w:hAnsi="Lato" w:cs="Arial"/>
          <w:bCs/>
          <w:sz w:val="20"/>
          <w:szCs w:val="20"/>
          <w:lang w:val="fr-FR"/>
        </w:rPr>
      </w:pPr>
    </w:p>
    <w:tbl>
      <w:tblPr>
        <w:tblW w:w="9634" w:type="dxa"/>
        <w:tblLayout w:type="fixed"/>
        <w:tblLook w:val="04A0" w:firstRow="1" w:lastRow="0" w:firstColumn="1" w:lastColumn="0" w:noHBand="0" w:noVBand="1"/>
      </w:tblPr>
      <w:tblGrid>
        <w:gridCol w:w="7099"/>
        <w:gridCol w:w="1401"/>
        <w:gridCol w:w="1134"/>
      </w:tblGrid>
      <w:tr w:rsidR="00A442E8" w14:paraId="0C67EAA8" w14:textId="77777777">
        <w:trPr>
          <w:trHeight w:val="326"/>
        </w:trPr>
        <w:tc>
          <w:tcPr>
            <w:tcW w:w="7099" w:type="dxa"/>
            <w:tcBorders>
              <w:top w:val="single" w:sz="4" w:space="0" w:color="000000"/>
              <w:left w:val="single" w:sz="4" w:space="0" w:color="000000"/>
              <w:bottom w:val="single" w:sz="4" w:space="0" w:color="000000"/>
            </w:tcBorders>
            <w:shd w:val="clear" w:color="auto" w:fill="E6E6E6"/>
          </w:tcPr>
          <w:p w14:paraId="60E85D4B" w14:textId="77777777" w:rsidR="00A442E8" w:rsidRDefault="00E27EC9">
            <w:pPr>
              <w:widowControl w:val="0"/>
              <w:snapToGrid w:val="0"/>
              <w:rPr>
                <w:rFonts w:ascii="Lato" w:hAnsi="Lato" w:cs="Arial"/>
                <w:bCs/>
                <w:sz w:val="20"/>
                <w:szCs w:val="20"/>
              </w:rPr>
            </w:pPr>
            <w:r>
              <w:rPr>
                <w:rFonts w:ascii="Lato" w:hAnsi="Lato" w:cs="Arial"/>
                <w:bCs/>
                <w:sz w:val="20"/>
                <w:szCs w:val="20"/>
              </w:rPr>
              <w:t xml:space="preserve"> </w:t>
            </w:r>
            <w:r>
              <w:rPr>
                <w:rFonts w:ascii="Lato" w:hAnsi="Lato" w:cs="Arial"/>
                <w:sz w:val="20"/>
                <w:szCs w:val="20"/>
              </w:rPr>
              <w:t>Numéro de l’enveloppe</w:t>
            </w:r>
          </w:p>
        </w:tc>
        <w:tc>
          <w:tcPr>
            <w:tcW w:w="1401" w:type="dxa"/>
            <w:tcBorders>
              <w:top w:val="single" w:sz="4" w:space="0" w:color="000000"/>
              <w:left w:val="single" w:sz="4" w:space="0" w:color="000000"/>
              <w:bottom w:val="single" w:sz="4" w:space="0" w:color="000000"/>
            </w:tcBorders>
            <w:shd w:val="clear" w:color="auto" w:fill="E6E6E6"/>
            <w:vAlign w:val="center"/>
          </w:tcPr>
          <w:p w14:paraId="4D4FEC13" w14:textId="77777777" w:rsidR="00A442E8" w:rsidRDefault="00E27EC9">
            <w:pPr>
              <w:widowControl w:val="0"/>
              <w:snapToGrid w:val="0"/>
              <w:jc w:val="center"/>
              <w:rPr>
                <w:rFonts w:ascii="Lato" w:hAnsi="Lato" w:cs="Arial"/>
                <w:b/>
                <w:sz w:val="20"/>
                <w:szCs w:val="20"/>
              </w:rPr>
            </w:pPr>
            <w:r>
              <w:rPr>
                <w:rFonts w:ascii="Lato" w:hAnsi="Lato" w:cs="Arial"/>
                <w:b/>
                <w:sz w:val="20"/>
                <w:szCs w:val="20"/>
              </w:rPr>
              <w:t>OUI</w:t>
            </w:r>
          </w:p>
        </w:tc>
        <w:tc>
          <w:tcPr>
            <w:tcW w:w="113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E2068FA" w14:textId="77777777" w:rsidR="00A442E8" w:rsidRDefault="00E27EC9">
            <w:pPr>
              <w:widowControl w:val="0"/>
              <w:snapToGrid w:val="0"/>
              <w:jc w:val="center"/>
              <w:rPr>
                <w:rFonts w:ascii="Lato" w:hAnsi="Lato" w:cs="Arial"/>
                <w:b/>
                <w:sz w:val="20"/>
                <w:szCs w:val="20"/>
              </w:rPr>
            </w:pPr>
            <w:r>
              <w:rPr>
                <w:rFonts w:ascii="Lato" w:hAnsi="Lato" w:cs="Arial"/>
                <w:b/>
                <w:sz w:val="20"/>
                <w:szCs w:val="20"/>
              </w:rPr>
              <w:t>NON</w:t>
            </w:r>
          </w:p>
        </w:tc>
      </w:tr>
      <w:tr w:rsidR="00A442E8" w14:paraId="7F17E31B" w14:textId="77777777">
        <w:trPr>
          <w:trHeight w:val="230"/>
        </w:trPr>
        <w:tc>
          <w:tcPr>
            <w:tcW w:w="7099" w:type="dxa"/>
            <w:tcBorders>
              <w:top w:val="single" w:sz="4" w:space="0" w:color="000000"/>
              <w:left w:val="single" w:sz="4" w:space="0" w:color="000000"/>
              <w:bottom w:val="single" w:sz="4" w:space="0" w:color="000000"/>
            </w:tcBorders>
            <w:shd w:val="clear" w:color="auto" w:fill="E6E6E6"/>
          </w:tcPr>
          <w:p w14:paraId="09A1EC7A" w14:textId="77777777" w:rsidR="00A442E8" w:rsidRDefault="00A442E8">
            <w:pPr>
              <w:widowControl w:val="0"/>
              <w:snapToGrid w:val="0"/>
              <w:spacing w:after="60"/>
              <w:rPr>
                <w:rFonts w:ascii="Lato" w:hAnsi="Lato" w:cs="Arial"/>
                <w:sz w:val="20"/>
                <w:szCs w:val="20"/>
              </w:rPr>
            </w:pPr>
          </w:p>
        </w:tc>
        <w:tc>
          <w:tcPr>
            <w:tcW w:w="1401" w:type="dxa"/>
            <w:tcBorders>
              <w:top w:val="single" w:sz="4" w:space="0" w:color="000000"/>
              <w:left w:val="single" w:sz="4" w:space="0" w:color="000000"/>
              <w:bottom w:val="single" w:sz="4" w:space="0" w:color="000000"/>
            </w:tcBorders>
          </w:tcPr>
          <w:p w14:paraId="23F9B5B3" w14:textId="77777777" w:rsidR="00A442E8" w:rsidRDefault="00A442E8">
            <w:pPr>
              <w:widowControl w:val="0"/>
              <w:snapToGrid w:val="0"/>
              <w:spacing w:after="60"/>
              <w:rPr>
                <w:rFonts w:ascii="Lato" w:hAnsi="Lato"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DBC6267" w14:textId="77777777" w:rsidR="00A442E8" w:rsidRDefault="00A442E8">
            <w:pPr>
              <w:widowControl w:val="0"/>
              <w:snapToGrid w:val="0"/>
              <w:spacing w:after="60"/>
              <w:rPr>
                <w:rFonts w:ascii="Lato" w:hAnsi="Lato" w:cs="Arial"/>
                <w:sz w:val="20"/>
                <w:szCs w:val="20"/>
              </w:rPr>
            </w:pPr>
          </w:p>
        </w:tc>
      </w:tr>
      <w:tr w:rsidR="00A442E8" w14:paraId="2B42B6D8" w14:textId="77777777">
        <w:trPr>
          <w:trHeight w:val="90"/>
        </w:trPr>
        <w:tc>
          <w:tcPr>
            <w:tcW w:w="7099" w:type="dxa"/>
            <w:tcBorders>
              <w:top w:val="single" w:sz="4" w:space="0" w:color="000000"/>
              <w:left w:val="single" w:sz="4" w:space="0" w:color="000000"/>
              <w:bottom w:val="single" w:sz="4" w:space="0" w:color="000000"/>
            </w:tcBorders>
            <w:shd w:val="clear" w:color="auto" w:fill="E6E6E6"/>
          </w:tcPr>
          <w:p w14:paraId="52706CE8" w14:textId="77777777" w:rsidR="00A442E8" w:rsidRDefault="00A442E8">
            <w:pPr>
              <w:widowControl w:val="0"/>
              <w:snapToGrid w:val="0"/>
              <w:spacing w:after="60"/>
              <w:rPr>
                <w:rFonts w:ascii="Lato" w:hAnsi="Lato" w:cs="Arial"/>
                <w:sz w:val="20"/>
                <w:szCs w:val="20"/>
              </w:rPr>
            </w:pPr>
          </w:p>
        </w:tc>
        <w:tc>
          <w:tcPr>
            <w:tcW w:w="1401" w:type="dxa"/>
            <w:tcBorders>
              <w:top w:val="single" w:sz="4" w:space="0" w:color="000000"/>
              <w:left w:val="single" w:sz="4" w:space="0" w:color="000000"/>
              <w:bottom w:val="single" w:sz="4" w:space="0" w:color="000000"/>
            </w:tcBorders>
          </w:tcPr>
          <w:p w14:paraId="3E0EE1EA" w14:textId="77777777" w:rsidR="00A442E8" w:rsidRDefault="00A442E8">
            <w:pPr>
              <w:widowControl w:val="0"/>
              <w:snapToGrid w:val="0"/>
              <w:spacing w:after="60"/>
              <w:rPr>
                <w:rFonts w:ascii="Lato" w:hAnsi="Lato"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BFD9B7B" w14:textId="77777777" w:rsidR="00A442E8" w:rsidRDefault="00A442E8">
            <w:pPr>
              <w:widowControl w:val="0"/>
              <w:snapToGrid w:val="0"/>
              <w:spacing w:after="60"/>
              <w:rPr>
                <w:rFonts w:ascii="Lato" w:hAnsi="Lato" w:cs="Arial"/>
                <w:sz w:val="20"/>
                <w:szCs w:val="20"/>
              </w:rPr>
            </w:pPr>
          </w:p>
        </w:tc>
      </w:tr>
      <w:tr w:rsidR="00A442E8" w14:paraId="53089556" w14:textId="77777777">
        <w:trPr>
          <w:trHeight w:val="466"/>
        </w:trPr>
        <w:tc>
          <w:tcPr>
            <w:tcW w:w="7099" w:type="dxa"/>
            <w:tcBorders>
              <w:top w:val="single" w:sz="4" w:space="0" w:color="000000"/>
              <w:left w:val="single" w:sz="4" w:space="0" w:color="000000"/>
              <w:bottom w:val="single" w:sz="4" w:space="0" w:color="000000"/>
            </w:tcBorders>
            <w:shd w:val="clear" w:color="auto" w:fill="E6E6E6"/>
          </w:tcPr>
          <w:p w14:paraId="396D4B4B" w14:textId="77777777" w:rsidR="00A442E8" w:rsidRDefault="00A442E8">
            <w:pPr>
              <w:widowControl w:val="0"/>
              <w:snapToGrid w:val="0"/>
              <w:spacing w:after="60"/>
              <w:rPr>
                <w:rFonts w:ascii="Lato" w:hAnsi="Lato" w:cs="Arial"/>
                <w:sz w:val="20"/>
                <w:szCs w:val="20"/>
              </w:rPr>
            </w:pPr>
          </w:p>
        </w:tc>
        <w:tc>
          <w:tcPr>
            <w:tcW w:w="1401" w:type="dxa"/>
            <w:tcBorders>
              <w:top w:val="single" w:sz="4" w:space="0" w:color="000000"/>
              <w:left w:val="single" w:sz="4" w:space="0" w:color="000000"/>
              <w:bottom w:val="single" w:sz="4" w:space="0" w:color="000000"/>
            </w:tcBorders>
          </w:tcPr>
          <w:p w14:paraId="30EE5962" w14:textId="77777777" w:rsidR="00A442E8" w:rsidRDefault="00A442E8">
            <w:pPr>
              <w:widowControl w:val="0"/>
              <w:snapToGrid w:val="0"/>
              <w:spacing w:after="60"/>
              <w:rPr>
                <w:rFonts w:ascii="Lato" w:hAnsi="Lato"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2E7D5F9" w14:textId="77777777" w:rsidR="00A442E8" w:rsidRDefault="00A442E8">
            <w:pPr>
              <w:widowControl w:val="0"/>
              <w:snapToGrid w:val="0"/>
              <w:spacing w:after="60"/>
              <w:rPr>
                <w:rFonts w:ascii="Lato" w:hAnsi="Lato" w:cs="Arial"/>
                <w:sz w:val="20"/>
                <w:szCs w:val="20"/>
              </w:rPr>
            </w:pPr>
          </w:p>
        </w:tc>
      </w:tr>
    </w:tbl>
    <w:p w14:paraId="0B55E2F5" w14:textId="77777777" w:rsidR="00A442E8" w:rsidRDefault="00A442E8">
      <w:pPr>
        <w:jc w:val="center"/>
        <w:rPr>
          <w:rFonts w:ascii="Lato" w:hAnsi="Lato" w:cs="Arial"/>
          <w:b/>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64"/>
        <w:gridCol w:w="852"/>
        <w:gridCol w:w="1174"/>
        <w:gridCol w:w="1192"/>
        <w:gridCol w:w="1022"/>
        <w:gridCol w:w="1022"/>
        <w:gridCol w:w="1534"/>
        <w:gridCol w:w="982"/>
        <w:gridCol w:w="992"/>
      </w:tblGrid>
      <w:tr w:rsidR="00A442E8" w14:paraId="72A1A206" w14:textId="77777777">
        <w:trPr>
          <w:cantSplit/>
          <w:trHeight w:val="1689"/>
          <w:tblHeader/>
        </w:trPr>
        <w:tc>
          <w:tcPr>
            <w:tcW w:w="864" w:type="dxa"/>
            <w:shd w:val="pct12" w:color="auto" w:fill="FFFFFF"/>
            <w:vAlign w:val="center"/>
          </w:tcPr>
          <w:p w14:paraId="78F074E4" w14:textId="77777777" w:rsidR="00A442E8" w:rsidRDefault="00E27EC9">
            <w:pPr>
              <w:spacing w:after="0" w:line="240" w:lineRule="auto"/>
              <w:ind w:left="-108"/>
              <w:jc w:val="center"/>
              <w:rPr>
                <w:rFonts w:ascii="Lato" w:hAnsi="Lato"/>
                <w:sz w:val="16"/>
                <w:szCs w:val="16"/>
              </w:rPr>
            </w:pPr>
            <w:r>
              <w:rPr>
                <w:rFonts w:ascii="Lato" w:hAnsi="Lato"/>
                <w:sz w:val="16"/>
                <w:szCs w:val="16"/>
              </w:rPr>
              <w:lastRenderedPageBreak/>
              <w:t>Numéro d'</w:t>
            </w:r>
            <w:proofErr w:type="spellStart"/>
            <w:r>
              <w:rPr>
                <w:rFonts w:ascii="Lato" w:hAnsi="Lato"/>
                <w:sz w:val="16"/>
                <w:szCs w:val="16"/>
              </w:rPr>
              <w:t>enve-loppe</w:t>
            </w:r>
            <w:proofErr w:type="spellEnd"/>
            <w:r>
              <w:rPr>
                <w:rFonts w:ascii="Lato" w:hAnsi="Lato"/>
                <w:sz w:val="16"/>
                <w:szCs w:val="16"/>
              </w:rPr>
              <w:t xml:space="preserve"> de l'offre</w:t>
            </w:r>
          </w:p>
        </w:tc>
        <w:tc>
          <w:tcPr>
            <w:tcW w:w="852" w:type="dxa"/>
            <w:tcBorders>
              <w:bottom w:val="nil"/>
            </w:tcBorders>
            <w:shd w:val="pct12" w:color="auto" w:fill="FFFFFF"/>
            <w:vAlign w:val="center"/>
          </w:tcPr>
          <w:p w14:paraId="3BC14F41" w14:textId="77777777" w:rsidR="00A442E8" w:rsidRDefault="00E27EC9">
            <w:pPr>
              <w:spacing w:after="0" w:line="240" w:lineRule="auto"/>
              <w:jc w:val="center"/>
              <w:rPr>
                <w:rFonts w:ascii="Lato" w:hAnsi="Lato"/>
                <w:sz w:val="16"/>
                <w:szCs w:val="16"/>
              </w:rPr>
            </w:pPr>
            <w:r>
              <w:rPr>
                <w:rFonts w:ascii="Lato" w:hAnsi="Lato"/>
                <w:sz w:val="16"/>
                <w:szCs w:val="16"/>
              </w:rPr>
              <w:t xml:space="preserve">Nom du </w:t>
            </w:r>
            <w:proofErr w:type="spellStart"/>
            <w:r>
              <w:rPr>
                <w:rFonts w:ascii="Lato" w:hAnsi="Lato"/>
                <w:sz w:val="16"/>
                <w:szCs w:val="16"/>
              </w:rPr>
              <w:t>soumis-sionnaire</w:t>
            </w:r>
            <w:proofErr w:type="spellEnd"/>
          </w:p>
        </w:tc>
        <w:tc>
          <w:tcPr>
            <w:tcW w:w="1174" w:type="dxa"/>
            <w:tcBorders>
              <w:bottom w:val="nil"/>
            </w:tcBorders>
            <w:shd w:val="pct12" w:color="auto" w:fill="FFFFFF"/>
            <w:vAlign w:val="center"/>
          </w:tcPr>
          <w:p w14:paraId="020A5758" w14:textId="77777777" w:rsidR="00A442E8" w:rsidRDefault="00E27EC9">
            <w:pPr>
              <w:spacing w:after="0" w:line="240" w:lineRule="auto"/>
              <w:jc w:val="center"/>
              <w:rPr>
                <w:rFonts w:ascii="Lato" w:hAnsi="Lato"/>
                <w:sz w:val="16"/>
                <w:szCs w:val="16"/>
              </w:rPr>
            </w:pPr>
            <w:r>
              <w:rPr>
                <w:rFonts w:ascii="Lato" w:hAnsi="Lato"/>
                <w:sz w:val="16"/>
                <w:szCs w:val="16"/>
              </w:rPr>
              <w:t xml:space="preserve">La nationalité du soumissionnaire est-elle </w:t>
            </w:r>
          </w:p>
          <w:p w14:paraId="61C57F91" w14:textId="77777777" w:rsidR="00A442E8" w:rsidRDefault="00E27EC9">
            <w:pPr>
              <w:spacing w:after="0" w:line="240" w:lineRule="auto"/>
              <w:jc w:val="center"/>
              <w:rPr>
                <w:rFonts w:ascii="Lato" w:hAnsi="Lato"/>
                <w:sz w:val="16"/>
                <w:szCs w:val="16"/>
              </w:rPr>
            </w:pPr>
            <w:proofErr w:type="gramStart"/>
            <w:r>
              <w:rPr>
                <w:rFonts w:ascii="Lato" w:hAnsi="Lato"/>
                <w:sz w:val="16"/>
                <w:szCs w:val="16"/>
              </w:rPr>
              <w:t>éligible</w:t>
            </w:r>
            <w:proofErr w:type="gramEnd"/>
            <w:r>
              <w:rPr>
                <w:rFonts w:ascii="Lato" w:hAnsi="Lato"/>
                <w:sz w:val="16"/>
                <w:szCs w:val="16"/>
              </w:rPr>
              <w:t xml:space="preserve"> ?</w:t>
            </w:r>
          </w:p>
          <w:p w14:paraId="70BBCB25" w14:textId="77777777" w:rsidR="00A442E8" w:rsidRDefault="00E27EC9">
            <w:pPr>
              <w:spacing w:after="0" w:line="240" w:lineRule="auto"/>
              <w:jc w:val="center"/>
              <w:rPr>
                <w:rFonts w:ascii="Lato" w:hAnsi="Lato"/>
                <w:sz w:val="16"/>
                <w:szCs w:val="16"/>
              </w:rPr>
            </w:pPr>
            <w:r>
              <w:rPr>
                <w:rFonts w:ascii="Lato" w:hAnsi="Lato"/>
                <w:sz w:val="16"/>
                <w:szCs w:val="16"/>
              </w:rPr>
              <w:t>(Oui/Non)</w:t>
            </w:r>
          </w:p>
        </w:tc>
        <w:tc>
          <w:tcPr>
            <w:tcW w:w="1192" w:type="dxa"/>
            <w:tcBorders>
              <w:bottom w:val="nil"/>
            </w:tcBorders>
            <w:shd w:val="pct12" w:color="auto" w:fill="FFFFFF"/>
            <w:vAlign w:val="center"/>
          </w:tcPr>
          <w:p w14:paraId="6F6D49BE" w14:textId="77777777" w:rsidR="00A442E8" w:rsidRDefault="00E27EC9">
            <w:pPr>
              <w:spacing w:after="0" w:line="240" w:lineRule="auto"/>
              <w:jc w:val="center"/>
              <w:rPr>
                <w:rFonts w:ascii="Lato" w:hAnsi="Lato"/>
                <w:sz w:val="16"/>
                <w:szCs w:val="16"/>
              </w:rPr>
            </w:pPr>
            <w:r>
              <w:rPr>
                <w:rFonts w:ascii="Lato" w:hAnsi="Lato"/>
                <w:sz w:val="16"/>
                <w:szCs w:val="16"/>
              </w:rPr>
              <w:t>La langue est-elle conforme ?</w:t>
            </w:r>
          </w:p>
          <w:p w14:paraId="4EB2EF3D" w14:textId="77777777" w:rsidR="00A442E8" w:rsidRDefault="00E27EC9">
            <w:pPr>
              <w:spacing w:after="0" w:line="240" w:lineRule="auto"/>
              <w:jc w:val="center"/>
              <w:rPr>
                <w:rFonts w:ascii="Lato" w:hAnsi="Lato"/>
                <w:sz w:val="16"/>
                <w:szCs w:val="16"/>
                <w:lang w:val="en-GB"/>
              </w:rPr>
            </w:pPr>
            <w:r>
              <w:rPr>
                <w:rFonts w:ascii="Lato" w:hAnsi="Lato"/>
                <w:sz w:val="16"/>
                <w:szCs w:val="16"/>
              </w:rPr>
              <w:t>(Oui/Non)</w:t>
            </w:r>
          </w:p>
        </w:tc>
        <w:tc>
          <w:tcPr>
            <w:tcW w:w="1022" w:type="dxa"/>
            <w:tcBorders>
              <w:bottom w:val="nil"/>
            </w:tcBorders>
            <w:shd w:val="pct12" w:color="auto" w:fill="FFFFFF"/>
            <w:vAlign w:val="center"/>
          </w:tcPr>
          <w:p w14:paraId="4190E2AF" w14:textId="77777777" w:rsidR="00A442E8" w:rsidRDefault="00E27EC9">
            <w:pPr>
              <w:spacing w:after="0" w:line="240" w:lineRule="auto"/>
              <w:jc w:val="center"/>
              <w:rPr>
                <w:rFonts w:ascii="Lato" w:hAnsi="Lato"/>
                <w:sz w:val="16"/>
                <w:szCs w:val="16"/>
              </w:rPr>
            </w:pPr>
            <w:r>
              <w:rPr>
                <w:rFonts w:ascii="Lato" w:hAnsi="Lato"/>
                <w:sz w:val="16"/>
                <w:szCs w:val="16"/>
              </w:rPr>
              <w:t>L’attestation de visite est-elle fournie ?</w:t>
            </w:r>
          </w:p>
          <w:p w14:paraId="6E552026" w14:textId="77777777" w:rsidR="00A442E8" w:rsidRDefault="00E27EC9">
            <w:pPr>
              <w:spacing w:after="0" w:line="240" w:lineRule="auto"/>
              <w:jc w:val="center"/>
              <w:rPr>
                <w:rFonts w:ascii="Lato" w:hAnsi="Lato"/>
                <w:sz w:val="16"/>
                <w:szCs w:val="16"/>
              </w:rPr>
            </w:pPr>
            <w:r>
              <w:rPr>
                <w:rFonts w:ascii="Lato" w:hAnsi="Lato"/>
                <w:sz w:val="16"/>
                <w:szCs w:val="16"/>
              </w:rPr>
              <w:t>(Oui/Non)</w:t>
            </w:r>
          </w:p>
        </w:tc>
        <w:tc>
          <w:tcPr>
            <w:tcW w:w="1022" w:type="dxa"/>
            <w:tcBorders>
              <w:bottom w:val="nil"/>
            </w:tcBorders>
            <w:shd w:val="pct12" w:color="auto" w:fill="FFFFFF"/>
            <w:vAlign w:val="center"/>
          </w:tcPr>
          <w:p w14:paraId="52BF4412" w14:textId="77777777" w:rsidR="00A442E8" w:rsidRDefault="00E27EC9">
            <w:pPr>
              <w:spacing w:after="0" w:line="240" w:lineRule="auto"/>
              <w:jc w:val="center"/>
              <w:rPr>
                <w:rFonts w:ascii="Lato" w:hAnsi="Lato"/>
                <w:sz w:val="16"/>
                <w:szCs w:val="16"/>
              </w:rPr>
            </w:pPr>
            <w:r>
              <w:rPr>
                <w:rFonts w:ascii="Lato" w:hAnsi="Lato"/>
                <w:sz w:val="16"/>
                <w:szCs w:val="16"/>
              </w:rPr>
              <w:t>L’extrait de l’acte d’immatriculation au Registre de Commerce (RC) est-il fourni ?</w:t>
            </w:r>
          </w:p>
          <w:p w14:paraId="0EA34088" w14:textId="77777777" w:rsidR="00A442E8" w:rsidRDefault="00E27EC9">
            <w:pPr>
              <w:spacing w:after="0" w:line="240" w:lineRule="auto"/>
              <w:jc w:val="center"/>
              <w:rPr>
                <w:rFonts w:ascii="Lato" w:hAnsi="Lato"/>
                <w:sz w:val="16"/>
                <w:szCs w:val="16"/>
                <w:lang w:val="en-GB"/>
              </w:rPr>
            </w:pPr>
            <w:r>
              <w:rPr>
                <w:rFonts w:ascii="Lato" w:hAnsi="Lato"/>
                <w:sz w:val="16"/>
                <w:szCs w:val="16"/>
              </w:rPr>
              <w:t>(Oui/Non)</w:t>
            </w:r>
          </w:p>
        </w:tc>
        <w:tc>
          <w:tcPr>
            <w:tcW w:w="1534" w:type="dxa"/>
            <w:tcBorders>
              <w:bottom w:val="nil"/>
            </w:tcBorders>
            <w:shd w:val="pct12" w:color="auto" w:fill="FFFFFF"/>
            <w:vAlign w:val="center"/>
          </w:tcPr>
          <w:p w14:paraId="27EF5AA7" w14:textId="77777777" w:rsidR="00A442E8" w:rsidRDefault="00E27EC9">
            <w:pPr>
              <w:spacing w:after="0" w:line="240" w:lineRule="auto"/>
              <w:jc w:val="center"/>
              <w:rPr>
                <w:rFonts w:ascii="Lato" w:hAnsi="Lato"/>
                <w:sz w:val="16"/>
                <w:szCs w:val="16"/>
              </w:rPr>
            </w:pPr>
            <w:r>
              <w:rPr>
                <w:rFonts w:ascii="Lato" w:hAnsi="Lato"/>
                <w:sz w:val="16"/>
                <w:szCs w:val="16"/>
              </w:rPr>
              <w:t>Formulaire de soumission est-il complété ?</w:t>
            </w:r>
          </w:p>
          <w:p w14:paraId="247589D1" w14:textId="77777777" w:rsidR="00A442E8" w:rsidRDefault="00E27EC9">
            <w:pPr>
              <w:spacing w:after="0" w:line="240" w:lineRule="auto"/>
              <w:jc w:val="center"/>
              <w:rPr>
                <w:rFonts w:ascii="Lato" w:hAnsi="Lato"/>
                <w:sz w:val="16"/>
                <w:szCs w:val="16"/>
                <w:lang w:val="en-GB"/>
              </w:rPr>
            </w:pPr>
            <w:r>
              <w:rPr>
                <w:rFonts w:ascii="Lato" w:hAnsi="Lato"/>
                <w:sz w:val="16"/>
                <w:szCs w:val="16"/>
              </w:rPr>
              <w:t>(Oui/Non)</w:t>
            </w:r>
          </w:p>
        </w:tc>
        <w:tc>
          <w:tcPr>
            <w:tcW w:w="982" w:type="dxa"/>
            <w:tcBorders>
              <w:bottom w:val="nil"/>
            </w:tcBorders>
            <w:shd w:val="pct12" w:color="auto" w:fill="FFFFFF"/>
            <w:vAlign w:val="center"/>
          </w:tcPr>
          <w:p w14:paraId="4C34E5E6" w14:textId="77777777" w:rsidR="00A442E8" w:rsidRDefault="00E27EC9">
            <w:pPr>
              <w:spacing w:after="0" w:line="240" w:lineRule="auto"/>
              <w:jc w:val="center"/>
              <w:rPr>
                <w:rFonts w:ascii="Lato" w:hAnsi="Lato"/>
                <w:sz w:val="16"/>
                <w:szCs w:val="16"/>
              </w:rPr>
            </w:pPr>
            <w:r>
              <w:rPr>
                <w:rFonts w:ascii="Lato" w:hAnsi="Lato"/>
                <w:sz w:val="16"/>
                <w:szCs w:val="16"/>
              </w:rPr>
              <w:t>La déclaration sur l’honneur est-elle fournie ?</w:t>
            </w:r>
          </w:p>
          <w:p w14:paraId="246493A1" w14:textId="77777777" w:rsidR="00A442E8" w:rsidRDefault="00E27EC9">
            <w:pPr>
              <w:spacing w:after="0" w:line="240" w:lineRule="auto"/>
              <w:jc w:val="center"/>
              <w:rPr>
                <w:rFonts w:ascii="Lato" w:hAnsi="Lato"/>
                <w:sz w:val="16"/>
                <w:szCs w:val="16"/>
              </w:rPr>
            </w:pPr>
            <w:r>
              <w:rPr>
                <w:rFonts w:ascii="Lato" w:hAnsi="Lato"/>
                <w:sz w:val="16"/>
                <w:szCs w:val="16"/>
              </w:rPr>
              <w:t>(Oui/Non/</w:t>
            </w:r>
            <w:r>
              <w:rPr>
                <w:rFonts w:ascii="Lato" w:hAnsi="Lato"/>
                <w:color w:val="FF0000"/>
                <w:sz w:val="16"/>
                <w:szCs w:val="16"/>
              </w:rPr>
              <w:br/>
            </w:r>
          </w:p>
        </w:tc>
        <w:tc>
          <w:tcPr>
            <w:tcW w:w="992" w:type="dxa"/>
            <w:tcBorders>
              <w:bottom w:val="nil"/>
            </w:tcBorders>
            <w:shd w:val="pct12" w:color="auto" w:fill="FFFFFF"/>
            <w:vAlign w:val="center"/>
          </w:tcPr>
          <w:p w14:paraId="4180509E" w14:textId="77777777" w:rsidR="00A442E8" w:rsidRDefault="00E27EC9">
            <w:pPr>
              <w:spacing w:after="0" w:line="240" w:lineRule="auto"/>
              <w:jc w:val="center"/>
              <w:rPr>
                <w:rFonts w:ascii="Lato" w:hAnsi="Lato"/>
                <w:sz w:val="16"/>
                <w:szCs w:val="16"/>
                <w:lang w:val="en-GB"/>
              </w:rPr>
            </w:pPr>
            <w:r>
              <w:rPr>
                <w:rFonts w:ascii="Lato" w:hAnsi="Lato"/>
                <w:sz w:val="16"/>
                <w:szCs w:val="16"/>
              </w:rPr>
              <w:t xml:space="preserve">Décision </w:t>
            </w:r>
            <w:proofErr w:type="gramStart"/>
            <w:r>
              <w:rPr>
                <w:rFonts w:ascii="Lato" w:hAnsi="Lato"/>
                <w:sz w:val="16"/>
                <w:szCs w:val="16"/>
              </w:rPr>
              <w:t>globale?</w:t>
            </w:r>
            <w:proofErr w:type="gramEnd"/>
            <w:r>
              <w:rPr>
                <w:rFonts w:ascii="Lato" w:hAnsi="Lato"/>
                <w:sz w:val="16"/>
                <w:szCs w:val="16"/>
              </w:rPr>
              <w:br/>
              <w:t>(Acceptée / Rejetée)</w:t>
            </w:r>
          </w:p>
        </w:tc>
      </w:tr>
      <w:tr w:rsidR="00A442E8" w14:paraId="684D1656" w14:textId="77777777">
        <w:trPr>
          <w:cantSplit/>
          <w:trHeight w:val="90"/>
        </w:trPr>
        <w:tc>
          <w:tcPr>
            <w:tcW w:w="864" w:type="dxa"/>
          </w:tcPr>
          <w:p w14:paraId="3DD1BE36" w14:textId="77777777" w:rsidR="00A442E8" w:rsidRDefault="00E27EC9">
            <w:pPr>
              <w:spacing w:after="60"/>
              <w:jc w:val="center"/>
              <w:rPr>
                <w:rFonts w:ascii="Lato" w:hAnsi="Lato"/>
                <w:sz w:val="20"/>
                <w:szCs w:val="20"/>
                <w:lang w:val="en-GB"/>
              </w:rPr>
            </w:pPr>
            <w:r>
              <w:rPr>
                <w:rFonts w:ascii="Lato" w:hAnsi="Lato"/>
                <w:sz w:val="20"/>
                <w:szCs w:val="20"/>
                <w:lang w:val="en-GB"/>
              </w:rPr>
              <w:t>1</w:t>
            </w:r>
          </w:p>
        </w:tc>
        <w:tc>
          <w:tcPr>
            <w:tcW w:w="852" w:type="dxa"/>
          </w:tcPr>
          <w:p w14:paraId="327AE52D" w14:textId="77777777" w:rsidR="00A442E8" w:rsidRDefault="00A442E8">
            <w:pPr>
              <w:keepNext/>
              <w:keepLines/>
              <w:spacing w:after="60"/>
              <w:outlineLvl w:val="0"/>
              <w:rPr>
                <w:rFonts w:ascii="Lato" w:hAnsi="Lato"/>
                <w:sz w:val="20"/>
                <w:szCs w:val="20"/>
                <w:lang w:val="en-GB"/>
              </w:rPr>
            </w:pPr>
          </w:p>
        </w:tc>
        <w:tc>
          <w:tcPr>
            <w:tcW w:w="1174" w:type="dxa"/>
          </w:tcPr>
          <w:p w14:paraId="2FB6B4BC" w14:textId="77777777" w:rsidR="00A442E8" w:rsidRDefault="00A442E8">
            <w:pPr>
              <w:keepNext/>
              <w:keepLines/>
              <w:spacing w:after="60"/>
              <w:jc w:val="center"/>
              <w:outlineLvl w:val="0"/>
              <w:rPr>
                <w:rFonts w:ascii="Lato" w:hAnsi="Lato"/>
                <w:sz w:val="20"/>
                <w:szCs w:val="20"/>
                <w:lang w:val="en-GB"/>
              </w:rPr>
            </w:pPr>
          </w:p>
        </w:tc>
        <w:tc>
          <w:tcPr>
            <w:tcW w:w="1192" w:type="dxa"/>
          </w:tcPr>
          <w:p w14:paraId="0F404B6B" w14:textId="77777777" w:rsidR="00A442E8" w:rsidRDefault="00A442E8">
            <w:pPr>
              <w:keepNext/>
              <w:keepLines/>
              <w:spacing w:after="60"/>
              <w:jc w:val="center"/>
              <w:outlineLvl w:val="0"/>
              <w:rPr>
                <w:rFonts w:ascii="Lato" w:hAnsi="Lato"/>
                <w:sz w:val="20"/>
                <w:szCs w:val="20"/>
                <w:lang w:val="en-GB"/>
              </w:rPr>
            </w:pPr>
          </w:p>
        </w:tc>
        <w:tc>
          <w:tcPr>
            <w:tcW w:w="1022" w:type="dxa"/>
          </w:tcPr>
          <w:p w14:paraId="309A0769" w14:textId="77777777" w:rsidR="00A442E8" w:rsidRDefault="00A442E8">
            <w:pPr>
              <w:keepNext/>
              <w:keepLines/>
              <w:spacing w:after="60"/>
              <w:jc w:val="center"/>
              <w:outlineLvl w:val="0"/>
              <w:rPr>
                <w:rFonts w:ascii="Lato" w:hAnsi="Lato"/>
                <w:sz w:val="20"/>
                <w:szCs w:val="20"/>
                <w:lang w:val="en-GB"/>
              </w:rPr>
            </w:pPr>
          </w:p>
        </w:tc>
        <w:tc>
          <w:tcPr>
            <w:tcW w:w="1022" w:type="dxa"/>
          </w:tcPr>
          <w:p w14:paraId="201B222F" w14:textId="77777777" w:rsidR="00A442E8" w:rsidRDefault="00A442E8">
            <w:pPr>
              <w:keepNext/>
              <w:keepLines/>
              <w:spacing w:after="60"/>
              <w:jc w:val="center"/>
              <w:outlineLvl w:val="0"/>
              <w:rPr>
                <w:rFonts w:ascii="Lato" w:hAnsi="Lato"/>
                <w:sz w:val="20"/>
                <w:szCs w:val="20"/>
                <w:lang w:val="en-GB"/>
              </w:rPr>
            </w:pPr>
          </w:p>
        </w:tc>
        <w:tc>
          <w:tcPr>
            <w:tcW w:w="1534" w:type="dxa"/>
          </w:tcPr>
          <w:p w14:paraId="4BFB3326" w14:textId="77777777" w:rsidR="00A442E8" w:rsidRDefault="00A442E8">
            <w:pPr>
              <w:keepNext/>
              <w:keepLines/>
              <w:spacing w:after="60"/>
              <w:jc w:val="center"/>
              <w:outlineLvl w:val="0"/>
              <w:rPr>
                <w:rFonts w:ascii="Lato" w:hAnsi="Lato"/>
                <w:sz w:val="20"/>
                <w:szCs w:val="20"/>
                <w:lang w:val="en-GB"/>
              </w:rPr>
            </w:pPr>
          </w:p>
        </w:tc>
        <w:tc>
          <w:tcPr>
            <w:tcW w:w="982" w:type="dxa"/>
          </w:tcPr>
          <w:p w14:paraId="7EE61CFB" w14:textId="77777777" w:rsidR="00A442E8" w:rsidRDefault="00A442E8">
            <w:pPr>
              <w:keepNext/>
              <w:keepLines/>
              <w:spacing w:after="60"/>
              <w:jc w:val="center"/>
              <w:outlineLvl w:val="0"/>
              <w:rPr>
                <w:rFonts w:ascii="Lato" w:hAnsi="Lato"/>
                <w:sz w:val="20"/>
                <w:szCs w:val="20"/>
                <w:lang w:val="en-GB"/>
              </w:rPr>
            </w:pPr>
          </w:p>
        </w:tc>
        <w:tc>
          <w:tcPr>
            <w:tcW w:w="992" w:type="dxa"/>
          </w:tcPr>
          <w:p w14:paraId="5CF2C3C4" w14:textId="77777777" w:rsidR="00A442E8" w:rsidRDefault="00A442E8">
            <w:pPr>
              <w:keepNext/>
              <w:keepLines/>
              <w:spacing w:after="60"/>
              <w:jc w:val="center"/>
              <w:outlineLvl w:val="0"/>
              <w:rPr>
                <w:rFonts w:ascii="Lato" w:hAnsi="Lato"/>
                <w:sz w:val="20"/>
                <w:szCs w:val="20"/>
                <w:lang w:val="en-GB"/>
              </w:rPr>
            </w:pPr>
          </w:p>
        </w:tc>
      </w:tr>
      <w:tr w:rsidR="00A442E8" w14:paraId="50FEF1F1" w14:textId="77777777">
        <w:trPr>
          <w:cantSplit/>
          <w:trHeight w:val="116"/>
        </w:trPr>
        <w:tc>
          <w:tcPr>
            <w:tcW w:w="864" w:type="dxa"/>
          </w:tcPr>
          <w:p w14:paraId="705EBCCD" w14:textId="77777777" w:rsidR="00A442E8" w:rsidRDefault="00E27EC9">
            <w:pPr>
              <w:spacing w:after="60"/>
              <w:jc w:val="center"/>
              <w:rPr>
                <w:rFonts w:ascii="Lato" w:hAnsi="Lato"/>
                <w:sz w:val="20"/>
                <w:szCs w:val="20"/>
                <w:lang w:val="en-GB"/>
              </w:rPr>
            </w:pPr>
            <w:r>
              <w:rPr>
                <w:rFonts w:ascii="Lato" w:hAnsi="Lato"/>
                <w:sz w:val="20"/>
                <w:szCs w:val="20"/>
                <w:lang w:val="en-GB"/>
              </w:rPr>
              <w:t>2</w:t>
            </w:r>
          </w:p>
        </w:tc>
        <w:tc>
          <w:tcPr>
            <w:tcW w:w="852" w:type="dxa"/>
          </w:tcPr>
          <w:p w14:paraId="7D7E0353" w14:textId="77777777" w:rsidR="00A442E8" w:rsidRDefault="00A442E8">
            <w:pPr>
              <w:keepNext/>
              <w:keepLines/>
              <w:spacing w:after="60"/>
              <w:outlineLvl w:val="0"/>
              <w:rPr>
                <w:rFonts w:ascii="Lato" w:hAnsi="Lato"/>
                <w:sz w:val="20"/>
                <w:szCs w:val="20"/>
                <w:lang w:val="en-GB"/>
              </w:rPr>
            </w:pPr>
          </w:p>
        </w:tc>
        <w:tc>
          <w:tcPr>
            <w:tcW w:w="1174" w:type="dxa"/>
          </w:tcPr>
          <w:p w14:paraId="665274EC" w14:textId="77777777" w:rsidR="00A442E8" w:rsidRDefault="00A442E8">
            <w:pPr>
              <w:keepNext/>
              <w:keepLines/>
              <w:spacing w:after="60"/>
              <w:jc w:val="center"/>
              <w:outlineLvl w:val="0"/>
              <w:rPr>
                <w:rFonts w:ascii="Lato" w:hAnsi="Lato"/>
                <w:sz w:val="20"/>
                <w:szCs w:val="20"/>
                <w:lang w:val="en-GB"/>
              </w:rPr>
            </w:pPr>
          </w:p>
        </w:tc>
        <w:tc>
          <w:tcPr>
            <w:tcW w:w="1192" w:type="dxa"/>
          </w:tcPr>
          <w:p w14:paraId="045C5FA0" w14:textId="77777777" w:rsidR="00A442E8" w:rsidRDefault="00A442E8">
            <w:pPr>
              <w:keepNext/>
              <w:keepLines/>
              <w:spacing w:after="60"/>
              <w:jc w:val="center"/>
              <w:outlineLvl w:val="0"/>
              <w:rPr>
                <w:rFonts w:ascii="Lato" w:hAnsi="Lato"/>
                <w:sz w:val="20"/>
                <w:szCs w:val="20"/>
                <w:lang w:val="en-GB"/>
              </w:rPr>
            </w:pPr>
          </w:p>
        </w:tc>
        <w:tc>
          <w:tcPr>
            <w:tcW w:w="1022" w:type="dxa"/>
          </w:tcPr>
          <w:p w14:paraId="66CD2117" w14:textId="77777777" w:rsidR="00A442E8" w:rsidRDefault="00A442E8">
            <w:pPr>
              <w:keepNext/>
              <w:keepLines/>
              <w:spacing w:after="60"/>
              <w:jc w:val="center"/>
              <w:outlineLvl w:val="0"/>
              <w:rPr>
                <w:rFonts w:ascii="Lato" w:hAnsi="Lato"/>
                <w:sz w:val="20"/>
                <w:szCs w:val="20"/>
                <w:lang w:val="en-GB"/>
              </w:rPr>
            </w:pPr>
          </w:p>
        </w:tc>
        <w:tc>
          <w:tcPr>
            <w:tcW w:w="1022" w:type="dxa"/>
          </w:tcPr>
          <w:p w14:paraId="667B5063" w14:textId="77777777" w:rsidR="00A442E8" w:rsidRDefault="00A442E8">
            <w:pPr>
              <w:keepNext/>
              <w:keepLines/>
              <w:spacing w:after="60"/>
              <w:jc w:val="center"/>
              <w:outlineLvl w:val="0"/>
              <w:rPr>
                <w:rFonts w:ascii="Lato" w:hAnsi="Lato"/>
                <w:sz w:val="20"/>
                <w:szCs w:val="20"/>
                <w:lang w:val="en-GB"/>
              </w:rPr>
            </w:pPr>
          </w:p>
        </w:tc>
        <w:tc>
          <w:tcPr>
            <w:tcW w:w="1534" w:type="dxa"/>
          </w:tcPr>
          <w:p w14:paraId="23C7C86C" w14:textId="77777777" w:rsidR="00A442E8" w:rsidRDefault="00A442E8">
            <w:pPr>
              <w:keepNext/>
              <w:keepLines/>
              <w:spacing w:after="60"/>
              <w:jc w:val="center"/>
              <w:outlineLvl w:val="0"/>
              <w:rPr>
                <w:rFonts w:ascii="Lato" w:hAnsi="Lato"/>
                <w:sz w:val="20"/>
                <w:szCs w:val="20"/>
                <w:lang w:val="en-GB"/>
              </w:rPr>
            </w:pPr>
          </w:p>
        </w:tc>
        <w:tc>
          <w:tcPr>
            <w:tcW w:w="982" w:type="dxa"/>
          </w:tcPr>
          <w:p w14:paraId="4260A4A3" w14:textId="77777777" w:rsidR="00A442E8" w:rsidRDefault="00A442E8">
            <w:pPr>
              <w:keepNext/>
              <w:keepLines/>
              <w:spacing w:after="60"/>
              <w:jc w:val="center"/>
              <w:outlineLvl w:val="0"/>
              <w:rPr>
                <w:rFonts w:ascii="Lato" w:hAnsi="Lato"/>
                <w:sz w:val="20"/>
                <w:szCs w:val="20"/>
                <w:lang w:val="en-GB"/>
              </w:rPr>
            </w:pPr>
          </w:p>
        </w:tc>
        <w:tc>
          <w:tcPr>
            <w:tcW w:w="992" w:type="dxa"/>
          </w:tcPr>
          <w:p w14:paraId="1098CD0C" w14:textId="77777777" w:rsidR="00A442E8" w:rsidRDefault="00A442E8">
            <w:pPr>
              <w:keepNext/>
              <w:keepLines/>
              <w:spacing w:after="60"/>
              <w:jc w:val="center"/>
              <w:outlineLvl w:val="0"/>
              <w:rPr>
                <w:rFonts w:ascii="Lato" w:hAnsi="Lato"/>
                <w:sz w:val="20"/>
                <w:szCs w:val="20"/>
                <w:lang w:val="en-GB"/>
              </w:rPr>
            </w:pPr>
          </w:p>
        </w:tc>
      </w:tr>
    </w:tbl>
    <w:p w14:paraId="5F94874F" w14:textId="77777777" w:rsidR="00A442E8" w:rsidRDefault="00E27EC9">
      <w:pPr>
        <w:widowControl w:val="0"/>
        <w:rPr>
          <w:rFonts w:ascii="Lato" w:hAnsi="Lato" w:cs="Arial"/>
          <w:b/>
          <w:bCs/>
          <w:sz w:val="20"/>
          <w:szCs w:val="20"/>
        </w:rPr>
      </w:pPr>
      <w:r>
        <w:rPr>
          <w:rFonts w:ascii="Lato" w:hAnsi="Lato" w:cs="Arial"/>
          <w:b/>
          <w:bCs/>
          <w:sz w:val="20"/>
          <w:szCs w:val="20"/>
        </w:rPr>
        <w:t>II. GRILLE D’ÉVALUATION TECHNIQUE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83"/>
        <w:gridCol w:w="1450"/>
        <w:gridCol w:w="1611"/>
        <w:gridCol w:w="1390"/>
        <w:gridCol w:w="2239"/>
        <w:gridCol w:w="1661"/>
      </w:tblGrid>
      <w:tr w:rsidR="00A442E8" w14:paraId="3E06800C" w14:textId="77777777" w:rsidTr="006F4F70">
        <w:trPr>
          <w:cantSplit/>
          <w:trHeight w:val="960"/>
          <w:tblHeader/>
        </w:trPr>
        <w:tc>
          <w:tcPr>
            <w:tcW w:w="1283" w:type="dxa"/>
            <w:shd w:val="pct12" w:color="auto" w:fill="FFFFFF"/>
            <w:vAlign w:val="center"/>
          </w:tcPr>
          <w:p w14:paraId="6017DCF4" w14:textId="77777777" w:rsidR="00A442E8" w:rsidRDefault="00E27EC9">
            <w:pPr>
              <w:widowControl w:val="0"/>
              <w:spacing w:after="0" w:line="240" w:lineRule="auto"/>
              <w:ind w:left="-108"/>
              <w:jc w:val="center"/>
              <w:rPr>
                <w:rFonts w:ascii="Lato" w:hAnsi="Lato"/>
                <w:sz w:val="16"/>
                <w:szCs w:val="16"/>
              </w:rPr>
            </w:pPr>
            <w:r>
              <w:rPr>
                <w:rFonts w:ascii="Lato" w:hAnsi="Lato"/>
                <w:sz w:val="16"/>
                <w:szCs w:val="16"/>
              </w:rPr>
              <w:t>Numéro d'enveloppe de l'offre</w:t>
            </w:r>
          </w:p>
        </w:tc>
        <w:tc>
          <w:tcPr>
            <w:tcW w:w="1450" w:type="dxa"/>
            <w:tcBorders>
              <w:bottom w:val="nil"/>
            </w:tcBorders>
            <w:shd w:val="pct12" w:color="auto" w:fill="FFFFFF"/>
            <w:vAlign w:val="center"/>
          </w:tcPr>
          <w:p w14:paraId="0E847521" w14:textId="77777777" w:rsidR="00A442E8" w:rsidRDefault="00E27EC9">
            <w:pPr>
              <w:widowControl w:val="0"/>
              <w:spacing w:after="0" w:line="240" w:lineRule="auto"/>
              <w:jc w:val="center"/>
              <w:rPr>
                <w:rFonts w:ascii="Lato" w:hAnsi="Lato"/>
                <w:sz w:val="16"/>
                <w:szCs w:val="16"/>
              </w:rPr>
            </w:pPr>
            <w:r>
              <w:rPr>
                <w:rFonts w:ascii="Lato" w:hAnsi="Lato"/>
                <w:sz w:val="16"/>
                <w:szCs w:val="16"/>
              </w:rPr>
              <w:t>Nom du soumissionnaire</w:t>
            </w:r>
          </w:p>
        </w:tc>
        <w:tc>
          <w:tcPr>
            <w:tcW w:w="1611" w:type="dxa"/>
            <w:tcBorders>
              <w:bottom w:val="nil"/>
            </w:tcBorders>
            <w:shd w:val="pct12" w:color="auto" w:fill="FFFFFF"/>
            <w:vAlign w:val="center"/>
          </w:tcPr>
          <w:p w14:paraId="0A8E2977" w14:textId="77777777" w:rsidR="00A442E8" w:rsidRDefault="00E27EC9">
            <w:pPr>
              <w:pStyle w:val="RPNORMALE"/>
              <w:widowControl w:val="0"/>
              <w:jc w:val="center"/>
              <w:rPr>
                <w:rFonts w:ascii="Lato" w:eastAsiaTheme="minorHAnsi" w:hAnsi="Lato" w:cstheme="minorBidi"/>
                <w:sz w:val="16"/>
                <w:szCs w:val="16"/>
                <w:lang w:eastAsia="en-US"/>
              </w:rPr>
            </w:pPr>
            <w:r>
              <w:rPr>
                <w:rFonts w:ascii="Lato" w:hAnsi="Lato"/>
                <w:sz w:val="16"/>
                <w:szCs w:val="16"/>
              </w:rPr>
              <w:t xml:space="preserve">Preuves de capacité </w:t>
            </w:r>
            <w:r>
              <w:rPr>
                <w:rFonts w:ascii="Lato" w:hAnsi="Lato"/>
                <w:spacing w:val="-2"/>
                <w:sz w:val="16"/>
                <w:szCs w:val="16"/>
              </w:rPr>
              <w:t>technique fournies ?</w:t>
            </w:r>
            <w:r>
              <w:rPr>
                <w:rFonts w:ascii="Lato" w:hAnsi="Lato"/>
                <w:sz w:val="16"/>
                <w:szCs w:val="16"/>
              </w:rPr>
              <w:t xml:space="preserve"> </w:t>
            </w:r>
            <w:r>
              <w:rPr>
                <w:rFonts w:ascii="Lato" w:eastAsiaTheme="minorHAnsi" w:hAnsi="Lato" w:cstheme="minorBidi"/>
                <w:sz w:val="16"/>
                <w:szCs w:val="16"/>
                <w:lang w:eastAsia="en-US"/>
              </w:rPr>
              <w:t>(Oui/Non)</w:t>
            </w:r>
          </w:p>
          <w:p w14:paraId="0AD96FBC" w14:textId="77777777" w:rsidR="00A442E8" w:rsidRDefault="00A442E8">
            <w:pPr>
              <w:widowControl w:val="0"/>
              <w:spacing w:after="0" w:line="240" w:lineRule="auto"/>
              <w:jc w:val="center"/>
              <w:rPr>
                <w:rFonts w:ascii="Lato" w:hAnsi="Lato"/>
                <w:sz w:val="16"/>
                <w:szCs w:val="16"/>
                <w:lang w:val="en-GB"/>
              </w:rPr>
            </w:pPr>
          </w:p>
        </w:tc>
        <w:tc>
          <w:tcPr>
            <w:tcW w:w="1390" w:type="dxa"/>
            <w:tcBorders>
              <w:bottom w:val="nil"/>
            </w:tcBorders>
            <w:shd w:val="pct12" w:color="auto" w:fill="FFFFFF"/>
            <w:vAlign w:val="center"/>
          </w:tcPr>
          <w:p w14:paraId="52A026EF" w14:textId="77777777" w:rsidR="00A442E8" w:rsidRDefault="00E27EC9">
            <w:pPr>
              <w:widowControl w:val="0"/>
              <w:spacing w:after="0" w:line="240" w:lineRule="auto"/>
              <w:jc w:val="center"/>
              <w:rPr>
                <w:rFonts w:ascii="Lato" w:hAnsi="Lato"/>
                <w:sz w:val="16"/>
                <w:szCs w:val="16"/>
              </w:rPr>
            </w:pPr>
            <w:r>
              <w:rPr>
                <w:rFonts w:ascii="Lato" w:hAnsi="Lato"/>
                <w:sz w:val="16"/>
                <w:szCs w:val="16"/>
              </w:rPr>
              <w:t>L’équipe technique est-elle conforme ?</w:t>
            </w:r>
          </w:p>
          <w:p w14:paraId="65027C08" w14:textId="77777777" w:rsidR="00A442E8" w:rsidRDefault="00E27EC9">
            <w:pPr>
              <w:widowControl w:val="0"/>
              <w:spacing w:after="0" w:line="240" w:lineRule="auto"/>
              <w:jc w:val="center"/>
              <w:rPr>
                <w:rFonts w:ascii="Lato" w:hAnsi="Lato"/>
                <w:sz w:val="16"/>
                <w:szCs w:val="16"/>
                <w:lang w:val="en-GB"/>
              </w:rPr>
            </w:pPr>
            <w:r>
              <w:rPr>
                <w:rFonts w:ascii="Lato" w:hAnsi="Lato"/>
                <w:sz w:val="16"/>
                <w:szCs w:val="16"/>
              </w:rPr>
              <w:t>(Oui/Non)</w:t>
            </w:r>
          </w:p>
        </w:tc>
        <w:tc>
          <w:tcPr>
            <w:tcW w:w="2239" w:type="dxa"/>
            <w:tcBorders>
              <w:bottom w:val="nil"/>
            </w:tcBorders>
            <w:shd w:val="pct12" w:color="auto" w:fill="FFFFFF"/>
            <w:vAlign w:val="center"/>
          </w:tcPr>
          <w:p w14:paraId="2B5D3D9D" w14:textId="77777777" w:rsidR="00A442E8" w:rsidRDefault="00E27EC9">
            <w:pPr>
              <w:widowControl w:val="0"/>
              <w:spacing w:after="0" w:line="240" w:lineRule="auto"/>
              <w:jc w:val="center"/>
              <w:rPr>
                <w:rFonts w:ascii="Lato" w:hAnsi="Lato"/>
                <w:sz w:val="16"/>
                <w:szCs w:val="16"/>
              </w:rPr>
            </w:pPr>
            <w:r>
              <w:rPr>
                <w:rFonts w:ascii="Lato" w:hAnsi="Lato"/>
                <w:sz w:val="16"/>
                <w:szCs w:val="16"/>
              </w:rPr>
              <w:t>Conformité aux spécifications techniques ?</w:t>
            </w:r>
            <w:r>
              <w:rPr>
                <w:rFonts w:ascii="Lato" w:hAnsi="Lato"/>
                <w:sz w:val="16"/>
                <w:szCs w:val="16"/>
              </w:rPr>
              <w:footnoteReference w:id="3"/>
            </w:r>
            <w:r>
              <w:rPr>
                <w:rFonts w:ascii="Lato" w:hAnsi="Lato"/>
                <w:sz w:val="16"/>
                <w:szCs w:val="16"/>
              </w:rPr>
              <w:t xml:space="preserve"> (OK/a/b/…)</w:t>
            </w:r>
          </w:p>
        </w:tc>
        <w:tc>
          <w:tcPr>
            <w:tcW w:w="1661" w:type="dxa"/>
            <w:tcBorders>
              <w:bottom w:val="nil"/>
            </w:tcBorders>
            <w:shd w:val="pct12" w:color="auto" w:fill="FFFFFF"/>
            <w:vAlign w:val="center"/>
          </w:tcPr>
          <w:p w14:paraId="3311696E" w14:textId="77777777" w:rsidR="00A442E8" w:rsidRDefault="00E27EC9">
            <w:pPr>
              <w:widowControl w:val="0"/>
              <w:spacing w:after="0" w:line="240" w:lineRule="auto"/>
              <w:jc w:val="center"/>
              <w:rPr>
                <w:rFonts w:ascii="Lato" w:hAnsi="Lato"/>
                <w:sz w:val="16"/>
                <w:szCs w:val="16"/>
                <w:lang w:val="en-GB"/>
              </w:rPr>
            </w:pPr>
            <w:r>
              <w:rPr>
                <w:rFonts w:ascii="Lato" w:hAnsi="Lato"/>
                <w:sz w:val="16"/>
                <w:szCs w:val="16"/>
              </w:rPr>
              <w:t>Décision globale</w:t>
            </w:r>
            <w:r>
              <w:rPr>
                <w:rFonts w:ascii="Lato" w:hAnsi="Lato"/>
                <w:sz w:val="16"/>
                <w:szCs w:val="16"/>
              </w:rPr>
              <w:br/>
              <w:t>(Acceptée / Rejetée)</w:t>
            </w:r>
          </w:p>
        </w:tc>
      </w:tr>
      <w:tr w:rsidR="00A442E8" w14:paraId="3226CBD7" w14:textId="77777777" w:rsidTr="006F4F70">
        <w:trPr>
          <w:cantSplit/>
          <w:trHeight w:val="486"/>
        </w:trPr>
        <w:tc>
          <w:tcPr>
            <w:tcW w:w="1283" w:type="dxa"/>
          </w:tcPr>
          <w:p w14:paraId="1A6B1318" w14:textId="77777777" w:rsidR="00A442E8" w:rsidRDefault="00E27EC9">
            <w:pPr>
              <w:jc w:val="center"/>
              <w:rPr>
                <w:rFonts w:ascii="Lato" w:hAnsi="Lato"/>
                <w:sz w:val="20"/>
                <w:szCs w:val="20"/>
                <w:lang w:val="en-GB"/>
              </w:rPr>
            </w:pPr>
            <w:r>
              <w:rPr>
                <w:rFonts w:ascii="Lato" w:hAnsi="Lato"/>
                <w:sz w:val="20"/>
                <w:szCs w:val="20"/>
                <w:lang w:val="en-GB"/>
              </w:rPr>
              <w:t>1</w:t>
            </w:r>
          </w:p>
        </w:tc>
        <w:tc>
          <w:tcPr>
            <w:tcW w:w="1450" w:type="dxa"/>
          </w:tcPr>
          <w:p w14:paraId="18C8452E" w14:textId="77777777" w:rsidR="00A442E8" w:rsidRDefault="00A442E8">
            <w:pPr>
              <w:keepNext/>
              <w:keepLines/>
              <w:spacing w:before="480" w:after="0"/>
              <w:outlineLvl w:val="0"/>
              <w:rPr>
                <w:rFonts w:ascii="Lato" w:hAnsi="Lato"/>
                <w:sz w:val="20"/>
                <w:szCs w:val="20"/>
                <w:lang w:val="en-GB"/>
              </w:rPr>
            </w:pPr>
          </w:p>
        </w:tc>
        <w:tc>
          <w:tcPr>
            <w:tcW w:w="1611" w:type="dxa"/>
          </w:tcPr>
          <w:p w14:paraId="5612B7CC" w14:textId="77777777" w:rsidR="00A442E8" w:rsidRDefault="00A442E8">
            <w:pPr>
              <w:keepNext/>
              <w:keepLines/>
              <w:spacing w:before="480" w:after="0"/>
              <w:jc w:val="center"/>
              <w:outlineLvl w:val="0"/>
              <w:rPr>
                <w:rFonts w:ascii="Lato" w:hAnsi="Lato"/>
                <w:sz w:val="20"/>
                <w:szCs w:val="20"/>
                <w:lang w:val="en-GB"/>
              </w:rPr>
            </w:pPr>
          </w:p>
        </w:tc>
        <w:tc>
          <w:tcPr>
            <w:tcW w:w="1390" w:type="dxa"/>
          </w:tcPr>
          <w:p w14:paraId="2721EEE5" w14:textId="77777777" w:rsidR="00A442E8" w:rsidRDefault="00A442E8">
            <w:pPr>
              <w:keepNext/>
              <w:keepLines/>
              <w:spacing w:before="480" w:after="0"/>
              <w:jc w:val="center"/>
              <w:outlineLvl w:val="0"/>
              <w:rPr>
                <w:rFonts w:ascii="Lato" w:hAnsi="Lato"/>
                <w:sz w:val="20"/>
                <w:szCs w:val="20"/>
                <w:lang w:val="en-GB"/>
              </w:rPr>
            </w:pPr>
          </w:p>
        </w:tc>
        <w:tc>
          <w:tcPr>
            <w:tcW w:w="2239" w:type="dxa"/>
          </w:tcPr>
          <w:p w14:paraId="5BD67C3D" w14:textId="77777777" w:rsidR="00A442E8" w:rsidRDefault="00A442E8">
            <w:pPr>
              <w:keepNext/>
              <w:keepLines/>
              <w:spacing w:before="480" w:after="0"/>
              <w:jc w:val="center"/>
              <w:outlineLvl w:val="0"/>
              <w:rPr>
                <w:rFonts w:ascii="Lato" w:hAnsi="Lato"/>
                <w:sz w:val="20"/>
                <w:szCs w:val="20"/>
                <w:lang w:val="en-GB"/>
              </w:rPr>
            </w:pPr>
          </w:p>
        </w:tc>
        <w:tc>
          <w:tcPr>
            <w:tcW w:w="1661" w:type="dxa"/>
          </w:tcPr>
          <w:p w14:paraId="4E692114" w14:textId="77777777" w:rsidR="00A442E8" w:rsidRDefault="00A442E8">
            <w:pPr>
              <w:keepNext/>
              <w:keepLines/>
              <w:spacing w:before="480" w:after="0"/>
              <w:jc w:val="center"/>
              <w:outlineLvl w:val="0"/>
              <w:rPr>
                <w:rFonts w:ascii="Lato" w:hAnsi="Lato"/>
                <w:sz w:val="20"/>
                <w:szCs w:val="20"/>
                <w:lang w:val="en-GB"/>
              </w:rPr>
            </w:pPr>
          </w:p>
        </w:tc>
      </w:tr>
      <w:tr w:rsidR="00A442E8" w14:paraId="2851681A" w14:textId="77777777" w:rsidTr="006F4F70">
        <w:trPr>
          <w:cantSplit/>
          <w:trHeight w:val="452"/>
        </w:trPr>
        <w:tc>
          <w:tcPr>
            <w:tcW w:w="1283" w:type="dxa"/>
          </w:tcPr>
          <w:p w14:paraId="1566CD33" w14:textId="77777777" w:rsidR="00A442E8" w:rsidRDefault="00E27EC9">
            <w:pPr>
              <w:jc w:val="center"/>
              <w:rPr>
                <w:rFonts w:ascii="Lato" w:hAnsi="Lato"/>
                <w:sz w:val="20"/>
                <w:szCs w:val="20"/>
                <w:lang w:val="en-GB"/>
              </w:rPr>
            </w:pPr>
            <w:r>
              <w:rPr>
                <w:rFonts w:ascii="Lato" w:hAnsi="Lato"/>
                <w:sz w:val="20"/>
                <w:szCs w:val="20"/>
                <w:lang w:val="en-GB"/>
              </w:rPr>
              <w:t>2</w:t>
            </w:r>
          </w:p>
        </w:tc>
        <w:tc>
          <w:tcPr>
            <w:tcW w:w="1450" w:type="dxa"/>
          </w:tcPr>
          <w:p w14:paraId="23DAEC0E" w14:textId="77777777" w:rsidR="00A442E8" w:rsidRDefault="00A442E8">
            <w:pPr>
              <w:keepNext/>
              <w:keepLines/>
              <w:spacing w:before="480" w:after="0"/>
              <w:outlineLvl w:val="0"/>
              <w:rPr>
                <w:rFonts w:ascii="Lato" w:hAnsi="Lato"/>
                <w:sz w:val="20"/>
                <w:szCs w:val="20"/>
                <w:lang w:val="en-GB"/>
              </w:rPr>
            </w:pPr>
          </w:p>
        </w:tc>
        <w:tc>
          <w:tcPr>
            <w:tcW w:w="1611" w:type="dxa"/>
          </w:tcPr>
          <w:p w14:paraId="209E965A" w14:textId="77777777" w:rsidR="00A442E8" w:rsidRDefault="00A442E8">
            <w:pPr>
              <w:keepNext/>
              <w:keepLines/>
              <w:spacing w:before="480" w:after="0"/>
              <w:jc w:val="center"/>
              <w:outlineLvl w:val="0"/>
              <w:rPr>
                <w:rFonts w:ascii="Lato" w:hAnsi="Lato"/>
                <w:sz w:val="20"/>
                <w:szCs w:val="20"/>
                <w:lang w:val="en-GB"/>
              </w:rPr>
            </w:pPr>
          </w:p>
        </w:tc>
        <w:tc>
          <w:tcPr>
            <w:tcW w:w="1390" w:type="dxa"/>
          </w:tcPr>
          <w:p w14:paraId="7EFAB62F" w14:textId="77777777" w:rsidR="00A442E8" w:rsidRDefault="00A442E8">
            <w:pPr>
              <w:keepNext/>
              <w:keepLines/>
              <w:spacing w:before="480" w:after="0"/>
              <w:jc w:val="center"/>
              <w:outlineLvl w:val="0"/>
              <w:rPr>
                <w:rFonts w:ascii="Lato" w:hAnsi="Lato"/>
                <w:sz w:val="20"/>
                <w:szCs w:val="20"/>
                <w:lang w:val="en-GB"/>
              </w:rPr>
            </w:pPr>
          </w:p>
        </w:tc>
        <w:tc>
          <w:tcPr>
            <w:tcW w:w="2239" w:type="dxa"/>
          </w:tcPr>
          <w:p w14:paraId="732C31D1" w14:textId="77777777" w:rsidR="00A442E8" w:rsidRDefault="00A442E8">
            <w:pPr>
              <w:keepNext/>
              <w:keepLines/>
              <w:spacing w:before="480" w:after="0"/>
              <w:jc w:val="center"/>
              <w:outlineLvl w:val="0"/>
              <w:rPr>
                <w:rFonts w:ascii="Lato" w:hAnsi="Lato"/>
                <w:sz w:val="20"/>
                <w:szCs w:val="20"/>
                <w:lang w:val="en-GB"/>
              </w:rPr>
            </w:pPr>
          </w:p>
        </w:tc>
        <w:tc>
          <w:tcPr>
            <w:tcW w:w="1661" w:type="dxa"/>
          </w:tcPr>
          <w:p w14:paraId="01800BCD" w14:textId="77777777" w:rsidR="00A442E8" w:rsidRDefault="00A442E8">
            <w:pPr>
              <w:keepNext/>
              <w:keepLines/>
              <w:spacing w:before="480" w:after="0"/>
              <w:jc w:val="center"/>
              <w:outlineLvl w:val="0"/>
              <w:rPr>
                <w:rFonts w:ascii="Lato" w:hAnsi="Lato"/>
                <w:sz w:val="20"/>
                <w:szCs w:val="20"/>
                <w:lang w:val="en-GB"/>
              </w:rPr>
            </w:pPr>
          </w:p>
        </w:tc>
      </w:tr>
    </w:tbl>
    <w:p w14:paraId="561382DD" w14:textId="77777777" w:rsidR="00A442E8" w:rsidRDefault="00E27EC9">
      <w:pPr>
        <w:spacing w:before="120" w:after="240"/>
        <w:ind w:right="-32"/>
        <w:jc w:val="both"/>
        <w:rPr>
          <w:rFonts w:ascii="Lato" w:hAnsi="Lato" w:cs="Arial"/>
          <w:sz w:val="20"/>
          <w:szCs w:val="20"/>
          <w:vertAlign w:val="subscript"/>
        </w:rPr>
      </w:pPr>
      <w:r>
        <w:rPr>
          <w:rFonts w:ascii="Lato" w:hAnsi="Lato" w:cs="Arial"/>
          <w:sz w:val="20"/>
          <w:szCs w:val="20"/>
          <w:vertAlign w:val="subscript"/>
        </w:rPr>
        <w:t>Après avoir examiné les conclusions de chacun des évaluateurs, le comité d’évaluation a décidé que les offres suivantes n’étaient pas conformes sur le plan technique et ne devaient pas être retenues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6"/>
        <w:gridCol w:w="1925"/>
        <w:gridCol w:w="1375"/>
        <w:gridCol w:w="3741"/>
      </w:tblGrid>
      <w:tr w:rsidR="00A442E8" w14:paraId="6CEDAF59" w14:textId="77777777">
        <w:trPr>
          <w:cantSplit/>
          <w:tblHeader/>
        </w:trPr>
        <w:tc>
          <w:tcPr>
            <w:tcW w:w="1343" w:type="pct"/>
            <w:shd w:val="pct10" w:color="auto" w:fill="FFFFFF"/>
          </w:tcPr>
          <w:p w14:paraId="45904053" w14:textId="77777777" w:rsidR="00A442E8" w:rsidRDefault="00E27EC9">
            <w:pPr>
              <w:spacing w:before="120" w:after="120"/>
              <w:jc w:val="center"/>
              <w:rPr>
                <w:rFonts w:ascii="Lato" w:hAnsi="Lato" w:cs="Arial"/>
                <w:sz w:val="20"/>
                <w:szCs w:val="20"/>
                <w:vertAlign w:val="subscript"/>
              </w:rPr>
            </w:pPr>
            <w:r>
              <w:rPr>
                <w:rFonts w:ascii="Lato" w:hAnsi="Lato" w:cs="Arial"/>
                <w:sz w:val="20"/>
                <w:szCs w:val="20"/>
                <w:vertAlign w:val="subscript"/>
              </w:rPr>
              <w:t>Numéro de l’enveloppe de l’offre</w:t>
            </w:r>
          </w:p>
        </w:tc>
        <w:tc>
          <w:tcPr>
            <w:tcW w:w="1000" w:type="pct"/>
            <w:shd w:val="pct10" w:color="auto" w:fill="FFFFFF"/>
          </w:tcPr>
          <w:p w14:paraId="4A007ED4" w14:textId="77777777" w:rsidR="00A442E8" w:rsidRDefault="00E27EC9">
            <w:pPr>
              <w:spacing w:before="120" w:after="120"/>
              <w:jc w:val="center"/>
              <w:rPr>
                <w:rFonts w:ascii="Lato" w:hAnsi="Lato" w:cs="Arial"/>
                <w:sz w:val="20"/>
                <w:szCs w:val="20"/>
                <w:vertAlign w:val="subscript"/>
              </w:rPr>
            </w:pPr>
            <w:r>
              <w:rPr>
                <w:rFonts w:ascii="Lato" w:hAnsi="Lato" w:cs="Arial"/>
                <w:sz w:val="20"/>
                <w:szCs w:val="20"/>
                <w:vertAlign w:val="subscript"/>
              </w:rPr>
              <w:t>Nom du soumissionnaire</w:t>
            </w:r>
          </w:p>
        </w:tc>
        <w:tc>
          <w:tcPr>
            <w:tcW w:w="714" w:type="pct"/>
            <w:shd w:val="pct10" w:color="auto" w:fill="FFFFFF"/>
          </w:tcPr>
          <w:p w14:paraId="100E5A38" w14:textId="77777777" w:rsidR="00A442E8" w:rsidRDefault="00E27EC9">
            <w:pPr>
              <w:spacing w:before="120" w:after="120"/>
              <w:jc w:val="center"/>
              <w:rPr>
                <w:rFonts w:ascii="Lato" w:hAnsi="Lato" w:cs="Arial"/>
                <w:sz w:val="20"/>
                <w:szCs w:val="20"/>
                <w:vertAlign w:val="subscript"/>
              </w:rPr>
            </w:pPr>
            <w:r>
              <w:rPr>
                <w:rFonts w:ascii="Lato" w:hAnsi="Lato" w:cs="Arial"/>
                <w:sz w:val="20"/>
                <w:szCs w:val="20"/>
                <w:vertAlign w:val="subscript"/>
              </w:rPr>
              <w:t>Numéro du lot*</w:t>
            </w:r>
          </w:p>
        </w:tc>
        <w:tc>
          <w:tcPr>
            <w:tcW w:w="1943" w:type="pct"/>
            <w:shd w:val="pct10" w:color="auto" w:fill="FFFFFF"/>
          </w:tcPr>
          <w:p w14:paraId="11A7C999" w14:textId="77777777" w:rsidR="00A442E8" w:rsidRDefault="00E27EC9">
            <w:pPr>
              <w:spacing w:before="120" w:after="120"/>
              <w:jc w:val="center"/>
              <w:rPr>
                <w:rFonts w:ascii="Lato" w:hAnsi="Lato" w:cs="Arial"/>
                <w:sz w:val="20"/>
                <w:szCs w:val="20"/>
                <w:vertAlign w:val="subscript"/>
              </w:rPr>
            </w:pPr>
            <w:r>
              <w:rPr>
                <w:rFonts w:ascii="Lato" w:hAnsi="Lato" w:cs="Arial"/>
                <w:sz w:val="20"/>
                <w:szCs w:val="20"/>
                <w:vertAlign w:val="subscript"/>
              </w:rPr>
              <w:t>Motif</w:t>
            </w:r>
          </w:p>
        </w:tc>
      </w:tr>
      <w:tr w:rsidR="00A442E8" w14:paraId="6EEB2795" w14:textId="77777777">
        <w:trPr>
          <w:cantSplit/>
        </w:trPr>
        <w:tc>
          <w:tcPr>
            <w:tcW w:w="1343" w:type="pct"/>
          </w:tcPr>
          <w:p w14:paraId="756CCF15" w14:textId="77777777" w:rsidR="00A442E8" w:rsidRDefault="00A442E8">
            <w:pPr>
              <w:spacing w:before="120" w:after="120"/>
              <w:jc w:val="both"/>
              <w:rPr>
                <w:rFonts w:ascii="Lato" w:hAnsi="Lato" w:cs="Arial"/>
                <w:sz w:val="20"/>
                <w:szCs w:val="20"/>
                <w:vertAlign w:val="subscript"/>
              </w:rPr>
            </w:pPr>
          </w:p>
        </w:tc>
        <w:tc>
          <w:tcPr>
            <w:tcW w:w="1000" w:type="pct"/>
          </w:tcPr>
          <w:p w14:paraId="6A514C3E" w14:textId="77777777" w:rsidR="00A442E8" w:rsidRDefault="00A442E8">
            <w:pPr>
              <w:spacing w:before="120" w:after="120"/>
              <w:jc w:val="both"/>
              <w:rPr>
                <w:rFonts w:ascii="Lato" w:hAnsi="Lato" w:cs="Arial"/>
                <w:sz w:val="20"/>
                <w:szCs w:val="20"/>
                <w:vertAlign w:val="subscript"/>
              </w:rPr>
            </w:pPr>
          </w:p>
        </w:tc>
        <w:tc>
          <w:tcPr>
            <w:tcW w:w="714" w:type="pct"/>
          </w:tcPr>
          <w:p w14:paraId="4BE6CADA" w14:textId="77777777" w:rsidR="00A442E8" w:rsidRDefault="00A442E8">
            <w:pPr>
              <w:spacing w:before="120" w:after="120"/>
              <w:jc w:val="both"/>
              <w:rPr>
                <w:rFonts w:ascii="Lato" w:hAnsi="Lato" w:cs="Arial"/>
                <w:sz w:val="20"/>
                <w:szCs w:val="20"/>
                <w:vertAlign w:val="subscript"/>
              </w:rPr>
            </w:pPr>
          </w:p>
        </w:tc>
        <w:tc>
          <w:tcPr>
            <w:tcW w:w="1943" w:type="pct"/>
          </w:tcPr>
          <w:p w14:paraId="7000EF59" w14:textId="77777777" w:rsidR="00A442E8" w:rsidRDefault="00E27EC9">
            <w:pPr>
              <w:spacing w:before="120" w:after="120"/>
              <w:jc w:val="both"/>
              <w:rPr>
                <w:rFonts w:ascii="Lato" w:hAnsi="Lato" w:cs="Arial"/>
                <w:sz w:val="20"/>
                <w:szCs w:val="20"/>
                <w:vertAlign w:val="subscript"/>
              </w:rPr>
            </w:pPr>
            <w:r>
              <w:rPr>
                <w:rFonts w:ascii="Lato" w:hAnsi="Lato" w:cs="Arial"/>
                <w:sz w:val="20"/>
                <w:szCs w:val="20"/>
                <w:vertAlign w:val="subscript"/>
              </w:rPr>
              <w:t>[</w:t>
            </w:r>
            <w:r>
              <w:rPr>
                <w:rFonts w:ascii="Lato" w:hAnsi="Lato" w:cs="Arial"/>
                <w:sz w:val="20"/>
                <w:szCs w:val="20"/>
                <w:highlight w:val="lightGray"/>
                <w:vertAlign w:val="subscript"/>
              </w:rPr>
              <w:t>L'offre n'est pas conforme aux exigences minimales définies dans les documents de marché.]</w:t>
            </w:r>
          </w:p>
        </w:tc>
      </w:tr>
      <w:tr w:rsidR="00A442E8" w14:paraId="733A6C74" w14:textId="77777777">
        <w:trPr>
          <w:cantSplit/>
        </w:trPr>
        <w:tc>
          <w:tcPr>
            <w:tcW w:w="1343" w:type="pct"/>
          </w:tcPr>
          <w:p w14:paraId="4E5A81E1" w14:textId="77777777" w:rsidR="00A442E8" w:rsidRDefault="00A442E8">
            <w:pPr>
              <w:spacing w:before="120" w:after="120"/>
              <w:jc w:val="both"/>
              <w:rPr>
                <w:rFonts w:ascii="Lato" w:hAnsi="Lato" w:cs="Arial"/>
                <w:sz w:val="20"/>
                <w:szCs w:val="20"/>
                <w:vertAlign w:val="subscript"/>
              </w:rPr>
            </w:pPr>
          </w:p>
        </w:tc>
        <w:tc>
          <w:tcPr>
            <w:tcW w:w="1000" w:type="pct"/>
          </w:tcPr>
          <w:p w14:paraId="01356D3C" w14:textId="77777777" w:rsidR="00A442E8" w:rsidRDefault="00A442E8">
            <w:pPr>
              <w:spacing w:before="120" w:after="120"/>
              <w:jc w:val="both"/>
              <w:rPr>
                <w:rFonts w:ascii="Lato" w:hAnsi="Lato" w:cs="Arial"/>
                <w:sz w:val="20"/>
                <w:szCs w:val="20"/>
                <w:vertAlign w:val="subscript"/>
              </w:rPr>
            </w:pPr>
          </w:p>
        </w:tc>
        <w:tc>
          <w:tcPr>
            <w:tcW w:w="714" w:type="pct"/>
          </w:tcPr>
          <w:p w14:paraId="79AC37C3" w14:textId="77777777" w:rsidR="00A442E8" w:rsidRDefault="00A442E8">
            <w:pPr>
              <w:spacing w:before="120" w:after="120"/>
              <w:jc w:val="both"/>
              <w:rPr>
                <w:rFonts w:ascii="Lato" w:hAnsi="Lato" w:cs="Arial"/>
                <w:sz w:val="20"/>
                <w:szCs w:val="20"/>
                <w:vertAlign w:val="subscript"/>
              </w:rPr>
            </w:pPr>
          </w:p>
        </w:tc>
        <w:tc>
          <w:tcPr>
            <w:tcW w:w="1943" w:type="pct"/>
          </w:tcPr>
          <w:p w14:paraId="5EE4310B" w14:textId="77777777" w:rsidR="00A442E8" w:rsidRDefault="00E27EC9">
            <w:pPr>
              <w:spacing w:before="120" w:after="120"/>
              <w:jc w:val="both"/>
              <w:rPr>
                <w:rFonts w:ascii="Lato" w:hAnsi="Lato" w:cs="Arial"/>
                <w:sz w:val="20"/>
                <w:szCs w:val="20"/>
                <w:vertAlign w:val="subscript"/>
              </w:rPr>
            </w:pPr>
            <w:r>
              <w:rPr>
                <w:rFonts w:ascii="Lato" w:hAnsi="Lato" w:cs="Arial"/>
                <w:sz w:val="20"/>
                <w:szCs w:val="20"/>
                <w:vertAlign w:val="subscript"/>
              </w:rPr>
              <w:t>[</w:t>
            </w:r>
            <w:r>
              <w:rPr>
                <w:rFonts w:ascii="Lato" w:hAnsi="Lato" w:cs="Arial"/>
                <w:sz w:val="20"/>
                <w:szCs w:val="20"/>
                <w:highlight w:val="lightGray"/>
                <w:vertAlign w:val="subscript"/>
              </w:rPr>
              <w:t>L'offre n'atteint pas les seuils de qualité minimaux.</w:t>
            </w:r>
            <w:r>
              <w:rPr>
                <w:rFonts w:ascii="Lato" w:hAnsi="Lato" w:cs="Arial"/>
                <w:sz w:val="20"/>
                <w:szCs w:val="20"/>
                <w:vertAlign w:val="subscript"/>
              </w:rPr>
              <w:t>]</w:t>
            </w:r>
          </w:p>
        </w:tc>
      </w:tr>
      <w:tr w:rsidR="00A442E8" w14:paraId="42C889B7" w14:textId="77777777">
        <w:trPr>
          <w:cantSplit/>
        </w:trPr>
        <w:tc>
          <w:tcPr>
            <w:tcW w:w="1343" w:type="pct"/>
          </w:tcPr>
          <w:p w14:paraId="235F88D7" w14:textId="77777777" w:rsidR="00A442E8" w:rsidRDefault="00A442E8">
            <w:pPr>
              <w:spacing w:before="120" w:after="120"/>
              <w:jc w:val="both"/>
              <w:rPr>
                <w:rFonts w:ascii="Lato" w:hAnsi="Lato" w:cs="Arial"/>
                <w:sz w:val="20"/>
                <w:szCs w:val="20"/>
                <w:vertAlign w:val="subscript"/>
              </w:rPr>
            </w:pPr>
          </w:p>
        </w:tc>
        <w:tc>
          <w:tcPr>
            <w:tcW w:w="1000" w:type="pct"/>
          </w:tcPr>
          <w:p w14:paraId="23116CC2" w14:textId="77777777" w:rsidR="00A442E8" w:rsidRDefault="00A442E8">
            <w:pPr>
              <w:spacing w:before="120" w:after="120"/>
              <w:jc w:val="both"/>
              <w:rPr>
                <w:rFonts w:ascii="Lato" w:hAnsi="Lato" w:cs="Arial"/>
                <w:sz w:val="20"/>
                <w:szCs w:val="20"/>
                <w:vertAlign w:val="subscript"/>
              </w:rPr>
            </w:pPr>
          </w:p>
        </w:tc>
        <w:tc>
          <w:tcPr>
            <w:tcW w:w="714" w:type="pct"/>
          </w:tcPr>
          <w:p w14:paraId="6E862158" w14:textId="77777777" w:rsidR="00A442E8" w:rsidRDefault="00A442E8">
            <w:pPr>
              <w:spacing w:before="120" w:after="120"/>
              <w:jc w:val="both"/>
              <w:rPr>
                <w:rFonts w:ascii="Lato" w:hAnsi="Lato" w:cs="Arial"/>
                <w:sz w:val="20"/>
                <w:szCs w:val="20"/>
                <w:vertAlign w:val="subscript"/>
              </w:rPr>
            </w:pPr>
          </w:p>
        </w:tc>
        <w:tc>
          <w:tcPr>
            <w:tcW w:w="1943" w:type="pct"/>
          </w:tcPr>
          <w:p w14:paraId="2ABA2920" w14:textId="77777777" w:rsidR="00A442E8" w:rsidRDefault="00A442E8">
            <w:pPr>
              <w:spacing w:before="120" w:after="120"/>
              <w:jc w:val="both"/>
              <w:rPr>
                <w:rFonts w:ascii="Lato" w:hAnsi="Lato" w:cs="Arial"/>
                <w:sz w:val="20"/>
                <w:szCs w:val="20"/>
                <w:vertAlign w:val="subscript"/>
              </w:rPr>
            </w:pPr>
          </w:p>
        </w:tc>
      </w:tr>
    </w:tbl>
    <w:p w14:paraId="22580A33" w14:textId="77777777" w:rsidR="00A442E8" w:rsidRDefault="00A442E8">
      <w:pPr>
        <w:widowControl w:val="0"/>
        <w:rPr>
          <w:rFonts w:ascii="Lato" w:hAnsi="Lato" w:cs="Arial"/>
          <w:sz w:val="20"/>
          <w:szCs w:val="20"/>
        </w:rPr>
      </w:pPr>
    </w:p>
    <w:p w14:paraId="268BFC67" w14:textId="77777777" w:rsidR="00A442E8" w:rsidRDefault="00E27EC9">
      <w:pPr>
        <w:widowControl w:val="0"/>
        <w:rPr>
          <w:rFonts w:ascii="Lato" w:hAnsi="Lato" w:cs="Arial"/>
          <w:b/>
          <w:bCs/>
          <w:sz w:val="20"/>
          <w:szCs w:val="20"/>
        </w:rPr>
      </w:pPr>
      <w:r>
        <w:rPr>
          <w:rFonts w:ascii="Lato" w:hAnsi="Lato" w:cs="Arial"/>
          <w:b/>
          <w:bCs/>
          <w:sz w:val="20"/>
          <w:szCs w:val="20"/>
        </w:rPr>
        <w:t xml:space="preserve">III. EVALUATION DES OFFRES FINANCIERES </w:t>
      </w:r>
    </w:p>
    <w:p w14:paraId="635EC5E5" w14:textId="77777777" w:rsidR="00A442E8" w:rsidRDefault="00E27EC9">
      <w:pPr>
        <w:widowControl w:val="0"/>
        <w:rPr>
          <w:rFonts w:ascii="Lato" w:hAnsi="Lato" w:cs="Arial"/>
          <w:b/>
          <w:bCs/>
          <w:sz w:val="20"/>
          <w:szCs w:val="20"/>
        </w:rPr>
      </w:pPr>
      <w:r>
        <w:rPr>
          <w:rFonts w:ascii="Lato" w:hAnsi="Lato" w:cs="Arial"/>
          <w:sz w:val="20"/>
          <w:szCs w:val="20"/>
        </w:rPr>
        <w:t>Le comité d’évaluation a vérifié les offres conformes aux exigences techniques afin d’y déceler d'éventuelles erreurs arithmétiques.</w:t>
      </w:r>
    </w:p>
    <w:p w14:paraId="45DAD129" w14:textId="77777777" w:rsidR="00A442E8" w:rsidRDefault="00E27EC9">
      <w:pPr>
        <w:spacing w:before="120" w:after="120"/>
        <w:ind w:right="54"/>
        <w:jc w:val="both"/>
        <w:rPr>
          <w:rFonts w:ascii="Lato" w:hAnsi="Lato" w:cs="Arial"/>
          <w:sz w:val="20"/>
          <w:szCs w:val="20"/>
        </w:rPr>
      </w:pPr>
      <w:r>
        <w:rPr>
          <w:rFonts w:ascii="Lato" w:hAnsi="Lato" w:cs="Arial"/>
          <w:sz w:val="20"/>
          <w:szCs w:val="20"/>
          <w:highlight w:val="yellow"/>
        </w:rPr>
        <w:t>[Si des erreurs arithmétiques ont été décelées :</w:t>
      </w:r>
    </w:p>
    <w:p w14:paraId="7696EC1B" w14:textId="77777777" w:rsidR="00A442E8" w:rsidRDefault="00E27EC9">
      <w:pPr>
        <w:ind w:right="54"/>
        <w:jc w:val="both"/>
        <w:rPr>
          <w:rFonts w:ascii="Lato" w:hAnsi="Lato" w:cs="Arial"/>
          <w:sz w:val="20"/>
          <w:szCs w:val="20"/>
        </w:rPr>
      </w:pPr>
      <w:r>
        <w:rPr>
          <w:rFonts w:ascii="Lato" w:hAnsi="Lato" w:cs="Arial"/>
          <w:sz w:val="20"/>
          <w:szCs w:val="20"/>
        </w:rPr>
        <w:t>Comme indiqué dans les instructions aux soumissionnaires, les erreurs arithmétiques ont été corrigées conformément aux règles suivantes :</w:t>
      </w:r>
    </w:p>
    <w:p w14:paraId="16ECBC53" w14:textId="77777777" w:rsidR="00A442E8" w:rsidRDefault="00E27EC9" w:rsidP="00051AA7">
      <w:pPr>
        <w:numPr>
          <w:ilvl w:val="0"/>
          <w:numId w:val="117"/>
        </w:numPr>
        <w:spacing w:after="0" w:line="240" w:lineRule="auto"/>
        <w:ind w:right="54"/>
        <w:jc w:val="both"/>
        <w:rPr>
          <w:rFonts w:ascii="Lato" w:hAnsi="Lato" w:cs="Arial"/>
          <w:sz w:val="20"/>
          <w:szCs w:val="20"/>
        </w:rPr>
      </w:pPr>
      <w:proofErr w:type="gramStart"/>
      <w:r>
        <w:rPr>
          <w:rFonts w:ascii="Lato" w:hAnsi="Lato" w:cs="Arial"/>
          <w:sz w:val="20"/>
          <w:szCs w:val="20"/>
        </w:rPr>
        <w:t>en</w:t>
      </w:r>
      <w:proofErr w:type="gramEnd"/>
      <w:r>
        <w:rPr>
          <w:rFonts w:ascii="Lato" w:hAnsi="Lato" w:cs="Arial"/>
          <w:sz w:val="20"/>
          <w:szCs w:val="20"/>
        </w:rPr>
        <w:t xml:space="preserve"> cas de contradiction entre un montant en chiffres et un montant en lettres, le montant en lettres a été </w:t>
      </w:r>
      <w:proofErr w:type="gramStart"/>
      <w:r>
        <w:rPr>
          <w:rFonts w:ascii="Lato" w:hAnsi="Lato" w:cs="Arial"/>
          <w:sz w:val="20"/>
          <w:szCs w:val="20"/>
        </w:rPr>
        <w:t>retenu;</w:t>
      </w:r>
      <w:proofErr w:type="gramEnd"/>
    </w:p>
    <w:p w14:paraId="13018104" w14:textId="77777777" w:rsidR="00A442E8" w:rsidRDefault="00E27EC9" w:rsidP="00051AA7">
      <w:pPr>
        <w:numPr>
          <w:ilvl w:val="0"/>
          <w:numId w:val="117"/>
        </w:numPr>
        <w:spacing w:after="0" w:line="240" w:lineRule="auto"/>
        <w:ind w:right="54"/>
        <w:jc w:val="both"/>
        <w:rPr>
          <w:rFonts w:ascii="Lato" w:hAnsi="Lato" w:cs="Arial"/>
          <w:sz w:val="20"/>
          <w:szCs w:val="20"/>
        </w:rPr>
      </w:pPr>
      <w:proofErr w:type="gramStart"/>
      <w:r>
        <w:rPr>
          <w:rFonts w:ascii="Lato" w:hAnsi="Lato" w:cs="Arial"/>
          <w:sz w:val="20"/>
          <w:szCs w:val="20"/>
        </w:rPr>
        <w:t>en</w:t>
      </w:r>
      <w:proofErr w:type="gramEnd"/>
      <w:r>
        <w:rPr>
          <w:rFonts w:ascii="Lato" w:hAnsi="Lato" w:cs="Arial"/>
          <w:sz w:val="20"/>
          <w:szCs w:val="20"/>
        </w:rPr>
        <w:t xml:space="preserve"> cas de contradiction entre un prix unitaire et le montant total obtenu en multipliant ce prix unitaire par la quantité, le prix unitaire indiqué dans l’offre a été retenu, sauf lorsque le comité d’évaluation a conclu qu’il existait une erreur évidente dans le prix unitaire, auquel cas le montant total indiqué dans l’offre a été </w:t>
      </w:r>
      <w:proofErr w:type="gramStart"/>
      <w:r>
        <w:rPr>
          <w:rFonts w:ascii="Lato" w:hAnsi="Lato" w:cs="Arial"/>
          <w:sz w:val="20"/>
          <w:szCs w:val="20"/>
        </w:rPr>
        <w:t>retenu;</w:t>
      </w:r>
      <w:proofErr w:type="gramEnd"/>
    </w:p>
    <w:p w14:paraId="3BBF2728" w14:textId="77777777" w:rsidR="00A442E8" w:rsidRDefault="00E27EC9" w:rsidP="00051AA7">
      <w:pPr>
        <w:numPr>
          <w:ilvl w:val="0"/>
          <w:numId w:val="117"/>
        </w:numPr>
        <w:spacing w:after="0" w:line="240" w:lineRule="auto"/>
        <w:ind w:right="54"/>
        <w:jc w:val="both"/>
        <w:rPr>
          <w:rFonts w:ascii="Lato" w:hAnsi="Lato" w:cs="Arial"/>
          <w:sz w:val="20"/>
          <w:szCs w:val="20"/>
        </w:rPr>
      </w:pPr>
      <w:proofErr w:type="gramStart"/>
      <w:r>
        <w:rPr>
          <w:rFonts w:ascii="Lato" w:hAnsi="Lato" w:cs="Arial"/>
          <w:sz w:val="20"/>
          <w:szCs w:val="20"/>
        </w:rPr>
        <w:t>lorsqu’une</w:t>
      </w:r>
      <w:proofErr w:type="gramEnd"/>
      <w:r>
        <w:rPr>
          <w:rFonts w:ascii="Lato" w:hAnsi="Lato" w:cs="Arial"/>
          <w:sz w:val="20"/>
          <w:szCs w:val="20"/>
        </w:rPr>
        <w:t xml:space="preserve"> remise non assortie de conditions particulières s’appliquait à une offre financière relative à un lot donné, cette remise a été appliquée à l’offre financière globale.</w:t>
      </w:r>
    </w:p>
    <w:p w14:paraId="2F4E05EB" w14:textId="77777777" w:rsidR="00A442E8" w:rsidRDefault="00E27EC9">
      <w:pPr>
        <w:keepNext/>
        <w:keepLines/>
        <w:spacing w:before="120" w:after="120"/>
        <w:ind w:right="54"/>
        <w:jc w:val="both"/>
        <w:rPr>
          <w:rFonts w:ascii="Lato" w:hAnsi="Lato" w:cs="Arial"/>
          <w:sz w:val="20"/>
          <w:szCs w:val="20"/>
        </w:rPr>
      </w:pPr>
      <w:r>
        <w:rPr>
          <w:rFonts w:ascii="Lato" w:hAnsi="Lato" w:cs="Arial"/>
          <w:sz w:val="20"/>
          <w:szCs w:val="20"/>
        </w:rPr>
        <w:lastRenderedPageBreak/>
        <w:t>Les corrections arithmétiques suivantes ont été effectuées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4"/>
        <w:gridCol w:w="1968"/>
        <w:gridCol w:w="2181"/>
        <w:gridCol w:w="2954"/>
      </w:tblGrid>
      <w:tr w:rsidR="00A442E8" w14:paraId="7A35BAC5" w14:textId="77777777">
        <w:trPr>
          <w:cantSplit/>
          <w:trHeight w:val="851"/>
          <w:tblHeader/>
          <w:jc w:val="center"/>
        </w:trPr>
        <w:tc>
          <w:tcPr>
            <w:tcW w:w="1311" w:type="pct"/>
            <w:shd w:val="pct10" w:color="auto" w:fill="FFFFFF"/>
          </w:tcPr>
          <w:p w14:paraId="5F45E0C9" w14:textId="77777777" w:rsidR="00A442E8" w:rsidRDefault="00E27EC9">
            <w:pPr>
              <w:keepNext/>
              <w:keepLines/>
              <w:spacing w:after="0" w:line="240" w:lineRule="auto"/>
              <w:jc w:val="center"/>
              <w:rPr>
                <w:rFonts w:ascii="Lato" w:hAnsi="Lato" w:cs="Arial"/>
                <w:sz w:val="20"/>
                <w:szCs w:val="20"/>
              </w:rPr>
            </w:pPr>
            <w:r>
              <w:rPr>
                <w:rFonts w:ascii="Lato" w:hAnsi="Lato" w:cs="Arial"/>
                <w:sz w:val="20"/>
                <w:szCs w:val="20"/>
              </w:rPr>
              <w:t>Numéro de l’enveloppe de l’offre</w:t>
            </w:r>
          </w:p>
        </w:tc>
        <w:tc>
          <w:tcPr>
            <w:tcW w:w="1022" w:type="pct"/>
            <w:shd w:val="pct10" w:color="auto" w:fill="FFFFFF"/>
          </w:tcPr>
          <w:p w14:paraId="16CD65C0" w14:textId="77777777" w:rsidR="00A442E8" w:rsidRDefault="00E27EC9">
            <w:pPr>
              <w:keepNext/>
              <w:keepLines/>
              <w:spacing w:after="0" w:line="240" w:lineRule="auto"/>
              <w:jc w:val="center"/>
              <w:rPr>
                <w:rFonts w:ascii="Lato" w:hAnsi="Lato" w:cs="Arial"/>
                <w:sz w:val="20"/>
                <w:szCs w:val="20"/>
              </w:rPr>
            </w:pPr>
            <w:r>
              <w:rPr>
                <w:rFonts w:ascii="Lato" w:hAnsi="Lato" w:cs="Arial"/>
                <w:sz w:val="20"/>
                <w:szCs w:val="20"/>
              </w:rPr>
              <w:t>Nom du soumissionnaire</w:t>
            </w:r>
          </w:p>
        </w:tc>
        <w:tc>
          <w:tcPr>
            <w:tcW w:w="1133" w:type="pct"/>
            <w:shd w:val="pct10" w:color="auto" w:fill="FFFFFF"/>
          </w:tcPr>
          <w:p w14:paraId="60C52B59" w14:textId="77777777" w:rsidR="00A442E8" w:rsidRDefault="00E27EC9">
            <w:pPr>
              <w:keepNext/>
              <w:keepLines/>
              <w:spacing w:after="0" w:line="240" w:lineRule="auto"/>
              <w:jc w:val="center"/>
              <w:rPr>
                <w:rFonts w:ascii="Lato" w:hAnsi="Lato" w:cs="Arial"/>
                <w:sz w:val="20"/>
                <w:szCs w:val="20"/>
              </w:rPr>
            </w:pPr>
            <w:r>
              <w:rPr>
                <w:rFonts w:ascii="Lato" w:hAnsi="Lato" w:cs="Arial"/>
                <w:sz w:val="20"/>
                <w:szCs w:val="20"/>
              </w:rPr>
              <w:t>Offre financière indiquée</w:t>
            </w:r>
            <w:r>
              <w:rPr>
                <w:rFonts w:ascii="Lato" w:hAnsi="Lato" w:cs="Arial"/>
                <w:sz w:val="20"/>
                <w:szCs w:val="20"/>
              </w:rPr>
              <w:br/>
              <w:t>[</w:t>
            </w:r>
            <w:r>
              <w:rPr>
                <w:rFonts w:ascii="Lato" w:hAnsi="Lato" w:cs="Arial"/>
                <w:sz w:val="20"/>
                <w:szCs w:val="20"/>
                <w:highlight w:val="lightGray"/>
              </w:rPr>
              <w:t>FCFA</w:t>
            </w:r>
            <w:r>
              <w:rPr>
                <w:rFonts w:ascii="Lato" w:hAnsi="Lato" w:cs="Arial"/>
                <w:sz w:val="20"/>
                <w:szCs w:val="20"/>
              </w:rPr>
              <w:t xml:space="preserve">] </w:t>
            </w:r>
          </w:p>
        </w:tc>
        <w:tc>
          <w:tcPr>
            <w:tcW w:w="1534" w:type="pct"/>
            <w:shd w:val="pct10" w:color="auto" w:fill="FFFFFF"/>
          </w:tcPr>
          <w:p w14:paraId="071CE2CE" w14:textId="77777777" w:rsidR="00A442E8" w:rsidRDefault="00E27EC9">
            <w:pPr>
              <w:keepNext/>
              <w:keepLines/>
              <w:spacing w:after="0" w:line="240" w:lineRule="auto"/>
              <w:jc w:val="center"/>
              <w:rPr>
                <w:rFonts w:ascii="Lato" w:hAnsi="Lato" w:cs="Arial"/>
                <w:sz w:val="20"/>
                <w:szCs w:val="20"/>
              </w:rPr>
            </w:pPr>
            <w:r>
              <w:rPr>
                <w:rFonts w:ascii="Lato" w:hAnsi="Lato" w:cs="Arial"/>
                <w:sz w:val="20"/>
                <w:szCs w:val="20"/>
              </w:rPr>
              <w:t>Offre financière corrigée des erreurs arithmétiques</w:t>
            </w:r>
            <w:r>
              <w:rPr>
                <w:rFonts w:ascii="Lato" w:hAnsi="Lato" w:cs="Arial"/>
                <w:sz w:val="20"/>
                <w:szCs w:val="20"/>
              </w:rPr>
              <w:br/>
              <w:t>[</w:t>
            </w:r>
            <w:r>
              <w:rPr>
                <w:rFonts w:ascii="Lato" w:hAnsi="Lato" w:cs="Arial"/>
                <w:sz w:val="20"/>
                <w:szCs w:val="20"/>
                <w:highlight w:val="lightGray"/>
              </w:rPr>
              <w:t>FCFA</w:t>
            </w:r>
            <w:r>
              <w:rPr>
                <w:rFonts w:ascii="Lato" w:hAnsi="Lato" w:cs="Arial"/>
                <w:sz w:val="20"/>
                <w:szCs w:val="20"/>
              </w:rPr>
              <w:t xml:space="preserve">] </w:t>
            </w:r>
          </w:p>
        </w:tc>
      </w:tr>
      <w:tr w:rsidR="00A442E8" w14:paraId="60A2661A" w14:textId="77777777">
        <w:trPr>
          <w:cantSplit/>
          <w:trHeight w:val="109"/>
          <w:jc w:val="center"/>
        </w:trPr>
        <w:tc>
          <w:tcPr>
            <w:tcW w:w="1311" w:type="pct"/>
          </w:tcPr>
          <w:p w14:paraId="7A4B11C5" w14:textId="77777777" w:rsidR="00A442E8" w:rsidRDefault="00A442E8">
            <w:pPr>
              <w:keepNext/>
              <w:keepLines/>
              <w:spacing w:after="0" w:line="240" w:lineRule="auto"/>
              <w:jc w:val="both"/>
              <w:rPr>
                <w:rFonts w:ascii="Lato" w:hAnsi="Lato" w:cs="Arial"/>
                <w:sz w:val="20"/>
                <w:szCs w:val="20"/>
              </w:rPr>
            </w:pPr>
          </w:p>
        </w:tc>
        <w:tc>
          <w:tcPr>
            <w:tcW w:w="1022" w:type="pct"/>
          </w:tcPr>
          <w:p w14:paraId="2CF5BCA9" w14:textId="77777777" w:rsidR="00A442E8" w:rsidRDefault="00A442E8">
            <w:pPr>
              <w:keepNext/>
              <w:keepLines/>
              <w:spacing w:after="0" w:line="240" w:lineRule="auto"/>
              <w:jc w:val="both"/>
              <w:rPr>
                <w:rFonts w:ascii="Lato" w:hAnsi="Lato" w:cs="Arial"/>
                <w:sz w:val="20"/>
                <w:szCs w:val="20"/>
              </w:rPr>
            </w:pPr>
          </w:p>
        </w:tc>
        <w:tc>
          <w:tcPr>
            <w:tcW w:w="1133" w:type="pct"/>
          </w:tcPr>
          <w:p w14:paraId="6A53703D" w14:textId="77777777" w:rsidR="00A442E8" w:rsidRDefault="00A442E8">
            <w:pPr>
              <w:keepNext/>
              <w:keepLines/>
              <w:spacing w:after="0" w:line="240" w:lineRule="auto"/>
              <w:jc w:val="both"/>
              <w:rPr>
                <w:rFonts w:ascii="Lato" w:hAnsi="Lato" w:cs="Arial"/>
                <w:sz w:val="20"/>
                <w:szCs w:val="20"/>
              </w:rPr>
            </w:pPr>
          </w:p>
        </w:tc>
        <w:tc>
          <w:tcPr>
            <w:tcW w:w="1534" w:type="pct"/>
          </w:tcPr>
          <w:p w14:paraId="1E05D3FD" w14:textId="77777777" w:rsidR="00A442E8" w:rsidRDefault="00A442E8">
            <w:pPr>
              <w:keepNext/>
              <w:keepLines/>
              <w:spacing w:after="0" w:line="240" w:lineRule="auto"/>
              <w:jc w:val="both"/>
              <w:rPr>
                <w:rFonts w:ascii="Lato" w:hAnsi="Lato" w:cs="Arial"/>
                <w:sz w:val="20"/>
                <w:szCs w:val="20"/>
              </w:rPr>
            </w:pPr>
          </w:p>
        </w:tc>
      </w:tr>
      <w:tr w:rsidR="00A442E8" w14:paraId="5FD9948E" w14:textId="77777777">
        <w:trPr>
          <w:cantSplit/>
          <w:trHeight w:val="109"/>
          <w:jc w:val="center"/>
        </w:trPr>
        <w:tc>
          <w:tcPr>
            <w:tcW w:w="1311" w:type="pct"/>
          </w:tcPr>
          <w:p w14:paraId="5133E170" w14:textId="77777777" w:rsidR="00A442E8" w:rsidRDefault="00A442E8">
            <w:pPr>
              <w:keepNext/>
              <w:keepLines/>
              <w:spacing w:after="0" w:line="240" w:lineRule="auto"/>
              <w:jc w:val="both"/>
              <w:rPr>
                <w:rFonts w:ascii="Lato" w:hAnsi="Lato" w:cs="Arial"/>
                <w:sz w:val="20"/>
                <w:szCs w:val="20"/>
              </w:rPr>
            </w:pPr>
          </w:p>
        </w:tc>
        <w:tc>
          <w:tcPr>
            <w:tcW w:w="1022" w:type="pct"/>
          </w:tcPr>
          <w:p w14:paraId="4E5C7867" w14:textId="77777777" w:rsidR="00A442E8" w:rsidRDefault="00A442E8">
            <w:pPr>
              <w:keepNext/>
              <w:keepLines/>
              <w:spacing w:after="0" w:line="240" w:lineRule="auto"/>
              <w:jc w:val="both"/>
              <w:rPr>
                <w:rFonts w:ascii="Lato" w:hAnsi="Lato" w:cs="Arial"/>
                <w:sz w:val="20"/>
                <w:szCs w:val="20"/>
              </w:rPr>
            </w:pPr>
          </w:p>
        </w:tc>
        <w:tc>
          <w:tcPr>
            <w:tcW w:w="1133" w:type="pct"/>
          </w:tcPr>
          <w:p w14:paraId="4C83E4C7" w14:textId="77777777" w:rsidR="00A442E8" w:rsidRDefault="00A442E8">
            <w:pPr>
              <w:keepNext/>
              <w:keepLines/>
              <w:spacing w:after="0" w:line="240" w:lineRule="auto"/>
              <w:jc w:val="both"/>
              <w:rPr>
                <w:rFonts w:ascii="Lato" w:hAnsi="Lato" w:cs="Arial"/>
                <w:sz w:val="20"/>
                <w:szCs w:val="20"/>
              </w:rPr>
            </w:pPr>
          </w:p>
        </w:tc>
        <w:tc>
          <w:tcPr>
            <w:tcW w:w="1534" w:type="pct"/>
          </w:tcPr>
          <w:p w14:paraId="7AEC8C91" w14:textId="77777777" w:rsidR="00A442E8" w:rsidRDefault="00A442E8">
            <w:pPr>
              <w:keepNext/>
              <w:keepLines/>
              <w:spacing w:after="0" w:line="240" w:lineRule="auto"/>
              <w:jc w:val="both"/>
              <w:rPr>
                <w:rFonts w:ascii="Lato" w:hAnsi="Lato" w:cs="Arial"/>
                <w:sz w:val="20"/>
                <w:szCs w:val="20"/>
              </w:rPr>
            </w:pPr>
          </w:p>
        </w:tc>
      </w:tr>
    </w:tbl>
    <w:p w14:paraId="3924EB6C" w14:textId="77777777" w:rsidR="00A442E8" w:rsidRDefault="00A442E8">
      <w:pPr>
        <w:ind w:left="851"/>
        <w:jc w:val="both"/>
        <w:rPr>
          <w:rFonts w:ascii="Lato" w:hAnsi="Lato" w:cs="Arial"/>
          <w:sz w:val="20"/>
          <w:szCs w:val="20"/>
          <w:highlight w:val="lightGray"/>
        </w:rPr>
      </w:pPr>
    </w:p>
    <w:p w14:paraId="58684DEC" w14:textId="4D521B26" w:rsidR="00A442E8" w:rsidRDefault="00E27EC9">
      <w:pPr>
        <w:ind w:right="54"/>
        <w:jc w:val="both"/>
        <w:rPr>
          <w:rFonts w:ascii="Lato" w:hAnsi="Lato" w:cs="Arial"/>
          <w:sz w:val="20"/>
          <w:szCs w:val="20"/>
        </w:rPr>
      </w:pPr>
      <w:r>
        <w:rPr>
          <w:rFonts w:ascii="Lato" w:hAnsi="Lato" w:cs="Arial"/>
          <w:sz w:val="20"/>
          <w:szCs w:val="20"/>
        </w:rPr>
        <w:t xml:space="preserve">Les offres financières corrigées des erreurs arithmétiques ont été comparées [pour </w:t>
      </w:r>
      <w:r w:rsidR="00FA2E56">
        <w:rPr>
          <w:rFonts w:ascii="Lato" w:hAnsi="Lato" w:cs="Arial"/>
          <w:sz w:val="20"/>
          <w:szCs w:val="20"/>
        </w:rPr>
        <w:t xml:space="preserve">le </w:t>
      </w:r>
      <w:r>
        <w:rPr>
          <w:rFonts w:ascii="Lato" w:hAnsi="Lato" w:cs="Arial"/>
          <w:sz w:val="20"/>
          <w:szCs w:val="20"/>
        </w:rPr>
        <w:t>lot] afin de déterminer l’offre conforme aux exigences techniques indiquant le prix le moins élevé [pour ce lot].</w:t>
      </w:r>
    </w:p>
    <w:p w14:paraId="34823FB6" w14:textId="77777777" w:rsidR="00A442E8" w:rsidRDefault="00E27EC9">
      <w:pPr>
        <w:spacing w:before="120"/>
        <w:ind w:right="54"/>
        <w:jc w:val="both"/>
        <w:rPr>
          <w:rFonts w:ascii="Lato" w:hAnsi="Lato" w:cs="Arial"/>
          <w:i/>
          <w:sz w:val="20"/>
          <w:szCs w:val="20"/>
        </w:rPr>
      </w:pPr>
      <w:r>
        <w:rPr>
          <w:rFonts w:ascii="Lato" w:hAnsi="Lato" w:cs="Arial"/>
          <w:sz w:val="20"/>
          <w:szCs w:val="20"/>
          <w:highlight w:val="yellow"/>
        </w:rPr>
        <w:t xml:space="preserve">[Si une offre semble présenter un prix anormalement bas par rapport aux prix pratiqués sur le marché des fournitures en question </w:t>
      </w:r>
      <w:r>
        <w:rPr>
          <w:rFonts w:ascii="Lato" w:hAnsi="Lato" w:cs="Arial"/>
          <w:i/>
          <w:sz w:val="20"/>
          <w:szCs w:val="20"/>
          <w:highlight w:val="yellow"/>
        </w:rPr>
        <w:t>:</w:t>
      </w:r>
    </w:p>
    <w:p w14:paraId="03D2EEF4" w14:textId="77777777" w:rsidR="00A442E8" w:rsidRDefault="00E27EC9">
      <w:pPr>
        <w:ind w:right="54"/>
        <w:jc w:val="both"/>
        <w:rPr>
          <w:rFonts w:ascii="Lato" w:hAnsi="Lato" w:cs="Arial"/>
          <w:sz w:val="20"/>
          <w:szCs w:val="20"/>
          <w:highlight w:val="lightGray"/>
        </w:rPr>
      </w:pPr>
      <w:r>
        <w:rPr>
          <w:rFonts w:ascii="Lato" w:hAnsi="Lato" w:cs="Arial"/>
          <w:sz w:val="20"/>
          <w:szCs w:val="20"/>
        </w:rPr>
        <w:t xml:space="preserve">L’offre soumise par </w:t>
      </w:r>
      <w:r>
        <w:rPr>
          <w:rFonts w:ascii="Lato" w:hAnsi="Lato" w:cs="Arial"/>
          <w:sz w:val="20"/>
          <w:szCs w:val="20"/>
          <w:highlight w:val="lightGray"/>
        </w:rPr>
        <w:t>&lt;</w:t>
      </w:r>
      <w:r>
        <w:rPr>
          <w:rFonts w:ascii="Lato" w:hAnsi="Lato" w:cs="Arial"/>
          <w:sz w:val="20"/>
          <w:szCs w:val="20"/>
          <w:highlight w:val="yellow"/>
        </w:rPr>
        <w:t>nom du soumissionnaire</w:t>
      </w:r>
      <w:r>
        <w:rPr>
          <w:rFonts w:ascii="Lato" w:hAnsi="Lato" w:cs="Arial"/>
          <w:sz w:val="20"/>
          <w:szCs w:val="20"/>
          <w:highlight w:val="lightGray"/>
        </w:rPr>
        <w:t>&gt;</w:t>
      </w:r>
      <w:r>
        <w:rPr>
          <w:rFonts w:ascii="Lato" w:hAnsi="Lato" w:cs="Arial"/>
          <w:sz w:val="20"/>
          <w:szCs w:val="20"/>
        </w:rPr>
        <w:t xml:space="preserve"> semblait présenter un prix anormalement bas par rapport au marché des fournitures en question. En conséquence, le président du comité d’évaluation a écrit à &lt;nom du soumissionnaire &gt;pour obtenir une explication détaillée du prix bas proposé. </w:t>
      </w:r>
    </w:p>
    <w:p w14:paraId="4E25C535" w14:textId="77777777" w:rsidR="00A442E8" w:rsidRDefault="00E27EC9">
      <w:pPr>
        <w:spacing w:before="120"/>
        <w:ind w:right="54"/>
        <w:jc w:val="both"/>
        <w:rPr>
          <w:rFonts w:ascii="Lato" w:hAnsi="Lato" w:cs="Arial"/>
          <w:sz w:val="20"/>
          <w:szCs w:val="20"/>
        </w:rPr>
      </w:pPr>
      <w:r>
        <w:rPr>
          <w:rFonts w:ascii="Lato" w:hAnsi="Lato" w:cs="Arial"/>
          <w:sz w:val="20"/>
          <w:szCs w:val="20"/>
          <w:highlight w:val="lightGray"/>
        </w:rPr>
        <w:t>Sur la base de la réponse du soumissionnaire, le comité d’évaluation a décidé :</w:t>
      </w:r>
    </w:p>
    <w:p w14:paraId="1A0B4F6F" w14:textId="77777777" w:rsidR="00A442E8" w:rsidRDefault="00E27EC9">
      <w:pPr>
        <w:spacing w:before="120"/>
        <w:ind w:right="54"/>
        <w:jc w:val="both"/>
        <w:rPr>
          <w:rFonts w:ascii="Lato" w:hAnsi="Lato" w:cs="Arial"/>
          <w:sz w:val="20"/>
          <w:szCs w:val="20"/>
          <w:highlight w:val="lightGray"/>
        </w:rPr>
      </w:pPr>
      <w:r>
        <w:rPr>
          <w:rFonts w:ascii="Lato" w:hAnsi="Lato" w:cs="Arial"/>
          <w:sz w:val="20"/>
          <w:szCs w:val="20"/>
          <w:highlight w:val="yellow"/>
        </w:rPr>
        <w:t>SOIT</w:t>
      </w:r>
      <w:r>
        <w:rPr>
          <w:rFonts w:ascii="Lato" w:hAnsi="Lato" w:cs="Arial"/>
          <w:sz w:val="20"/>
          <w:szCs w:val="20"/>
        </w:rPr>
        <w:t xml:space="preserve"> [</w:t>
      </w:r>
      <w:r>
        <w:rPr>
          <w:rFonts w:ascii="Lato" w:hAnsi="Lato" w:cs="Arial"/>
          <w:sz w:val="20"/>
          <w:szCs w:val="20"/>
          <w:highlight w:val="lightGray"/>
        </w:rPr>
        <w:t xml:space="preserve">d'accepter l’offre </w:t>
      </w:r>
    </w:p>
    <w:p w14:paraId="3EF30C3F" w14:textId="77777777" w:rsidR="00A442E8" w:rsidRDefault="00E27EC9">
      <w:pPr>
        <w:spacing w:before="120"/>
        <w:ind w:right="54"/>
        <w:jc w:val="both"/>
        <w:rPr>
          <w:rFonts w:ascii="Lato" w:hAnsi="Lato" w:cs="Arial"/>
          <w:sz w:val="20"/>
          <w:szCs w:val="20"/>
          <w:highlight w:val="lightGray"/>
        </w:rPr>
      </w:pPr>
      <w:r>
        <w:rPr>
          <w:rFonts w:ascii="Lato" w:hAnsi="Lato" w:cs="Arial"/>
          <w:sz w:val="20"/>
          <w:szCs w:val="20"/>
          <w:highlight w:val="lightGray"/>
        </w:rPr>
        <w:t>[</w:t>
      </w:r>
      <w:proofErr w:type="gramStart"/>
      <w:r>
        <w:rPr>
          <w:rFonts w:ascii="Lato" w:hAnsi="Lato" w:cs="Arial"/>
          <w:sz w:val="20"/>
          <w:szCs w:val="20"/>
          <w:highlight w:val="lightGray"/>
        </w:rPr>
        <w:t>parce</w:t>
      </w:r>
      <w:proofErr w:type="gramEnd"/>
      <w:r>
        <w:rPr>
          <w:rFonts w:ascii="Lato" w:hAnsi="Lato" w:cs="Arial"/>
          <w:sz w:val="20"/>
          <w:szCs w:val="20"/>
          <w:highlight w:val="lightGray"/>
        </w:rPr>
        <w:t xml:space="preserve"> que le soumissionnaire a utilisé une méthode de production économique] </w:t>
      </w:r>
    </w:p>
    <w:p w14:paraId="0D29AC33" w14:textId="77777777" w:rsidR="00A442E8" w:rsidRDefault="00E27EC9">
      <w:pPr>
        <w:spacing w:before="120"/>
        <w:ind w:right="54"/>
        <w:jc w:val="both"/>
        <w:rPr>
          <w:rFonts w:ascii="Lato" w:hAnsi="Lato" w:cs="Arial"/>
          <w:sz w:val="20"/>
          <w:szCs w:val="20"/>
          <w:highlight w:val="lightGray"/>
        </w:rPr>
      </w:pPr>
      <w:r>
        <w:rPr>
          <w:rFonts w:ascii="Lato" w:hAnsi="Lato" w:cs="Arial"/>
          <w:sz w:val="20"/>
          <w:szCs w:val="20"/>
          <w:highlight w:val="lightGray"/>
        </w:rPr>
        <w:t>[</w:t>
      </w:r>
      <w:proofErr w:type="gramStart"/>
      <w:r>
        <w:rPr>
          <w:rFonts w:ascii="Lato" w:hAnsi="Lato" w:cs="Arial"/>
          <w:sz w:val="20"/>
          <w:szCs w:val="20"/>
          <w:highlight w:val="lightGray"/>
        </w:rPr>
        <w:t>en</w:t>
      </w:r>
      <w:proofErr w:type="gramEnd"/>
      <w:r>
        <w:rPr>
          <w:rFonts w:ascii="Lato" w:hAnsi="Lato" w:cs="Arial"/>
          <w:sz w:val="20"/>
          <w:szCs w:val="20"/>
          <w:highlight w:val="lightGray"/>
        </w:rPr>
        <w:t xml:space="preserve"> raison de la nature de la solution technique utilisée] </w:t>
      </w:r>
    </w:p>
    <w:p w14:paraId="12BFD5CE" w14:textId="77777777" w:rsidR="00A442E8" w:rsidRDefault="00E27EC9">
      <w:pPr>
        <w:spacing w:before="120"/>
        <w:ind w:right="54"/>
        <w:jc w:val="both"/>
        <w:rPr>
          <w:rFonts w:ascii="Lato" w:hAnsi="Lato" w:cs="Arial"/>
          <w:sz w:val="20"/>
          <w:szCs w:val="20"/>
        </w:rPr>
      </w:pPr>
      <w:r>
        <w:rPr>
          <w:rFonts w:ascii="Lato" w:hAnsi="Lato" w:cs="Arial"/>
          <w:sz w:val="20"/>
          <w:szCs w:val="20"/>
          <w:highlight w:val="lightGray"/>
        </w:rPr>
        <w:t>[</w:t>
      </w:r>
      <w:proofErr w:type="gramStart"/>
      <w:r>
        <w:rPr>
          <w:rFonts w:ascii="Lato" w:hAnsi="Lato" w:cs="Arial"/>
          <w:sz w:val="20"/>
          <w:szCs w:val="20"/>
          <w:highlight w:val="lightGray"/>
        </w:rPr>
        <w:t>parce</w:t>
      </w:r>
      <w:proofErr w:type="gramEnd"/>
      <w:r>
        <w:rPr>
          <w:rFonts w:ascii="Lato" w:hAnsi="Lato" w:cs="Arial"/>
          <w:sz w:val="20"/>
          <w:szCs w:val="20"/>
          <w:highlight w:val="lightGray"/>
        </w:rPr>
        <w:t xml:space="preserve"> que l’offre financière a reflété les conditions exceptionnellement avantageuses dont jouit le soumissionnaire.]]</w:t>
      </w:r>
    </w:p>
    <w:p w14:paraId="6479F8EE" w14:textId="77777777" w:rsidR="00A442E8" w:rsidRDefault="00E27EC9">
      <w:pPr>
        <w:spacing w:before="120"/>
        <w:ind w:right="54"/>
        <w:jc w:val="both"/>
        <w:rPr>
          <w:rFonts w:ascii="Lato" w:hAnsi="Lato" w:cs="Arial"/>
          <w:sz w:val="20"/>
          <w:szCs w:val="20"/>
        </w:rPr>
      </w:pPr>
      <w:r>
        <w:rPr>
          <w:rFonts w:ascii="Lato" w:hAnsi="Lato" w:cs="Arial"/>
          <w:sz w:val="20"/>
          <w:szCs w:val="20"/>
          <w:highlight w:val="yellow"/>
        </w:rPr>
        <w:t>SOIT</w:t>
      </w:r>
      <w:r>
        <w:rPr>
          <w:rFonts w:ascii="Lato" w:hAnsi="Lato" w:cs="Arial"/>
          <w:sz w:val="20"/>
          <w:szCs w:val="20"/>
        </w:rPr>
        <w:t xml:space="preserve"> </w:t>
      </w:r>
      <w:r>
        <w:rPr>
          <w:rFonts w:ascii="Lato" w:hAnsi="Lato" w:cs="Arial"/>
          <w:sz w:val="20"/>
          <w:szCs w:val="20"/>
          <w:highlight w:val="lightGray"/>
        </w:rPr>
        <w:t>[de rejeter l’offre, le prix anormalement bas n'ayant pas pu être justifié par des éléments objectifs.]</w:t>
      </w:r>
    </w:p>
    <w:p w14:paraId="364FAC09" w14:textId="77777777" w:rsidR="00A442E8" w:rsidRDefault="00E27EC9">
      <w:pPr>
        <w:jc w:val="both"/>
        <w:rPr>
          <w:rFonts w:ascii="Lato" w:hAnsi="Lato" w:cs="Arial"/>
          <w:sz w:val="20"/>
          <w:szCs w:val="20"/>
          <w:highlight w:val="lightGray"/>
        </w:rPr>
      </w:pPr>
      <w:r>
        <w:rPr>
          <w:rFonts w:ascii="Lato" w:hAnsi="Lato" w:cs="Arial"/>
          <w:sz w:val="20"/>
          <w:szCs w:val="20"/>
          <w:highlight w:val="lightGray"/>
        </w:rPr>
        <w:t>Le classement des offres qui n’ont pas été éliminées en cours d’évaluation a été arrêté comme suit, dans l’ordre des offres financières corrigées d’éventuelles erreurs arithmétiques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2742"/>
        <w:gridCol w:w="3418"/>
        <w:gridCol w:w="2103"/>
      </w:tblGrid>
      <w:tr w:rsidR="00A442E8" w14:paraId="491116A4" w14:textId="77777777">
        <w:trPr>
          <w:cantSplit/>
          <w:trHeight w:val="557"/>
          <w:tblHeader/>
          <w:jc w:val="center"/>
        </w:trPr>
        <w:tc>
          <w:tcPr>
            <w:tcW w:w="709" w:type="pct"/>
            <w:shd w:val="pct10" w:color="auto" w:fill="FFFFFF"/>
          </w:tcPr>
          <w:p w14:paraId="2987AC7D" w14:textId="77777777" w:rsidR="00A442E8" w:rsidRDefault="00E27EC9">
            <w:pPr>
              <w:widowControl w:val="0"/>
              <w:spacing w:after="0" w:line="240" w:lineRule="auto"/>
              <w:jc w:val="center"/>
              <w:rPr>
                <w:rFonts w:ascii="Lato" w:hAnsi="Lato" w:cs="Arial"/>
                <w:sz w:val="20"/>
                <w:szCs w:val="20"/>
              </w:rPr>
            </w:pPr>
            <w:r>
              <w:rPr>
                <w:rFonts w:ascii="Lato" w:hAnsi="Lato" w:cs="Arial"/>
                <w:sz w:val="20"/>
                <w:szCs w:val="20"/>
              </w:rPr>
              <w:t>Numéro de l’enveloppe de l’offre</w:t>
            </w:r>
          </w:p>
        </w:tc>
        <w:tc>
          <w:tcPr>
            <w:tcW w:w="1424" w:type="pct"/>
            <w:shd w:val="pct10" w:color="auto" w:fill="FFFFFF"/>
          </w:tcPr>
          <w:p w14:paraId="54F0FB5F" w14:textId="77777777" w:rsidR="00A442E8" w:rsidRDefault="00E27EC9">
            <w:pPr>
              <w:widowControl w:val="0"/>
              <w:spacing w:after="0" w:line="240" w:lineRule="auto"/>
              <w:jc w:val="center"/>
              <w:rPr>
                <w:rFonts w:ascii="Lato" w:hAnsi="Lato" w:cs="Arial"/>
                <w:sz w:val="20"/>
                <w:szCs w:val="20"/>
              </w:rPr>
            </w:pPr>
            <w:r>
              <w:rPr>
                <w:rFonts w:ascii="Lato" w:hAnsi="Lato" w:cs="Arial"/>
                <w:sz w:val="20"/>
                <w:szCs w:val="20"/>
              </w:rPr>
              <w:t>Nom du soumissionnaire</w:t>
            </w:r>
          </w:p>
        </w:tc>
        <w:tc>
          <w:tcPr>
            <w:tcW w:w="1775" w:type="pct"/>
            <w:shd w:val="pct10" w:color="auto" w:fill="FFFFFF"/>
          </w:tcPr>
          <w:p w14:paraId="3BE83BB0" w14:textId="77777777" w:rsidR="00A442E8" w:rsidRDefault="00E27EC9">
            <w:pPr>
              <w:widowControl w:val="0"/>
              <w:spacing w:after="0" w:line="240" w:lineRule="auto"/>
              <w:jc w:val="center"/>
              <w:rPr>
                <w:rFonts w:ascii="Lato" w:hAnsi="Lato" w:cs="Arial"/>
                <w:sz w:val="20"/>
                <w:szCs w:val="20"/>
              </w:rPr>
            </w:pPr>
            <w:r>
              <w:rPr>
                <w:rFonts w:ascii="Lato" w:hAnsi="Lato" w:cs="Arial"/>
                <w:sz w:val="20"/>
                <w:szCs w:val="20"/>
              </w:rPr>
              <w:t>Offre financière</w:t>
            </w:r>
            <w:r>
              <w:rPr>
                <w:rFonts w:ascii="Lato" w:hAnsi="Lato" w:cs="Arial"/>
                <w:sz w:val="20"/>
                <w:szCs w:val="20"/>
              </w:rPr>
              <w:br/>
              <w:t>[</w:t>
            </w:r>
            <w:r>
              <w:rPr>
                <w:rFonts w:ascii="Lato" w:hAnsi="Lato" w:cs="Arial"/>
                <w:sz w:val="20"/>
                <w:szCs w:val="20"/>
                <w:highlight w:val="lightGray"/>
              </w:rPr>
              <w:t>après correction arithmétique</w:t>
            </w:r>
            <w:r>
              <w:rPr>
                <w:rFonts w:ascii="Lato" w:hAnsi="Lato" w:cs="Arial"/>
                <w:sz w:val="20"/>
                <w:szCs w:val="20"/>
              </w:rPr>
              <w:t>]</w:t>
            </w:r>
            <w:r>
              <w:rPr>
                <w:rFonts w:ascii="Lato" w:hAnsi="Lato" w:cs="Arial"/>
                <w:sz w:val="20"/>
                <w:szCs w:val="20"/>
              </w:rPr>
              <w:br/>
              <w:t>[</w:t>
            </w:r>
            <w:r>
              <w:rPr>
                <w:rFonts w:ascii="Lato" w:hAnsi="Lato" w:cs="Arial"/>
                <w:sz w:val="20"/>
                <w:szCs w:val="20"/>
                <w:highlight w:val="lightGray"/>
              </w:rPr>
              <w:t>FCFA</w:t>
            </w:r>
            <w:r>
              <w:rPr>
                <w:rFonts w:ascii="Lato" w:hAnsi="Lato" w:cs="Arial"/>
                <w:sz w:val="20"/>
                <w:szCs w:val="20"/>
              </w:rPr>
              <w:t xml:space="preserve">] </w:t>
            </w:r>
          </w:p>
        </w:tc>
        <w:tc>
          <w:tcPr>
            <w:tcW w:w="1092" w:type="pct"/>
            <w:shd w:val="pct10" w:color="auto" w:fill="FFFFFF"/>
          </w:tcPr>
          <w:p w14:paraId="5746900D" w14:textId="77777777" w:rsidR="00A442E8" w:rsidRDefault="00E27EC9">
            <w:pPr>
              <w:widowControl w:val="0"/>
              <w:spacing w:after="0" w:line="240" w:lineRule="auto"/>
              <w:jc w:val="center"/>
              <w:rPr>
                <w:rFonts w:ascii="Lato" w:hAnsi="Lato" w:cs="Arial"/>
                <w:sz w:val="20"/>
                <w:szCs w:val="20"/>
              </w:rPr>
            </w:pPr>
            <w:r>
              <w:rPr>
                <w:rFonts w:ascii="Lato" w:hAnsi="Lato" w:cs="Arial"/>
                <w:sz w:val="20"/>
                <w:szCs w:val="20"/>
              </w:rPr>
              <w:t>Classement</w:t>
            </w:r>
          </w:p>
        </w:tc>
      </w:tr>
      <w:tr w:rsidR="00A442E8" w14:paraId="35816094" w14:textId="77777777">
        <w:trPr>
          <w:cantSplit/>
          <w:trHeight w:val="70"/>
          <w:jc w:val="center"/>
        </w:trPr>
        <w:tc>
          <w:tcPr>
            <w:tcW w:w="709" w:type="pct"/>
          </w:tcPr>
          <w:p w14:paraId="2F9E7C34" w14:textId="77777777" w:rsidR="00A442E8" w:rsidRDefault="00A442E8">
            <w:pPr>
              <w:widowControl w:val="0"/>
              <w:spacing w:after="0" w:line="240" w:lineRule="auto"/>
              <w:jc w:val="both"/>
              <w:rPr>
                <w:rFonts w:ascii="Lato" w:hAnsi="Lato" w:cs="Arial"/>
                <w:sz w:val="20"/>
                <w:szCs w:val="20"/>
              </w:rPr>
            </w:pPr>
          </w:p>
        </w:tc>
        <w:tc>
          <w:tcPr>
            <w:tcW w:w="1424" w:type="pct"/>
          </w:tcPr>
          <w:p w14:paraId="6E0F9C92" w14:textId="77777777" w:rsidR="00A442E8" w:rsidRDefault="00A442E8">
            <w:pPr>
              <w:widowControl w:val="0"/>
              <w:spacing w:after="0" w:line="240" w:lineRule="auto"/>
              <w:jc w:val="both"/>
              <w:rPr>
                <w:rFonts w:ascii="Lato" w:hAnsi="Lato" w:cs="Arial"/>
                <w:sz w:val="20"/>
                <w:szCs w:val="20"/>
              </w:rPr>
            </w:pPr>
          </w:p>
        </w:tc>
        <w:tc>
          <w:tcPr>
            <w:tcW w:w="1775" w:type="pct"/>
          </w:tcPr>
          <w:p w14:paraId="67F68A64" w14:textId="77777777" w:rsidR="00A442E8" w:rsidRDefault="00A442E8">
            <w:pPr>
              <w:widowControl w:val="0"/>
              <w:spacing w:after="0" w:line="240" w:lineRule="auto"/>
              <w:jc w:val="both"/>
              <w:rPr>
                <w:rFonts w:ascii="Lato" w:hAnsi="Lato" w:cs="Arial"/>
                <w:sz w:val="20"/>
                <w:szCs w:val="20"/>
              </w:rPr>
            </w:pPr>
          </w:p>
        </w:tc>
        <w:tc>
          <w:tcPr>
            <w:tcW w:w="1092" w:type="pct"/>
          </w:tcPr>
          <w:p w14:paraId="78281A2E" w14:textId="77777777" w:rsidR="00A442E8" w:rsidRDefault="00A442E8">
            <w:pPr>
              <w:widowControl w:val="0"/>
              <w:spacing w:after="0" w:line="240" w:lineRule="auto"/>
              <w:jc w:val="both"/>
              <w:rPr>
                <w:rFonts w:ascii="Lato" w:hAnsi="Lato" w:cs="Arial"/>
                <w:sz w:val="20"/>
                <w:szCs w:val="20"/>
              </w:rPr>
            </w:pPr>
          </w:p>
        </w:tc>
      </w:tr>
      <w:tr w:rsidR="00A442E8" w14:paraId="5A80FA91" w14:textId="77777777">
        <w:trPr>
          <w:cantSplit/>
          <w:trHeight w:val="70"/>
          <w:jc w:val="center"/>
        </w:trPr>
        <w:tc>
          <w:tcPr>
            <w:tcW w:w="709" w:type="pct"/>
          </w:tcPr>
          <w:p w14:paraId="3F62EFFF" w14:textId="77777777" w:rsidR="00A442E8" w:rsidRDefault="00A442E8">
            <w:pPr>
              <w:widowControl w:val="0"/>
              <w:spacing w:after="0" w:line="240" w:lineRule="auto"/>
              <w:jc w:val="both"/>
              <w:rPr>
                <w:rFonts w:ascii="Lato" w:hAnsi="Lato" w:cs="Arial"/>
                <w:sz w:val="20"/>
                <w:szCs w:val="20"/>
              </w:rPr>
            </w:pPr>
          </w:p>
        </w:tc>
        <w:tc>
          <w:tcPr>
            <w:tcW w:w="1424" w:type="pct"/>
          </w:tcPr>
          <w:p w14:paraId="519DE87F" w14:textId="77777777" w:rsidR="00A442E8" w:rsidRDefault="00A442E8">
            <w:pPr>
              <w:widowControl w:val="0"/>
              <w:spacing w:after="0" w:line="240" w:lineRule="auto"/>
              <w:jc w:val="both"/>
              <w:rPr>
                <w:rFonts w:ascii="Lato" w:hAnsi="Lato" w:cs="Arial"/>
                <w:sz w:val="20"/>
                <w:szCs w:val="20"/>
              </w:rPr>
            </w:pPr>
          </w:p>
        </w:tc>
        <w:tc>
          <w:tcPr>
            <w:tcW w:w="1775" w:type="pct"/>
          </w:tcPr>
          <w:p w14:paraId="31ED2854" w14:textId="77777777" w:rsidR="00A442E8" w:rsidRDefault="00A442E8">
            <w:pPr>
              <w:widowControl w:val="0"/>
              <w:spacing w:after="0" w:line="240" w:lineRule="auto"/>
              <w:jc w:val="both"/>
              <w:rPr>
                <w:rFonts w:ascii="Lato" w:hAnsi="Lato" w:cs="Arial"/>
                <w:sz w:val="20"/>
                <w:szCs w:val="20"/>
              </w:rPr>
            </w:pPr>
          </w:p>
        </w:tc>
        <w:tc>
          <w:tcPr>
            <w:tcW w:w="1092" w:type="pct"/>
          </w:tcPr>
          <w:p w14:paraId="7230F056" w14:textId="77777777" w:rsidR="00A442E8" w:rsidRDefault="00A442E8">
            <w:pPr>
              <w:widowControl w:val="0"/>
              <w:spacing w:after="0" w:line="240" w:lineRule="auto"/>
              <w:jc w:val="both"/>
              <w:rPr>
                <w:rFonts w:ascii="Lato" w:hAnsi="Lato" w:cs="Arial"/>
                <w:sz w:val="20"/>
                <w:szCs w:val="20"/>
              </w:rPr>
            </w:pPr>
          </w:p>
        </w:tc>
      </w:tr>
    </w:tbl>
    <w:p w14:paraId="21197919" w14:textId="77777777" w:rsidR="00A442E8" w:rsidRDefault="00A442E8">
      <w:pPr>
        <w:keepNext/>
        <w:jc w:val="both"/>
        <w:rPr>
          <w:rFonts w:ascii="Lato" w:hAnsi="Lato" w:cs="Arial"/>
          <w:sz w:val="20"/>
          <w:szCs w:val="20"/>
          <w:highlight w:val="yellow"/>
        </w:rPr>
      </w:pPr>
    </w:p>
    <w:p w14:paraId="6947878D" w14:textId="77777777" w:rsidR="00A442E8" w:rsidRDefault="00E27EC9">
      <w:pPr>
        <w:keepNext/>
        <w:jc w:val="both"/>
        <w:rPr>
          <w:rFonts w:ascii="Lato" w:hAnsi="Lato" w:cs="Arial"/>
          <w:sz w:val="20"/>
          <w:szCs w:val="20"/>
          <w:highlight w:val="lightGray"/>
        </w:rPr>
      </w:pPr>
      <w:r>
        <w:rPr>
          <w:rFonts w:ascii="Lato" w:hAnsi="Lato" w:cs="Arial"/>
          <w:sz w:val="20"/>
          <w:szCs w:val="20"/>
          <w:highlight w:val="yellow"/>
        </w:rPr>
        <w:t>Si des remises sont offertes :</w:t>
      </w:r>
      <w:r>
        <w:rPr>
          <w:rFonts w:ascii="Lato" w:hAnsi="Lato" w:cs="Arial"/>
          <w:sz w:val="20"/>
          <w:szCs w:val="20"/>
        </w:rPr>
        <w:t xml:space="preserve">  </w:t>
      </w:r>
      <w:r>
        <w:rPr>
          <w:rFonts w:ascii="Lato" w:hAnsi="Lato" w:cs="Arial"/>
          <w:sz w:val="20"/>
          <w:szCs w:val="20"/>
          <w:highlight w:val="lightGray"/>
        </w:rPr>
        <w:t>Application des remises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502"/>
        <w:gridCol w:w="1700"/>
        <w:gridCol w:w="3119"/>
        <w:gridCol w:w="1977"/>
      </w:tblGrid>
      <w:tr w:rsidR="00A442E8" w14:paraId="04D7D73E" w14:textId="77777777">
        <w:trPr>
          <w:cantSplit/>
          <w:tblHeader/>
        </w:trPr>
        <w:tc>
          <w:tcPr>
            <w:tcW w:w="690" w:type="pct"/>
            <w:shd w:val="pct10" w:color="auto" w:fill="FFFFFF"/>
          </w:tcPr>
          <w:p w14:paraId="78281365" w14:textId="77777777" w:rsidR="00A442E8" w:rsidRDefault="00E27EC9">
            <w:pPr>
              <w:keepNext/>
              <w:spacing w:after="0" w:line="240" w:lineRule="auto"/>
              <w:jc w:val="center"/>
              <w:rPr>
                <w:rFonts w:ascii="Lato" w:hAnsi="Lato" w:cs="Arial"/>
                <w:sz w:val="20"/>
                <w:szCs w:val="20"/>
                <w:highlight w:val="lightGray"/>
              </w:rPr>
            </w:pPr>
            <w:r>
              <w:rPr>
                <w:rFonts w:ascii="Lato" w:hAnsi="Lato" w:cs="Arial"/>
                <w:sz w:val="20"/>
                <w:szCs w:val="20"/>
                <w:highlight w:val="lightGray"/>
              </w:rPr>
              <w:t>[Numéro du lot*]</w:t>
            </w:r>
          </w:p>
        </w:tc>
        <w:tc>
          <w:tcPr>
            <w:tcW w:w="780" w:type="pct"/>
            <w:shd w:val="pct10" w:color="auto" w:fill="FFFFFF"/>
          </w:tcPr>
          <w:p w14:paraId="347D0E77" w14:textId="77777777" w:rsidR="00A442E8" w:rsidRDefault="00E27EC9">
            <w:pPr>
              <w:keepNext/>
              <w:spacing w:after="0" w:line="240" w:lineRule="auto"/>
              <w:jc w:val="center"/>
              <w:rPr>
                <w:rFonts w:ascii="Lato" w:hAnsi="Lato" w:cs="Arial"/>
                <w:sz w:val="20"/>
                <w:szCs w:val="20"/>
              </w:rPr>
            </w:pPr>
            <w:r>
              <w:rPr>
                <w:rFonts w:ascii="Lato" w:hAnsi="Lato" w:cs="Arial"/>
                <w:sz w:val="20"/>
                <w:szCs w:val="20"/>
              </w:rPr>
              <w:t>Numéro de l’enveloppe de l’offre</w:t>
            </w:r>
          </w:p>
        </w:tc>
        <w:tc>
          <w:tcPr>
            <w:tcW w:w="883" w:type="pct"/>
            <w:shd w:val="pct10" w:color="auto" w:fill="FFFFFF"/>
          </w:tcPr>
          <w:p w14:paraId="3CA0BFFA" w14:textId="77777777" w:rsidR="00A442E8" w:rsidRDefault="00E27EC9">
            <w:pPr>
              <w:keepNext/>
              <w:spacing w:after="0" w:line="240" w:lineRule="auto"/>
              <w:jc w:val="center"/>
              <w:rPr>
                <w:rFonts w:ascii="Lato" w:hAnsi="Lato" w:cs="Arial"/>
                <w:sz w:val="20"/>
                <w:szCs w:val="20"/>
              </w:rPr>
            </w:pPr>
            <w:r>
              <w:rPr>
                <w:rFonts w:ascii="Lato" w:hAnsi="Lato" w:cs="Arial"/>
                <w:sz w:val="20"/>
                <w:szCs w:val="20"/>
              </w:rPr>
              <w:t>Nom du soumissionnaire</w:t>
            </w:r>
          </w:p>
        </w:tc>
        <w:tc>
          <w:tcPr>
            <w:tcW w:w="1620" w:type="pct"/>
            <w:shd w:val="pct10" w:color="auto" w:fill="FFFFFF"/>
          </w:tcPr>
          <w:p w14:paraId="7DF19E00" w14:textId="77777777" w:rsidR="00A442E8" w:rsidRDefault="00E27EC9">
            <w:pPr>
              <w:keepNext/>
              <w:spacing w:after="0" w:line="240" w:lineRule="auto"/>
              <w:jc w:val="center"/>
              <w:rPr>
                <w:rFonts w:ascii="Lato" w:hAnsi="Lato" w:cs="Arial"/>
                <w:sz w:val="20"/>
                <w:szCs w:val="20"/>
              </w:rPr>
            </w:pPr>
            <w:r>
              <w:rPr>
                <w:rFonts w:ascii="Lato" w:hAnsi="Lato" w:cs="Arial"/>
                <w:sz w:val="20"/>
                <w:szCs w:val="20"/>
              </w:rPr>
              <w:t>Offre financière</w:t>
            </w:r>
            <w:r>
              <w:rPr>
                <w:rFonts w:ascii="Lato" w:hAnsi="Lato" w:cs="Arial"/>
                <w:sz w:val="20"/>
                <w:szCs w:val="20"/>
              </w:rPr>
              <w:br/>
              <w:t>[</w:t>
            </w:r>
            <w:r>
              <w:rPr>
                <w:rFonts w:ascii="Lato" w:hAnsi="Lato" w:cs="Arial"/>
                <w:sz w:val="20"/>
                <w:szCs w:val="20"/>
                <w:highlight w:val="lightGray"/>
              </w:rPr>
              <w:t>après correction arithmétique</w:t>
            </w:r>
            <w:r>
              <w:rPr>
                <w:rFonts w:ascii="Lato" w:hAnsi="Lato" w:cs="Arial"/>
                <w:sz w:val="20"/>
                <w:szCs w:val="20"/>
              </w:rPr>
              <w:t>]</w:t>
            </w:r>
            <w:r>
              <w:rPr>
                <w:rFonts w:ascii="Lato" w:hAnsi="Lato" w:cs="Arial"/>
                <w:sz w:val="20"/>
                <w:szCs w:val="20"/>
              </w:rPr>
              <w:br/>
              <w:t>[</w:t>
            </w:r>
            <w:r>
              <w:rPr>
                <w:rFonts w:ascii="Lato" w:hAnsi="Lato" w:cs="Arial"/>
                <w:sz w:val="20"/>
                <w:szCs w:val="20"/>
                <w:highlight w:val="lightGray"/>
              </w:rPr>
              <w:t>FCFA</w:t>
            </w:r>
            <w:r>
              <w:rPr>
                <w:rFonts w:ascii="Lato" w:hAnsi="Lato" w:cs="Arial"/>
                <w:sz w:val="20"/>
                <w:szCs w:val="20"/>
              </w:rPr>
              <w:t xml:space="preserve">] </w:t>
            </w:r>
          </w:p>
        </w:tc>
        <w:tc>
          <w:tcPr>
            <w:tcW w:w="1027" w:type="pct"/>
            <w:shd w:val="pct10" w:color="auto" w:fill="FFFFFF"/>
          </w:tcPr>
          <w:p w14:paraId="39477171" w14:textId="77777777" w:rsidR="00A442E8" w:rsidRDefault="00E27EC9">
            <w:pPr>
              <w:keepNext/>
              <w:spacing w:after="0" w:line="240" w:lineRule="auto"/>
              <w:jc w:val="center"/>
              <w:rPr>
                <w:rFonts w:ascii="Lato" w:hAnsi="Lato" w:cs="Arial"/>
                <w:sz w:val="20"/>
                <w:szCs w:val="20"/>
              </w:rPr>
            </w:pPr>
            <w:r>
              <w:rPr>
                <w:rFonts w:ascii="Lato" w:hAnsi="Lato" w:cs="Arial"/>
                <w:sz w:val="20"/>
                <w:szCs w:val="20"/>
              </w:rPr>
              <w:t>Remise applicable</w:t>
            </w:r>
            <w:r>
              <w:rPr>
                <w:rFonts w:ascii="Lato" w:hAnsi="Lato" w:cs="Arial"/>
                <w:sz w:val="20"/>
                <w:szCs w:val="20"/>
              </w:rPr>
              <w:br/>
              <w:t>[</w:t>
            </w:r>
            <w:r>
              <w:rPr>
                <w:rFonts w:ascii="Lato" w:hAnsi="Lato" w:cs="Arial"/>
                <w:sz w:val="20"/>
                <w:szCs w:val="20"/>
                <w:highlight w:val="lightGray"/>
              </w:rPr>
              <w:t>FCFA</w:t>
            </w:r>
            <w:r>
              <w:rPr>
                <w:rFonts w:ascii="Lato" w:hAnsi="Lato" w:cs="Arial"/>
                <w:sz w:val="20"/>
                <w:szCs w:val="20"/>
              </w:rPr>
              <w:t xml:space="preserve">] </w:t>
            </w:r>
          </w:p>
        </w:tc>
      </w:tr>
      <w:tr w:rsidR="00A442E8" w14:paraId="7999AE4A" w14:textId="77777777">
        <w:trPr>
          <w:cantSplit/>
        </w:trPr>
        <w:tc>
          <w:tcPr>
            <w:tcW w:w="690" w:type="pct"/>
          </w:tcPr>
          <w:p w14:paraId="67691B2C" w14:textId="77777777" w:rsidR="00A442E8" w:rsidRDefault="00A442E8">
            <w:pPr>
              <w:spacing w:after="0" w:line="240" w:lineRule="auto"/>
              <w:jc w:val="both"/>
              <w:rPr>
                <w:rFonts w:ascii="Lato" w:hAnsi="Lato" w:cs="Arial"/>
                <w:sz w:val="20"/>
                <w:szCs w:val="20"/>
                <w:highlight w:val="lightGray"/>
              </w:rPr>
            </w:pPr>
          </w:p>
        </w:tc>
        <w:tc>
          <w:tcPr>
            <w:tcW w:w="780" w:type="pct"/>
          </w:tcPr>
          <w:p w14:paraId="464442EC" w14:textId="77777777" w:rsidR="00A442E8" w:rsidRDefault="00A442E8">
            <w:pPr>
              <w:spacing w:after="0" w:line="240" w:lineRule="auto"/>
              <w:jc w:val="both"/>
              <w:rPr>
                <w:rFonts w:ascii="Lato" w:hAnsi="Lato" w:cs="Arial"/>
                <w:sz w:val="20"/>
                <w:szCs w:val="20"/>
              </w:rPr>
            </w:pPr>
          </w:p>
        </w:tc>
        <w:tc>
          <w:tcPr>
            <w:tcW w:w="883" w:type="pct"/>
          </w:tcPr>
          <w:p w14:paraId="43C82CB4" w14:textId="77777777" w:rsidR="00A442E8" w:rsidRDefault="00A442E8">
            <w:pPr>
              <w:spacing w:after="0" w:line="240" w:lineRule="auto"/>
              <w:jc w:val="both"/>
              <w:rPr>
                <w:rFonts w:ascii="Lato" w:hAnsi="Lato" w:cs="Arial"/>
                <w:sz w:val="20"/>
                <w:szCs w:val="20"/>
              </w:rPr>
            </w:pPr>
          </w:p>
        </w:tc>
        <w:tc>
          <w:tcPr>
            <w:tcW w:w="1620" w:type="pct"/>
          </w:tcPr>
          <w:p w14:paraId="7167CE7A" w14:textId="77777777" w:rsidR="00A442E8" w:rsidRDefault="00A442E8">
            <w:pPr>
              <w:spacing w:after="0" w:line="240" w:lineRule="auto"/>
              <w:jc w:val="both"/>
              <w:rPr>
                <w:rFonts w:ascii="Lato" w:hAnsi="Lato" w:cs="Arial"/>
                <w:sz w:val="20"/>
                <w:szCs w:val="20"/>
              </w:rPr>
            </w:pPr>
          </w:p>
        </w:tc>
        <w:tc>
          <w:tcPr>
            <w:tcW w:w="1027" w:type="pct"/>
          </w:tcPr>
          <w:p w14:paraId="36691D66" w14:textId="77777777" w:rsidR="00A442E8" w:rsidRDefault="00A442E8">
            <w:pPr>
              <w:spacing w:after="0" w:line="240" w:lineRule="auto"/>
              <w:jc w:val="both"/>
              <w:rPr>
                <w:rFonts w:ascii="Lato" w:hAnsi="Lato" w:cs="Arial"/>
                <w:sz w:val="20"/>
                <w:szCs w:val="20"/>
              </w:rPr>
            </w:pPr>
          </w:p>
        </w:tc>
      </w:tr>
      <w:tr w:rsidR="00A442E8" w14:paraId="2151954B" w14:textId="77777777">
        <w:trPr>
          <w:cantSplit/>
        </w:trPr>
        <w:tc>
          <w:tcPr>
            <w:tcW w:w="690" w:type="pct"/>
          </w:tcPr>
          <w:p w14:paraId="17C03DBA" w14:textId="77777777" w:rsidR="00A442E8" w:rsidRDefault="00A442E8">
            <w:pPr>
              <w:keepLines/>
              <w:spacing w:after="0" w:line="240" w:lineRule="auto"/>
              <w:jc w:val="both"/>
              <w:rPr>
                <w:rFonts w:ascii="Lato" w:hAnsi="Lato" w:cs="Arial"/>
                <w:sz w:val="20"/>
                <w:szCs w:val="20"/>
                <w:highlight w:val="lightGray"/>
              </w:rPr>
            </w:pPr>
          </w:p>
        </w:tc>
        <w:tc>
          <w:tcPr>
            <w:tcW w:w="780" w:type="pct"/>
          </w:tcPr>
          <w:p w14:paraId="450CD153" w14:textId="77777777" w:rsidR="00A442E8" w:rsidRDefault="00A442E8">
            <w:pPr>
              <w:keepLines/>
              <w:spacing w:after="0" w:line="240" w:lineRule="auto"/>
              <w:jc w:val="both"/>
              <w:rPr>
                <w:rFonts w:ascii="Lato" w:hAnsi="Lato" w:cs="Arial"/>
                <w:sz w:val="20"/>
                <w:szCs w:val="20"/>
              </w:rPr>
            </w:pPr>
          </w:p>
        </w:tc>
        <w:tc>
          <w:tcPr>
            <w:tcW w:w="883" w:type="pct"/>
          </w:tcPr>
          <w:p w14:paraId="17C7454E" w14:textId="77777777" w:rsidR="00A442E8" w:rsidRDefault="00A442E8">
            <w:pPr>
              <w:keepLines/>
              <w:spacing w:after="0" w:line="240" w:lineRule="auto"/>
              <w:jc w:val="both"/>
              <w:rPr>
                <w:rFonts w:ascii="Lato" w:hAnsi="Lato" w:cs="Arial"/>
                <w:sz w:val="20"/>
                <w:szCs w:val="20"/>
              </w:rPr>
            </w:pPr>
          </w:p>
        </w:tc>
        <w:tc>
          <w:tcPr>
            <w:tcW w:w="1620" w:type="pct"/>
          </w:tcPr>
          <w:p w14:paraId="52BA873E" w14:textId="77777777" w:rsidR="00A442E8" w:rsidRDefault="00A442E8">
            <w:pPr>
              <w:keepLines/>
              <w:spacing w:after="0" w:line="240" w:lineRule="auto"/>
              <w:jc w:val="both"/>
              <w:rPr>
                <w:rFonts w:ascii="Lato" w:hAnsi="Lato" w:cs="Arial"/>
                <w:sz w:val="20"/>
                <w:szCs w:val="20"/>
              </w:rPr>
            </w:pPr>
          </w:p>
        </w:tc>
        <w:tc>
          <w:tcPr>
            <w:tcW w:w="1027" w:type="pct"/>
          </w:tcPr>
          <w:p w14:paraId="58E3416B" w14:textId="77777777" w:rsidR="00A442E8" w:rsidRDefault="00A442E8">
            <w:pPr>
              <w:keepLines/>
              <w:spacing w:after="0" w:line="240" w:lineRule="auto"/>
              <w:jc w:val="both"/>
              <w:rPr>
                <w:rFonts w:ascii="Lato" w:hAnsi="Lato" w:cs="Arial"/>
                <w:sz w:val="20"/>
                <w:szCs w:val="20"/>
              </w:rPr>
            </w:pPr>
          </w:p>
        </w:tc>
      </w:tr>
      <w:tr w:rsidR="00A442E8" w14:paraId="7D728DA6" w14:textId="77777777">
        <w:trPr>
          <w:cantSplit/>
        </w:trPr>
        <w:tc>
          <w:tcPr>
            <w:tcW w:w="690" w:type="pct"/>
          </w:tcPr>
          <w:p w14:paraId="51D9158B" w14:textId="77777777" w:rsidR="00A442E8" w:rsidRDefault="00A442E8">
            <w:pPr>
              <w:widowControl w:val="0"/>
              <w:spacing w:after="0" w:line="240" w:lineRule="auto"/>
              <w:jc w:val="both"/>
              <w:rPr>
                <w:rFonts w:ascii="Lato" w:hAnsi="Lato" w:cs="Arial"/>
                <w:sz w:val="20"/>
                <w:szCs w:val="20"/>
                <w:highlight w:val="lightGray"/>
              </w:rPr>
            </w:pPr>
          </w:p>
        </w:tc>
        <w:tc>
          <w:tcPr>
            <w:tcW w:w="780" w:type="pct"/>
          </w:tcPr>
          <w:p w14:paraId="101C5149" w14:textId="77777777" w:rsidR="00A442E8" w:rsidRDefault="00A442E8">
            <w:pPr>
              <w:widowControl w:val="0"/>
              <w:spacing w:after="0" w:line="240" w:lineRule="auto"/>
              <w:jc w:val="both"/>
              <w:rPr>
                <w:rFonts w:ascii="Lato" w:hAnsi="Lato" w:cs="Arial"/>
                <w:sz w:val="20"/>
                <w:szCs w:val="20"/>
              </w:rPr>
            </w:pPr>
          </w:p>
        </w:tc>
        <w:tc>
          <w:tcPr>
            <w:tcW w:w="883" w:type="pct"/>
          </w:tcPr>
          <w:p w14:paraId="2967248E" w14:textId="77777777" w:rsidR="00A442E8" w:rsidRDefault="00A442E8">
            <w:pPr>
              <w:widowControl w:val="0"/>
              <w:spacing w:after="0" w:line="240" w:lineRule="auto"/>
              <w:jc w:val="both"/>
              <w:rPr>
                <w:rFonts w:ascii="Lato" w:hAnsi="Lato" w:cs="Arial"/>
                <w:sz w:val="20"/>
                <w:szCs w:val="20"/>
              </w:rPr>
            </w:pPr>
          </w:p>
        </w:tc>
        <w:tc>
          <w:tcPr>
            <w:tcW w:w="1620" w:type="pct"/>
          </w:tcPr>
          <w:p w14:paraId="74F2168D" w14:textId="77777777" w:rsidR="00A442E8" w:rsidRDefault="00A442E8">
            <w:pPr>
              <w:widowControl w:val="0"/>
              <w:spacing w:after="0" w:line="240" w:lineRule="auto"/>
              <w:jc w:val="both"/>
              <w:rPr>
                <w:rFonts w:ascii="Lato" w:hAnsi="Lato" w:cs="Arial"/>
                <w:sz w:val="20"/>
                <w:szCs w:val="20"/>
              </w:rPr>
            </w:pPr>
          </w:p>
        </w:tc>
        <w:tc>
          <w:tcPr>
            <w:tcW w:w="1027" w:type="pct"/>
          </w:tcPr>
          <w:p w14:paraId="06581D8E" w14:textId="77777777" w:rsidR="00A442E8" w:rsidRDefault="00A442E8">
            <w:pPr>
              <w:widowControl w:val="0"/>
              <w:spacing w:after="0" w:line="240" w:lineRule="auto"/>
              <w:jc w:val="both"/>
              <w:rPr>
                <w:rFonts w:ascii="Lato" w:hAnsi="Lato" w:cs="Arial"/>
                <w:sz w:val="20"/>
                <w:szCs w:val="20"/>
              </w:rPr>
            </w:pPr>
          </w:p>
        </w:tc>
      </w:tr>
    </w:tbl>
    <w:p w14:paraId="2EB11AEF" w14:textId="77777777" w:rsidR="00A442E8" w:rsidRDefault="00A442E8">
      <w:pPr>
        <w:widowControl w:val="0"/>
        <w:spacing w:after="0" w:line="240" w:lineRule="auto"/>
        <w:rPr>
          <w:rFonts w:ascii="Lato" w:hAnsi="Lato" w:cs="Arial"/>
          <w:sz w:val="20"/>
          <w:szCs w:val="20"/>
          <w:highlight w:val="lightGray"/>
        </w:rPr>
      </w:pPr>
    </w:p>
    <w:p w14:paraId="5B62FF97" w14:textId="77777777" w:rsidR="00A442E8" w:rsidRDefault="00A442E8">
      <w:pPr>
        <w:widowControl w:val="0"/>
        <w:spacing w:after="0" w:line="240" w:lineRule="auto"/>
        <w:rPr>
          <w:rFonts w:ascii="Lato" w:hAnsi="Lato" w:cs="Arial"/>
          <w:sz w:val="20"/>
          <w:szCs w:val="20"/>
          <w:highlight w:val="lightGray"/>
        </w:rPr>
      </w:pPr>
    </w:p>
    <w:p w14:paraId="7FF4299B" w14:textId="77777777" w:rsidR="00A442E8" w:rsidRDefault="00A442E8">
      <w:pPr>
        <w:widowControl w:val="0"/>
        <w:spacing w:after="0" w:line="240" w:lineRule="auto"/>
        <w:rPr>
          <w:rFonts w:ascii="Lato" w:hAnsi="Lato" w:cs="Arial"/>
          <w:sz w:val="20"/>
          <w:szCs w:val="20"/>
          <w:highlight w:val="lightGray"/>
        </w:rPr>
      </w:pPr>
    </w:p>
    <w:p w14:paraId="54ED12C6" w14:textId="77777777" w:rsidR="00A442E8" w:rsidRDefault="00A442E8">
      <w:pPr>
        <w:widowControl w:val="0"/>
        <w:spacing w:after="0" w:line="240" w:lineRule="auto"/>
        <w:rPr>
          <w:rFonts w:ascii="Lato" w:hAnsi="Lato" w:cs="Arial"/>
          <w:sz w:val="20"/>
          <w:szCs w:val="20"/>
          <w:highlight w:val="lightGray"/>
        </w:rPr>
      </w:pPr>
    </w:p>
    <w:p w14:paraId="25F60C53" w14:textId="77777777" w:rsidR="00A442E8" w:rsidRDefault="00A442E8">
      <w:pPr>
        <w:widowControl w:val="0"/>
        <w:spacing w:after="0" w:line="240" w:lineRule="auto"/>
        <w:rPr>
          <w:rFonts w:ascii="Lato" w:hAnsi="Lato" w:cs="Arial"/>
          <w:sz w:val="20"/>
          <w:szCs w:val="20"/>
          <w:highlight w:val="lightGray"/>
        </w:rPr>
      </w:pPr>
    </w:p>
    <w:p w14:paraId="6B43902F" w14:textId="77777777" w:rsidR="00A442E8" w:rsidRDefault="00A442E8">
      <w:pPr>
        <w:widowControl w:val="0"/>
        <w:spacing w:after="0" w:line="240" w:lineRule="auto"/>
        <w:rPr>
          <w:rFonts w:ascii="Lato" w:hAnsi="Lato" w:cs="Arial"/>
          <w:sz w:val="20"/>
          <w:szCs w:val="20"/>
          <w:highlight w:val="lightGray"/>
        </w:rPr>
      </w:pPr>
    </w:p>
    <w:p w14:paraId="19FF5895" w14:textId="77777777" w:rsidR="00A442E8" w:rsidRDefault="00A442E8">
      <w:pPr>
        <w:widowControl w:val="0"/>
        <w:spacing w:after="0" w:line="240" w:lineRule="auto"/>
        <w:rPr>
          <w:rFonts w:ascii="Lato" w:hAnsi="Lato" w:cs="Arial"/>
          <w:sz w:val="20"/>
          <w:szCs w:val="20"/>
          <w:highlight w:val="lightGray"/>
        </w:rPr>
      </w:pPr>
    </w:p>
    <w:p w14:paraId="73F60931" w14:textId="77777777" w:rsidR="00A442E8" w:rsidRDefault="00A442E8">
      <w:pPr>
        <w:widowControl w:val="0"/>
        <w:spacing w:after="0" w:line="240" w:lineRule="auto"/>
        <w:rPr>
          <w:rFonts w:ascii="Lato" w:hAnsi="Lato" w:cs="Arial"/>
          <w:sz w:val="20"/>
          <w:szCs w:val="20"/>
          <w:highlight w:val="lightGray"/>
        </w:rPr>
      </w:pPr>
    </w:p>
    <w:p w14:paraId="40CB9E6D" w14:textId="77777777" w:rsidR="00A442E8" w:rsidRDefault="00E27EC9">
      <w:pPr>
        <w:widowControl w:val="0"/>
        <w:rPr>
          <w:rFonts w:ascii="Lato" w:hAnsi="Lato" w:cs="Arial"/>
          <w:b/>
          <w:bCs/>
          <w:sz w:val="20"/>
          <w:szCs w:val="20"/>
        </w:rPr>
      </w:pPr>
      <w:r>
        <w:rPr>
          <w:rFonts w:ascii="Lato" w:hAnsi="Lato" w:cs="Arial"/>
          <w:b/>
          <w:bCs/>
          <w:sz w:val="20"/>
          <w:szCs w:val="20"/>
        </w:rPr>
        <w:lastRenderedPageBreak/>
        <w:t xml:space="preserve">IV. CONCLUSIONS </w:t>
      </w:r>
    </w:p>
    <w:p w14:paraId="5E899EBA" w14:textId="77777777" w:rsidR="00A442E8" w:rsidRDefault="00E27EC9">
      <w:pPr>
        <w:pStyle w:val="Titre2"/>
        <w:ind w:right="54"/>
        <w:jc w:val="both"/>
        <w:rPr>
          <w:rFonts w:ascii="Lato" w:hAnsi="Lato" w:cs="Arial"/>
          <w:b w:val="0"/>
          <w:sz w:val="20"/>
        </w:rPr>
      </w:pPr>
      <w:r>
        <w:rPr>
          <w:rFonts w:ascii="Lato" w:hAnsi="Lato" w:cs="Arial"/>
          <w:b w:val="0"/>
          <w:caps/>
          <w:sz w:val="20"/>
        </w:rPr>
        <w:t>État récapitulatif de l'évaluation des offres et proposition d'attribution du marché</w:t>
      </w:r>
    </w:p>
    <w:p w14:paraId="609B2B52" w14:textId="77777777" w:rsidR="00A442E8" w:rsidRDefault="00A442E8">
      <w:pPr>
        <w:ind w:right="54"/>
        <w:rPr>
          <w:rFonts w:ascii="Lato" w:hAnsi="Lato" w:cs="Arial"/>
          <w:b/>
          <w:sz w:val="20"/>
          <w:szCs w:val="20"/>
        </w:rPr>
      </w:pPr>
    </w:p>
    <w:tbl>
      <w:tblPr>
        <w:tblW w:w="5000" w:type="pct"/>
        <w:tblLayout w:type="fixed"/>
        <w:tblLook w:val="04A0" w:firstRow="1" w:lastRow="0" w:firstColumn="1" w:lastColumn="0" w:noHBand="0" w:noVBand="1"/>
      </w:tblPr>
      <w:tblGrid>
        <w:gridCol w:w="787"/>
        <w:gridCol w:w="3505"/>
        <w:gridCol w:w="1795"/>
        <w:gridCol w:w="2735"/>
        <w:gridCol w:w="512"/>
        <w:gridCol w:w="257"/>
      </w:tblGrid>
      <w:tr w:rsidR="00A442E8" w14:paraId="6C8BF37D" w14:textId="77777777">
        <w:trPr>
          <w:trHeight w:val="5797"/>
        </w:trPr>
        <w:tc>
          <w:tcPr>
            <w:tcW w:w="410" w:type="pct"/>
            <w:tcBorders>
              <w:top w:val="double" w:sz="6" w:space="0" w:color="auto"/>
              <w:left w:val="double" w:sz="6" w:space="0" w:color="auto"/>
              <w:bottom w:val="single" w:sz="6" w:space="0" w:color="auto"/>
              <w:right w:val="nil"/>
            </w:tcBorders>
          </w:tcPr>
          <w:p w14:paraId="3BD9DC41" w14:textId="77777777" w:rsidR="00A442E8" w:rsidRDefault="00A442E8">
            <w:pPr>
              <w:widowControl w:val="0"/>
              <w:ind w:right="57"/>
              <w:rPr>
                <w:rFonts w:ascii="Lato" w:hAnsi="Lato" w:cs="Arial"/>
                <w:sz w:val="20"/>
                <w:szCs w:val="20"/>
              </w:rPr>
            </w:pPr>
          </w:p>
          <w:p w14:paraId="2FE37FEF" w14:textId="77777777" w:rsidR="00A442E8" w:rsidRDefault="00E27EC9">
            <w:pPr>
              <w:widowControl w:val="0"/>
              <w:ind w:right="57"/>
              <w:rPr>
                <w:rFonts w:ascii="Lato" w:hAnsi="Lato" w:cs="Arial"/>
                <w:sz w:val="20"/>
                <w:szCs w:val="20"/>
              </w:rPr>
            </w:pPr>
            <w:r>
              <w:rPr>
                <w:rFonts w:ascii="Lato" w:hAnsi="Lato" w:cs="Arial"/>
                <w:sz w:val="20"/>
                <w:szCs w:val="20"/>
              </w:rPr>
              <w:t xml:space="preserve">   1.</w:t>
            </w:r>
          </w:p>
          <w:p w14:paraId="45AFB0E4" w14:textId="77777777" w:rsidR="00A442E8" w:rsidRDefault="00A442E8">
            <w:pPr>
              <w:widowControl w:val="0"/>
              <w:ind w:right="57"/>
              <w:rPr>
                <w:rFonts w:ascii="Lato" w:hAnsi="Lato" w:cs="Arial"/>
                <w:sz w:val="20"/>
                <w:szCs w:val="20"/>
              </w:rPr>
            </w:pPr>
          </w:p>
          <w:p w14:paraId="0021F618" w14:textId="77777777" w:rsidR="00A442E8" w:rsidRDefault="00E27EC9">
            <w:pPr>
              <w:widowControl w:val="0"/>
              <w:ind w:right="57"/>
              <w:rPr>
                <w:rFonts w:ascii="Lato" w:hAnsi="Lato" w:cs="Arial"/>
                <w:sz w:val="20"/>
                <w:szCs w:val="20"/>
              </w:rPr>
            </w:pPr>
            <w:r>
              <w:rPr>
                <w:rFonts w:ascii="Lato" w:hAnsi="Lato" w:cs="Arial"/>
                <w:sz w:val="20"/>
                <w:szCs w:val="20"/>
              </w:rPr>
              <w:t xml:space="preserve">     a)</w:t>
            </w:r>
          </w:p>
          <w:p w14:paraId="31EAB356" w14:textId="77777777" w:rsidR="00A442E8" w:rsidRDefault="00E27EC9">
            <w:pPr>
              <w:widowControl w:val="0"/>
              <w:ind w:right="57"/>
              <w:rPr>
                <w:rFonts w:ascii="Lato" w:hAnsi="Lato" w:cs="Arial"/>
                <w:sz w:val="20"/>
                <w:szCs w:val="20"/>
              </w:rPr>
            </w:pPr>
            <w:r>
              <w:rPr>
                <w:rFonts w:ascii="Lato" w:hAnsi="Lato" w:cs="Arial"/>
                <w:sz w:val="20"/>
                <w:szCs w:val="20"/>
              </w:rPr>
              <w:t xml:space="preserve">     </w:t>
            </w:r>
          </w:p>
          <w:p w14:paraId="13EEC210" w14:textId="77777777" w:rsidR="00A442E8" w:rsidRDefault="00E27EC9">
            <w:pPr>
              <w:widowControl w:val="0"/>
              <w:ind w:right="57"/>
              <w:rPr>
                <w:rFonts w:ascii="Lato" w:hAnsi="Lato" w:cs="Arial"/>
                <w:sz w:val="20"/>
                <w:szCs w:val="20"/>
              </w:rPr>
            </w:pPr>
            <w:r>
              <w:rPr>
                <w:rFonts w:ascii="Lato" w:hAnsi="Lato" w:cs="Arial"/>
                <w:sz w:val="20"/>
                <w:szCs w:val="20"/>
              </w:rPr>
              <w:t xml:space="preserve">     b)</w:t>
            </w:r>
          </w:p>
          <w:p w14:paraId="49979D2E" w14:textId="77777777" w:rsidR="00A442E8" w:rsidRDefault="00A442E8">
            <w:pPr>
              <w:widowControl w:val="0"/>
              <w:ind w:right="57"/>
              <w:rPr>
                <w:rFonts w:ascii="Lato" w:hAnsi="Lato" w:cs="Arial"/>
                <w:sz w:val="20"/>
                <w:szCs w:val="20"/>
              </w:rPr>
            </w:pPr>
          </w:p>
          <w:p w14:paraId="5875BE7C" w14:textId="77777777" w:rsidR="00A442E8" w:rsidRDefault="00E27EC9">
            <w:pPr>
              <w:widowControl w:val="0"/>
              <w:ind w:right="57"/>
              <w:rPr>
                <w:rFonts w:ascii="Lato" w:hAnsi="Lato" w:cs="Arial"/>
                <w:sz w:val="20"/>
                <w:szCs w:val="20"/>
              </w:rPr>
            </w:pPr>
            <w:r>
              <w:rPr>
                <w:rFonts w:ascii="Lato" w:hAnsi="Lato" w:cs="Arial"/>
                <w:sz w:val="20"/>
                <w:szCs w:val="20"/>
              </w:rPr>
              <w:t xml:space="preserve">   2.</w:t>
            </w:r>
          </w:p>
          <w:p w14:paraId="38196D8B" w14:textId="77777777" w:rsidR="00A442E8" w:rsidRDefault="00A442E8">
            <w:pPr>
              <w:widowControl w:val="0"/>
              <w:ind w:right="57"/>
              <w:rPr>
                <w:rFonts w:ascii="Lato" w:hAnsi="Lato" w:cs="Arial"/>
                <w:sz w:val="20"/>
                <w:szCs w:val="20"/>
              </w:rPr>
            </w:pPr>
          </w:p>
          <w:p w14:paraId="428C46D0" w14:textId="77777777" w:rsidR="00A442E8" w:rsidRDefault="00E27EC9">
            <w:pPr>
              <w:widowControl w:val="0"/>
              <w:ind w:right="57"/>
              <w:rPr>
                <w:rFonts w:ascii="Lato" w:hAnsi="Lato" w:cs="Arial"/>
                <w:sz w:val="20"/>
                <w:szCs w:val="20"/>
              </w:rPr>
            </w:pPr>
            <w:r>
              <w:rPr>
                <w:rFonts w:ascii="Lato" w:hAnsi="Lato" w:cs="Arial"/>
                <w:sz w:val="20"/>
                <w:szCs w:val="20"/>
              </w:rPr>
              <w:t xml:space="preserve">     a)</w:t>
            </w:r>
          </w:p>
          <w:p w14:paraId="1A8560D2" w14:textId="77777777" w:rsidR="00A442E8" w:rsidRDefault="00E27EC9">
            <w:pPr>
              <w:widowControl w:val="0"/>
              <w:ind w:right="57"/>
              <w:rPr>
                <w:rFonts w:ascii="Lato" w:hAnsi="Lato" w:cs="Arial"/>
                <w:sz w:val="20"/>
                <w:szCs w:val="20"/>
              </w:rPr>
            </w:pPr>
            <w:r>
              <w:rPr>
                <w:rFonts w:ascii="Lato" w:hAnsi="Lato" w:cs="Arial"/>
                <w:sz w:val="20"/>
                <w:szCs w:val="20"/>
              </w:rPr>
              <w:t xml:space="preserve">     b)</w:t>
            </w:r>
          </w:p>
          <w:p w14:paraId="09E0282B" w14:textId="77777777" w:rsidR="00A442E8" w:rsidRDefault="00E27EC9">
            <w:pPr>
              <w:widowControl w:val="0"/>
              <w:ind w:right="57"/>
              <w:rPr>
                <w:rFonts w:ascii="Lato" w:hAnsi="Lato" w:cs="Arial"/>
                <w:sz w:val="20"/>
                <w:szCs w:val="20"/>
              </w:rPr>
            </w:pPr>
            <w:r>
              <w:rPr>
                <w:rFonts w:ascii="Lato" w:hAnsi="Lato" w:cs="Arial"/>
                <w:sz w:val="20"/>
                <w:szCs w:val="20"/>
              </w:rPr>
              <w:t xml:space="preserve">   3.</w:t>
            </w:r>
          </w:p>
        </w:tc>
        <w:tc>
          <w:tcPr>
            <w:tcW w:w="4189" w:type="pct"/>
            <w:gridSpan w:val="3"/>
            <w:tcBorders>
              <w:top w:val="single" w:sz="4" w:space="0" w:color="auto"/>
              <w:left w:val="single" w:sz="6" w:space="0" w:color="auto"/>
              <w:bottom w:val="nil"/>
              <w:right w:val="nil"/>
            </w:tcBorders>
          </w:tcPr>
          <w:p w14:paraId="77719EDB" w14:textId="77777777" w:rsidR="00A442E8" w:rsidRDefault="00E27EC9">
            <w:pPr>
              <w:widowControl w:val="0"/>
              <w:ind w:right="57"/>
              <w:rPr>
                <w:rFonts w:ascii="Lato" w:hAnsi="Lato" w:cs="Arial"/>
                <w:sz w:val="20"/>
                <w:szCs w:val="20"/>
              </w:rPr>
            </w:pPr>
            <w:r>
              <w:rPr>
                <w:rFonts w:ascii="Lato" w:hAnsi="Lato" w:cs="Arial"/>
                <w:sz w:val="20"/>
                <w:szCs w:val="20"/>
              </w:rPr>
              <w:t>Soumissionnaire ayant présenté l'offre conforme évaluée la moins disante (auquel il est proposé d'attribuer le marché)</w:t>
            </w:r>
          </w:p>
          <w:p w14:paraId="5CE84253" w14:textId="77777777" w:rsidR="00A442E8" w:rsidRDefault="00E27EC9">
            <w:pPr>
              <w:widowControl w:val="0"/>
              <w:ind w:right="57"/>
              <w:rPr>
                <w:rFonts w:ascii="Lato" w:hAnsi="Lato" w:cs="Arial"/>
                <w:sz w:val="20"/>
                <w:szCs w:val="20"/>
              </w:rPr>
            </w:pPr>
            <w:r>
              <w:rPr>
                <w:rFonts w:ascii="Lato" w:hAnsi="Lato" w:cs="Arial"/>
                <w:sz w:val="20"/>
                <w:szCs w:val="20"/>
              </w:rPr>
              <w:t xml:space="preserve">         </w:t>
            </w:r>
            <w:proofErr w:type="gramStart"/>
            <w:r>
              <w:rPr>
                <w:rFonts w:ascii="Lato" w:hAnsi="Lato" w:cs="Arial"/>
                <w:sz w:val="20"/>
                <w:szCs w:val="20"/>
              </w:rPr>
              <w:t>nom</w:t>
            </w:r>
            <w:proofErr w:type="gramEnd"/>
            <w:r>
              <w:rPr>
                <w:rFonts w:ascii="Lato" w:hAnsi="Lato" w:cs="Arial"/>
                <w:sz w:val="20"/>
                <w:szCs w:val="20"/>
              </w:rPr>
              <w:t xml:space="preserve"> __________________________________________</w:t>
            </w:r>
          </w:p>
          <w:p w14:paraId="55455347" w14:textId="77777777" w:rsidR="00A442E8" w:rsidRDefault="00E27EC9">
            <w:pPr>
              <w:widowControl w:val="0"/>
              <w:ind w:right="57"/>
              <w:rPr>
                <w:rFonts w:ascii="Lato" w:hAnsi="Lato" w:cs="Arial"/>
                <w:sz w:val="20"/>
                <w:szCs w:val="20"/>
              </w:rPr>
            </w:pPr>
            <w:r>
              <w:rPr>
                <w:rFonts w:ascii="Lato" w:hAnsi="Lato" w:cs="Arial"/>
                <w:sz w:val="20"/>
                <w:szCs w:val="20"/>
              </w:rPr>
              <w:t xml:space="preserve">          </w:t>
            </w:r>
            <w:proofErr w:type="gramStart"/>
            <w:r>
              <w:rPr>
                <w:rFonts w:ascii="Lato" w:hAnsi="Lato" w:cs="Arial"/>
                <w:sz w:val="20"/>
                <w:szCs w:val="20"/>
              </w:rPr>
              <w:t>adresse</w:t>
            </w:r>
            <w:proofErr w:type="gramEnd"/>
            <w:r>
              <w:rPr>
                <w:rFonts w:ascii="Lato" w:hAnsi="Lato" w:cs="Arial"/>
                <w:sz w:val="20"/>
                <w:szCs w:val="20"/>
              </w:rPr>
              <w:t xml:space="preserve"> _________________________________________    </w:t>
            </w:r>
          </w:p>
          <w:p w14:paraId="5F989E90" w14:textId="77777777" w:rsidR="00A442E8" w:rsidRDefault="00E27EC9">
            <w:pPr>
              <w:widowControl w:val="0"/>
              <w:ind w:right="57"/>
              <w:rPr>
                <w:rFonts w:ascii="Lato" w:hAnsi="Lato" w:cs="Arial"/>
                <w:sz w:val="20"/>
                <w:szCs w:val="20"/>
              </w:rPr>
            </w:pPr>
            <w:r>
              <w:rPr>
                <w:rFonts w:ascii="Lato" w:hAnsi="Lato" w:cs="Arial"/>
                <w:sz w:val="20"/>
                <w:szCs w:val="20"/>
              </w:rPr>
              <w:t>Si l'offre est présentée par un groupement d'entreprises, indiquer tous les partenaires, leur nationalité, et la part estimée du marché qui revient à chacun</w:t>
            </w:r>
          </w:p>
          <w:p w14:paraId="7D07D6FF" w14:textId="77777777" w:rsidR="00A442E8" w:rsidRDefault="00E27EC9">
            <w:pPr>
              <w:widowControl w:val="0"/>
              <w:ind w:right="57"/>
              <w:rPr>
                <w:rFonts w:ascii="Lato" w:hAnsi="Lato" w:cs="Arial"/>
                <w:sz w:val="20"/>
                <w:szCs w:val="20"/>
              </w:rPr>
            </w:pPr>
            <w:r>
              <w:rPr>
                <w:rFonts w:ascii="Lato" w:hAnsi="Lato" w:cs="Arial"/>
                <w:sz w:val="20"/>
                <w:szCs w:val="20"/>
              </w:rPr>
              <w:t>__________________________________________________________________________________________________</w:t>
            </w:r>
          </w:p>
          <w:p w14:paraId="30CFE8ED" w14:textId="77777777" w:rsidR="00A442E8" w:rsidRDefault="00E27EC9">
            <w:pPr>
              <w:widowControl w:val="0"/>
              <w:ind w:right="57"/>
              <w:rPr>
                <w:rFonts w:ascii="Lato" w:hAnsi="Lato" w:cs="Arial"/>
                <w:sz w:val="20"/>
                <w:szCs w:val="20"/>
              </w:rPr>
            </w:pPr>
            <w:r>
              <w:rPr>
                <w:rFonts w:ascii="Lato" w:hAnsi="Lato" w:cs="Arial"/>
                <w:sz w:val="20"/>
                <w:szCs w:val="20"/>
              </w:rPr>
              <w:t>Principal (principaux) pays de provenance des fournitures/matériaux _________</w:t>
            </w:r>
          </w:p>
          <w:p w14:paraId="3327A257" w14:textId="77777777" w:rsidR="00A442E8" w:rsidRDefault="00E27EC9">
            <w:pPr>
              <w:widowControl w:val="0"/>
              <w:ind w:right="57"/>
              <w:rPr>
                <w:rFonts w:ascii="Lato" w:hAnsi="Lato" w:cs="Arial"/>
                <w:sz w:val="20"/>
                <w:szCs w:val="20"/>
              </w:rPr>
            </w:pPr>
            <w:r>
              <w:rPr>
                <w:rFonts w:ascii="Lato" w:hAnsi="Lato" w:cs="Arial"/>
                <w:sz w:val="20"/>
                <w:szCs w:val="20"/>
              </w:rPr>
              <w:t>Date envisagée pour la signature du marché (mois, année) ______________</w:t>
            </w:r>
          </w:p>
          <w:p w14:paraId="128BC012" w14:textId="77777777" w:rsidR="00A442E8" w:rsidRDefault="00E27EC9">
            <w:pPr>
              <w:widowControl w:val="0"/>
              <w:ind w:right="57"/>
              <w:rPr>
                <w:rFonts w:ascii="Lato" w:hAnsi="Lato" w:cs="Arial"/>
                <w:sz w:val="20"/>
                <w:szCs w:val="20"/>
              </w:rPr>
            </w:pPr>
            <w:r>
              <w:rPr>
                <w:rFonts w:ascii="Lato" w:hAnsi="Lato" w:cs="Arial"/>
                <w:sz w:val="20"/>
                <w:szCs w:val="20"/>
              </w:rPr>
              <w:t>Date(s) prévue(s) pour l'arrivée des fournitures/matériels à destination finale ou pour l'achèvement des travaux (date calendaire ou nombre de jours/mois)</w:t>
            </w:r>
          </w:p>
        </w:tc>
        <w:tc>
          <w:tcPr>
            <w:tcW w:w="267" w:type="pct"/>
            <w:tcBorders>
              <w:top w:val="double" w:sz="6" w:space="0" w:color="auto"/>
              <w:left w:val="nil"/>
              <w:bottom w:val="nil"/>
              <w:right w:val="nil"/>
            </w:tcBorders>
          </w:tcPr>
          <w:p w14:paraId="16542B90" w14:textId="77777777" w:rsidR="00A442E8" w:rsidRDefault="00A442E8">
            <w:pPr>
              <w:widowControl w:val="0"/>
              <w:ind w:right="57"/>
              <w:jc w:val="center"/>
              <w:rPr>
                <w:rFonts w:ascii="Lato" w:hAnsi="Lato" w:cs="Arial"/>
                <w:sz w:val="20"/>
                <w:szCs w:val="20"/>
              </w:rPr>
            </w:pPr>
          </w:p>
          <w:p w14:paraId="3617EF8E" w14:textId="77777777" w:rsidR="00A442E8" w:rsidRDefault="00A442E8">
            <w:pPr>
              <w:widowControl w:val="0"/>
              <w:ind w:right="57"/>
              <w:jc w:val="center"/>
              <w:rPr>
                <w:rFonts w:ascii="Lato" w:hAnsi="Lato" w:cs="Arial"/>
                <w:sz w:val="20"/>
                <w:szCs w:val="20"/>
              </w:rPr>
            </w:pPr>
          </w:p>
          <w:p w14:paraId="4F4DF5EC" w14:textId="77777777" w:rsidR="00A442E8" w:rsidRDefault="00A442E8">
            <w:pPr>
              <w:widowControl w:val="0"/>
              <w:ind w:right="57"/>
              <w:jc w:val="center"/>
              <w:rPr>
                <w:rFonts w:ascii="Lato" w:hAnsi="Lato" w:cs="Arial"/>
                <w:sz w:val="20"/>
                <w:szCs w:val="20"/>
              </w:rPr>
            </w:pPr>
          </w:p>
          <w:p w14:paraId="7CE048AE" w14:textId="77777777" w:rsidR="00A442E8" w:rsidRDefault="00A442E8">
            <w:pPr>
              <w:widowControl w:val="0"/>
              <w:ind w:right="57"/>
              <w:jc w:val="center"/>
              <w:rPr>
                <w:rFonts w:ascii="Lato" w:hAnsi="Lato" w:cs="Arial"/>
                <w:sz w:val="20"/>
                <w:szCs w:val="20"/>
              </w:rPr>
            </w:pPr>
          </w:p>
          <w:p w14:paraId="43513545" w14:textId="77777777" w:rsidR="00A442E8" w:rsidRDefault="00A442E8">
            <w:pPr>
              <w:widowControl w:val="0"/>
              <w:ind w:right="57"/>
              <w:jc w:val="center"/>
              <w:rPr>
                <w:rFonts w:ascii="Lato" w:hAnsi="Lato" w:cs="Arial"/>
                <w:sz w:val="20"/>
                <w:szCs w:val="20"/>
              </w:rPr>
            </w:pPr>
          </w:p>
          <w:p w14:paraId="1D756DDD" w14:textId="77777777" w:rsidR="00A442E8" w:rsidRDefault="00A442E8">
            <w:pPr>
              <w:widowControl w:val="0"/>
              <w:ind w:right="57"/>
              <w:jc w:val="center"/>
              <w:rPr>
                <w:rFonts w:ascii="Lato" w:hAnsi="Lato" w:cs="Arial"/>
                <w:sz w:val="20"/>
                <w:szCs w:val="20"/>
              </w:rPr>
            </w:pPr>
          </w:p>
          <w:p w14:paraId="3D0469F0" w14:textId="77777777" w:rsidR="00A442E8" w:rsidRDefault="00A442E8">
            <w:pPr>
              <w:widowControl w:val="0"/>
              <w:ind w:right="57"/>
              <w:jc w:val="center"/>
              <w:rPr>
                <w:rFonts w:ascii="Lato" w:hAnsi="Lato" w:cs="Arial"/>
                <w:sz w:val="20"/>
                <w:szCs w:val="20"/>
              </w:rPr>
            </w:pPr>
          </w:p>
          <w:p w14:paraId="6D60EDEF" w14:textId="77777777" w:rsidR="00A442E8" w:rsidRDefault="00A442E8">
            <w:pPr>
              <w:widowControl w:val="0"/>
              <w:ind w:right="57"/>
              <w:jc w:val="center"/>
              <w:rPr>
                <w:rFonts w:ascii="Lato" w:hAnsi="Lato" w:cs="Arial"/>
                <w:sz w:val="20"/>
                <w:szCs w:val="20"/>
              </w:rPr>
            </w:pPr>
          </w:p>
          <w:p w14:paraId="3A94CA2F" w14:textId="77777777" w:rsidR="00A442E8" w:rsidRDefault="00A442E8">
            <w:pPr>
              <w:widowControl w:val="0"/>
              <w:ind w:right="57"/>
              <w:jc w:val="center"/>
              <w:rPr>
                <w:rFonts w:ascii="Lato" w:hAnsi="Lato" w:cs="Arial"/>
                <w:sz w:val="20"/>
                <w:szCs w:val="20"/>
              </w:rPr>
            </w:pPr>
          </w:p>
          <w:p w14:paraId="791D3753" w14:textId="77777777" w:rsidR="00A442E8" w:rsidRDefault="00A442E8">
            <w:pPr>
              <w:widowControl w:val="0"/>
              <w:ind w:right="57"/>
              <w:rPr>
                <w:rFonts w:ascii="Lato" w:hAnsi="Lato" w:cs="Arial"/>
                <w:sz w:val="20"/>
                <w:szCs w:val="20"/>
              </w:rPr>
            </w:pPr>
          </w:p>
        </w:tc>
        <w:tc>
          <w:tcPr>
            <w:tcW w:w="134" w:type="pct"/>
            <w:tcBorders>
              <w:top w:val="double" w:sz="6" w:space="0" w:color="auto"/>
              <w:left w:val="nil"/>
              <w:bottom w:val="nil"/>
              <w:right w:val="double" w:sz="6" w:space="0" w:color="auto"/>
            </w:tcBorders>
          </w:tcPr>
          <w:p w14:paraId="70E06B94" w14:textId="77777777" w:rsidR="00A442E8" w:rsidRDefault="00A442E8">
            <w:pPr>
              <w:widowControl w:val="0"/>
              <w:ind w:right="57"/>
              <w:jc w:val="center"/>
              <w:rPr>
                <w:rFonts w:ascii="Lato" w:hAnsi="Lato" w:cs="Arial"/>
                <w:sz w:val="20"/>
                <w:szCs w:val="20"/>
              </w:rPr>
            </w:pPr>
          </w:p>
        </w:tc>
      </w:tr>
      <w:tr w:rsidR="00A442E8" w14:paraId="5F3661FB" w14:textId="77777777">
        <w:tblPrEx>
          <w:tblBorders>
            <w:top w:val="double" w:sz="6" w:space="0" w:color="auto"/>
            <w:left w:val="double" w:sz="6" w:space="0" w:color="auto"/>
            <w:bottom w:val="double" w:sz="6" w:space="0" w:color="auto"/>
            <w:right w:val="double" w:sz="6" w:space="0" w:color="auto"/>
          </w:tblBorders>
        </w:tblPrEx>
        <w:trPr>
          <w:trHeight w:val="65"/>
        </w:trPr>
        <w:tc>
          <w:tcPr>
            <w:tcW w:w="410" w:type="pct"/>
            <w:tcBorders>
              <w:top w:val="nil"/>
              <w:left w:val="double" w:sz="6" w:space="0" w:color="auto"/>
              <w:bottom w:val="nil"/>
              <w:right w:val="nil"/>
            </w:tcBorders>
          </w:tcPr>
          <w:p w14:paraId="500903D0" w14:textId="77777777" w:rsidR="00A442E8" w:rsidRDefault="00A442E8">
            <w:pPr>
              <w:widowControl w:val="0"/>
              <w:ind w:right="57"/>
              <w:jc w:val="center"/>
              <w:rPr>
                <w:rFonts w:ascii="Lato" w:hAnsi="Lato" w:cs="Arial"/>
                <w:sz w:val="20"/>
                <w:szCs w:val="20"/>
              </w:rPr>
            </w:pPr>
          </w:p>
        </w:tc>
        <w:tc>
          <w:tcPr>
            <w:tcW w:w="1827" w:type="pct"/>
            <w:tcBorders>
              <w:top w:val="single" w:sz="6" w:space="0" w:color="auto"/>
              <w:left w:val="single" w:sz="6" w:space="0" w:color="auto"/>
              <w:bottom w:val="nil"/>
              <w:right w:val="single" w:sz="6" w:space="0" w:color="auto"/>
            </w:tcBorders>
          </w:tcPr>
          <w:p w14:paraId="04E410B7" w14:textId="77777777" w:rsidR="00A442E8" w:rsidRDefault="00A442E8">
            <w:pPr>
              <w:widowControl w:val="0"/>
              <w:ind w:right="57"/>
              <w:rPr>
                <w:rFonts w:ascii="Lato" w:hAnsi="Lato" w:cs="Arial"/>
                <w:sz w:val="20"/>
                <w:szCs w:val="20"/>
              </w:rPr>
            </w:pPr>
          </w:p>
        </w:tc>
        <w:tc>
          <w:tcPr>
            <w:tcW w:w="936" w:type="pct"/>
            <w:tcBorders>
              <w:top w:val="single" w:sz="6" w:space="0" w:color="auto"/>
              <w:left w:val="nil"/>
              <w:bottom w:val="double" w:sz="6" w:space="0" w:color="auto"/>
              <w:right w:val="single" w:sz="6" w:space="0" w:color="auto"/>
            </w:tcBorders>
          </w:tcPr>
          <w:p w14:paraId="3C620144" w14:textId="77777777" w:rsidR="00A442E8" w:rsidRDefault="00E27EC9">
            <w:pPr>
              <w:widowControl w:val="0"/>
              <w:ind w:right="57"/>
              <w:jc w:val="center"/>
              <w:rPr>
                <w:rFonts w:ascii="Lato" w:hAnsi="Lato" w:cs="Arial"/>
                <w:sz w:val="20"/>
                <w:szCs w:val="20"/>
              </w:rPr>
            </w:pPr>
            <w:r>
              <w:rPr>
                <w:rFonts w:ascii="Lato" w:hAnsi="Lato" w:cs="Arial"/>
                <w:sz w:val="20"/>
                <w:szCs w:val="20"/>
              </w:rPr>
              <w:t>Monnaie(s)</w:t>
            </w:r>
          </w:p>
        </w:tc>
        <w:tc>
          <w:tcPr>
            <w:tcW w:w="1827" w:type="pct"/>
            <w:gridSpan w:val="3"/>
            <w:tcBorders>
              <w:top w:val="single" w:sz="6" w:space="0" w:color="auto"/>
              <w:left w:val="nil"/>
              <w:bottom w:val="double" w:sz="6" w:space="0" w:color="auto"/>
              <w:right w:val="double" w:sz="6" w:space="0" w:color="auto"/>
            </w:tcBorders>
          </w:tcPr>
          <w:p w14:paraId="16D75DCE" w14:textId="77777777" w:rsidR="00A442E8" w:rsidRDefault="00E27EC9">
            <w:pPr>
              <w:widowControl w:val="0"/>
              <w:ind w:right="57"/>
              <w:jc w:val="center"/>
              <w:rPr>
                <w:rFonts w:ascii="Lato" w:hAnsi="Lato" w:cs="Arial"/>
                <w:sz w:val="20"/>
                <w:szCs w:val="20"/>
              </w:rPr>
            </w:pPr>
            <w:r>
              <w:rPr>
                <w:rFonts w:ascii="Lato" w:hAnsi="Lato" w:cs="Arial"/>
                <w:sz w:val="20"/>
                <w:szCs w:val="20"/>
              </w:rPr>
              <w:t>Montant(s) ou %</w:t>
            </w:r>
          </w:p>
        </w:tc>
      </w:tr>
      <w:tr w:rsidR="00A442E8" w14:paraId="79AA80BD" w14:textId="77777777">
        <w:tblPrEx>
          <w:tblBorders>
            <w:top w:val="double" w:sz="6" w:space="0" w:color="auto"/>
            <w:left w:val="double" w:sz="6" w:space="0" w:color="auto"/>
            <w:bottom w:val="double" w:sz="6" w:space="0" w:color="auto"/>
            <w:right w:val="double" w:sz="6" w:space="0" w:color="auto"/>
          </w:tblBorders>
        </w:tblPrEx>
        <w:trPr>
          <w:trHeight w:val="35"/>
        </w:trPr>
        <w:tc>
          <w:tcPr>
            <w:tcW w:w="410" w:type="pct"/>
            <w:tcBorders>
              <w:top w:val="nil"/>
              <w:left w:val="double" w:sz="6" w:space="0" w:color="auto"/>
              <w:bottom w:val="nil"/>
              <w:right w:val="nil"/>
            </w:tcBorders>
          </w:tcPr>
          <w:p w14:paraId="4459B239" w14:textId="77777777" w:rsidR="00A442E8" w:rsidRDefault="00E27EC9">
            <w:pPr>
              <w:widowControl w:val="0"/>
              <w:ind w:right="57"/>
              <w:jc w:val="center"/>
              <w:rPr>
                <w:rFonts w:ascii="Lato" w:hAnsi="Lato" w:cs="Arial"/>
                <w:sz w:val="20"/>
                <w:szCs w:val="20"/>
              </w:rPr>
            </w:pPr>
            <w:r>
              <w:rPr>
                <w:rFonts w:ascii="Lato" w:hAnsi="Lato" w:cs="Arial"/>
                <w:sz w:val="20"/>
                <w:szCs w:val="20"/>
              </w:rPr>
              <w:t>4.</w:t>
            </w:r>
          </w:p>
        </w:tc>
        <w:tc>
          <w:tcPr>
            <w:tcW w:w="1827" w:type="pct"/>
            <w:tcBorders>
              <w:top w:val="nil"/>
              <w:left w:val="nil"/>
              <w:bottom w:val="nil"/>
              <w:right w:val="nil"/>
            </w:tcBorders>
          </w:tcPr>
          <w:p w14:paraId="40171EF5" w14:textId="77777777" w:rsidR="00A442E8" w:rsidRDefault="00E27EC9">
            <w:pPr>
              <w:widowControl w:val="0"/>
              <w:ind w:right="57"/>
              <w:rPr>
                <w:rFonts w:ascii="Lato" w:hAnsi="Lato" w:cs="Arial"/>
                <w:sz w:val="20"/>
                <w:szCs w:val="20"/>
              </w:rPr>
            </w:pPr>
            <w:r>
              <w:rPr>
                <w:rFonts w:ascii="Lato" w:hAnsi="Lato" w:cs="Arial"/>
                <w:sz w:val="20"/>
                <w:szCs w:val="20"/>
              </w:rPr>
              <w:t>Prix de l'offre (lu publiquement) </w:t>
            </w:r>
          </w:p>
        </w:tc>
        <w:tc>
          <w:tcPr>
            <w:tcW w:w="936" w:type="pct"/>
            <w:tcBorders>
              <w:top w:val="nil"/>
              <w:left w:val="nil"/>
              <w:bottom w:val="nil"/>
              <w:right w:val="nil"/>
            </w:tcBorders>
          </w:tcPr>
          <w:p w14:paraId="520B6635" w14:textId="77777777" w:rsidR="00A442E8" w:rsidRDefault="00A442E8">
            <w:pPr>
              <w:widowControl w:val="0"/>
              <w:ind w:right="57"/>
              <w:rPr>
                <w:rFonts w:ascii="Lato" w:hAnsi="Lato" w:cs="Arial"/>
                <w:sz w:val="20"/>
                <w:szCs w:val="20"/>
              </w:rPr>
            </w:pPr>
          </w:p>
        </w:tc>
        <w:tc>
          <w:tcPr>
            <w:tcW w:w="1827" w:type="pct"/>
            <w:gridSpan w:val="3"/>
            <w:tcBorders>
              <w:top w:val="nil"/>
              <w:left w:val="nil"/>
              <w:bottom w:val="nil"/>
              <w:right w:val="double" w:sz="6" w:space="0" w:color="auto"/>
            </w:tcBorders>
          </w:tcPr>
          <w:p w14:paraId="1A5CEADB" w14:textId="77777777" w:rsidR="00A442E8" w:rsidRDefault="00A442E8">
            <w:pPr>
              <w:widowControl w:val="0"/>
              <w:ind w:right="57"/>
              <w:rPr>
                <w:rFonts w:ascii="Lato" w:hAnsi="Lato" w:cs="Arial"/>
                <w:sz w:val="20"/>
                <w:szCs w:val="20"/>
              </w:rPr>
            </w:pPr>
          </w:p>
        </w:tc>
      </w:tr>
      <w:tr w:rsidR="00A442E8" w14:paraId="118E4E43" w14:textId="77777777">
        <w:tblPrEx>
          <w:tblBorders>
            <w:top w:val="double" w:sz="6" w:space="0" w:color="auto"/>
            <w:left w:val="double" w:sz="6" w:space="0" w:color="auto"/>
            <w:bottom w:val="double" w:sz="6" w:space="0" w:color="auto"/>
            <w:right w:val="double" w:sz="6" w:space="0" w:color="auto"/>
          </w:tblBorders>
        </w:tblPrEx>
        <w:tc>
          <w:tcPr>
            <w:tcW w:w="410" w:type="pct"/>
            <w:tcBorders>
              <w:top w:val="nil"/>
              <w:left w:val="double" w:sz="6" w:space="0" w:color="auto"/>
              <w:bottom w:val="nil"/>
              <w:right w:val="nil"/>
            </w:tcBorders>
          </w:tcPr>
          <w:p w14:paraId="1D19C0CF" w14:textId="77777777" w:rsidR="00A442E8" w:rsidRDefault="00E27EC9">
            <w:pPr>
              <w:widowControl w:val="0"/>
              <w:spacing w:after="0" w:line="240" w:lineRule="auto"/>
              <w:ind w:right="57"/>
              <w:jc w:val="center"/>
              <w:rPr>
                <w:rFonts w:ascii="Lato" w:hAnsi="Lato" w:cs="Arial"/>
                <w:sz w:val="20"/>
                <w:szCs w:val="20"/>
              </w:rPr>
            </w:pPr>
            <w:r>
              <w:rPr>
                <w:rFonts w:ascii="Lato" w:hAnsi="Lato" w:cs="Arial"/>
                <w:sz w:val="20"/>
                <w:szCs w:val="20"/>
              </w:rPr>
              <w:t>5.</w:t>
            </w:r>
          </w:p>
        </w:tc>
        <w:tc>
          <w:tcPr>
            <w:tcW w:w="1827" w:type="pct"/>
            <w:tcBorders>
              <w:top w:val="nil"/>
              <w:left w:val="nil"/>
              <w:bottom w:val="nil"/>
              <w:right w:val="nil"/>
            </w:tcBorders>
          </w:tcPr>
          <w:p w14:paraId="00067947" w14:textId="77777777" w:rsidR="00A442E8" w:rsidRDefault="00E27EC9">
            <w:pPr>
              <w:widowControl w:val="0"/>
              <w:spacing w:after="0" w:line="240" w:lineRule="auto"/>
              <w:ind w:right="57"/>
              <w:rPr>
                <w:rFonts w:ascii="Lato" w:hAnsi="Lato" w:cs="Arial"/>
                <w:sz w:val="20"/>
                <w:szCs w:val="20"/>
              </w:rPr>
            </w:pPr>
            <w:r>
              <w:rPr>
                <w:rFonts w:ascii="Lato" w:hAnsi="Lato" w:cs="Arial"/>
                <w:sz w:val="20"/>
                <w:szCs w:val="20"/>
              </w:rPr>
              <w:t>Corrections des erreurs </w:t>
            </w:r>
          </w:p>
        </w:tc>
        <w:tc>
          <w:tcPr>
            <w:tcW w:w="936" w:type="pct"/>
            <w:tcBorders>
              <w:top w:val="nil"/>
              <w:left w:val="nil"/>
              <w:bottom w:val="nil"/>
              <w:right w:val="nil"/>
            </w:tcBorders>
          </w:tcPr>
          <w:p w14:paraId="1367557D" w14:textId="77777777" w:rsidR="00A442E8" w:rsidRDefault="00A442E8">
            <w:pPr>
              <w:widowControl w:val="0"/>
              <w:spacing w:after="0" w:line="240" w:lineRule="auto"/>
              <w:ind w:right="57"/>
              <w:rPr>
                <w:rFonts w:ascii="Lato" w:hAnsi="Lato" w:cs="Arial"/>
                <w:sz w:val="20"/>
                <w:szCs w:val="20"/>
              </w:rPr>
            </w:pPr>
          </w:p>
        </w:tc>
        <w:tc>
          <w:tcPr>
            <w:tcW w:w="1827" w:type="pct"/>
            <w:gridSpan w:val="3"/>
            <w:tcBorders>
              <w:top w:val="nil"/>
              <w:left w:val="nil"/>
              <w:bottom w:val="nil"/>
              <w:right w:val="double" w:sz="6" w:space="0" w:color="auto"/>
            </w:tcBorders>
          </w:tcPr>
          <w:p w14:paraId="7E4754D4" w14:textId="77777777" w:rsidR="00A442E8" w:rsidRDefault="00A442E8">
            <w:pPr>
              <w:widowControl w:val="0"/>
              <w:spacing w:after="0" w:line="240" w:lineRule="auto"/>
              <w:ind w:right="57"/>
              <w:rPr>
                <w:rFonts w:ascii="Lato" w:hAnsi="Lato" w:cs="Arial"/>
                <w:sz w:val="20"/>
                <w:szCs w:val="20"/>
              </w:rPr>
            </w:pPr>
          </w:p>
        </w:tc>
      </w:tr>
      <w:tr w:rsidR="00A442E8" w14:paraId="3B623432" w14:textId="77777777">
        <w:tblPrEx>
          <w:tblBorders>
            <w:top w:val="double" w:sz="6" w:space="0" w:color="auto"/>
            <w:left w:val="double" w:sz="6" w:space="0" w:color="auto"/>
            <w:bottom w:val="double" w:sz="6" w:space="0" w:color="auto"/>
            <w:right w:val="double" w:sz="6" w:space="0" w:color="auto"/>
          </w:tblBorders>
        </w:tblPrEx>
        <w:trPr>
          <w:trHeight w:val="70"/>
        </w:trPr>
        <w:tc>
          <w:tcPr>
            <w:tcW w:w="410" w:type="pct"/>
            <w:tcBorders>
              <w:top w:val="nil"/>
              <w:left w:val="double" w:sz="6" w:space="0" w:color="auto"/>
              <w:bottom w:val="nil"/>
              <w:right w:val="nil"/>
            </w:tcBorders>
          </w:tcPr>
          <w:p w14:paraId="1B5D0A61" w14:textId="77777777" w:rsidR="00A442E8" w:rsidRDefault="00A442E8">
            <w:pPr>
              <w:widowControl w:val="0"/>
              <w:spacing w:after="0" w:line="240" w:lineRule="auto"/>
              <w:ind w:right="57"/>
              <w:jc w:val="center"/>
              <w:rPr>
                <w:rFonts w:ascii="Lato" w:hAnsi="Lato" w:cs="Arial"/>
                <w:sz w:val="20"/>
                <w:szCs w:val="20"/>
              </w:rPr>
            </w:pPr>
          </w:p>
          <w:p w14:paraId="5B63DAE4" w14:textId="77777777" w:rsidR="00A442E8" w:rsidRDefault="00E27EC9">
            <w:pPr>
              <w:widowControl w:val="0"/>
              <w:spacing w:after="0" w:line="240" w:lineRule="auto"/>
              <w:ind w:right="57"/>
              <w:jc w:val="center"/>
              <w:rPr>
                <w:rFonts w:ascii="Lato" w:hAnsi="Lato" w:cs="Arial"/>
                <w:sz w:val="20"/>
                <w:szCs w:val="20"/>
              </w:rPr>
            </w:pPr>
            <w:r>
              <w:rPr>
                <w:rFonts w:ascii="Lato" w:hAnsi="Lato" w:cs="Arial"/>
                <w:sz w:val="20"/>
                <w:szCs w:val="20"/>
              </w:rPr>
              <w:t>6.</w:t>
            </w:r>
          </w:p>
        </w:tc>
        <w:tc>
          <w:tcPr>
            <w:tcW w:w="1827" w:type="pct"/>
            <w:tcBorders>
              <w:top w:val="nil"/>
              <w:left w:val="nil"/>
              <w:bottom w:val="nil"/>
              <w:right w:val="nil"/>
            </w:tcBorders>
          </w:tcPr>
          <w:p w14:paraId="20D14AC0" w14:textId="77777777" w:rsidR="00A442E8" w:rsidRDefault="00A442E8">
            <w:pPr>
              <w:widowControl w:val="0"/>
              <w:spacing w:after="0" w:line="240" w:lineRule="auto"/>
              <w:ind w:right="57"/>
              <w:rPr>
                <w:rFonts w:ascii="Lato" w:hAnsi="Lato" w:cs="Arial"/>
                <w:sz w:val="20"/>
                <w:szCs w:val="20"/>
              </w:rPr>
            </w:pPr>
          </w:p>
          <w:p w14:paraId="182D6D23" w14:textId="77777777" w:rsidR="00A442E8" w:rsidRDefault="00E27EC9">
            <w:pPr>
              <w:widowControl w:val="0"/>
              <w:spacing w:after="0" w:line="240" w:lineRule="auto"/>
              <w:ind w:right="57"/>
              <w:rPr>
                <w:rFonts w:ascii="Lato" w:hAnsi="Lato" w:cs="Arial"/>
                <w:sz w:val="20"/>
                <w:szCs w:val="20"/>
              </w:rPr>
            </w:pPr>
            <w:r>
              <w:rPr>
                <w:rFonts w:ascii="Lato" w:hAnsi="Lato" w:cs="Arial"/>
                <w:sz w:val="20"/>
                <w:szCs w:val="20"/>
              </w:rPr>
              <w:t>Rabais </w:t>
            </w:r>
          </w:p>
        </w:tc>
        <w:tc>
          <w:tcPr>
            <w:tcW w:w="936" w:type="pct"/>
            <w:tcBorders>
              <w:top w:val="nil"/>
              <w:left w:val="nil"/>
              <w:bottom w:val="nil"/>
              <w:right w:val="nil"/>
            </w:tcBorders>
          </w:tcPr>
          <w:p w14:paraId="21C092D6" w14:textId="77777777" w:rsidR="00A442E8" w:rsidRDefault="00A442E8">
            <w:pPr>
              <w:widowControl w:val="0"/>
              <w:spacing w:after="0" w:line="240" w:lineRule="auto"/>
              <w:ind w:right="57"/>
              <w:rPr>
                <w:rFonts w:ascii="Lato" w:hAnsi="Lato" w:cs="Arial"/>
                <w:sz w:val="20"/>
                <w:szCs w:val="20"/>
              </w:rPr>
            </w:pPr>
          </w:p>
        </w:tc>
        <w:tc>
          <w:tcPr>
            <w:tcW w:w="1827" w:type="pct"/>
            <w:gridSpan w:val="3"/>
            <w:tcBorders>
              <w:top w:val="nil"/>
              <w:left w:val="nil"/>
              <w:bottom w:val="nil"/>
              <w:right w:val="double" w:sz="6" w:space="0" w:color="auto"/>
            </w:tcBorders>
          </w:tcPr>
          <w:p w14:paraId="73CDDB47" w14:textId="77777777" w:rsidR="00A442E8" w:rsidRDefault="00A442E8">
            <w:pPr>
              <w:widowControl w:val="0"/>
              <w:spacing w:after="0" w:line="240" w:lineRule="auto"/>
              <w:ind w:right="57"/>
              <w:rPr>
                <w:rFonts w:ascii="Lato" w:hAnsi="Lato" w:cs="Arial"/>
                <w:sz w:val="20"/>
                <w:szCs w:val="20"/>
              </w:rPr>
            </w:pPr>
          </w:p>
        </w:tc>
      </w:tr>
      <w:tr w:rsidR="00A442E8" w14:paraId="094A9C40" w14:textId="77777777">
        <w:tblPrEx>
          <w:tblBorders>
            <w:top w:val="double" w:sz="6" w:space="0" w:color="auto"/>
            <w:left w:val="double" w:sz="6" w:space="0" w:color="auto"/>
            <w:bottom w:val="double" w:sz="6" w:space="0" w:color="auto"/>
            <w:right w:val="double" w:sz="6" w:space="0" w:color="auto"/>
          </w:tblBorders>
        </w:tblPrEx>
        <w:trPr>
          <w:trHeight w:val="70"/>
        </w:trPr>
        <w:tc>
          <w:tcPr>
            <w:tcW w:w="410" w:type="pct"/>
            <w:tcBorders>
              <w:top w:val="nil"/>
              <w:left w:val="double" w:sz="6" w:space="0" w:color="auto"/>
              <w:bottom w:val="nil"/>
              <w:right w:val="nil"/>
            </w:tcBorders>
          </w:tcPr>
          <w:p w14:paraId="41793051" w14:textId="77777777" w:rsidR="00A442E8" w:rsidRDefault="00A442E8">
            <w:pPr>
              <w:widowControl w:val="0"/>
              <w:spacing w:after="0" w:line="240" w:lineRule="auto"/>
              <w:ind w:right="57"/>
              <w:jc w:val="center"/>
              <w:rPr>
                <w:rFonts w:ascii="Lato" w:hAnsi="Lato" w:cs="Arial"/>
                <w:sz w:val="20"/>
                <w:szCs w:val="20"/>
              </w:rPr>
            </w:pPr>
          </w:p>
          <w:p w14:paraId="613F5835" w14:textId="77777777" w:rsidR="00A442E8" w:rsidRDefault="00E27EC9">
            <w:pPr>
              <w:widowControl w:val="0"/>
              <w:spacing w:after="0" w:line="240" w:lineRule="auto"/>
              <w:ind w:right="57"/>
              <w:jc w:val="center"/>
              <w:rPr>
                <w:rFonts w:ascii="Lato" w:hAnsi="Lato" w:cs="Arial"/>
                <w:sz w:val="20"/>
                <w:szCs w:val="20"/>
              </w:rPr>
            </w:pPr>
            <w:r>
              <w:rPr>
                <w:rFonts w:ascii="Lato" w:hAnsi="Lato" w:cs="Arial"/>
                <w:sz w:val="20"/>
                <w:szCs w:val="20"/>
              </w:rPr>
              <w:t>7.</w:t>
            </w:r>
          </w:p>
        </w:tc>
        <w:tc>
          <w:tcPr>
            <w:tcW w:w="1827" w:type="pct"/>
            <w:tcBorders>
              <w:top w:val="nil"/>
              <w:left w:val="nil"/>
              <w:bottom w:val="nil"/>
              <w:right w:val="nil"/>
            </w:tcBorders>
          </w:tcPr>
          <w:p w14:paraId="5627DFB7" w14:textId="77777777" w:rsidR="00A442E8" w:rsidRDefault="00A442E8">
            <w:pPr>
              <w:widowControl w:val="0"/>
              <w:spacing w:after="0" w:line="240" w:lineRule="auto"/>
              <w:ind w:right="57"/>
              <w:rPr>
                <w:rFonts w:ascii="Lato" w:hAnsi="Lato" w:cs="Arial"/>
                <w:sz w:val="20"/>
                <w:szCs w:val="20"/>
              </w:rPr>
            </w:pPr>
          </w:p>
          <w:p w14:paraId="52BE4FFD" w14:textId="77777777" w:rsidR="00A442E8" w:rsidRDefault="00E27EC9">
            <w:pPr>
              <w:widowControl w:val="0"/>
              <w:spacing w:after="0" w:line="240" w:lineRule="auto"/>
              <w:ind w:right="57"/>
              <w:rPr>
                <w:rFonts w:ascii="Lato" w:hAnsi="Lato" w:cs="Arial"/>
                <w:sz w:val="20"/>
                <w:szCs w:val="20"/>
              </w:rPr>
            </w:pPr>
            <w:r>
              <w:rPr>
                <w:rFonts w:ascii="Lato" w:hAnsi="Lato" w:cs="Arial"/>
                <w:sz w:val="20"/>
                <w:szCs w:val="20"/>
              </w:rPr>
              <w:t>Autres ajustements </w:t>
            </w:r>
          </w:p>
        </w:tc>
        <w:tc>
          <w:tcPr>
            <w:tcW w:w="936" w:type="pct"/>
            <w:tcBorders>
              <w:top w:val="nil"/>
              <w:left w:val="nil"/>
              <w:bottom w:val="nil"/>
              <w:right w:val="nil"/>
            </w:tcBorders>
          </w:tcPr>
          <w:p w14:paraId="6A0F74F3" w14:textId="77777777" w:rsidR="00A442E8" w:rsidRDefault="00A442E8">
            <w:pPr>
              <w:widowControl w:val="0"/>
              <w:spacing w:after="0" w:line="240" w:lineRule="auto"/>
              <w:ind w:right="57"/>
              <w:rPr>
                <w:rFonts w:ascii="Lato" w:hAnsi="Lato" w:cs="Arial"/>
                <w:sz w:val="20"/>
                <w:szCs w:val="20"/>
              </w:rPr>
            </w:pPr>
          </w:p>
        </w:tc>
        <w:tc>
          <w:tcPr>
            <w:tcW w:w="1827" w:type="pct"/>
            <w:gridSpan w:val="3"/>
            <w:tcBorders>
              <w:top w:val="nil"/>
              <w:left w:val="nil"/>
              <w:bottom w:val="nil"/>
              <w:right w:val="double" w:sz="6" w:space="0" w:color="auto"/>
            </w:tcBorders>
          </w:tcPr>
          <w:p w14:paraId="6E067886" w14:textId="77777777" w:rsidR="00A442E8" w:rsidRDefault="00A442E8">
            <w:pPr>
              <w:widowControl w:val="0"/>
              <w:spacing w:after="0" w:line="240" w:lineRule="auto"/>
              <w:ind w:right="57"/>
              <w:rPr>
                <w:rFonts w:ascii="Lato" w:hAnsi="Lato" w:cs="Arial"/>
                <w:sz w:val="20"/>
                <w:szCs w:val="20"/>
              </w:rPr>
            </w:pPr>
          </w:p>
        </w:tc>
      </w:tr>
      <w:tr w:rsidR="00A442E8" w14:paraId="2EE6E52C" w14:textId="77777777">
        <w:tblPrEx>
          <w:tblBorders>
            <w:top w:val="double" w:sz="6" w:space="0" w:color="auto"/>
            <w:left w:val="double" w:sz="6" w:space="0" w:color="auto"/>
            <w:bottom w:val="double" w:sz="6" w:space="0" w:color="auto"/>
            <w:right w:val="double" w:sz="6" w:space="0" w:color="auto"/>
          </w:tblBorders>
        </w:tblPrEx>
        <w:tc>
          <w:tcPr>
            <w:tcW w:w="410" w:type="pct"/>
            <w:tcBorders>
              <w:top w:val="nil"/>
              <w:left w:val="double" w:sz="6" w:space="0" w:color="auto"/>
              <w:bottom w:val="single" w:sz="6" w:space="0" w:color="auto"/>
              <w:right w:val="nil"/>
            </w:tcBorders>
          </w:tcPr>
          <w:p w14:paraId="0E590890" w14:textId="77777777" w:rsidR="00A442E8" w:rsidRDefault="00A442E8">
            <w:pPr>
              <w:widowControl w:val="0"/>
              <w:spacing w:after="0" w:line="240" w:lineRule="auto"/>
              <w:ind w:right="57"/>
              <w:jc w:val="center"/>
              <w:rPr>
                <w:rFonts w:ascii="Lato" w:hAnsi="Lato" w:cs="Arial"/>
                <w:sz w:val="20"/>
                <w:szCs w:val="20"/>
              </w:rPr>
            </w:pPr>
          </w:p>
          <w:p w14:paraId="08AA3077" w14:textId="77777777" w:rsidR="00A442E8" w:rsidRDefault="00E27EC9">
            <w:pPr>
              <w:widowControl w:val="0"/>
              <w:spacing w:after="0" w:line="240" w:lineRule="auto"/>
              <w:ind w:right="57"/>
              <w:jc w:val="center"/>
              <w:rPr>
                <w:rFonts w:ascii="Lato" w:hAnsi="Lato" w:cs="Arial"/>
                <w:sz w:val="20"/>
                <w:szCs w:val="20"/>
              </w:rPr>
            </w:pPr>
            <w:r>
              <w:rPr>
                <w:rFonts w:ascii="Lato" w:hAnsi="Lato" w:cs="Arial"/>
                <w:sz w:val="20"/>
                <w:szCs w:val="20"/>
              </w:rPr>
              <w:t>8.</w:t>
            </w:r>
          </w:p>
        </w:tc>
        <w:tc>
          <w:tcPr>
            <w:tcW w:w="1827" w:type="pct"/>
            <w:tcBorders>
              <w:top w:val="nil"/>
              <w:left w:val="nil"/>
              <w:bottom w:val="single" w:sz="6" w:space="0" w:color="auto"/>
              <w:right w:val="nil"/>
            </w:tcBorders>
          </w:tcPr>
          <w:p w14:paraId="041208E5" w14:textId="77777777" w:rsidR="00A442E8" w:rsidRDefault="00A442E8">
            <w:pPr>
              <w:widowControl w:val="0"/>
              <w:spacing w:after="0" w:line="240" w:lineRule="auto"/>
              <w:ind w:right="57"/>
              <w:rPr>
                <w:rFonts w:ascii="Lato" w:hAnsi="Lato" w:cs="Arial"/>
                <w:sz w:val="20"/>
                <w:szCs w:val="20"/>
              </w:rPr>
            </w:pPr>
          </w:p>
          <w:p w14:paraId="42EBED7E" w14:textId="77777777" w:rsidR="00A442E8" w:rsidRDefault="00E27EC9">
            <w:pPr>
              <w:widowControl w:val="0"/>
              <w:spacing w:after="0" w:line="240" w:lineRule="auto"/>
              <w:ind w:right="57"/>
              <w:rPr>
                <w:rFonts w:ascii="Lato" w:hAnsi="Lato" w:cs="Arial"/>
                <w:sz w:val="20"/>
                <w:szCs w:val="20"/>
              </w:rPr>
            </w:pPr>
            <w:r>
              <w:rPr>
                <w:rFonts w:ascii="Lato" w:hAnsi="Lato" w:cs="Arial"/>
                <w:sz w:val="20"/>
                <w:szCs w:val="20"/>
              </w:rPr>
              <w:t>Montant proposé </w:t>
            </w:r>
          </w:p>
        </w:tc>
        <w:tc>
          <w:tcPr>
            <w:tcW w:w="936" w:type="pct"/>
            <w:tcBorders>
              <w:top w:val="nil"/>
              <w:left w:val="nil"/>
              <w:bottom w:val="single" w:sz="4" w:space="0" w:color="auto"/>
              <w:right w:val="nil"/>
            </w:tcBorders>
          </w:tcPr>
          <w:p w14:paraId="7002CC5E" w14:textId="77777777" w:rsidR="00A442E8" w:rsidRDefault="00A442E8">
            <w:pPr>
              <w:widowControl w:val="0"/>
              <w:spacing w:after="0" w:line="240" w:lineRule="auto"/>
              <w:ind w:right="57"/>
              <w:rPr>
                <w:rFonts w:ascii="Lato" w:hAnsi="Lato" w:cs="Arial"/>
                <w:sz w:val="20"/>
                <w:szCs w:val="20"/>
              </w:rPr>
            </w:pPr>
          </w:p>
        </w:tc>
        <w:tc>
          <w:tcPr>
            <w:tcW w:w="1827" w:type="pct"/>
            <w:gridSpan w:val="3"/>
            <w:tcBorders>
              <w:top w:val="nil"/>
              <w:left w:val="nil"/>
              <w:bottom w:val="single" w:sz="4" w:space="0" w:color="auto"/>
              <w:right w:val="double" w:sz="6" w:space="0" w:color="auto"/>
            </w:tcBorders>
          </w:tcPr>
          <w:p w14:paraId="36672AEF" w14:textId="77777777" w:rsidR="00A442E8" w:rsidRDefault="00A442E8">
            <w:pPr>
              <w:widowControl w:val="0"/>
              <w:spacing w:after="0" w:line="240" w:lineRule="auto"/>
              <w:ind w:right="57"/>
              <w:rPr>
                <w:rFonts w:ascii="Lato" w:hAnsi="Lato" w:cs="Arial"/>
                <w:sz w:val="20"/>
                <w:szCs w:val="20"/>
              </w:rPr>
            </w:pPr>
          </w:p>
        </w:tc>
      </w:tr>
    </w:tbl>
    <w:p w14:paraId="6AF2945C" w14:textId="77777777" w:rsidR="00A442E8" w:rsidRDefault="00A442E8">
      <w:pPr>
        <w:jc w:val="both"/>
        <w:rPr>
          <w:rFonts w:ascii="Lato" w:hAnsi="Lato" w:cs="Arial"/>
          <w:sz w:val="20"/>
          <w:szCs w:val="20"/>
        </w:rPr>
      </w:pPr>
    </w:p>
    <w:p w14:paraId="77328348" w14:textId="77777777" w:rsidR="00A442E8" w:rsidRDefault="00A442E8">
      <w:pPr>
        <w:jc w:val="center"/>
        <w:rPr>
          <w:rFonts w:ascii="Lato" w:hAnsi="Lato" w:cs="Arial"/>
          <w:b/>
          <w:sz w:val="20"/>
          <w:szCs w:val="20"/>
        </w:rPr>
        <w:sectPr w:rsidR="00A442E8">
          <w:headerReference w:type="even" r:id="rId35"/>
          <w:headerReference w:type="default" r:id="rId36"/>
          <w:footerReference w:type="default" r:id="rId37"/>
          <w:headerReference w:type="first" r:id="rId38"/>
          <w:footerReference w:type="first" r:id="rId39"/>
          <w:pgSz w:w="11905" w:h="16837"/>
          <w:pgMar w:top="1134" w:right="1134" w:bottom="1134" w:left="1134" w:header="709" w:footer="709" w:gutter="0"/>
          <w:cols w:space="708"/>
          <w:docGrid w:linePitch="360"/>
        </w:sectPr>
      </w:pPr>
    </w:p>
    <w:p w14:paraId="67E356B7" w14:textId="77777777" w:rsidR="00A442E8" w:rsidRDefault="00A442E8">
      <w:pPr>
        <w:jc w:val="center"/>
        <w:rPr>
          <w:rFonts w:ascii="Lato" w:hAnsi="Lato" w:cs="Arial"/>
          <w:b/>
          <w:sz w:val="20"/>
          <w:szCs w:val="20"/>
        </w:rPr>
      </w:pPr>
    </w:p>
    <w:p w14:paraId="1782AA89" w14:textId="77777777" w:rsidR="00A442E8" w:rsidRDefault="00A442E8">
      <w:pPr>
        <w:jc w:val="center"/>
        <w:rPr>
          <w:rFonts w:ascii="Lato" w:hAnsi="Lato" w:cs="Arial"/>
          <w:b/>
          <w:sz w:val="20"/>
          <w:szCs w:val="20"/>
        </w:rPr>
      </w:pPr>
    </w:p>
    <w:p w14:paraId="0AD50D82" w14:textId="77777777" w:rsidR="00A442E8" w:rsidRDefault="00A442E8">
      <w:pPr>
        <w:jc w:val="center"/>
        <w:rPr>
          <w:rFonts w:ascii="Lato" w:hAnsi="Lato" w:cs="Arial"/>
          <w:b/>
          <w:sz w:val="20"/>
          <w:szCs w:val="20"/>
        </w:rPr>
      </w:pPr>
    </w:p>
    <w:p w14:paraId="2A73EF7F" w14:textId="77777777" w:rsidR="00A442E8" w:rsidRDefault="00A442E8">
      <w:pPr>
        <w:jc w:val="center"/>
        <w:rPr>
          <w:rFonts w:ascii="Lato" w:hAnsi="Lato" w:cs="Arial"/>
          <w:b/>
          <w:sz w:val="20"/>
          <w:szCs w:val="20"/>
        </w:rPr>
      </w:pPr>
    </w:p>
    <w:p w14:paraId="3CB7A89D" w14:textId="77777777" w:rsidR="00A442E8" w:rsidRDefault="00A442E8">
      <w:pPr>
        <w:jc w:val="center"/>
        <w:rPr>
          <w:rFonts w:ascii="Lato" w:hAnsi="Lato" w:cs="Arial"/>
          <w:b/>
          <w:sz w:val="20"/>
          <w:szCs w:val="20"/>
        </w:rPr>
      </w:pPr>
    </w:p>
    <w:p w14:paraId="6CCC61D4" w14:textId="77777777" w:rsidR="00A442E8" w:rsidRDefault="00A442E8">
      <w:pPr>
        <w:jc w:val="center"/>
        <w:rPr>
          <w:rFonts w:ascii="Lato" w:hAnsi="Lato" w:cs="Arial"/>
          <w:b/>
          <w:sz w:val="20"/>
          <w:szCs w:val="20"/>
        </w:rPr>
      </w:pPr>
    </w:p>
    <w:p w14:paraId="77D1F733" w14:textId="77777777" w:rsidR="00A442E8" w:rsidRDefault="00A442E8">
      <w:pPr>
        <w:jc w:val="center"/>
        <w:rPr>
          <w:rFonts w:ascii="Lato" w:hAnsi="Lato" w:cs="Arial"/>
          <w:b/>
          <w:sz w:val="20"/>
          <w:szCs w:val="20"/>
        </w:rPr>
      </w:pPr>
    </w:p>
    <w:p w14:paraId="4D056307" w14:textId="77777777" w:rsidR="00A442E8" w:rsidRDefault="00A442E8">
      <w:pPr>
        <w:jc w:val="center"/>
        <w:rPr>
          <w:rFonts w:ascii="Lato" w:hAnsi="Lato" w:cs="Arial"/>
          <w:b/>
          <w:sz w:val="20"/>
          <w:szCs w:val="20"/>
        </w:rPr>
      </w:pPr>
    </w:p>
    <w:p w14:paraId="24ACA11D" w14:textId="77777777" w:rsidR="00287A2D" w:rsidRDefault="00287A2D">
      <w:pPr>
        <w:jc w:val="center"/>
        <w:rPr>
          <w:rFonts w:ascii="Lato" w:hAnsi="Lato" w:cs="Arial"/>
          <w:b/>
          <w:sz w:val="20"/>
          <w:szCs w:val="20"/>
        </w:rPr>
      </w:pPr>
    </w:p>
    <w:p w14:paraId="62B4D4FD" w14:textId="77777777" w:rsidR="00A442E8" w:rsidRDefault="00A442E8">
      <w:pPr>
        <w:jc w:val="center"/>
        <w:rPr>
          <w:rFonts w:ascii="Lato" w:hAnsi="Lato" w:cs="Arial"/>
          <w:b/>
          <w:sz w:val="20"/>
          <w:szCs w:val="20"/>
        </w:rPr>
      </w:pPr>
    </w:p>
    <w:p w14:paraId="4E5BD8C2" w14:textId="77777777" w:rsidR="00A442E8" w:rsidRDefault="00A442E8">
      <w:pPr>
        <w:jc w:val="center"/>
        <w:rPr>
          <w:rFonts w:ascii="Lato" w:hAnsi="Lato" w:cs="Arial"/>
          <w:b/>
          <w:sz w:val="20"/>
          <w:szCs w:val="20"/>
        </w:rPr>
      </w:pPr>
    </w:p>
    <w:p w14:paraId="34976511" w14:textId="77777777" w:rsidR="00A442E8" w:rsidRDefault="00E27EC9">
      <w:pPr>
        <w:ind w:left="851" w:hanging="284"/>
        <w:jc w:val="both"/>
        <w:rPr>
          <w:rFonts w:ascii="Lato" w:hAnsi="Lato" w:cs="Arial"/>
          <w:b/>
          <w:sz w:val="20"/>
          <w:szCs w:val="20"/>
        </w:rPr>
      </w:pPr>
      <w:r>
        <w:rPr>
          <w:rFonts w:ascii="Lato" w:hAnsi="Lato" w:cs="Arial"/>
          <w:b/>
          <w:sz w:val="20"/>
          <w:szCs w:val="20"/>
        </w:rPr>
        <w:t>E. FORMULAIRE DE SOUMISSION, DECLARATION SUR L’HONNEUR SUR LES CRITERES DE SELECTION ET D’EXCLUSION, MODELES DE GARANTIE DE SOUMISSION</w:t>
      </w:r>
    </w:p>
    <w:p w14:paraId="2F0D07CE" w14:textId="77777777" w:rsidR="00A442E8" w:rsidRDefault="00A442E8">
      <w:pPr>
        <w:jc w:val="center"/>
        <w:rPr>
          <w:rFonts w:ascii="Lato" w:hAnsi="Lato" w:cs="Arial"/>
          <w:b/>
          <w:sz w:val="20"/>
          <w:szCs w:val="20"/>
        </w:rPr>
      </w:pPr>
    </w:p>
    <w:p w14:paraId="21F14061" w14:textId="77777777" w:rsidR="00A442E8" w:rsidRDefault="00E27EC9" w:rsidP="00051AA7">
      <w:pPr>
        <w:pStyle w:val="Paragraphedeliste"/>
        <w:numPr>
          <w:ilvl w:val="2"/>
          <w:numId w:val="118"/>
        </w:numPr>
        <w:rPr>
          <w:rFonts w:ascii="Lato" w:hAnsi="Lato" w:cs="Arial"/>
          <w:sz w:val="20"/>
          <w:szCs w:val="20"/>
        </w:rPr>
      </w:pPr>
      <w:r>
        <w:rPr>
          <w:rFonts w:ascii="Lato" w:hAnsi="Lato" w:cs="Arial"/>
          <w:sz w:val="20"/>
          <w:szCs w:val="20"/>
        </w:rPr>
        <w:t>Formulaire de soumission</w:t>
      </w:r>
    </w:p>
    <w:p w14:paraId="3F3F9B36" w14:textId="77777777" w:rsidR="00A442E8" w:rsidRDefault="00E27EC9" w:rsidP="00051AA7">
      <w:pPr>
        <w:pStyle w:val="Paragraphedeliste"/>
        <w:numPr>
          <w:ilvl w:val="2"/>
          <w:numId w:val="118"/>
        </w:numPr>
        <w:rPr>
          <w:rFonts w:ascii="Lato" w:hAnsi="Lato" w:cs="Arial"/>
          <w:sz w:val="20"/>
          <w:szCs w:val="20"/>
        </w:rPr>
      </w:pPr>
      <w:r>
        <w:rPr>
          <w:rFonts w:ascii="Lato" w:hAnsi="Lato" w:cs="Arial"/>
          <w:sz w:val="20"/>
          <w:szCs w:val="20"/>
        </w:rPr>
        <w:t>Déclaration sur l’honneur sur les critères d’exclusion</w:t>
      </w:r>
    </w:p>
    <w:p w14:paraId="06323585" w14:textId="77777777" w:rsidR="00A442E8" w:rsidRDefault="00E27EC9" w:rsidP="00051AA7">
      <w:pPr>
        <w:pStyle w:val="Paragraphedeliste"/>
        <w:numPr>
          <w:ilvl w:val="2"/>
          <w:numId w:val="118"/>
        </w:numPr>
        <w:rPr>
          <w:rFonts w:ascii="Lato" w:hAnsi="Lato" w:cs="Arial"/>
          <w:sz w:val="20"/>
          <w:szCs w:val="20"/>
        </w:rPr>
      </w:pPr>
      <w:r>
        <w:rPr>
          <w:rFonts w:ascii="Lato" w:hAnsi="Lato" w:cs="Arial"/>
          <w:sz w:val="20"/>
          <w:szCs w:val="20"/>
        </w:rPr>
        <w:t>Modèles de garantie de soumission</w:t>
      </w:r>
    </w:p>
    <w:p w14:paraId="4F3BED0F" w14:textId="77777777" w:rsidR="00A442E8" w:rsidRDefault="00A442E8">
      <w:pPr>
        <w:pStyle w:val="Paragraphedeliste"/>
        <w:ind w:left="2160"/>
        <w:rPr>
          <w:rFonts w:ascii="Lato" w:hAnsi="Lato" w:cs="Arial"/>
          <w:sz w:val="20"/>
          <w:szCs w:val="20"/>
        </w:rPr>
      </w:pPr>
    </w:p>
    <w:p w14:paraId="490225B3" w14:textId="77777777" w:rsidR="00A442E8" w:rsidRDefault="00E27EC9">
      <w:pPr>
        <w:rPr>
          <w:rFonts w:ascii="Lato" w:hAnsi="Lato" w:cs="Arial"/>
          <w:b/>
          <w:sz w:val="20"/>
          <w:szCs w:val="20"/>
        </w:rPr>
      </w:pPr>
      <w:r>
        <w:rPr>
          <w:rFonts w:ascii="Lato" w:hAnsi="Lato" w:cs="Arial"/>
          <w:b/>
          <w:sz w:val="20"/>
          <w:szCs w:val="20"/>
        </w:rPr>
        <w:br w:type="page"/>
      </w:r>
    </w:p>
    <w:p w14:paraId="726D2847" w14:textId="77777777" w:rsidR="00A442E8" w:rsidRDefault="00A442E8">
      <w:pPr>
        <w:pStyle w:val="Titre"/>
        <w:rPr>
          <w:rFonts w:ascii="Lato" w:hAnsi="Lato" w:cs="Arial"/>
          <w:caps/>
          <w:sz w:val="20"/>
          <w:szCs w:val="20"/>
        </w:rPr>
        <w:sectPr w:rsidR="00A442E8">
          <w:pgSz w:w="11905" w:h="16837"/>
          <w:pgMar w:top="1134" w:right="1134" w:bottom="1134" w:left="1134" w:header="709" w:footer="709" w:gutter="0"/>
          <w:cols w:space="708"/>
          <w:docGrid w:linePitch="360"/>
        </w:sectPr>
      </w:pPr>
    </w:p>
    <w:p w14:paraId="60AF2D58" w14:textId="77777777" w:rsidR="00A442E8" w:rsidRDefault="00E27EC9">
      <w:pPr>
        <w:suppressAutoHyphens/>
        <w:spacing w:after="0" w:line="240" w:lineRule="auto"/>
        <w:jc w:val="center"/>
        <w:rPr>
          <w:rFonts w:ascii="Lato" w:eastAsia="Times New Roman" w:hAnsi="Lato" w:cs="Arial"/>
          <w:b/>
          <w:bCs/>
          <w:caps/>
          <w:sz w:val="20"/>
          <w:szCs w:val="20"/>
          <w:lang w:eastAsia="ar-SA"/>
        </w:rPr>
      </w:pPr>
      <w:bookmarkStart w:id="135" w:name="_Hlk231376260"/>
      <w:bookmarkStart w:id="136" w:name="_Hlk231376345"/>
      <w:r>
        <w:rPr>
          <w:rFonts w:ascii="Lato" w:eastAsia="Times New Roman" w:hAnsi="Lato" w:cs="Arial"/>
          <w:b/>
          <w:bCs/>
          <w:caps/>
          <w:sz w:val="20"/>
          <w:szCs w:val="20"/>
          <w:lang w:eastAsia="ar-SA"/>
        </w:rPr>
        <w:lastRenderedPageBreak/>
        <w:t>Formulaire DE SOUMISSION POUR Un MARCHE de TRAVAUX</w:t>
      </w:r>
    </w:p>
    <w:p w14:paraId="3B6B650E" w14:textId="77777777" w:rsidR="00A442E8" w:rsidRDefault="00A442E8">
      <w:pPr>
        <w:spacing w:after="0" w:line="240" w:lineRule="auto"/>
        <w:jc w:val="center"/>
        <w:rPr>
          <w:rFonts w:ascii="Lato" w:eastAsia="Calibri" w:hAnsi="Lato" w:cs="Arial"/>
          <w:sz w:val="20"/>
          <w:szCs w:val="20"/>
        </w:rPr>
      </w:pPr>
    </w:p>
    <w:p w14:paraId="2210ACFE" w14:textId="77777777" w:rsidR="00A442E8" w:rsidRDefault="00E27EC9">
      <w:pPr>
        <w:widowControl w:val="0"/>
        <w:spacing w:after="0"/>
        <w:jc w:val="center"/>
        <w:rPr>
          <w:rFonts w:ascii="Lato" w:eastAsia="Calibri" w:hAnsi="Lato" w:cs="Arial"/>
          <w:sz w:val="20"/>
          <w:szCs w:val="20"/>
        </w:rPr>
      </w:pPr>
      <w:r>
        <w:rPr>
          <w:rFonts w:ascii="Lato" w:eastAsia="Calibri" w:hAnsi="Lato" w:cs="Arial"/>
          <w:sz w:val="20"/>
          <w:szCs w:val="20"/>
        </w:rPr>
        <w:t>Procédure Ouverte Nationale</w:t>
      </w:r>
    </w:p>
    <w:p w14:paraId="74C95D1E" w14:textId="77777777" w:rsidR="00A442E8" w:rsidRDefault="00A442E8">
      <w:pPr>
        <w:widowControl w:val="0"/>
        <w:spacing w:after="0" w:line="240" w:lineRule="auto"/>
        <w:jc w:val="center"/>
        <w:rPr>
          <w:rFonts w:ascii="Lato" w:eastAsia="Calibri" w:hAnsi="Lato" w:cs="Arial"/>
          <w:sz w:val="20"/>
          <w:szCs w:val="20"/>
        </w:rPr>
      </w:pPr>
    </w:p>
    <w:p w14:paraId="6C0647B9" w14:textId="77777777" w:rsidR="00A442E8" w:rsidRDefault="00E27EC9">
      <w:pPr>
        <w:spacing w:after="0"/>
        <w:jc w:val="center"/>
        <w:rPr>
          <w:rFonts w:ascii="Lato" w:eastAsia="Calibri" w:hAnsi="Lato" w:cs="Arial"/>
          <w:b/>
          <w:sz w:val="20"/>
          <w:szCs w:val="20"/>
        </w:rPr>
      </w:pPr>
      <w:r>
        <w:rPr>
          <w:rFonts w:ascii="Lato" w:eastAsia="Calibri" w:hAnsi="Lato" w:cs="Arial"/>
          <w:b/>
          <w:sz w:val="20"/>
          <w:szCs w:val="20"/>
        </w:rPr>
        <w:t>AOON/N°035/2026/DAG/DPA/BOAD</w:t>
      </w:r>
    </w:p>
    <w:p w14:paraId="47FA7FEA" w14:textId="77777777" w:rsidR="00A442E8" w:rsidRDefault="00E27EC9">
      <w:pPr>
        <w:widowControl w:val="0"/>
        <w:suppressAutoHyphens/>
        <w:spacing w:after="0" w:line="240" w:lineRule="auto"/>
        <w:jc w:val="both"/>
        <w:rPr>
          <w:rFonts w:ascii="Lato" w:eastAsia="Times New Roman" w:hAnsi="Lato" w:cs="Arial"/>
          <w:sz w:val="20"/>
          <w:szCs w:val="20"/>
          <w:lang w:eastAsia="ar-SA"/>
        </w:rPr>
      </w:pPr>
      <w:r>
        <w:rPr>
          <w:rFonts w:ascii="Lato" w:eastAsia="Times New Roman" w:hAnsi="Lato" w:cs="Arial"/>
          <w:b/>
          <w:sz w:val="20"/>
          <w:szCs w:val="20"/>
          <w:lang w:eastAsia="ar-SA"/>
        </w:rPr>
        <w:t>Un original signé</w:t>
      </w:r>
      <w:r>
        <w:rPr>
          <w:rFonts w:ascii="Lato" w:eastAsia="Times New Roman" w:hAnsi="Lato" w:cs="Arial"/>
          <w:sz w:val="20"/>
          <w:szCs w:val="20"/>
          <w:lang w:eastAsia="ar-SA"/>
        </w:rPr>
        <w:t xml:space="preserve"> du présent formulaire de soumission de l'offre (comprenant le cas échéant les déclarations du chef de file et de tous les membres (dans le cas d'un consortium) doit être joint.</w:t>
      </w:r>
      <w:r>
        <w:rPr>
          <w:rFonts w:ascii="Lato" w:eastAsia="Times New Roman" w:hAnsi="Lato" w:cs="Arial"/>
          <w:color w:val="800080"/>
          <w:sz w:val="20"/>
          <w:szCs w:val="20"/>
          <w:vertAlign w:val="subscript"/>
          <w:lang w:eastAsia="ar-SA"/>
        </w:rPr>
        <w:t xml:space="preserve"> </w:t>
      </w:r>
      <w:r>
        <w:rPr>
          <w:rFonts w:ascii="Lato" w:eastAsia="Times New Roman" w:hAnsi="Lato" w:cs="Arial"/>
          <w:sz w:val="20"/>
          <w:szCs w:val="20"/>
          <w:lang w:eastAsia="ar-SA"/>
        </w:rPr>
        <w:t xml:space="preserve">Les annexes au présent formulaire de soumission (à savoir, les déclarations et preuves) peuvent être des originaux ou des copies. Si ce sont des copies qui sont fournies, les originaux doivent être délivrés à l’Autorité Contractante lorsque celui-ci le requiert. </w:t>
      </w:r>
    </w:p>
    <w:p w14:paraId="700A09A6" w14:textId="77777777" w:rsidR="00A442E8" w:rsidRDefault="00A442E8">
      <w:pPr>
        <w:widowControl w:val="0"/>
        <w:suppressAutoHyphens/>
        <w:spacing w:after="0" w:line="240" w:lineRule="auto"/>
        <w:jc w:val="both"/>
        <w:rPr>
          <w:rFonts w:ascii="Lato" w:eastAsia="Times New Roman" w:hAnsi="Lato" w:cs="Arial"/>
          <w:sz w:val="20"/>
          <w:szCs w:val="20"/>
          <w:lang w:eastAsia="ar-SA"/>
        </w:rPr>
      </w:pPr>
    </w:p>
    <w:p w14:paraId="4C2116BF" w14:textId="77777777" w:rsidR="00A442E8" w:rsidRDefault="00E27EC9">
      <w:pPr>
        <w:widowControl w:val="0"/>
        <w:spacing w:after="0"/>
        <w:jc w:val="both"/>
        <w:rPr>
          <w:rFonts w:ascii="Lato" w:eastAsia="Calibri" w:hAnsi="Lato" w:cs="Arial"/>
          <w:b/>
          <w:color w:val="800080"/>
          <w:sz w:val="20"/>
          <w:szCs w:val="20"/>
          <w:vertAlign w:val="subscript"/>
        </w:rPr>
      </w:pPr>
      <w:r>
        <w:rPr>
          <w:rFonts w:ascii="Lato" w:eastAsia="Calibri" w:hAnsi="Lato" w:cs="Arial"/>
          <w:b/>
          <w:sz w:val="20"/>
          <w:szCs w:val="20"/>
        </w:rPr>
        <w:t>1</w:t>
      </w:r>
      <w:r>
        <w:rPr>
          <w:rFonts w:ascii="Lato" w:eastAsia="Calibri" w:hAnsi="Lato" w:cs="Arial"/>
          <w:b/>
          <w:sz w:val="20"/>
          <w:szCs w:val="20"/>
        </w:rPr>
        <w:tab/>
        <w:t>OFFRE SOUMISE par (identité du soumissionnaire)</w:t>
      </w:r>
      <w:r>
        <w:rPr>
          <w:rFonts w:ascii="Lato" w:eastAsia="Calibri" w:hAnsi="Lato" w:cs="Arial"/>
          <w:b/>
          <w:color w:val="800080"/>
          <w:sz w:val="20"/>
          <w:szCs w:val="20"/>
          <w:vertAlign w:val="subscript"/>
        </w:rPr>
        <w:t xml:space="preserve"> </w:t>
      </w:r>
    </w:p>
    <w:p w14:paraId="2C727787" w14:textId="77777777" w:rsidR="00A442E8" w:rsidRDefault="00E27EC9">
      <w:pPr>
        <w:keepNext/>
        <w:keepLines/>
        <w:spacing w:before="240" w:after="0"/>
        <w:ind w:left="432" w:hanging="432"/>
        <w:outlineLvl w:val="0"/>
        <w:rPr>
          <w:rFonts w:ascii="Lato" w:eastAsia="Times New Roman" w:hAnsi="Lato" w:cs="Arial"/>
          <w:b/>
          <w:color w:val="000000"/>
          <w:sz w:val="20"/>
          <w:szCs w:val="20"/>
        </w:rPr>
      </w:pPr>
      <w:r>
        <w:rPr>
          <w:rFonts w:ascii="Lato" w:eastAsia="Times New Roman" w:hAnsi="Lato" w:cs="Arial"/>
          <w:b/>
          <w:color w:val="000000"/>
          <w:sz w:val="20"/>
          <w:szCs w:val="20"/>
        </w:rPr>
        <w:t>INFORMATION GÉNÉRALE SUR LE SOUMISSIONNAIRE</w:t>
      </w:r>
    </w:p>
    <w:p w14:paraId="3E603D3A" w14:textId="77777777" w:rsidR="00A442E8" w:rsidRDefault="00A442E8">
      <w:pPr>
        <w:spacing w:before="60" w:line="240" w:lineRule="exact"/>
        <w:rPr>
          <w:rFonts w:ascii="Lato" w:eastAsia="Calibri" w:hAnsi="Lato" w:cs="Arial"/>
          <w:snapToGrid w:val="0"/>
          <w:sz w:val="20"/>
          <w:szCs w:val="20"/>
          <w:lang w:val="fr-BE"/>
        </w:rPr>
      </w:pPr>
    </w:p>
    <w:p w14:paraId="0D19A2FB"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Nom de l'entreprise ..............................................................................</w:t>
      </w:r>
      <w:r>
        <w:rPr>
          <w:rFonts w:ascii="Lato" w:eastAsia="Times New Roman" w:hAnsi="Lato" w:cs="Arial"/>
          <w:snapToGrid w:val="0"/>
          <w:sz w:val="20"/>
          <w:szCs w:val="20"/>
          <w:lang w:eastAsia="fr-FR" w:bidi="fr-FR"/>
        </w:rPr>
        <w:br/>
        <w:t>............................................................................................................</w:t>
      </w:r>
    </w:p>
    <w:p w14:paraId="2B8E208C"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Siège social ..............................................................................</w:t>
      </w:r>
      <w:r>
        <w:rPr>
          <w:rFonts w:ascii="Lato" w:eastAsia="Times New Roman" w:hAnsi="Lato" w:cs="Arial"/>
          <w:snapToGrid w:val="0"/>
          <w:sz w:val="20"/>
          <w:szCs w:val="20"/>
          <w:lang w:eastAsia="fr-FR" w:bidi="fr-FR"/>
        </w:rPr>
        <w:br/>
        <w:t>..........................................................................................................................................................................................................................</w:t>
      </w:r>
      <w:r>
        <w:rPr>
          <w:rFonts w:ascii="Lato" w:eastAsia="Times New Roman" w:hAnsi="Lato" w:cs="Arial"/>
          <w:snapToGrid w:val="0"/>
          <w:sz w:val="20"/>
          <w:szCs w:val="20"/>
          <w:lang w:eastAsia="fr-FR" w:bidi="fr-FR"/>
        </w:rPr>
        <w:br/>
        <w:t>Téléphone ................ Télécopie...................... Télex..............Courriel….</w:t>
      </w:r>
    </w:p>
    <w:p w14:paraId="06835887"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Nom et nationalité des principaux directeurs et associés..................................................................................................................................................................................................................................................................................................................................................................................................................................................</w:t>
      </w:r>
    </w:p>
    <w:p w14:paraId="77E7F953"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 xml:space="preserve">Type d'entreprise </w:t>
      </w:r>
      <w:r>
        <w:rPr>
          <w:rFonts w:ascii="Lato" w:eastAsia="Times New Roman" w:hAnsi="Lato" w:cs="Arial"/>
          <w:snapToGrid w:val="0"/>
          <w:sz w:val="20"/>
          <w:szCs w:val="20"/>
          <w:lang w:eastAsia="fr-FR" w:bidi="fr-FR"/>
        </w:rPr>
        <w:br/>
        <w:t>(personne physique, société en nom collectif, société anonyme, etc.)</w:t>
      </w:r>
      <w:r>
        <w:rPr>
          <w:rFonts w:ascii="Lato" w:eastAsia="Times New Roman" w:hAnsi="Lato" w:cs="Arial"/>
          <w:snapToGrid w:val="0"/>
          <w:sz w:val="20"/>
          <w:szCs w:val="20"/>
          <w:lang w:eastAsia="fr-FR" w:bidi="fr-FR"/>
        </w:rPr>
        <w:br/>
        <w:t>.............................................................................................................</w:t>
      </w:r>
    </w:p>
    <w:p w14:paraId="1954CD88"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Description de l'entreprise (</w:t>
      </w:r>
      <w:r>
        <w:rPr>
          <w:rFonts w:ascii="Lato" w:eastAsia="Times New Roman" w:hAnsi="Lato" w:cs="Arial"/>
          <w:bCs/>
          <w:snapToGrid w:val="0"/>
          <w:color w:val="000000"/>
          <w:sz w:val="20"/>
          <w:szCs w:val="20"/>
          <w:lang w:val="fr-BE" w:eastAsia="fr-FR" w:bidi="fr-FR"/>
        </w:rPr>
        <w:t>par exemple, entreprise générale de travaux publics</w:t>
      </w:r>
      <w:r>
        <w:rPr>
          <w:rFonts w:ascii="Lato" w:eastAsia="Times New Roman" w:hAnsi="Lato" w:cs="Arial"/>
          <w:snapToGrid w:val="0"/>
          <w:sz w:val="20"/>
          <w:szCs w:val="20"/>
          <w:lang w:eastAsia="fr-FR" w:bidi="fr-FR"/>
        </w:rPr>
        <w:t>)</w:t>
      </w:r>
    </w:p>
    <w:p w14:paraId="655D8EEE"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Nationalité de l'entreprise...........................................................</w:t>
      </w:r>
    </w:p>
    <w:p w14:paraId="514126F6"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 xml:space="preserve">Nombre d’années d’expérience comme entrepreneur </w:t>
      </w:r>
      <w:r>
        <w:rPr>
          <w:rFonts w:ascii="Lato" w:eastAsia="Times New Roman" w:hAnsi="Lato" w:cs="Arial"/>
          <w:snapToGrid w:val="0"/>
          <w:sz w:val="20"/>
          <w:szCs w:val="20"/>
          <w:lang w:eastAsia="fr-FR" w:bidi="fr-FR"/>
        </w:rPr>
        <w:br/>
        <w:t>- au niveau national ......................</w:t>
      </w:r>
      <w:r>
        <w:rPr>
          <w:rFonts w:ascii="Lato" w:eastAsia="Times New Roman" w:hAnsi="Lato" w:cs="Arial"/>
          <w:snapToGrid w:val="0"/>
          <w:sz w:val="20"/>
          <w:szCs w:val="20"/>
          <w:lang w:eastAsia="fr-FR" w:bidi="fr-FR"/>
        </w:rPr>
        <w:br/>
        <w:t>- au niveau international ......................</w:t>
      </w:r>
    </w:p>
    <w:p w14:paraId="4B8097CA"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color w:val="000000"/>
          <w:sz w:val="20"/>
          <w:szCs w:val="20"/>
          <w:lang w:val="fr-BE" w:eastAsia="fr-FR" w:bidi="fr-FR"/>
        </w:rPr>
        <w:t xml:space="preserve">Données relatives à l’enregistrement de l’entreprise </w:t>
      </w:r>
      <w:r>
        <w:rPr>
          <w:rFonts w:ascii="Lato" w:eastAsia="Times New Roman" w:hAnsi="Lato" w:cs="Arial"/>
          <w:snapToGrid w:val="0"/>
          <w:sz w:val="20"/>
          <w:szCs w:val="20"/>
          <w:lang w:eastAsia="fr-FR" w:bidi="fr-FR"/>
        </w:rPr>
        <w:t>.......................................................................</w:t>
      </w:r>
      <w:r>
        <w:rPr>
          <w:rFonts w:ascii="Lato" w:eastAsia="Times New Roman" w:hAnsi="Lato" w:cs="Arial"/>
          <w:snapToGrid w:val="0"/>
          <w:sz w:val="20"/>
          <w:szCs w:val="20"/>
          <w:lang w:eastAsia="fr-FR" w:bidi="fr-FR"/>
        </w:rPr>
        <w:br/>
        <w:t>............................................................................................................</w:t>
      </w:r>
      <w:r>
        <w:rPr>
          <w:rFonts w:ascii="Lato" w:eastAsia="Times New Roman" w:hAnsi="Lato" w:cs="Arial"/>
          <w:snapToGrid w:val="0"/>
          <w:sz w:val="20"/>
          <w:szCs w:val="20"/>
          <w:lang w:eastAsia="fr-FR" w:bidi="fr-FR"/>
        </w:rPr>
        <w:br/>
        <w:t>Veuillez joindre une copie du certificat d’enregistrement de l'entreprise</w:t>
      </w:r>
    </w:p>
    <w:p w14:paraId="1F4BF3DB"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Participations dans l'entreprise</w:t>
      </w:r>
      <w:r>
        <w:rPr>
          <w:rFonts w:ascii="Lato" w:eastAsia="Times New Roman" w:hAnsi="Lato" w:cs="Arial"/>
          <w:snapToGrid w:val="0"/>
          <w:sz w:val="20"/>
          <w:szCs w:val="20"/>
          <w:lang w:eastAsia="fr-FR" w:bidi="fr-FR"/>
        </w:rPr>
        <w:br/>
        <w:t>Parts (%)</w:t>
      </w:r>
      <w:r>
        <w:rPr>
          <w:rFonts w:ascii="Lato" w:eastAsia="Times New Roman" w:hAnsi="Lato" w:cs="Arial"/>
          <w:snapToGrid w:val="0"/>
          <w:sz w:val="20"/>
          <w:szCs w:val="20"/>
          <w:lang w:eastAsia="fr-FR" w:bidi="fr-FR"/>
        </w:rPr>
        <w:br/>
        <w:t>............................................................................................................</w:t>
      </w:r>
      <w:r>
        <w:rPr>
          <w:rFonts w:ascii="Lato" w:eastAsia="Times New Roman" w:hAnsi="Lato" w:cs="Arial"/>
          <w:snapToGrid w:val="0"/>
          <w:sz w:val="20"/>
          <w:szCs w:val="20"/>
          <w:lang w:eastAsia="fr-FR" w:bidi="fr-FR"/>
        </w:rPr>
        <w:br/>
        <w:t>............................................................................................................</w:t>
      </w:r>
    </w:p>
    <w:p w14:paraId="3FD6D95F"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color w:val="000000"/>
          <w:sz w:val="20"/>
          <w:szCs w:val="20"/>
          <w:lang w:val="fr-BE" w:eastAsia="fr-FR" w:bidi="fr-FR"/>
        </w:rPr>
        <w:t>Nom(s) et adresse(s) des sociétés associées à la réalisation du projet et statut (société mère, filiale, sous-</w:t>
      </w:r>
      <w:proofErr w:type="gramStart"/>
      <w:r>
        <w:rPr>
          <w:rFonts w:ascii="Lato" w:eastAsia="Times New Roman" w:hAnsi="Lato" w:cs="Arial"/>
          <w:snapToGrid w:val="0"/>
          <w:color w:val="000000"/>
          <w:sz w:val="20"/>
          <w:szCs w:val="20"/>
          <w:lang w:val="fr-BE" w:eastAsia="fr-FR" w:bidi="fr-FR"/>
        </w:rPr>
        <w:t>traitant</w:t>
      </w:r>
      <w:r>
        <w:rPr>
          <w:rFonts w:ascii="Lato" w:eastAsia="Times New Roman" w:hAnsi="Lato" w:cs="Arial"/>
          <w:snapToGrid w:val="0"/>
          <w:sz w:val="20"/>
          <w:szCs w:val="20"/>
          <w:lang w:eastAsia="fr-FR" w:bidi="fr-FR"/>
        </w:rPr>
        <w:t>,…):</w:t>
      </w:r>
      <w:proofErr w:type="gramEnd"/>
      <w:r>
        <w:rPr>
          <w:rFonts w:ascii="Lato" w:eastAsia="Times New Roman" w:hAnsi="Lato" w:cs="Arial"/>
          <w:snapToGrid w:val="0"/>
          <w:sz w:val="20"/>
          <w:szCs w:val="20"/>
          <w:lang w:eastAsia="fr-FR" w:bidi="fr-FR"/>
        </w:rPr>
        <w:br/>
        <w:t>.............................................................................................................</w:t>
      </w:r>
      <w:r>
        <w:rPr>
          <w:rFonts w:ascii="Lato" w:eastAsia="Times New Roman" w:hAnsi="Lato" w:cs="Arial"/>
          <w:snapToGrid w:val="0"/>
          <w:sz w:val="20"/>
          <w:szCs w:val="20"/>
          <w:lang w:eastAsia="fr-FR" w:bidi="fr-FR"/>
        </w:rPr>
        <w:br/>
        <w:t>.............................................................................................................</w:t>
      </w:r>
      <w:r>
        <w:rPr>
          <w:rFonts w:ascii="Lato" w:eastAsia="Times New Roman" w:hAnsi="Lato" w:cs="Arial"/>
          <w:snapToGrid w:val="0"/>
          <w:sz w:val="20"/>
          <w:szCs w:val="20"/>
          <w:lang w:eastAsia="fr-FR" w:bidi="fr-FR"/>
        </w:rPr>
        <w:br/>
        <w:t>.............................................................................................................</w:t>
      </w:r>
    </w:p>
    <w:p w14:paraId="305DEFEC"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 xml:space="preserve">Si l'entreprise est une filiale, quelle sera l'implication éventuelle de la société mère dans le </w:t>
      </w:r>
      <w:proofErr w:type="gramStart"/>
      <w:r>
        <w:rPr>
          <w:rFonts w:ascii="Lato" w:eastAsia="Times New Roman" w:hAnsi="Lato" w:cs="Arial"/>
          <w:snapToGrid w:val="0"/>
          <w:sz w:val="20"/>
          <w:szCs w:val="20"/>
          <w:lang w:eastAsia="fr-FR" w:bidi="fr-FR"/>
        </w:rPr>
        <w:t>projet?</w:t>
      </w:r>
      <w:proofErr w:type="gramEnd"/>
    </w:p>
    <w:p w14:paraId="1ECA057B" w14:textId="77777777" w:rsidR="00A442E8" w:rsidRDefault="00E27EC9">
      <w:pPr>
        <w:spacing w:before="6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474103DE"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color w:val="000000"/>
          <w:sz w:val="20"/>
          <w:szCs w:val="20"/>
          <w:lang w:val="fr-BE" w:eastAsia="fr-FR" w:bidi="fr-FR"/>
        </w:rPr>
        <w:t xml:space="preserve">Les entreprises étrangères doivent indiquer si elles sont établies dans le pays de l’Autorité contractante conformément au droit applicable </w:t>
      </w:r>
      <w:r>
        <w:rPr>
          <w:rFonts w:ascii="Lato" w:eastAsia="Times New Roman" w:hAnsi="Lato" w:cs="Arial"/>
          <w:snapToGrid w:val="0"/>
          <w:sz w:val="20"/>
          <w:szCs w:val="20"/>
          <w:lang w:eastAsia="fr-FR" w:bidi="fr-FR"/>
        </w:rPr>
        <w:t>(Pour information seulement)</w:t>
      </w:r>
    </w:p>
    <w:p w14:paraId="243E40BB" w14:textId="77777777" w:rsidR="00A442E8" w:rsidRDefault="00E27EC9">
      <w:pPr>
        <w:spacing w:before="120" w:after="0" w:line="240" w:lineRule="exact"/>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 xml:space="preserve">DONNEES SUR LES ENTREPRISES CONJOINTES </w:t>
      </w:r>
    </w:p>
    <w:p w14:paraId="0345FAB0" w14:textId="77777777" w:rsidR="00A442E8" w:rsidRDefault="00E27EC9">
      <w:pPr>
        <w:autoSpaceDE w:val="0"/>
        <w:autoSpaceDN w:val="0"/>
        <w:adjustRightInd w:val="0"/>
        <w:spacing w:after="0"/>
        <w:jc w:val="both"/>
        <w:rPr>
          <w:rFonts w:ascii="Lato" w:eastAsia="Calibri" w:hAnsi="Lato" w:cs="Arial"/>
          <w:b/>
          <w:bCs/>
          <w:color w:val="000000"/>
          <w:sz w:val="20"/>
          <w:szCs w:val="20"/>
          <w:lang w:val="fr-BE"/>
        </w:rPr>
      </w:pPr>
      <w:r>
        <w:rPr>
          <w:rFonts w:ascii="Lato" w:eastAsia="Calibri" w:hAnsi="Lato" w:cs="Arial"/>
          <w:b/>
          <w:bCs/>
          <w:color w:val="000000"/>
          <w:sz w:val="20"/>
          <w:szCs w:val="20"/>
          <w:lang w:val="fr-BE"/>
        </w:rPr>
        <w:t>Nom</w:t>
      </w:r>
      <w:r>
        <w:rPr>
          <w:rFonts w:ascii="Lato" w:eastAsia="Calibri" w:hAnsi="Lato" w:cs="Arial"/>
          <w:bCs/>
          <w:color w:val="000000"/>
          <w:sz w:val="20"/>
          <w:szCs w:val="20"/>
          <w:lang w:val="fr-BE"/>
        </w:rPr>
        <w:t xml:space="preserve">...................................................................................... </w:t>
      </w:r>
    </w:p>
    <w:p w14:paraId="2EAEE09F" w14:textId="77777777" w:rsidR="00A442E8" w:rsidRDefault="00E27EC9">
      <w:pPr>
        <w:autoSpaceDE w:val="0"/>
        <w:autoSpaceDN w:val="0"/>
        <w:adjustRightInd w:val="0"/>
        <w:spacing w:after="0"/>
        <w:jc w:val="both"/>
        <w:rPr>
          <w:rFonts w:ascii="Lato" w:eastAsia="Calibri" w:hAnsi="Lato" w:cs="Arial"/>
          <w:b/>
          <w:bCs/>
          <w:color w:val="000000"/>
          <w:sz w:val="20"/>
          <w:szCs w:val="20"/>
          <w:lang w:val="fr-BE"/>
        </w:rPr>
      </w:pPr>
      <w:r>
        <w:rPr>
          <w:rFonts w:ascii="Lato" w:eastAsia="Calibri" w:hAnsi="Lato" w:cs="Arial"/>
          <w:b/>
          <w:bCs/>
          <w:color w:val="000000"/>
          <w:sz w:val="20"/>
          <w:szCs w:val="20"/>
          <w:lang w:val="fr-BE"/>
        </w:rPr>
        <w:t>Adresse du comité de direction</w:t>
      </w:r>
      <w:r>
        <w:rPr>
          <w:rFonts w:ascii="Lato" w:eastAsia="Calibri" w:hAnsi="Lato" w:cs="Arial"/>
          <w:bCs/>
          <w:color w:val="000000"/>
          <w:sz w:val="20"/>
          <w:szCs w:val="20"/>
          <w:lang w:val="fr-BE"/>
        </w:rPr>
        <w:t xml:space="preserve"> ..................................................</w:t>
      </w:r>
      <w:r>
        <w:rPr>
          <w:rFonts w:ascii="Lato" w:eastAsia="Calibri" w:hAnsi="Lato" w:cs="Arial"/>
          <w:b/>
          <w:bCs/>
          <w:color w:val="000000"/>
          <w:sz w:val="20"/>
          <w:szCs w:val="20"/>
          <w:lang w:val="fr-BE"/>
        </w:rPr>
        <w:t xml:space="preserve"> </w:t>
      </w:r>
    </w:p>
    <w:p w14:paraId="05EBED76"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 </w:t>
      </w:r>
    </w:p>
    <w:p w14:paraId="47018D1A"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Téléphone </w:t>
      </w:r>
    </w:p>
    <w:p w14:paraId="218EF1FE"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E-mail.......................................................</w:t>
      </w:r>
    </w:p>
    <w:p w14:paraId="03E6650F"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lastRenderedPageBreak/>
        <w:t>Agence dans le pays du pouvoir adjudicateur, si elle existe (dans le cas d’une entreprise conjointe/d’un consortium avec un chef de file étranger)</w:t>
      </w:r>
    </w:p>
    <w:p w14:paraId="38BFA460"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Adresse ........................................................................... </w:t>
      </w:r>
    </w:p>
    <w:p w14:paraId="2B11CBFF"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 </w:t>
      </w:r>
    </w:p>
    <w:p w14:paraId="64CBB64C"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Téléphone .............................. </w:t>
      </w:r>
    </w:p>
    <w:p w14:paraId="761D7871" w14:textId="77777777" w:rsidR="00A442E8" w:rsidRDefault="00A442E8">
      <w:pPr>
        <w:autoSpaceDE w:val="0"/>
        <w:autoSpaceDN w:val="0"/>
        <w:adjustRightInd w:val="0"/>
        <w:spacing w:after="0"/>
        <w:jc w:val="both"/>
        <w:rPr>
          <w:rFonts w:ascii="Lato" w:eastAsia="Calibri" w:hAnsi="Lato" w:cs="Arial"/>
          <w:color w:val="000000"/>
          <w:sz w:val="20"/>
          <w:szCs w:val="20"/>
          <w:lang w:val="fr-BE"/>
        </w:rPr>
      </w:pPr>
    </w:p>
    <w:p w14:paraId="63A28A66" w14:textId="77777777" w:rsidR="00A442E8" w:rsidRDefault="00E27EC9">
      <w:pPr>
        <w:autoSpaceDE w:val="0"/>
        <w:autoSpaceDN w:val="0"/>
        <w:adjustRightInd w:val="0"/>
        <w:spacing w:after="0"/>
        <w:jc w:val="both"/>
        <w:rPr>
          <w:rFonts w:ascii="Lato" w:eastAsia="Calibri" w:hAnsi="Lato" w:cs="Arial"/>
          <w:b/>
          <w:bCs/>
          <w:color w:val="000000"/>
          <w:sz w:val="20"/>
          <w:szCs w:val="20"/>
          <w:lang w:val="fr-BE"/>
        </w:rPr>
      </w:pPr>
      <w:r>
        <w:rPr>
          <w:rFonts w:ascii="Lato" w:eastAsia="Calibri" w:hAnsi="Lato" w:cs="Arial"/>
          <w:b/>
          <w:bCs/>
          <w:color w:val="000000"/>
          <w:sz w:val="20"/>
          <w:szCs w:val="20"/>
          <w:lang w:val="fr-BE"/>
        </w:rPr>
        <w:t>Nom de tous les partenaires de l’entreprise conjointe (en cas de différence, voir le point 1 du formulaire de candidature)</w:t>
      </w:r>
    </w:p>
    <w:p w14:paraId="6DA454ED" w14:textId="77777777" w:rsidR="00A442E8" w:rsidRDefault="00A442E8">
      <w:pPr>
        <w:autoSpaceDE w:val="0"/>
        <w:autoSpaceDN w:val="0"/>
        <w:adjustRightInd w:val="0"/>
        <w:spacing w:after="0"/>
        <w:ind w:left="851"/>
        <w:jc w:val="both"/>
        <w:rPr>
          <w:rFonts w:ascii="Lato" w:eastAsia="Calibri" w:hAnsi="Lato" w:cs="Arial"/>
          <w:color w:val="000000"/>
          <w:sz w:val="20"/>
          <w:szCs w:val="20"/>
          <w:lang w:val="fr-BE"/>
        </w:rPr>
      </w:pPr>
    </w:p>
    <w:p w14:paraId="545AFB30" w14:textId="77777777" w:rsidR="00A442E8" w:rsidRDefault="00E27EC9">
      <w:pPr>
        <w:autoSpaceDE w:val="0"/>
        <w:autoSpaceDN w:val="0"/>
        <w:adjustRightInd w:val="0"/>
        <w:spacing w:after="0"/>
        <w:ind w:left="851"/>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i) .............................................................................................. </w:t>
      </w:r>
    </w:p>
    <w:p w14:paraId="41633A47" w14:textId="77777777" w:rsidR="00A442E8" w:rsidRDefault="00E27EC9">
      <w:pPr>
        <w:autoSpaceDE w:val="0"/>
        <w:autoSpaceDN w:val="0"/>
        <w:adjustRightInd w:val="0"/>
        <w:spacing w:after="0"/>
        <w:ind w:left="851"/>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ii) .............................................................................................. </w:t>
      </w:r>
    </w:p>
    <w:p w14:paraId="16BF8778" w14:textId="77777777" w:rsidR="00A442E8" w:rsidRDefault="00E27EC9">
      <w:pPr>
        <w:autoSpaceDE w:val="0"/>
        <w:autoSpaceDN w:val="0"/>
        <w:adjustRightInd w:val="0"/>
        <w:spacing w:after="0"/>
        <w:ind w:left="851"/>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iii) .............................................................................................. </w:t>
      </w:r>
    </w:p>
    <w:p w14:paraId="4CBCB99F" w14:textId="77777777" w:rsidR="00A442E8" w:rsidRDefault="00E27EC9">
      <w:pPr>
        <w:autoSpaceDE w:val="0"/>
        <w:autoSpaceDN w:val="0"/>
        <w:adjustRightInd w:val="0"/>
        <w:spacing w:after="0"/>
        <w:ind w:left="851"/>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etc. ............................................................................................ </w:t>
      </w:r>
    </w:p>
    <w:p w14:paraId="7F29D6FC" w14:textId="77777777" w:rsidR="00A442E8" w:rsidRDefault="00A442E8">
      <w:pPr>
        <w:autoSpaceDE w:val="0"/>
        <w:autoSpaceDN w:val="0"/>
        <w:adjustRightInd w:val="0"/>
        <w:spacing w:after="0"/>
        <w:jc w:val="both"/>
        <w:rPr>
          <w:rFonts w:ascii="Lato" w:eastAsia="Calibri" w:hAnsi="Lato" w:cs="Arial"/>
          <w:color w:val="000000"/>
          <w:sz w:val="20"/>
          <w:szCs w:val="20"/>
          <w:lang w:val="fr-BE"/>
        </w:rPr>
      </w:pPr>
    </w:p>
    <w:p w14:paraId="032973AB" w14:textId="77777777" w:rsidR="00A442E8" w:rsidRDefault="00E27EC9">
      <w:pPr>
        <w:autoSpaceDE w:val="0"/>
        <w:autoSpaceDN w:val="0"/>
        <w:adjustRightInd w:val="0"/>
        <w:spacing w:after="0"/>
        <w:jc w:val="both"/>
        <w:rPr>
          <w:rFonts w:ascii="Lato" w:eastAsia="Calibri" w:hAnsi="Lato" w:cs="Arial"/>
          <w:b/>
          <w:bCs/>
          <w:color w:val="000000"/>
          <w:sz w:val="20"/>
          <w:szCs w:val="20"/>
          <w:lang w:val="fr-BE"/>
        </w:rPr>
      </w:pPr>
      <w:r>
        <w:rPr>
          <w:rFonts w:ascii="Lato" w:eastAsia="Calibri" w:hAnsi="Lato" w:cs="Arial"/>
          <w:b/>
          <w:bCs/>
          <w:color w:val="000000"/>
          <w:sz w:val="20"/>
          <w:szCs w:val="20"/>
          <w:lang w:val="fr-BE"/>
        </w:rPr>
        <w:t>Nom du chef de file de l’entreprise conjointe (en cas de différence, voir le point 1 du formulaire de candidature)</w:t>
      </w:r>
    </w:p>
    <w:p w14:paraId="68470CCF" w14:textId="77777777" w:rsidR="00A442E8" w:rsidRDefault="00A442E8">
      <w:pPr>
        <w:autoSpaceDE w:val="0"/>
        <w:autoSpaceDN w:val="0"/>
        <w:adjustRightInd w:val="0"/>
        <w:spacing w:after="0"/>
        <w:ind w:left="851"/>
        <w:jc w:val="both"/>
        <w:rPr>
          <w:rFonts w:ascii="Lato" w:eastAsia="Calibri" w:hAnsi="Lato" w:cs="Arial"/>
          <w:color w:val="000000"/>
          <w:sz w:val="20"/>
          <w:szCs w:val="20"/>
          <w:lang w:val="fr-BE"/>
        </w:rPr>
      </w:pPr>
    </w:p>
    <w:p w14:paraId="08C3490E"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 </w:t>
      </w:r>
    </w:p>
    <w:p w14:paraId="46D65F20" w14:textId="77777777" w:rsidR="00A442E8" w:rsidRDefault="00E27EC9">
      <w:pPr>
        <w:autoSpaceDE w:val="0"/>
        <w:autoSpaceDN w:val="0"/>
        <w:adjustRightInd w:val="0"/>
        <w:spacing w:after="0"/>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 </w:t>
      </w:r>
    </w:p>
    <w:p w14:paraId="290C1B94" w14:textId="77777777" w:rsidR="00A442E8" w:rsidRDefault="00A442E8">
      <w:pPr>
        <w:autoSpaceDE w:val="0"/>
        <w:autoSpaceDN w:val="0"/>
        <w:adjustRightInd w:val="0"/>
        <w:spacing w:after="0"/>
        <w:jc w:val="both"/>
        <w:rPr>
          <w:rFonts w:ascii="Lato" w:eastAsia="Calibri" w:hAnsi="Lato" w:cs="Arial"/>
          <w:b/>
          <w:bCs/>
          <w:color w:val="000000"/>
          <w:sz w:val="20"/>
          <w:szCs w:val="20"/>
          <w:lang w:val="fr-BE"/>
        </w:rPr>
      </w:pPr>
    </w:p>
    <w:p w14:paraId="508AC525" w14:textId="77777777" w:rsidR="00A442E8" w:rsidRDefault="00E27EC9">
      <w:pPr>
        <w:autoSpaceDE w:val="0"/>
        <w:autoSpaceDN w:val="0"/>
        <w:adjustRightInd w:val="0"/>
        <w:spacing w:after="0"/>
        <w:jc w:val="both"/>
        <w:rPr>
          <w:rFonts w:ascii="Lato" w:eastAsia="Calibri" w:hAnsi="Lato" w:cs="Arial"/>
          <w:b/>
          <w:bCs/>
          <w:color w:val="000000"/>
          <w:sz w:val="20"/>
          <w:szCs w:val="20"/>
          <w:lang w:val="fr-BE"/>
        </w:rPr>
      </w:pPr>
      <w:r>
        <w:rPr>
          <w:rFonts w:ascii="Lato" w:eastAsia="Calibri" w:hAnsi="Lato" w:cs="Arial"/>
          <w:b/>
          <w:bCs/>
          <w:color w:val="000000"/>
          <w:sz w:val="20"/>
          <w:szCs w:val="20"/>
          <w:lang w:val="fr-BE"/>
        </w:rPr>
        <w:t>Accord portant création de l’entreprise conjointe/du consortium</w:t>
      </w:r>
    </w:p>
    <w:p w14:paraId="76BA081C" w14:textId="77777777" w:rsidR="00A442E8" w:rsidRDefault="00A442E8">
      <w:pPr>
        <w:autoSpaceDE w:val="0"/>
        <w:autoSpaceDN w:val="0"/>
        <w:adjustRightInd w:val="0"/>
        <w:spacing w:after="0"/>
        <w:ind w:left="851"/>
        <w:jc w:val="both"/>
        <w:rPr>
          <w:rFonts w:ascii="Lato" w:eastAsia="Calibri" w:hAnsi="Lato" w:cs="Arial"/>
          <w:color w:val="000000"/>
          <w:sz w:val="20"/>
          <w:szCs w:val="20"/>
          <w:lang w:val="fr-BE"/>
        </w:rPr>
      </w:pPr>
    </w:p>
    <w:p w14:paraId="59D61B0C" w14:textId="77777777" w:rsidR="00A442E8" w:rsidRDefault="00E27EC9">
      <w:pPr>
        <w:autoSpaceDE w:val="0"/>
        <w:autoSpaceDN w:val="0"/>
        <w:adjustRightInd w:val="0"/>
        <w:spacing w:after="0"/>
        <w:ind w:left="851"/>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i) Date de la </w:t>
      </w:r>
      <w:proofErr w:type="gramStart"/>
      <w:r>
        <w:rPr>
          <w:rFonts w:ascii="Lato" w:eastAsia="Calibri" w:hAnsi="Lato" w:cs="Arial"/>
          <w:color w:val="000000"/>
          <w:sz w:val="20"/>
          <w:szCs w:val="20"/>
          <w:lang w:val="fr-BE"/>
        </w:rPr>
        <w:t>signature:</w:t>
      </w:r>
      <w:proofErr w:type="gramEnd"/>
      <w:r>
        <w:rPr>
          <w:rFonts w:ascii="Lato" w:eastAsia="Calibri" w:hAnsi="Lato" w:cs="Arial"/>
          <w:color w:val="000000"/>
          <w:sz w:val="20"/>
          <w:szCs w:val="20"/>
          <w:lang w:val="fr-BE"/>
        </w:rPr>
        <w:t xml:space="preserve"> ................................................................ </w:t>
      </w:r>
    </w:p>
    <w:p w14:paraId="05D88563" w14:textId="77777777" w:rsidR="00A442E8" w:rsidRDefault="00E27EC9">
      <w:pPr>
        <w:autoSpaceDE w:val="0"/>
        <w:autoSpaceDN w:val="0"/>
        <w:adjustRightInd w:val="0"/>
        <w:spacing w:after="0"/>
        <w:ind w:left="851"/>
        <w:jc w:val="both"/>
        <w:rPr>
          <w:rFonts w:ascii="Lato" w:eastAsia="Calibri" w:hAnsi="Lato" w:cs="Arial"/>
          <w:color w:val="000000"/>
          <w:sz w:val="20"/>
          <w:szCs w:val="20"/>
          <w:lang w:val="fr-BE"/>
        </w:rPr>
      </w:pPr>
      <w:r>
        <w:rPr>
          <w:rFonts w:ascii="Lato" w:eastAsia="Calibri" w:hAnsi="Lato" w:cs="Arial"/>
          <w:color w:val="000000"/>
          <w:sz w:val="20"/>
          <w:szCs w:val="20"/>
          <w:lang w:val="fr-BE"/>
        </w:rPr>
        <w:t xml:space="preserve">ii) </w:t>
      </w:r>
      <w:proofErr w:type="gramStart"/>
      <w:r>
        <w:rPr>
          <w:rFonts w:ascii="Lato" w:eastAsia="Calibri" w:hAnsi="Lato" w:cs="Arial"/>
          <w:color w:val="000000"/>
          <w:sz w:val="20"/>
          <w:szCs w:val="20"/>
          <w:lang w:val="fr-BE"/>
        </w:rPr>
        <w:t>Lieu:</w:t>
      </w:r>
      <w:proofErr w:type="gramEnd"/>
      <w:r>
        <w:rPr>
          <w:rFonts w:ascii="Lato" w:eastAsia="Calibri" w:hAnsi="Lato" w:cs="Arial"/>
          <w:color w:val="000000"/>
          <w:sz w:val="20"/>
          <w:szCs w:val="20"/>
          <w:lang w:val="fr-BE"/>
        </w:rPr>
        <w:t xml:space="preserve"> ................................................................................... </w:t>
      </w:r>
    </w:p>
    <w:p w14:paraId="5E81DB43" w14:textId="77777777" w:rsidR="00A442E8" w:rsidRDefault="00E27EC9">
      <w:pPr>
        <w:autoSpaceDE w:val="0"/>
        <w:autoSpaceDN w:val="0"/>
        <w:adjustRightInd w:val="0"/>
        <w:spacing w:after="0"/>
        <w:ind w:left="851"/>
        <w:jc w:val="both"/>
        <w:rPr>
          <w:rFonts w:ascii="Lato" w:eastAsia="Calibri" w:hAnsi="Lato" w:cs="Arial"/>
          <w:color w:val="000000"/>
          <w:sz w:val="20"/>
          <w:szCs w:val="20"/>
          <w:lang w:val="fr-BE"/>
        </w:rPr>
      </w:pPr>
      <w:r>
        <w:rPr>
          <w:rFonts w:ascii="Lato" w:eastAsia="Calibri" w:hAnsi="Lato" w:cs="Arial"/>
          <w:color w:val="000000"/>
          <w:sz w:val="20"/>
          <w:szCs w:val="20"/>
          <w:lang w:val="fr-BE"/>
        </w:rPr>
        <w:t>iii) Pièce jointe – accord portant création de l’entreprise conjointe/du consortium ou déclaration d'intention de constituer une entreprise conjointe/un consortium, précisant les modalités de coopération de chaque partie, notamment leur contribution au capital et les accords de compensation créances/dettes. Veuillez également préciser leur engagement financier en pourcentage du montant du marché ainsi que leurs responsabilités dans l'exécution du marché.</w:t>
      </w:r>
    </w:p>
    <w:p w14:paraId="36C5914D" w14:textId="77777777" w:rsidR="00A442E8" w:rsidRDefault="00A442E8">
      <w:pPr>
        <w:autoSpaceDE w:val="0"/>
        <w:autoSpaceDN w:val="0"/>
        <w:adjustRightInd w:val="0"/>
        <w:spacing w:after="0"/>
        <w:jc w:val="both"/>
        <w:rPr>
          <w:rFonts w:ascii="Lato" w:eastAsia="Calibri" w:hAnsi="Lato" w:cs="Arial"/>
          <w:color w:val="000000"/>
          <w:sz w:val="20"/>
          <w:szCs w:val="20"/>
          <w:lang w:val="fr-BE"/>
        </w:rPr>
      </w:pPr>
    </w:p>
    <w:p w14:paraId="54640965" w14:textId="77777777" w:rsidR="00A442E8" w:rsidRDefault="00E27EC9">
      <w:pPr>
        <w:autoSpaceDE w:val="0"/>
        <w:autoSpaceDN w:val="0"/>
        <w:adjustRightInd w:val="0"/>
        <w:spacing w:after="0"/>
        <w:jc w:val="both"/>
        <w:rPr>
          <w:rFonts w:ascii="Lato" w:eastAsia="Calibri" w:hAnsi="Lato" w:cs="Arial"/>
          <w:b/>
          <w:color w:val="000000"/>
          <w:sz w:val="20"/>
          <w:szCs w:val="20"/>
          <w:lang w:val="fr-BE"/>
        </w:rPr>
      </w:pPr>
      <w:r>
        <w:rPr>
          <w:rFonts w:ascii="Lato" w:eastAsia="Calibri" w:hAnsi="Lato" w:cs="Arial"/>
          <w:b/>
          <w:color w:val="000000"/>
          <w:sz w:val="20"/>
          <w:szCs w:val="20"/>
          <w:lang w:val="fr-BE"/>
        </w:rPr>
        <w:t>Partage proposé des responsabilités entre les partenaires (en %) précisant le type de travaux réalisé par chacun</w:t>
      </w:r>
    </w:p>
    <w:p w14:paraId="1CC93A0A" w14:textId="77777777" w:rsidR="00A442E8" w:rsidRDefault="00E27EC9">
      <w:pPr>
        <w:tabs>
          <w:tab w:val="right" w:leader="dot" w:pos="9072"/>
        </w:tabs>
        <w:autoSpaceDE w:val="0"/>
        <w:autoSpaceDN w:val="0"/>
        <w:adjustRightInd w:val="0"/>
        <w:spacing w:after="0"/>
        <w:jc w:val="both"/>
        <w:rPr>
          <w:rFonts w:ascii="Lato" w:eastAsia="Calibri" w:hAnsi="Lato" w:cs="Arial"/>
          <w:color w:val="000000"/>
          <w:sz w:val="20"/>
          <w:szCs w:val="20"/>
          <w:lang w:eastAsia="en-GB"/>
        </w:rPr>
      </w:pPr>
      <w:r>
        <w:rPr>
          <w:rFonts w:ascii="Lato" w:eastAsia="Calibri" w:hAnsi="Lato" w:cs="Arial"/>
          <w:color w:val="000000"/>
          <w:sz w:val="20"/>
          <w:szCs w:val="20"/>
          <w:lang w:eastAsia="en-GB"/>
        </w:rPr>
        <w:tab/>
      </w:r>
    </w:p>
    <w:p w14:paraId="6EC45D02" w14:textId="77777777" w:rsidR="00A442E8" w:rsidRDefault="00E27EC9">
      <w:pPr>
        <w:tabs>
          <w:tab w:val="right" w:leader="dot" w:pos="9072"/>
        </w:tabs>
        <w:autoSpaceDE w:val="0"/>
        <w:autoSpaceDN w:val="0"/>
        <w:adjustRightInd w:val="0"/>
        <w:spacing w:after="0"/>
        <w:jc w:val="both"/>
        <w:rPr>
          <w:rFonts w:ascii="Lato" w:eastAsia="Calibri" w:hAnsi="Lato" w:cs="Arial"/>
          <w:color w:val="000000"/>
          <w:sz w:val="20"/>
          <w:szCs w:val="20"/>
          <w:lang w:eastAsia="en-GB"/>
        </w:rPr>
      </w:pPr>
      <w:r>
        <w:rPr>
          <w:rFonts w:ascii="Lato" w:eastAsia="Calibri" w:hAnsi="Lato" w:cs="Arial"/>
          <w:color w:val="000000"/>
          <w:sz w:val="20"/>
          <w:szCs w:val="20"/>
          <w:lang w:eastAsia="en-GB"/>
        </w:rPr>
        <w:tab/>
      </w:r>
    </w:p>
    <w:p w14:paraId="7E310B96" w14:textId="77777777" w:rsidR="00A442E8" w:rsidRDefault="00E27EC9">
      <w:pPr>
        <w:tabs>
          <w:tab w:val="right" w:leader="dot" w:pos="9072"/>
        </w:tabs>
        <w:autoSpaceDE w:val="0"/>
        <w:autoSpaceDN w:val="0"/>
        <w:adjustRightInd w:val="0"/>
        <w:spacing w:after="0"/>
        <w:jc w:val="both"/>
        <w:rPr>
          <w:rFonts w:ascii="Lato" w:eastAsia="Calibri" w:hAnsi="Lato" w:cs="Arial"/>
          <w:color w:val="000000"/>
          <w:sz w:val="20"/>
          <w:szCs w:val="20"/>
          <w:lang w:eastAsia="en-GB"/>
        </w:rPr>
      </w:pPr>
      <w:r>
        <w:rPr>
          <w:rFonts w:ascii="Lato" w:eastAsia="Calibri" w:hAnsi="Lato" w:cs="Arial"/>
          <w:color w:val="000000"/>
          <w:sz w:val="20"/>
          <w:szCs w:val="20"/>
          <w:lang w:eastAsia="en-GB"/>
        </w:rPr>
        <w:tab/>
      </w:r>
    </w:p>
    <w:p w14:paraId="3A966F0E" w14:textId="77777777" w:rsidR="00A442E8" w:rsidRDefault="00E27EC9">
      <w:pPr>
        <w:tabs>
          <w:tab w:val="right" w:leader="dot" w:pos="9072"/>
        </w:tabs>
        <w:autoSpaceDE w:val="0"/>
        <w:autoSpaceDN w:val="0"/>
        <w:adjustRightInd w:val="0"/>
        <w:spacing w:after="0"/>
        <w:jc w:val="both"/>
        <w:rPr>
          <w:rFonts w:ascii="Lato" w:eastAsia="Calibri" w:hAnsi="Lato" w:cs="Arial"/>
          <w:color w:val="000000"/>
          <w:sz w:val="20"/>
          <w:szCs w:val="20"/>
          <w:lang w:eastAsia="en-GB"/>
        </w:rPr>
      </w:pPr>
      <w:r>
        <w:rPr>
          <w:rFonts w:ascii="Lato" w:eastAsia="Calibri" w:hAnsi="Lato" w:cs="Arial"/>
          <w:color w:val="000000"/>
          <w:sz w:val="20"/>
          <w:szCs w:val="20"/>
          <w:lang w:eastAsia="en-GB"/>
        </w:rPr>
        <w:tab/>
      </w:r>
    </w:p>
    <w:p w14:paraId="382F45C7" w14:textId="77777777" w:rsidR="00A442E8" w:rsidRDefault="00E27EC9">
      <w:pPr>
        <w:keepNext/>
        <w:keepLines/>
        <w:spacing w:before="240" w:after="0"/>
        <w:ind w:left="432" w:hanging="432"/>
        <w:outlineLvl w:val="0"/>
        <w:rPr>
          <w:rFonts w:ascii="Lato" w:eastAsia="Times New Roman" w:hAnsi="Lato" w:cs="Arial"/>
          <w:b/>
          <w:color w:val="000000"/>
          <w:sz w:val="20"/>
          <w:szCs w:val="20"/>
        </w:rPr>
      </w:pPr>
      <w:r>
        <w:rPr>
          <w:rFonts w:ascii="Lato" w:eastAsia="Times New Roman" w:hAnsi="Lato" w:cs="Arial"/>
          <w:b/>
          <w:color w:val="000000"/>
          <w:sz w:val="20"/>
          <w:szCs w:val="20"/>
        </w:rPr>
        <w:t>ORGANIGRAMME</w:t>
      </w:r>
    </w:p>
    <w:p w14:paraId="0894A708" w14:textId="77777777" w:rsidR="00A442E8" w:rsidRDefault="00E27EC9">
      <w:pPr>
        <w:spacing w:before="240" w:after="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Veuillez fournir ci-après l'organigramme de votre entreprise, montrant la position des directeurs, du personnel principal et leurs fonctions.</w:t>
      </w:r>
    </w:p>
    <w:p w14:paraId="49D8992D" w14:textId="77777777" w:rsidR="00A442E8" w:rsidRDefault="00E27EC9">
      <w:pPr>
        <w:keepNext/>
        <w:keepLines/>
        <w:spacing w:before="240" w:after="0"/>
        <w:ind w:left="432" w:hanging="432"/>
        <w:outlineLvl w:val="0"/>
        <w:rPr>
          <w:rFonts w:ascii="Lato" w:eastAsia="Times New Roman" w:hAnsi="Lato" w:cs="Arial"/>
          <w:b/>
          <w:color w:val="000000"/>
          <w:sz w:val="20"/>
          <w:szCs w:val="20"/>
        </w:rPr>
      </w:pPr>
      <w:r>
        <w:rPr>
          <w:rFonts w:ascii="Lato" w:eastAsia="Times New Roman" w:hAnsi="Lato" w:cs="Arial"/>
          <w:b/>
          <w:color w:val="000000"/>
          <w:sz w:val="20"/>
          <w:szCs w:val="20"/>
        </w:rPr>
        <w:t>PROCURATION</w:t>
      </w:r>
    </w:p>
    <w:p w14:paraId="157920D4" w14:textId="77777777" w:rsidR="00A442E8" w:rsidRDefault="00E27EC9">
      <w:pPr>
        <w:spacing w:before="240" w:after="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Veuillez joindre la procuration autorisant la personne à signer l’offre et toute la documentation correspondante.</w:t>
      </w:r>
    </w:p>
    <w:p w14:paraId="62ED1172" w14:textId="77777777" w:rsidR="00A442E8" w:rsidRDefault="00A442E8">
      <w:pPr>
        <w:widowControl w:val="0"/>
        <w:spacing w:after="0"/>
        <w:jc w:val="both"/>
        <w:rPr>
          <w:rFonts w:ascii="Lato" w:eastAsia="Calibri" w:hAnsi="Lato" w:cs="Arial"/>
          <w:sz w:val="20"/>
          <w:szCs w:val="20"/>
        </w:rPr>
      </w:pPr>
    </w:p>
    <w:p w14:paraId="3BC3379A" w14:textId="77777777" w:rsidR="00A442E8" w:rsidRDefault="00E27EC9">
      <w:pPr>
        <w:widowControl w:val="0"/>
        <w:spacing w:after="0"/>
        <w:jc w:val="both"/>
        <w:rPr>
          <w:rFonts w:ascii="Lato" w:eastAsia="Calibri" w:hAnsi="Lato" w:cs="Arial"/>
          <w:color w:val="800080"/>
          <w:sz w:val="20"/>
          <w:szCs w:val="20"/>
          <w:vertAlign w:val="subscript"/>
        </w:rPr>
      </w:pPr>
      <w:r>
        <w:rPr>
          <w:rFonts w:ascii="Lato" w:eastAsia="Calibri" w:hAnsi="Lato" w:cs="Arial"/>
          <w:b/>
          <w:sz w:val="20"/>
          <w:szCs w:val="20"/>
        </w:rPr>
        <w:t>PERSONNE À CONTACTER (pour la présente offre)</w:t>
      </w:r>
      <w:r>
        <w:rPr>
          <w:rFonts w:ascii="Lato" w:eastAsia="Calibri" w:hAnsi="Lato" w:cs="Arial"/>
          <w:color w:val="800080"/>
          <w:sz w:val="20"/>
          <w:szCs w:val="20"/>
          <w:vertAlign w:val="subscript"/>
        </w:rPr>
        <w:t xml:space="preserve"> </w:t>
      </w:r>
    </w:p>
    <w:p w14:paraId="4B38EC15" w14:textId="77777777" w:rsidR="00A442E8" w:rsidRDefault="00A442E8">
      <w:pPr>
        <w:widowControl w:val="0"/>
        <w:spacing w:after="0"/>
        <w:jc w:val="both"/>
        <w:rPr>
          <w:rFonts w:ascii="Lato" w:eastAsia="Calibri" w:hAnsi="Lato" w:cs="Arial"/>
          <w:sz w:val="20"/>
          <w:szCs w:val="20"/>
        </w:rPr>
      </w:pPr>
    </w:p>
    <w:tbl>
      <w:tblPr>
        <w:tblW w:w="0" w:type="auto"/>
        <w:tblInd w:w="-5" w:type="dxa"/>
        <w:tblLayout w:type="fixed"/>
        <w:tblLook w:val="04A0" w:firstRow="1" w:lastRow="0" w:firstColumn="1" w:lastColumn="0" w:noHBand="0" w:noVBand="1"/>
      </w:tblPr>
      <w:tblGrid>
        <w:gridCol w:w="2701"/>
        <w:gridCol w:w="6913"/>
      </w:tblGrid>
      <w:tr w:rsidR="00A442E8" w14:paraId="1EEF9873" w14:textId="77777777" w:rsidTr="006F4F70">
        <w:trPr>
          <w:trHeight w:val="230"/>
        </w:trPr>
        <w:tc>
          <w:tcPr>
            <w:tcW w:w="2701" w:type="dxa"/>
            <w:tcBorders>
              <w:top w:val="single" w:sz="4" w:space="0" w:color="000000"/>
              <w:left w:val="single" w:sz="4" w:space="0" w:color="000000"/>
              <w:bottom w:val="single" w:sz="4" w:space="0" w:color="000000"/>
            </w:tcBorders>
            <w:shd w:val="clear" w:color="auto" w:fill="F2F2F2"/>
          </w:tcPr>
          <w:p w14:paraId="61C5B300" w14:textId="77777777" w:rsidR="00A442E8" w:rsidRDefault="00E27EC9">
            <w:pPr>
              <w:widowControl w:val="0"/>
              <w:snapToGrid w:val="0"/>
              <w:spacing w:after="0"/>
              <w:rPr>
                <w:rFonts w:ascii="Lato" w:eastAsia="Calibri" w:hAnsi="Lato" w:cs="Arial"/>
                <w:color w:val="800080"/>
                <w:sz w:val="20"/>
                <w:szCs w:val="20"/>
                <w:vertAlign w:val="subscript"/>
              </w:rPr>
            </w:pPr>
            <w:r>
              <w:rPr>
                <w:rFonts w:ascii="Lato" w:eastAsia="Calibri" w:hAnsi="Lato" w:cs="Arial"/>
                <w:color w:val="800080"/>
                <w:sz w:val="20"/>
                <w:szCs w:val="20"/>
                <w:vertAlign w:val="subscript"/>
              </w:rPr>
              <w:t xml:space="preserve"> </w:t>
            </w:r>
            <w:r>
              <w:rPr>
                <w:rFonts w:ascii="Lato" w:eastAsia="Calibri" w:hAnsi="Lato" w:cs="Arial"/>
                <w:b/>
                <w:sz w:val="20"/>
                <w:szCs w:val="20"/>
              </w:rPr>
              <w:t>Nom</w:t>
            </w:r>
            <w:r>
              <w:rPr>
                <w:rFonts w:ascii="Lato" w:eastAsia="Calibri" w:hAnsi="Lato" w:cs="Arial"/>
                <w:color w:val="800080"/>
                <w:sz w:val="20"/>
                <w:szCs w:val="20"/>
                <w:vertAlign w:val="subscript"/>
              </w:rPr>
              <w:t xml:space="preserve"> </w:t>
            </w:r>
          </w:p>
        </w:tc>
        <w:tc>
          <w:tcPr>
            <w:tcW w:w="6913" w:type="dxa"/>
            <w:tcBorders>
              <w:top w:val="single" w:sz="4" w:space="0" w:color="000000"/>
              <w:left w:val="single" w:sz="4" w:space="0" w:color="000000"/>
              <w:bottom w:val="single" w:sz="4" w:space="0" w:color="000000"/>
              <w:right w:val="single" w:sz="4" w:space="0" w:color="000000"/>
            </w:tcBorders>
          </w:tcPr>
          <w:p w14:paraId="7870EAE0" w14:textId="77777777" w:rsidR="00A442E8" w:rsidRDefault="00A442E8">
            <w:pPr>
              <w:widowControl w:val="0"/>
              <w:snapToGrid w:val="0"/>
              <w:spacing w:after="0"/>
              <w:rPr>
                <w:rFonts w:ascii="Lato" w:eastAsia="Calibri" w:hAnsi="Lato" w:cs="Arial"/>
                <w:sz w:val="20"/>
                <w:szCs w:val="20"/>
              </w:rPr>
            </w:pPr>
          </w:p>
        </w:tc>
      </w:tr>
      <w:tr w:rsidR="00A442E8" w14:paraId="05831AAD" w14:textId="77777777" w:rsidTr="006F4F70">
        <w:trPr>
          <w:trHeight w:val="230"/>
        </w:trPr>
        <w:tc>
          <w:tcPr>
            <w:tcW w:w="2701" w:type="dxa"/>
            <w:tcBorders>
              <w:top w:val="single" w:sz="4" w:space="0" w:color="000000"/>
              <w:left w:val="single" w:sz="4" w:space="0" w:color="000000"/>
              <w:bottom w:val="single" w:sz="4" w:space="0" w:color="000000"/>
            </w:tcBorders>
            <w:shd w:val="clear" w:color="auto" w:fill="F2F2F2"/>
          </w:tcPr>
          <w:p w14:paraId="68B83E07" w14:textId="77777777" w:rsidR="00A442E8" w:rsidRDefault="00E27EC9">
            <w:pPr>
              <w:widowControl w:val="0"/>
              <w:snapToGrid w:val="0"/>
              <w:spacing w:after="0"/>
              <w:rPr>
                <w:rFonts w:ascii="Lato" w:eastAsia="Calibri" w:hAnsi="Lato" w:cs="Arial"/>
                <w:color w:val="800080"/>
                <w:sz w:val="20"/>
                <w:szCs w:val="20"/>
                <w:vertAlign w:val="subscript"/>
              </w:rPr>
            </w:pPr>
            <w:r>
              <w:rPr>
                <w:rFonts w:ascii="Lato" w:eastAsia="Calibri" w:hAnsi="Lato" w:cs="Arial"/>
                <w:b/>
                <w:sz w:val="20"/>
                <w:szCs w:val="20"/>
              </w:rPr>
              <w:t>Organisation</w:t>
            </w:r>
            <w:r>
              <w:rPr>
                <w:rFonts w:ascii="Lato" w:eastAsia="Calibri" w:hAnsi="Lato" w:cs="Arial"/>
                <w:color w:val="800080"/>
                <w:sz w:val="20"/>
                <w:szCs w:val="20"/>
                <w:vertAlign w:val="subscript"/>
              </w:rPr>
              <w:t xml:space="preserve"> </w:t>
            </w:r>
          </w:p>
        </w:tc>
        <w:tc>
          <w:tcPr>
            <w:tcW w:w="6913" w:type="dxa"/>
            <w:tcBorders>
              <w:top w:val="single" w:sz="4" w:space="0" w:color="000000"/>
              <w:left w:val="single" w:sz="4" w:space="0" w:color="000000"/>
              <w:bottom w:val="single" w:sz="4" w:space="0" w:color="000000"/>
              <w:right w:val="single" w:sz="4" w:space="0" w:color="000000"/>
            </w:tcBorders>
          </w:tcPr>
          <w:p w14:paraId="7F3092F7" w14:textId="77777777" w:rsidR="00A442E8" w:rsidRDefault="00A442E8">
            <w:pPr>
              <w:widowControl w:val="0"/>
              <w:snapToGrid w:val="0"/>
              <w:spacing w:after="0"/>
              <w:rPr>
                <w:rFonts w:ascii="Lato" w:eastAsia="Calibri" w:hAnsi="Lato" w:cs="Arial"/>
                <w:sz w:val="20"/>
                <w:szCs w:val="20"/>
              </w:rPr>
            </w:pPr>
          </w:p>
        </w:tc>
      </w:tr>
      <w:tr w:rsidR="00A442E8" w14:paraId="238FE5A2" w14:textId="77777777" w:rsidTr="006F4F70">
        <w:trPr>
          <w:trHeight w:val="230"/>
        </w:trPr>
        <w:tc>
          <w:tcPr>
            <w:tcW w:w="2701" w:type="dxa"/>
            <w:tcBorders>
              <w:top w:val="single" w:sz="4" w:space="0" w:color="000000"/>
              <w:left w:val="single" w:sz="4" w:space="0" w:color="000000"/>
              <w:bottom w:val="single" w:sz="4" w:space="0" w:color="000000"/>
            </w:tcBorders>
            <w:shd w:val="clear" w:color="auto" w:fill="F2F2F2"/>
          </w:tcPr>
          <w:p w14:paraId="11A30597" w14:textId="77777777" w:rsidR="00A442E8" w:rsidRDefault="00E27EC9">
            <w:pPr>
              <w:widowControl w:val="0"/>
              <w:snapToGrid w:val="0"/>
              <w:spacing w:after="0"/>
              <w:rPr>
                <w:rFonts w:ascii="Lato" w:eastAsia="Calibri" w:hAnsi="Lato" w:cs="Arial"/>
                <w:color w:val="800080"/>
                <w:sz w:val="20"/>
                <w:szCs w:val="20"/>
                <w:vertAlign w:val="subscript"/>
              </w:rPr>
            </w:pPr>
            <w:r>
              <w:rPr>
                <w:rFonts w:ascii="Lato" w:eastAsia="Calibri" w:hAnsi="Lato" w:cs="Arial"/>
                <w:b/>
                <w:sz w:val="20"/>
                <w:szCs w:val="20"/>
              </w:rPr>
              <w:t>Adresse</w:t>
            </w:r>
            <w:r>
              <w:rPr>
                <w:rFonts w:ascii="Lato" w:eastAsia="Calibri" w:hAnsi="Lato" w:cs="Arial"/>
                <w:color w:val="800080"/>
                <w:sz w:val="20"/>
                <w:szCs w:val="20"/>
                <w:vertAlign w:val="subscript"/>
              </w:rPr>
              <w:t xml:space="preserve"> </w:t>
            </w:r>
          </w:p>
        </w:tc>
        <w:tc>
          <w:tcPr>
            <w:tcW w:w="6913" w:type="dxa"/>
            <w:tcBorders>
              <w:top w:val="single" w:sz="4" w:space="0" w:color="000000"/>
              <w:left w:val="single" w:sz="4" w:space="0" w:color="000000"/>
              <w:bottom w:val="single" w:sz="4" w:space="0" w:color="000000"/>
              <w:right w:val="single" w:sz="4" w:space="0" w:color="000000"/>
            </w:tcBorders>
          </w:tcPr>
          <w:p w14:paraId="361A21CF" w14:textId="77777777" w:rsidR="00A442E8" w:rsidRDefault="00A442E8">
            <w:pPr>
              <w:widowControl w:val="0"/>
              <w:snapToGrid w:val="0"/>
              <w:spacing w:after="0"/>
              <w:rPr>
                <w:rFonts w:ascii="Lato" w:eastAsia="Calibri" w:hAnsi="Lato" w:cs="Arial"/>
                <w:sz w:val="20"/>
                <w:szCs w:val="20"/>
              </w:rPr>
            </w:pPr>
          </w:p>
        </w:tc>
      </w:tr>
      <w:tr w:rsidR="00A442E8" w14:paraId="664A71BF" w14:textId="77777777" w:rsidTr="006F4F70">
        <w:trPr>
          <w:trHeight w:val="230"/>
        </w:trPr>
        <w:tc>
          <w:tcPr>
            <w:tcW w:w="2701" w:type="dxa"/>
            <w:tcBorders>
              <w:top w:val="single" w:sz="4" w:space="0" w:color="000000"/>
              <w:left w:val="single" w:sz="4" w:space="0" w:color="000000"/>
              <w:bottom w:val="single" w:sz="4" w:space="0" w:color="000000"/>
            </w:tcBorders>
            <w:shd w:val="clear" w:color="auto" w:fill="F2F2F2"/>
          </w:tcPr>
          <w:p w14:paraId="62692CC0" w14:textId="77777777" w:rsidR="00A442E8" w:rsidRDefault="00E27EC9">
            <w:pPr>
              <w:widowControl w:val="0"/>
              <w:snapToGrid w:val="0"/>
              <w:spacing w:after="0"/>
              <w:rPr>
                <w:rFonts w:ascii="Lato" w:eastAsia="Calibri" w:hAnsi="Lato" w:cs="Arial"/>
                <w:color w:val="800080"/>
                <w:sz w:val="20"/>
                <w:szCs w:val="20"/>
                <w:vertAlign w:val="subscript"/>
              </w:rPr>
            </w:pPr>
            <w:r>
              <w:rPr>
                <w:rFonts w:ascii="Lato" w:eastAsia="Calibri" w:hAnsi="Lato" w:cs="Arial"/>
                <w:b/>
                <w:sz w:val="20"/>
                <w:szCs w:val="20"/>
              </w:rPr>
              <w:t>Téléphone</w:t>
            </w:r>
            <w:r>
              <w:rPr>
                <w:rFonts w:ascii="Lato" w:eastAsia="Calibri" w:hAnsi="Lato" w:cs="Arial"/>
                <w:color w:val="800080"/>
                <w:sz w:val="20"/>
                <w:szCs w:val="20"/>
                <w:vertAlign w:val="subscript"/>
              </w:rPr>
              <w:t xml:space="preserve"> </w:t>
            </w:r>
          </w:p>
        </w:tc>
        <w:tc>
          <w:tcPr>
            <w:tcW w:w="6913" w:type="dxa"/>
            <w:tcBorders>
              <w:top w:val="single" w:sz="4" w:space="0" w:color="000000"/>
              <w:left w:val="single" w:sz="4" w:space="0" w:color="000000"/>
              <w:bottom w:val="single" w:sz="4" w:space="0" w:color="000000"/>
              <w:right w:val="single" w:sz="4" w:space="0" w:color="000000"/>
            </w:tcBorders>
          </w:tcPr>
          <w:p w14:paraId="77E6A4BA" w14:textId="77777777" w:rsidR="00A442E8" w:rsidRDefault="00A442E8">
            <w:pPr>
              <w:widowControl w:val="0"/>
              <w:snapToGrid w:val="0"/>
              <w:spacing w:after="0"/>
              <w:rPr>
                <w:rFonts w:ascii="Lato" w:eastAsia="Calibri" w:hAnsi="Lato" w:cs="Arial"/>
                <w:sz w:val="20"/>
                <w:szCs w:val="20"/>
              </w:rPr>
            </w:pPr>
          </w:p>
        </w:tc>
      </w:tr>
      <w:tr w:rsidR="00A442E8" w14:paraId="5B39B8FE" w14:textId="77777777" w:rsidTr="006F4F70">
        <w:trPr>
          <w:trHeight w:val="230"/>
        </w:trPr>
        <w:tc>
          <w:tcPr>
            <w:tcW w:w="2701" w:type="dxa"/>
            <w:tcBorders>
              <w:top w:val="single" w:sz="4" w:space="0" w:color="000000"/>
              <w:left w:val="single" w:sz="4" w:space="0" w:color="000000"/>
              <w:bottom w:val="single" w:sz="4" w:space="0" w:color="000000"/>
            </w:tcBorders>
            <w:shd w:val="clear" w:color="auto" w:fill="F2F2F2"/>
          </w:tcPr>
          <w:p w14:paraId="50FAA818" w14:textId="77777777" w:rsidR="00A442E8" w:rsidRDefault="00E27EC9">
            <w:pPr>
              <w:widowControl w:val="0"/>
              <w:snapToGrid w:val="0"/>
              <w:spacing w:after="0"/>
              <w:rPr>
                <w:rFonts w:ascii="Lato" w:eastAsia="Calibri" w:hAnsi="Lato" w:cs="Arial"/>
                <w:color w:val="800080"/>
                <w:sz w:val="20"/>
                <w:szCs w:val="20"/>
                <w:vertAlign w:val="subscript"/>
              </w:rPr>
            </w:pPr>
            <w:r>
              <w:rPr>
                <w:rFonts w:ascii="Lato" w:eastAsia="Calibri" w:hAnsi="Lato" w:cs="Arial"/>
                <w:b/>
                <w:sz w:val="20"/>
                <w:szCs w:val="20"/>
              </w:rPr>
              <w:t>Adresse électronique</w:t>
            </w:r>
            <w:r>
              <w:rPr>
                <w:rFonts w:ascii="Lato" w:eastAsia="Calibri" w:hAnsi="Lato" w:cs="Arial"/>
                <w:color w:val="800080"/>
                <w:sz w:val="20"/>
                <w:szCs w:val="20"/>
                <w:vertAlign w:val="subscript"/>
              </w:rPr>
              <w:t xml:space="preserve"> </w:t>
            </w:r>
          </w:p>
        </w:tc>
        <w:tc>
          <w:tcPr>
            <w:tcW w:w="6913" w:type="dxa"/>
            <w:tcBorders>
              <w:top w:val="single" w:sz="4" w:space="0" w:color="000000"/>
              <w:left w:val="single" w:sz="4" w:space="0" w:color="000000"/>
              <w:bottom w:val="single" w:sz="4" w:space="0" w:color="000000"/>
              <w:right w:val="single" w:sz="4" w:space="0" w:color="000000"/>
            </w:tcBorders>
          </w:tcPr>
          <w:p w14:paraId="3B0F764A" w14:textId="77777777" w:rsidR="00A442E8" w:rsidRDefault="00A442E8">
            <w:pPr>
              <w:widowControl w:val="0"/>
              <w:snapToGrid w:val="0"/>
              <w:spacing w:after="0"/>
              <w:rPr>
                <w:rFonts w:ascii="Lato" w:eastAsia="Calibri" w:hAnsi="Lato" w:cs="Arial"/>
                <w:sz w:val="20"/>
                <w:szCs w:val="20"/>
              </w:rPr>
            </w:pPr>
          </w:p>
        </w:tc>
      </w:tr>
    </w:tbl>
    <w:p w14:paraId="507AC662" w14:textId="77777777" w:rsidR="00A442E8" w:rsidRDefault="00A442E8">
      <w:pPr>
        <w:rPr>
          <w:rFonts w:ascii="Lato" w:eastAsia="Calibri" w:hAnsi="Lato" w:cs="Times New Roman"/>
          <w:sz w:val="20"/>
          <w:szCs w:val="20"/>
        </w:rPr>
      </w:pPr>
    </w:p>
    <w:p w14:paraId="11197CD7" w14:textId="77777777" w:rsidR="00A442E8" w:rsidRDefault="00E27EC9">
      <w:pPr>
        <w:suppressLineNumbers/>
        <w:suppressAutoHyphens/>
        <w:spacing w:after="0" w:line="240" w:lineRule="auto"/>
        <w:jc w:val="both"/>
        <w:rPr>
          <w:rFonts w:ascii="Lato" w:eastAsia="Times New Roman" w:hAnsi="Lato" w:cs="Tahoma"/>
          <w:i/>
          <w:iCs/>
          <w:sz w:val="20"/>
          <w:szCs w:val="20"/>
          <w:lang w:eastAsia="ar-SA"/>
        </w:rPr>
      </w:pPr>
      <w:r>
        <w:rPr>
          <w:rFonts w:ascii="Lato" w:eastAsia="Times New Roman" w:hAnsi="Lato" w:cs="Tahoma"/>
          <w:b/>
          <w:iCs/>
          <w:sz w:val="20"/>
          <w:szCs w:val="20"/>
          <w:lang w:eastAsia="ar-SA"/>
        </w:rPr>
        <w:lastRenderedPageBreak/>
        <w:t>2</w:t>
      </w:r>
      <w:r>
        <w:rPr>
          <w:rFonts w:ascii="Lato" w:eastAsia="Times New Roman" w:hAnsi="Lato" w:cs="Tahoma"/>
          <w:i/>
          <w:iCs/>
          <w:sz w:val="20"/>
          <w:szCs w:val="20"/>
          <w:lang w:eastAsia="ar-SA"/>
        </w:rPr>
        <w:tab/>
      </w:r>
      <w:r>
        <w:rPr>
          <w:rFonts w:ascii="Lato" w:eastAsia="Calibri" w:hAnsi="Lato" w:cs="Arial"/>
          <w:b/>
          <w:sz w:val="20"/>
          <w:szCs w:val="20"/>
        </w:rPr>
        <w:t>CAPACITÉ ÉCONOMIQUE ET FINANCIÈRE N/A</w:t>
      </w:r>
    </w:p>
    <w:p w14:paraId="19D6F26A" w14:textId="77777777" w:rsidR="00A442E8" w:rsidRDefault="00A442E8">
      <w:pPr>
        <w:widowControl w:val="0"/>
        <w:spacing w:after="0"/>
        <w:jc w:val="both"/>
        <w:rPr>
          <w:rFonts w:ascii="Lato" w:eastAsia="Calibri" w:hAnsi="Lato" w:cs="Arial"/>
          <w:sz w:val="20"/>
          <w:szCs w:val="20"/>
        </w:rPr>
      </w:pPr>
    </w:p>
    <w:p w14:paraId="661E89B9" w14:textId="77777777" w:rsidR="00A442E8" w:rsidRDefault="00E27EC9">
      <w:pPr>
        <w:widowControl w:val="0"/>
        <w:spacing w:after="0"/>
        <w:jc w:val="both"/>
        <w:rPr>
          <w:rFonts w:ascii="Lato" w:eastAsia="Calibri" w:hAnsi="Lato" w:cs="Arial"/>
          <w:sz w:val="20"/>
          <w:szCs w:val="20"/>
        </w:rPr>
      </w:pPr>
      <w:r>
        <w:rPr>
          <w:rFonts w:ascii="Lato" w:eastAsia="Calibri" w:hAnsi="Lato" w:cs="Arial"/>
          <w:sz w:val="20"/>
          <w:szCs w:val="20"/>
        </w:rPr>
        <w:t xml:space="preserve">Veuillez compléter le tableau « données financières » suivant à partir de vos comptes annuels et de vos projections les plus récentes. Si vos comptes annuels ne sont pas encore disponibles pour cette année ou l'année dernière, veuillez indiquer vos estimations les plus récentes, en identifiant clairement les chiffres des estimations en italique. </w:t>
      </w:r>
    </w:p>
    <w:p w14:paraId="3C966768" w14:textId="77777777" w:rsidR="00A442E8" w:rsidRDefault="00A442E8">
      <w:pPr>
        <w:widowControl w:val="0"/>
        <w:spacing w:after="0"/>
        <w:jc w:val="both"/>
        <w:rPr>
          <w:rFonts w:ascii="Lato" w:eastAsia="Calibri" w:hAnsi="Lato" w:cs="Arial"/>
          <w:sz w:val="20"/>
          <w:szCs w:val="20"/>
        </w:rPr>
      </w:pPr>
    </w:p>
    <w:p w14:paraId="7109DB84" w14:textId="77777777" w:rsidR="00A442E8" w:rsidRDefault="00E27EC9">
      <w:pPr>
        <w:spacing w:before="120" w:after="120" w:line="240" w:lineRule="exact"/>
        <w:jc w:val="both"/>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 xml:space="preserve">Veuillez fournir toutes les informations demandées en FCFA. </w:t>
      </w:r>
    </w:p>
    <w:p w14:paraId="223755E2" w14:textId="77777777" w:rsidR="00A442E8" w:rsidRDefault="00E27EC9">
      <w:pPr>
        <w:spacing w:before="120" w:after="120" w:line="240" w:lineRule="exact"/>
        <w:jc w:val="both"/>
        <w:rPr>
          <w:rFonts w:ascii="Lato" w:eastAsia="Times New Roman" w:hAnsi="Lato" w:cs="Arial"/>
          <w:snapToGrid w:val="0"/>
          <w:sz w:val="20"/>
          <w:szCs w:val="20"/>
          <w:lang w:eastAsia="fr-FR" w:bidi="fr-FR"/>
        </w:rPr>
      </w:pPr>
      <w:r>
        <w:rPr>
          <w:rFonts w:ascii="Lato" w:eastAsia="Times New Roman" w:hAnsi="Lato" w:cs="Arial"/>
          <w:b/>
          <w:snapToGrid w:val="0"/>
          <w:sz w:val="20"/>
          <w:szCs w:val="20"/>
          <w:lang w:eastAsia="fr-FR" w:bidi="fr-FR"/>
        </w:rPr>
        <w:t>Veuillez joindre des copies des bilans certifiés de l’entreprise pour les trois derniers exercices (accompagnés de traductions dans la langue de la procédure, si nécessaire) dont les données de base suivantes seront extraites</w:t>
      </w:r>
      <w:r>
        <w:rPr>
          <w:rFonts w:ascii="Lato" w:eastAsia="Times New Roman" w:hAnsi="Lato" w:cs="Arial"/>
          <w:snapToGrid w:val="0"/>
          <w:sz w:val="20"/>
          <w:szCs w:val="20"/>
          <w:lang w:eastAsia="fr-FR" w:bidi="fr-FR"/>
        </w:rPr>
        <w:t xml:space="preserve"> :  </w:t>
      </w:r>
    </w:p>
    <w:p w14:paraId="3FE68D8D" w14:textId="77777777" w:rsidR="00A442E8" w:rsidRDefault="00E27EC9">
      <w:pPr>
        <w:tabs>
          <w:tab w:val="left" w:pos="851"/>
        </w:tabs>
        <w:spacing w:before="120" w:after="12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Chiffre d’affaires annuel pour les trois dernières années :</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4A0" w:firstRow="1" w:lastRow="0" w:firstColumn="1" w:lastColumn="0" w:noHBand="0" w:noVBand="1"/>
      </w:tblPr>
      <w:tblGrid>
        <w:gridCol w:w="2643"/>
        <w:gridCol w:w="1218"/>
        <w:gridCol w:w="1360"/>
        <w:gridCol w:w="1511"/>
        <w:gridCol w:w="2907"/>
      </w:tblGrid>
      <w:tr w:rsidR="00A442E8" w14:paraId="327EB04E" w14:textId="77777777" w:rsidTr="006F4F70">
        <w:trPr>
          <w:cantSplit/>
          <w:trHeight w:val="374"/>
        </w:trPr>
        <w:tc>
          <w:tcPr>
            <w:tcW w:w="2643" w:type="dxa"/>
          </w:tcPr>
          <w:p w14:paraId="0AD13AE2" w14:textId="77777777" w:rsidR="00A442E8" w:rsidRDefault="00E27EC9" w:rsidP="006F4F70">
            <w:pPr>
              <w:widowControl w:val="0"/>
              <w:spacing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FCFA</w:t>
            </w:r>
          </w:p>
        </w:tc>
        <w:tc>
          <w:tcPr>
            <w:tcW w:w="1218" w:type="dxa"/>
          </w:tcPr>
          <w:p w14:paraId="17CCAFB8" w14:textId="77777777" w:rsidR="00A442E8" w:rsidRDefault="00E27EC9" w:rsidP="006F4F70">
            <w:pPr>
              <w:widowControl w:val="0"/>
              <w:spacing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Exercice -3</w:t>
            </w:r>
            <w:r>
              <w:rPr>
                <w:rFonts w:ascii="Lato" w:eastAsia="Times New Roman" w:hAnsi="Lato" w:cs="Times New Roman"/>
                <w:snapToGrid w:val="0"/>
                <w:sz w:val="20"/>
                <w:szCs w:val="20"/>
                <w:lang w:eastAsia="fr-FR" w:bidi="fr-FR"/>
              </w:rPr>
              <w:t xml:space="preserve"> </w:t>
            </w:r>
            <w:r>
              <w:rPr>
                <w:rFonts w:ascii="Lato" w:eastAsia="Times New Roman" w:hAnsi="Lato" w:cs="Arial"/>
                <w:snapToGrid w:val="0"/>
                <w:sz w:val="20"/>
                <w:szCs w:val="20"/>
                <w:lang w:eastAsia="fr-FR" w:bidi="fr-FR"/>
              </w:rPr>
              <w:t>FCFA</w:t>
            </w:r>
          </w:p>
        </w:tc>
        <w:tc>
          <w:tcPr>
            <w:tcW w:w="1360" w:type="dxa"/>
          </w:tcPr>
          <w:p w14:paraId="227DE17D" w14:textId="77777777" w:rsidR="00A442E8" w:rsidRDefault="00E27EC9" w:rsidP="006F4F70">
            <w:pPr>
              <w:widowControl w:val="0"/>
              <w:spacing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Exercice -2</w:t>
            </w:r>
            <w:r>
              <w:rPr>
                <w:rFonts w:ascii="Lato" w:eastAsia="Times New Roman" w:hAnsi="Lato" w:cs="Times New Roman"/>
                <w:snapToGrid w:val="0"/>
                <w:sz w:val="20"/>
                <w:szCs w:val="20"/>
                <w:lang w:eastAsia="fr-FR" w:bidi="fr-FR"/>
              </w:rPr>
              <w:t xml:space="preserve"> </w:t>
            </w:r>
            <w:r>
              <w:rPr>
                <w:rFonts w:ascii="Lato" w:eastAsia="Times New Roman" w:hAnsi="Lato" w:cs="Arial"/>
                <w:snapToGrid w:val="0"/>
                <w:sz w:val="20"/>
                <w:szCs w:val="20"/>
                <w:lang w:eastAsia="fr-FR" w:bidi="fr-FR"/>
              </w:rPr>
              <w:t>FCFA</w:t>
            </w:r>
          </w:p>
        </w:tc>
        <w:tc>
          <w:tcPr>
            <w:tcW w:w="1511" w:type="dxa"/>
          </w:tcPr>
          <w:p w14:paraId="5240425D" w14:textId="77777777" w:rsidR="00A442E8" w:rsidRDefault="00E27EC9" w:rsidP="006F4F70">
            <w:pPr>
              <w:widowControl w:val="0"/>
              <w:spacing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Dernier exercice</w:t>
            </w:r>
            <w:r>
              <w:rPr>
                <w:rFonts w:ascii="Lato" w:eastAsia="Times New Roman" w:hAnsi="Lato" w:cs="Times New Roman"/>
                <w:snapToGrid w:val="0"/>
                <w:sz w:val="20"/>
                <w:szCs w:val="20"/>
                <w:lang w:eastAsia="fr-FR" w:bidi="fr-FR"/>
              </w:rPr>
              <w:t xml:space="preserve"> </w:t>
            </w:r>
            <w:r>
              <w:rPr>
                <w:rFonts w:ascii="Lato" w:eastAsia="Times New Roman" w:hAnsi="Lato" w:cs="Arial"/>
                <w:snapToGrid w:val="0"/>
                <w:sz w:val="20"/>
                <w:szCs w:val="20"/>
                <w:lang w:eastAsia="fr-FR" w:bidi="fr-FR"/>
              </w:rPr>
              <w:t>FCFA</w:t>
            </w:r>
          </w:p>
        </w:tc>
        <w:tc>
          <w:tcPr>
            <w:tcW w:w="2907" w:type="dxa"/>
          </w:tcPr>
          <w:p w14:paraId="063ECE58" w14:textId="77777777" w:rsidR="00A442E8" w:rsidRDefault="00E27EC9" w:rsidP="006F4F70">
            <w:pPr>
              <w:widowControl w:val="0"/>
              <w:spacing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Moyenne FCFA</w:t>
            </w:r>
          </w:p>
        </w:tc>
      </w:tr>
      <w:tr w:rsidR="00A442E8" w14:paraId="19391168" w14:textId="77777777" w:rsidTr="006F4F70">
        <w:trPr>
          <w:cantSplit/>
          <w:trHeight w:val="35"/>
        </w:trPr>
        <w:tc>
          <w:tcPr>
            <w:tcW w:w="2643" w:type="dxa"/>
          </w:tcPr>
          <w:p w14:paraId="413E6BDD" w14:textId="77777777" w:rsidR="00A442E8" w:rsidRDefault="00E27EC9" w:rsidP="006F4F70">
            <w:pPr>
              <w:widowControl w:val="0"/>
              <w:spacing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Au niveau national</w:t>
            </w:r>
          </w:p>
        </w:tc>
        <w:tc>
          <w:tcPr>
            <w:tcW w:w="1218" w:type="dxa"/>
          </w:tcPr>
          <w:p w14:paraId="12BCDAB9"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1360" w:type="dxa"/>
          </w:tcPr>
          <w:p w14:paraId="721FB216"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1511" w:type="dxa"/>
          </w:tcPr>
          <w:p w14:paraId="44FFEFC0"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2907" w:type="dxa"/>
          </w:tcPr>
          <w:p w14:paraId="299D7909"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r>
      <w:tr w:rsidR="00A442E8" w14:paraId="0BFB442F" w14:textId="77777777" w:rsidTr="006F4F70">
        <w:trPr>
          <w:cantSplit/>
          <w:trHeight w:val="59"/>
        </w:trPr>
        <w:tc>
          <w:tcPr>
            <w:tcW w:w="2643" w:type="dxa"/>
          </w:tcPr>
          <w:p w14:paraId="3D5D9308" w14:textId="77777777" w:rsidR="00A442E8" w:rsidRDefault="00E27EC9" w:rsidP="006F4F70">
            <w:pPr>
              <w:widowControl w:val="0"/>
              <w:spacing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Au niveau international</w:t>
            </w:r>
          </w:p>
        </w:tc>
        <w:tc>
          <w:tcPr>
            <w:tcW w:w="1218" w:type="dxa"/>
          </w:tcPr>
          <w:p w14:paraId="49DE61FD"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1360" w:type="dxa"/>
          </w:tcPr>
          <w:p w14:paraId="7361F6B5"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1511" w:type="dxa"/>
          </w:tcPr>
          <w:p w14:paraId="104268C1"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2907" w:type="dxa"/>
          </w:tcPr>
          <w:p w14:paraId="5EB97646"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r>
      <w:tr w:rsidR="00A442E8" w14:paraId="489DAAB8" w14:textId="77777777" w:rsidTr="006F4F70">
        <w:trPr>
          <w:cantSplit/>
          <w:trHeight w:val="77"/>
        </w:trPr>
        <w:tc>
          <w:tcPr>
            <w:tcW w:w="2643" w:type="dxa"/>
          </w:tcPr>
          <w:p w14:paraId="41737001" w14:textId="77777777" w:rsidR="00A442E8" w:rsidRDefault="00E27EC9" w:rsidP="006F4F70">
            <w:pPr>
              <w:widowControl w:val="0"/>
              <w:spacing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Total</w:t>
            </w:r>
          </w:p>
        </w:tc>
        <w:tc>
          <w:tcPr>
            <w:tcW w:w="1218" w:type="dxa"/>
          </w:tcPr>
          <w:p w14:paraId="049CA14C"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1360" w:type="dxa"/>
          </w:tcPr>
          <w:p w14:paraId="07E4864D"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1511" w:type="dxa"/>
          </w:tcPr>
          <w:p w14:paraId="6500F975"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c>
          <w:tcPr>
            <w:tcW w:w="2907" w:type="dxa"/>
          </w:tcPr>
          <w:p w14:paraId="716EF443" w14:textId="77777777" w:rsidR="00A442E8" w:rsidRDefault="00A442E8" w:rsidP="006F4F70">
            <w:pPr>
              <w:widowControl w:val="0"/>
              <w:spacing w:after="0" w:line="240" w:lineRule="exact"/>
              <w:jc w:val="center"/>
              <w:rPr>
                <w:rFonts w:ascii="Lato" w:eastAsia="Times New Roman" w:hAnsi="Lato" w:cs="Arial"/>
                <w:snapToGrid w:val="0"/>
                <w:sz w:val="20"/>
                <w:szCs w:val="20"/>
                <w:lang w:eastAsia="fr-FR" w:bidi="fr-FR"/>
              </w:rPr>
            </w:pPr>
          </w:p>
        </w:tc>
      </w:tr>
    </w:tbl>
    <w:p w14:paraId="63AB42C3" w14:textId="77777777" w:rsidR="00A442E8" w:rsidRDefault="00A442E8">
      <w:pPr>
        <w:spacing w:before="60" w:after="0" w:line="240" w:lineRule="exact"/>
        <w:jc w:val="both"/>
        <w:rPr>
          <w:rFonts w:ascii="Lato" w:eastAsia="Times New Roman" w:hAnsi="Lato" w:cs="Arial"/>
          <w:snapToGrid w:val="0"/>
          <w:sz w:val="20"/>
          <w:szCs w:val="20"/>
          <w:lang w:eastAsia="fr-FR" w:bidi="fr-FR"/>
        </w:rPr>
      </w:pPr>
    </w:p>
    <w:p w14:paraId="3C2D1E96" w14:textId="77777777" w:rsidR="00A442E8" w:rsidRDefault="00E27EC9">
      <w:pPr>
        <w:spacing w:before="60" w:after="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Actifs pour les trois derniers exercices :</w:t>
      </w:r>
    </w:p>
    <w:p w14:paraId="29FB41FA" w14:textId="77777777" w:rsidR="00A442E8" w:rsidRDefault="00A442E8">
      <w:pPr>
        <w:spacing w:before="60" w:after="0" w:line="240" w:lineRule="exact"/>
        <w:jc w:val="both"/>
        <w:rPr>
          <w:rFonts w:ascii="Lato" w:eastAsia="Times New Roman" w:hAnsi="Lato" w:cs="Arial"/>
          <w:snapToGrid w:val="0"/>
          <w:sz w:val="20"/>
          <w:szCs w:val="20"/>
          <w:lang w:eastAsia="fr-FR" w:bidi="fr-FR"/>
        </w:rPr>
      </w:pPr>
    </w:p>
    <w:tbl>
      <w:tblPr>
        <w:tblW w:w="9639" w:type="dxa"/>
        <w:tblInd w:w="-8" w:type="dxa"/>
        <w:tblLayout w:type="fixed"/>
        <w:tblLook w:val="04A0" w:firstRow="1" w:lastRow="0" w:firstColumn="1" w:lastColumn="0" w:noHBand="0" w:noVBand="1"/>
      </w:tblPr>
      <w:tblGrid>
        <w:gridCol w:w="3544"/>
        <w:gridCol w:w="992"/>
        <w:gridCol w:w="980"/>
        <w:gridCol w:w="2139"/>
        <w:gridCol w:w="1984"/>
      </w:tblGrid>
      <w:tr w:rsidR="00A442E8" w14:paraId="792E5A4C" w14:textId="77777777">
        <w:trPr>
          <w:cantSplit/>
        </w:trPr>
        <w:tc>
          <w:tcPr>
            <w:tcW w:w="3544" w:type="dxa"/>
            <w:tcBorders>
              <w:top w:val="single" w:sz="6" w:space="0" w:color="auto"/>
              <w:left w:val="single" w:sz="6" w:space="0" w:color="auto"/>
              <w:bottom w:val="single" w:sz="6" w:space="0" w:color="auto"/>
              <w:right w:val="single" w:sz="6" w:space="0" w:color="auto"/>
            </w:tcBorders>
          </w:tcPr>
          <w:p w14:paraId="271ED35D"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FCFA</w:t>
            </w:r>
          </w:p>
        </w:tc>
        <w:tc>
          <w:tcPr>
            <w:tcW w:w="992" w:type="dxa"/>
            <w:tcBorders>
              <w:top w:val="single" w:sz="6" w:space="0" w:color="auto"/>
              <w:left w:val="single" w:sz="6" w:space="0" w:color="auto"/>
              <w:bottom w:val="single" w:sz="6" w:space="0" w:color="auto"/>
              <w:right w:val="single" w:sz="6" w:space="0" w:color="auto"/>
            </w:tcBorders>
          </w:tcPr>
          <w:p w14:paraId="649F4B75"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Exercice -2</w:t>
            </w:r>
          </w:p>
        </w:tc>
        <w:tc>
          <w:tcPr>
            <w:tcW w:w="980" w:type="dxa"/>
            <w:tcBorders>
              <w:top w:val="single" w:sz="6" w:space="0" w:color="auto"/>
              <w:left w:val="single" w:sz="6" w:space="0" w:color="auto"/>
              <w:bottom w:val="single" w:sz="6" w:space="0" w:color="auto"/>
              <w:right w:val="single" w:sz="6" w:space="0" w:color="auto"/>
            </w:tcBorders>
          </w:tcPr>
          <w:p w14:paraId="4E1EBBF1"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Exercice -1</w:t>
            </w:r>
          </w:p>
        </w:tc>
        <w:tc>
          <w:tcPr>
            <w:tcW w:w="2139" w:type="dxa"/>
            <w:tcBorders>
              <w:top w:val="single" w:sz="6" w:space="0" w:color="auto"/>
              <w:left w:val="single" w:sz="6" w:space="0" w:color="auto"/>
              <w:bottom w:val="single" w:sz="6" w:space="0" w:color="auto"/>
              <w:right w:val="single" w:sz="6" w:space="0" w:color="auto"/>
            </w:tcBorders>
          </w:tcPr>
          <w:p w14:paraId="0C1CF0BC"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Dernier exercice</w:t>
            </w:r>
          </w:p>
        </w:tc>
        <w:tc>
          <w:tcPr>
            <w:tcW w:w="1984" w:type="dxa"/>
            <w:tcBorders>
              <w:top w:val="single" w:sz="6" w:space="0" w:color="auto"/>
              <w:left w:val="single" w:sz="6" w:space="0" w:color="auto"/>
              <w:bottom w:val="single" w:sz="6" w:space="0" w:color="auto"/>
              <w:right w:val="single" w:sz="6" w:space="0" w:color="auto"/>
            </w:tcBorders>
          </w:tcPr>
          <w:p w14:paraId="4D4C0A27"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 xml:space="preserve">Moyenne </w:t>
            </w:r>
          </w:p>
        </w:tc>
      </w:tr>
      <w:tr w:rsidR="00A442E8" w14:paraId="6167C1B7" w14:textId="77777777">
        <w:trPr>
          <w:cantSplit/>
        </w:trPr>
        <w:tc>
          <w:tcPr>
            <w:tcW w:w="3544" w:type="dxa"/>
            <w:tcBorders>
              <w:top w:val="single" w:sz="6" w:space="0" w:color="auto"/>
              <w:left w:val="single" w:sz="6" w:space="0" w:color="auto"/>
              <w:bottom w:val="single" w:sz="6" w:space="0" w:color="auto"/>
              <w:right w:val="single" w:sz="6" w:space="0" w:color="auto"/>
            </w:tcBorders>
          </w:tcPr>
          <w:p w14:paraId="024B178A"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1. Total de l’actif</w:t>
            </w:r>
          </w:p>
          <w:p w14:paraId="15D2BB6A"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2. Total du passif</w:t>
            </w:r>
          </w:p>
          <w:p w14:paraId="506C806A"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i/>
                <w:snapToGrid w:val="0"/>
                <w:sz w:val="20"/>
                <w:szCs w:val="20"/>
                <w:lang w:eastAsia="fr-FR" w:bidi="fr-FR"/>
              </w:rPr>
              <w:t>Valeur nette (1 moins 2)</w:t>
            </w:r>
          </w:p>
        </w:tc>
        <w:tc>
          <w:tcPr>
            <w:tcW w:w="992" w:type="dxa"/>
            <w:tcBorders>
              <w:top w:val="single" w:sz="6" w:space="0" w:color="auto"/>
              <w:left w:val="single" w:sz="6" w:space="0" w:color="auto"/>
              <w:bottom w:val="single" w:sz="6" w:space="0" w:color="auto"/>
              <w:right w:val="single" w:sz="6" w:space="0" w:color="auto"/>
            </w:tcBorders>
          </w:tcPr>
          <w:p w14:paraId="6D87481C"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79E63FB2"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c>
          <w:tcPr>
            <w:tcW w:w="980" w:type="dxa"/>
            <w:tcBorders>
              <w:top w:val="single" w:sz="6" w:space="0" w:color="auto"/>
              <w:left w:val="single" w:sz="6" w:space="0" w:color="auto"/>
              <w:bottom w:val="single" w:sz="6" w:space="0" w:color="auto"/>
              <w:right w:val="single" w:sz="6" w:space="0" w:color="auto"/>
            </w:tcBorders>
          </w:tcPr>
          <w:p w14:paraId="112694AA"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1022011F"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c>
          <w:tcPr>
            <w:tcW w:w="2139" w:type="dxa"/>
            <w:tcBorders>
              <w:top w:val="single" w:sz="6" w:space="0" w:color="auto"/>
              <w:left w:val="single" w:sz="6" w:space="0" w:color="auto"/>
              <w:bottom w:val="single" w:sz="6" w:space="0" w:color="auto"/>
              <w:right w:val="single" w:sz="6" w:space="0" w:color="auto"/>
            </w:tcBorders>
          </w:tcPr>
          <w:p w14:paraId="0391C10E"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09A7F1CF"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c>
          <w:tcPr>
            <w:tcW w:w="1984" w:type="dxa"/>
            <w:tcBorders>
              <w:top w:val="single" w:sz="6" w:space="0" w:color="auto"/>
              <w:left w:val="single" w:sz="6" w:space="0" w:color="auto"/>
              <w:bottom w:val="single" w:sz="6" w:space="0" w:color="auto"/>
              <w:right w:val="single" w:sz="6" w:space="0" w:color="auto"/>
            </w:tcBorders>
          </w:tcPr>
          <w:p w14:paraId="0AF43CC3"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56CBBEE9"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r>
      <w:tr w:rsidR="00A442E8" w14:paraId="2437AD23" w14:textId="77777777">
        <w:trPr>
          <w:cantSplit/>
        </w:trPr>
        <w:tc>
          <w:tcPr>
            <w:tcW w:w="3544" w:type="dxa"/>
            <w:tcBorders>
              <w:top w:val="single" w:sz="6" w:space="0" w:color="auto"/>
              <w:left w:val="single" w:sz="6" w:space="0" w:color="auto"/>
              <w:bottom w:val="single" w:sz="6" w:space="0" w:color="auto"/>
              <w:right w:val="single" w:sz="6" w:space="0" w:color="auto"/>
            </w:tcBorders>
          </w:tcPr>
          <w:p w14:paraId="647F77D9"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3. Actifs liquides</w:t>
            </w:r>
          </w:p>
          <w:p w14:paraId="0925AF07"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4. Dettes à court terme</w:t>
            </w:r>
          </w:p>
          <w:p w14:paraId="05B8684D"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i/>
                <w:snapToGrid w:val="0"/>
                <w:sz w:val="20"/>
                <w:szCs w:val="20"/>
                <w:lang w:eastAsia="fr-FR" w:bidi="fr-FR"/>
              </w:rPr>
              <w:t>Fonds de roulement (3 moins 4)</w:t>
            </w:r>
          </w:p>
        </w:tc>
        <w:tc>
          <w:tcPr>
            <w:tcW w:w="992" w:type="dxa"/>
            <w:tcBorders>
              <w:top w:val="single" w:sz="6" w:space="0" w:color="auto"/>
              <w:left w:val="single" w:sz="6" w:space="0" w:color="auto"/>
              <w:bottom w:val="single" w:sz="6" w:space="0" w:color="auto"/>
              <w:right w:val="single" w:sz="6" w:space="0" w:color="auto"/>
            </w:tcBorders>
          </w:tcPr>
          <w:p w14:paraId="0E8613C3"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48B0E5BF"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c>
          <w:tcPr>
            <w:tcW w:w="980" w:type="dxa"/>
            <w:tcBorders>
              <w:top w:val="single" w:sz="6" w:space="0" w:color="auto"/>
              <w:left w:val="single" w:sz="6" w:space="0" w:color="auto"/>
              <w:bottom w:val="single" w:sz="6" w:space="0" w:color="auto"/>
              <w:right w:val="single" w:sz="6" w:space="0" w:color="auto"/>
            </w:tcBorders>
          </w:tcPr>
          <w:p w14:paraId="456ABC49"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2AC60594"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c>
          <w:tcPr>
            <w:tcW w:w="2139" w:type="dxa"/>
            <w:tcBorders>
              <w:top w:val="single" w:sz="6" w:space="0" w:color="auto"/>
              <w:left w:val="single" w:sz="6" w:space="0" w:color="auto"/>
              <w:bottom w:val="single" w:sz="6" w:space="0" w:color="auto"/>
              <w:right w:val="single" w:sz="6" w:space="0" w:color="auto"/>
            </w:tcBorders>
          </w:tcPr>
          <w:p w14:paraId="09D0B611"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26E55F9A"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c>
          <w:tcPr>
            <w:tcW w:w="1984" w:type="dxa"/>
            <w:tcBorders>
              <w:top w:val="single" w:sz="6" w:space="0" w:color="auto"/>
              <w:left w:val="single" w:sz="6" w:space="0" w:color="auto"/>
              <w:bottom w:val="single" w:sz="6" w:space="0" w:color="auto"/>
              <w:right w:val="single" w:sz="6" w:space="0" w:color="auto"/>
            </w:tcBorders>
          </w:tcPr>
          <w:p w14:paraId="48915DFA"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0BCF2128"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u w:val="single"/>
                <w:lang w:eastAsia="fr-FR" w:bidi="fr-FR"/>
              </w:rPr>
              <w:t>....................</w:t>
            </w:r>
          </w:p>
        </w:tc>
      </w:tr>
      <w:tr w:rsidR="00A442E8" w14:paraId="7FFB437D" w14:textId="77777777">
        <w:trPr>
          <w:cantSplit/>
          <w:trHeight w:val="532"/>
        </w:trPr>
        <w:tc>
          <w:tcPr>
            <w:tcW w:w="3544" w:type="dxa"/>
            <w:tcBorders>
              <w:top w:val="single" w:sz="6" w:space="0" w:color="auto"/>
              <w:left w:val="single" w:sz="6" w:space="0" w:color="auto"/>
              <w:bottom w:val="single" w:sz="6" w:space="0" w:color="auto"/>
              <w:right w:val="single" w:sz="6" w:space="0" w:color="auto"/>
            </w:tcBorders>
          </w:tcPr>
          <w:p w14:paraId="06F9D4A3"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5. Bénéfice avant impôt</w:t>
            </w:r>
          </w:p>
          <w:p w14:paraId="395F182E" w14:textId="77777777" w:rsidR="00A442E8" w:rsidRDefault="00E27EC9">
            <w:pPr>
              <w:spacing w:before="120"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6. Pertes</w:t>
            </w:r>
          </w:p>
        </w:tc>
        <w:tc>
          <w:tcPr>
            <w:tcW w:w="992" w:type="dxa"/>
            <w:tcBorders>
              <w:top w:val="single" w:sz="6" w:space="0" w:color="auto"/>
              <w:left w:val="single" w:sz="6" w:space="0" w:color="auto"/>
              <w:bottom w:val="single" w:sz="6" w:space="0" w:color="auto"/>
              <w:right w:val="single" w:sz="6" w:space="0" w:color="auto"/>
            </w:tcBorders>
          </w:tcPr>
          <w:p w14:paraId="102F6193"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80" w:type="dxa"/>
            <w:tcBorders>
              <w:top w:val="single" w:sz="6" w:space="0" w:color="auto"/>
              <w:left w:val="single" w:sz="6" w:space="0" w:color="auto"/>
              <w:bottom w:val="single" w:sz="6" w:space="0" w:color="auto"/>
              <w:right w:val="single" w:sz="6" w:space="0" w:color="auto"/>
            </w:tcBorders>
          </w:tcPr>
          <w:p w14:paraId="04BEF51C"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2139" w:type="dxa"/>
            <w:tcBorders>
              <w:top w:val="single" w:sz="6" w:space="0" w:color="auto"/>
              <w:left w:val="single" w:sz="6" w:space="0" w:color="auto"/>
              <w:bottom w:val="single" w:sz="6" w:space="0" w:color="auto"/>
              <w:right w:val="single" w:sz="6" w:space="0" w:color="auto"/>
            </w:tcBorders>
          </w:tcPr>
          <w:p w14:paraId="2CCDE932"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1984" w:type="dxa"/>
            <w:tcBorders>
              <w:top w:val="single" w:sz="6" w:space="0" w:color="auto"/>
              <w:left w:val="single" w:sz="6" w:space="0" w:color="auto"/>
              <w:bottom w:val="single" w:sz="6" w:space="0" w:color="auto"/>
              <w:right w:val="single" w:sz="6" w:space="0" w:color="auto"/>
            </w:tcBorders>
          </w:tcPr>
          <w:p w14:paraId="7277FB94" w14:textId="77777777" w:rsidR="00A442E8" w:rsidRDefault="00E27EC9">
            <w:pPr>
              <w:spacing w:before="120" w:after="0" w:line="240" w:lineRule="exact"/>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r>
    </w:tbl>
    <w:p w14:paraId="655913CF" w14:textId="77777777" w:rsidR="00A442E8" w:rsidRDefault="00A442E8">
      <w:pPr>
        <w:spacing w:before="60" w:after="0" w:line="240" w:lineRule="exact"/>
        <w:jc w:val="both"/>
        <w:rPr>
          <w:rFonts w:ascii="Lato" w:eastAsia="Times New Roman" w:hAnsi="Lato" w:cs="Arial"/>
          <w:snapToGrid w:val="0"/>
          <w:sz w:val="20"/>
          <w:szCs w:val="20"/>
          <w:lang w:eastAsia="fr-FR" w:bidi="fr-FR"/>
        </w:rPr>
      </w:pPr>
    </w:p>
    <w:p w14:paraId="2559E0B7" w14:textId="77777777" w:rsidR="00A442E8" w:rsidRDefault="00E27EC9">
      <w:pPr>
        <w:spacing w:before="60" w:after="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La banque désignée ci-après fournit un accès aux facilités de crédit suivantes :</w:t>
      </w:r>
    </w:p>
    <w:p w14:paraId="040E9145" w14:textId="77777777" w:rsidR="00A442E8" w:rsidRDefault="00A442E8">
      <w:pPr>
        <w:spacing w:before="60" w:after="0" w:line="240" w:lineRule="exact"/>
        <w:jc w:val="both"/>
        <w:rPr>
          <w:rFonts w:ascii="Lato" w:eastAsia="Times New Roman" w:hAnsi="Lato" w:cs="Arial"/>
          <w:snapToGrid w:val="0"/>
          <w:sz w:val="20"/>
          <w:szCs w:val="20"/>
          <w:lang w:eastAsia="fr-FR" w:bidi="fr-FR"/>
        </w:rPr>
      </w:pPr>
    </w:p>
    <w:p w14:paraId="3DE7ADCD" w14:textId="77777777" w:rsidR="00A442E8" w:rsidRDefault="00E27EC9">
      <w:pPr>
        <w:spacing w:before="60" w:after="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Nom et adresse des banques (principale/autres) :</w:t>
      </w:r>
    </w:p>
    <w:p w14:paraId="7C0371FA" w14:textId="77777777" w:rsidR="00A442E8" w:rsidRDefault="00E27EC9">
      <w:pPr>
        <w:spacing w:before="60" w:after="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2B38823A" w14:textId="77777777" w:rsidR="00A442E8" w:rsidRDefault="00E27EC9">
      <w:pPr>
        <w:spacing w:before="60" w:after="0" w:line="240" w:lineRule="exact"/>
        <w:jc w:val="both"/>
        <w:rPr>
          <w:rFonts w:ascii="Lato" w:eastAsia="Times New Roman" w:hAnsi="Lato" w:cs="Arial"/>
          <w:snapToGrid w:val="0"/>
          <w:sz w:val="20"/>
          <w:szCs w:val="20"/>
          <w:lang w:eastAsia="fr-FR" w:bidi="fr-FR"/>
        </w:rPr>
      </w:pPr>
      <w:proofErr w:type="gramStart"/>
      <w:r>
        <w:rPr>
          <w:rFonts w:ascii="Lato" w:eastAsia="Times New Roman" w:hAnsi="Lato" w:cs="Arial"/>
          <w:snapToGrid w:val="0"/>
          <w:sz w:val="20"/>
          <w:szCs w:val="20"/>
          <w:lang w:eastAsia="fr-FR" w:bidi="fr-FR"/>
        </w:rPr>
        <w:t>montant</w:t>
      </w:r>
      <w:proofErr w:type="gramEnd"/>
      <w:r>
        <w:rPr>
          <w:rFonts w:ascii="Lato" w:eastAsia="Times New Roman" w:hAnsi="Lato" w:cs="Arial"/>
          <w:snapToGrid w:val="0"/>
          <w:sz w:val="20"/>
          <w:szCs w:val="20"/>
          <w:lang w:eastAsia="fr-FR" w:bidi="fr-FR"/>
        </w:rPr>
        <w:t xml:space="preserve"> maximal de la facilité de crédit à indiquer en équivalents FCFA </w:t>
      </w:r>
    </w:p>
    <w:p w14:paraId="31E8AF08" w14:textId="77777777" w:rsidR="00A442E8" w:rsidRDefault="00E27EC9">
      <w:pPr>
        <w:spacing w:before="60" w:after="0" w:line="240" w:lineRule="exact"/>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p w14:paraId="468F9614" w14:textId="77777777" w:rsidR="00A442E8" w:rsidRDefault="00A442E8">
      <w:pPr>
        <w:spacing w:before="60" w:after="0" w:line="240" w:lineRule="exact"/>
        <w:jc w:val="both"/>
        <w:rPr>
          <w:rFonts w:ascii="Lato" w:eastAsia="Times New Roman" w:hAnsi="Lato" w:cs="Arial"/>
          <w:snapToGrid w:val="0"/>
          <w:sz w:val="20"/>
          <w:szCs w:val="20"/>
          <w:lang w:eastAsia="fr-FR" w:bidi="fr-FR"/>
        </w:rPr>
      </w:pPr>
    </w:p>
    <w:p w14:paraId="0D7D64BF" w14:textId="77777777" w:rsidR="00A442E8" w:rsidRDefault="00E27EC9">
      <w:pPr>
        <w:spacing w:before="60" w:after="0" w:line="240" w:lineRule="exact"/>
        <w:jc w:val="both"/>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Veuillez joindre une référence/une attestation de la banque.</w:t>
      </w:r>
    </w:p>
    <w:p w14:paraId="1E8EA0F2" w14:textId="77777777" w:rsidR="00A442E8" w:rsidRDefault="00E27EC9">
      <w:pPr>
        <w:widowControl w:val="0"/>
        <w:tabs>
          <w:tab w:val="left" w:pos="360"/>
        </w:tabs>
        <w:spacing w:after="0"/>
        <w:jc w:val="both"/>
        <w:rPr>
          <w:rFonts w:ascii="Lato" w:eastAsia="Calibri" w:hAnsi="Lato" w:cs="Arial"/>
          <w:b/>
          <w:sz w:val="20"/>
          <w:szCs w:val="20"/>
        </w:rPr>
      </w:pPr>
      <w:r>
        <w:rPr>
          <w:rFonts w:ascii="Lato" w:eastAsia="Calibri" w:hAnsi="Lato" w:cs="Arial"/>
          <w:b/>
          <w:sz w:val="20"/>
          <w:szCs w:val="20"/>
        </w:rPr>
        <w:t>3</w:t>
      </w:r>
      <w:r>
        <w:rPr>
          <w:rFonts w:ascii="Lato" w:eastAsia="Calibri" w:hAnsi="Lato" w:cs="Arial"/>
          <w:b/>
          <w:sz w:val="20"/>
          <w:szCs w:val="20"/>
        </w:rPr>
        <w:tab/>
        <w:t>EXPERIENCE EN TANT QU’ENTREPRENEUR</w:t>
      </w:r>
    </w:p>
    <w:p w14:paraId="60C1282C" w14:textId="77777777" w:rsidR="00A442E8" w:rsidRDefault="00A442E8">
      <w:pPr>
        <w:widowControl w:val="0"/>
        <w:tabs>
          <w:tab w:val="left" w:pos="360"/>
        </w:tabs>
        <w:spacing w:after="0"/>
        <w:jc w:val="both"/>
        <w:rPr>
          <w:rFonts w:ascii="Lato" w:eastAsia="Calibri" w:hAnsi="Lato" w:cs="Arial"/>
          <w:b/>
          <w:sz w:val="10"/>
          <w:szCs w:val="10"/>
        </w:rPr>
      </w:pPr>
    </w:p>
    <w:p w14:paraId="6D2F0C07" w14:textId="77777777" w:rsidR="00A442E8" w:rsidRDefault="00E27EC9">
      <w:pPr>
        <w:widowControl w:val="0"/>
        <w:spacing w:after="0"/>
        <w:jc w:val="both"/>
        <w:rPr>
          <w:rFonts w:ascii="Lato" w:eastAsia="Calibri" w:hAnsi="Lato" w:cs="Arial"/>
          <w:sz w:val="20"/>
          <w:szCs w:val="20"/>
        </w:rPr>
      </w:pPr>
      <w:r>
        <w:rPr>
          <w:rFonts w:ascii="Lato" w:eastAsia="Calibri" w:hAnsi="Lato" w:cs="Arial"/>
          <w:sz w:val="20"/>
          <w:szCs w:val="20"/>
        </w:rPr>
        <w:t>Prière d'indiquer les renseignements suivants pour les exercices précédents et pour l'exercice en cours.</w:t>
      </w:r>
    </w:p>
    <w:p w14:paraId="40ED65E6" w14:textId="77777777" w:rsidR="00A442E8" w:rsidRDefault="00A442E8">
      <w:pPr>
        <w:widowControl w:val="0"/>
        <w:spacing w:after="0"/>
        <w:jc w:val="both"/>
        <w:rPr>
          <w:rFonts w:ascii="Lato" w:eastAsia="Calibri" w:hAnsi="Lato" w:cs="Arial"/>
          <w:sz w:val="10"/>
          <w:szCs w:val="10"/>
        </w:rPr>
      </w:pPr>
    </w:p>
    <w:p w14:paraId="6E6AFE0C" w14:textId="77777777" w:rsidR="00A442E8" w:rsidRDefault="00E27EC9">
      <w:pPr>
        <w:widowControl w:val="0"/>
        <w:spacing w:after="0" w:line="240" w:lineRule="exact"/>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 xml:space="preserve">Liste des marchés de nature et d'ampleur similaires exécutés au cours des </w:t>
      </w:r>
      <w:r>
        <w:rPr>
          <w:rFonts w:ascii="Lato" w:eastAsia="Times New Roman" w:hAnsi="Lato" w:cs="Arial"/>
          <w:snapToGrid w:val="0"/>
          <w:sz w:val="20"/>
          <w:szCs w:val="20"/>
          <w:highlight w:val="yellow"/>
          <w:lang w:eastAsia="fr-FR" w:bidi="fr-FR"/>
        </w:rPr>
        <w:t>&lt;insérer nombre&gt;</w:t>
      </w:r>
      <w:r>
        <w:rPr>
          <w:rFonts w:ascii="Lato" w:eastAsia="Times New Roman" w:hAnsi="Lato" w:cs="Arial"/>
          <w:snapToGrid w:val="0"/>
          <w:sz w:val="20"/>
          <w:szCs w:val="20"/>
          <w:lang w:eastAsia="fr-FR" w:bidi="fr-FR"/>
        </w:rPr>
        <w:t xml:space="preserve"> dernières années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350"/>
        <w:gridCol w:w="1336"/>
        <w:gridCol w:w="992"/>
        <w:gridCol w:w="725"/>
        <w:gridCol w:w="1276"/>
        <w:gridCol w:w="1275"/>
        <w:gridCol w:w="976"/>
        <w:gridCol w:w="1576"/>
      </w:tblGrid>
      <w:tr w:rsidR="00A442E8" w:rsidRPr="006F4F70" w14:paraId="069EE3E2" w14:textId="77777777" w:rsidTr="006F4F70">
        <w:trPr>
          <w:cantSplit/>
        </w:trPr>
        <w:tc>
          <w:tcPr>
            <w:tcW w:w="1350" w:type="dxa"/>
            <w:vAlign w:val="center"/>
          </w:tcPr>
          <w:p w14:paraId="19A0F5DE"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lastRenderedPageBreak/>
              <w:t>Nom du projet/type de travaux</w:t>
            </w:r>
          </w:p>
        </w:tc>
        <w:tc>
          <w:tcPr>
            <w:tcW w:w="1336" w:type="dxa"/>
            <w:vAlign w:val="center"/>
          </w:tcPr>
          <w:p w14:paraId="4F050184"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Valeur totale des travaux réalisés sous la responsabilité de l'entrepreneur</w:t>
            </w:r>
          </w:p>
        </w:tc>
        <w:tc>
          <w:tcPr>
            <w:tcW w:w="992" w:type="dxa"/>
            <w:vAlign w:val="center"/>
          </w:tcPr>
          <w:p w14:paraId="0E1803D1"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Période du marché</w:t>
            </w:r>
          </w:p>
        </w:tc>
        <w:tc>
          <w:tcPr>
            <w:tcW w:w="725" w:type="dxa"/>
            <w:vAlign w:val="center"/>
          </w:tcPr>
          <w:p w14:paraId="4A571AC1"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Date de début</w:t>
            </w:r>
          </w:p>
        </w:tc>
        <w:tc>
          <w:tcPr>
            <w:tcW w:w="1276" w:type="dxa"/>
            <w:vAlign w:val="center"/>
          </w:tcPr>
          <w:p w14:paraId="0AAA2FF0"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des travaux réalisés</w:t>
            </w:r>
          </w:p>
        </w:tc>
        <w:tc>
          <w:tcPr>
            <w:tcW w:w="1275" w:type="dxa"/>
            <w:vAlign w:val="center"/>
          </w:tcPr>
          <w:p w14:paraId="3DFDCB27"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xml:space="preserve">Maître d’ouvrage et lieu </w:t>
            </w:r>
          </w:p>
        </w:tc>
        <w:tc>
          <w:tcPr>
            <w:tcW w:w="976" w:type="dxa"/>
            <w:vAlign w:val="center"/>
          </w:tcPr>
          <w:p w14:paraId="4C675D27"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xml:space="preserve">Titulaire principal (P) </w:t>
            </w:r>
            <w:proofErr w:type="gramStart"/>
            <w:r w:rsidRPr="006F4F70">
              <w:rPr>
                <w:rFonts w:ascii="Lato" w:eastAsia="Times New Roman" w:hAnsi="Lato" w:cs="Arial"/>
                <w:snapToGrid w:val="0"/>
                <w:spacing w:val="-14"/>
                <w:sz w:val="16"/>
                <w:szCs w:val="16"/>
                <w:lang w:eastAsia="fr-FR" w:bidi="fr-FR"/>
              </w:rPr>
              <w:t>ou</w:t>
            </w:r>
            <w:proofErr w:type="gramEnd"/>
          </w:p>
          <w:p w14:paraId="346D6DAC"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proofErr w:type="gramStart"/>
            <w:r w:rsidRPr="006F4F70">
              <w:rPr>
                <w:rFonts w:ascii="Lato" w:eastAsia="Times New Roman" w:hAnsi="Lato" w:cs="Arial"/>
                <w:snapToGrid w:val="0"/>
                <w:spacing w:val="-14"/>
                <w:sz w:val="16"/>
                <w:szCs w:val="16"/>
                <w:lang w:eastAsia="fr-FR" w:bidi="fr-FR"/>
              </w:rPr>
              <w:t>sous</w:t>
            </w:r>
            <w:proofErr w:type="gramEnd"/>
            <w:r w:rsidRPr="006F4F70">
              <w:rPr>
                <w:rFonts w:ascii="Lato" w:eastAsia="Times New Roman" w:hAnsi="Lato" w:cs="Arial"/>
                <w:snapToGrid w:val="0"/>
                <w:spacing w:val="-14"/>
                <w:sz w:val="16"/>
                <w:szCs w:val="16"/>
                <w:lang w:eastAsia="fr-FR" w:bidi="fr-FR"/>
              </w:rPr>
              <w:t>-traitant</w:t>
            </w:r>
          </w:p>
          <w:p w14:paraId="6515246B"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(S)</w:t>
            </w:r>
          </w:p>
        </w:tc>
        <w:tc>
          <w:tcPr>
            <w:tcW w:w="1576" w:type="dxa"/>
            <w:vAlign w:val="center"/>
          </w:tcPr>
          <w:p w14:paraId="7722FAE7"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Réception définitive ?</w:t>
            </w:r>
          </w:p>
          <w:p w14:paraId="14006E8D"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xml:space="preserve"> - Oui</w:t>
            </w:r>
          </w:p>
          <w:p w14:paraId="6F9DC9CC"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Pas encore (marchés en cours)</w:t>
            </w:r>
          </w:p>
          <w:p w14:paraId="13538841"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Non</w:t>
            </w:r>
          </w:p>
        </w:tc>
      </w:tr>
      <w:tr w:rsidR="00A442E8" w14:paraId="6F85D52A" w14:textId="77777777" w:rsidTr="006F4F70">
        <w:trPr>
          <w:cantSplit/>
        </w:trPr>
        <w:tc>
          <w:tcPr>
            <w:tcW w:w="1350" w:type="dxa"/>
          </w:tcPr>
          <w:p w14:paraId="18990668" w14:textId="77777777" w:rsidR="00A442E8" w:rsidRDefault="00E27EC9" w:rsidP="006F4F70">
            <w:pPr>
              <w:widowControl w:val="0"/>
              <w:spacing w:after="0" w:line="240" w:lineRule="auto"/>
              <w:jc w:val="center"/>
              <w:rPr>
                <w:rFonts w:ascii="Lato" w:eastAsia="Times New Roman" w:hAnsi="Lato" w:cs="Arial"/>
                <w:b/>
                <w:i/>
                <w:snapToGrid w:val="0"/>
                <w:sz w:val="20"/>
                <w:szCs w:val="20"/>
                <w:lang w:eastAsia="fr-FR" w:bidi="fr-FR"/>
              </w:rPr>
            </w:pPr>
            <w:r>
              <w:rPr>
                <w:rFonts w:ascii="Lato" w:eastAsia="Times New Roman" w:hAnsi="Lato" w:cs="Arial"/>
                <w:b/>
                <w:i/>
                <w:snapToGrid w:val="0"/>
                <w:sz w:val="20"/>
                <w:szCs w:val="20"/>
                <w:lang w:eastAsia="fr-FR" w:bidi="fr-FR"/>
              </w:rPr>
              <w:t>A) Dans le pays du siège social</w:t>
            </w:r>
          </w:p>
        </w:tc>
        <w:tc>
          <w:tcPr>
            <w:tcW w:w="1336" w:type="dxa"/>
          </w:tcPr>
          <w:p w14:paraId="41978B30"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6DC38E3F"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725" w:type="dxa"/>
          </w:tcPr>
          <w:p w14:paraId="0234F09D"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tcPr>
          <w:p w14:paraId="43FF75E6"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tcPr>
          <w:p w14:paraId="3A5AE19B"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76" w:type="dxa"/>
          </w:tcPr>
          <w:p w14:paraId="4B8DDB1D"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576" w:type="dxa"/>
          </w:tcPr>
          <w:p w14:paraId="1C1BBF47"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14:paraId="2A1A6C1E" w14:textId="77777777" w:rsidTr="006F4F70">
        <w:trPr>
          <w:cantSplit/>
        </w:trPr>
        <w:tc>
          <w:tcPr>
            <w:tcW w:w="1350" w:type="dxa"/>
          </w:tcPr>
          <w:p w14:paraId="7C4FAC4F"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336" w:type="dxa"/>
          </w:tcPr>
          <w:p w14:paraId="17923CE0"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60361FAF"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725" w:type="dxa"/>
          </w:tcPr>
          <w:p w14:paraId="176A7343"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tcPr>
          <w:p w14:paraId="69D4A063"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tcPr>
          <w:p w14:paraId="1D19E802"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76" w:type="dxa"/>
          </w:tcPr>
          <w:p w14:paraId="05E659BD"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576" w:type="dxa"/>
          </w:tcPr>
          <w:p w14:paraId="710D664C"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14:paraId="50346CB0" w14:textId="77777777" w:rsidTr="006F4F70">
        <w:trPr>
          <w:cantSplit/>
        </w:trPr>
        <w:tc>
          <w:tcPr>
            <w:tcW w:w="1350" w:type="dxa"/>
          </w:tcPr>
          <w:p w14:paraId="52B29423"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336" w:type="dxa"/>
          </w:tcPr>
          <w:p w14:paraId="27E9E95E"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53AA8F24"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725" w:type="dxa"/>
          </w:tcPr>
          <w:p w14:paraId="514249AB"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tcPr>
          <w:p w14:paraId="77110D0B"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tcPr>
          <w:p w14:paraId="642E5CB9"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76" w:type="dxa"/>
          </w:tcPr>
          <w:p w14:paraId="61A81D9D"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576" w:type="dxa"/>
          </w:tcPr>
          <w:p w14:paraId="09850C45"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14:paraId="3E24951A" w14:textId="77777777" w:rsidTr="006F4F70">
        <w:trPr>
          <w:cantSplit/>
        </w:trPr>
        <w:tc>
          <w:tcPr>
            <w:tcW w:w="1350" w:type="dxa"/>
          </w:tcPr>
          <w:p w14:paraId="063A6991"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336" w:type="dxa"/>
          </w:tcPr>
          <w:p w14:paraId="09F09A0C"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6E5284F0"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725" w:type="dxa"/>
          </w:tcPr>
          <w:p w14:paraId="6EC2EF6F"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tcPr>
          <w:p w14:paraId="47686617"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tcPr>
          <w:p w14:paraId="0B21686F"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76" w:type="dxa"/>
          </w:tcPr>
          <w:p w14:paraId="1BB02944"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576" w:type="dxa"/>
          </w:tcPr>
          <w:p w14:paraId="502BDF5B"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14:paraId="773E62AB" w14:textId="77777777" w:rsidTr="006F4F70">
        <w:trPr>
          <w:cantSplit/>
        </w:trPr>
        <w:tc>
          <w:tcPr>
            <w:tcW w:w="1350" w:type="dxa"/>
          </w:tcPr>
          <w:p w14:paraId="1C78E7A1"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336" w:type="dxa"/>
          </w:tcPr>
          <w:p w14:paraId="655AD584"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68BE1479"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725" w:type="dxa"/>
          </w:tcPr>
          <w:p w14:paraId="5F2458E5"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tcPr>
          <w:p w14:paraId="10733B76"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tcPr>
          <w:p w14:paraId="2FBCD16B"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76" w:type="dxa"/>
          </w:tcPr>
          <w:p w14:paraId="79BACE82"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576" w:type="dxa"/>
          </w:tcPr>
          <w:p w14:paraId="0E914CDD"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14:paraId="17B15AA0" w14:textId="77777777" w:rsidTr="006F4F70">
        <w:trPr>
          <w:cantSplit/>
        </w:trPr>
        <w:tc>
          <w:tcPr>
            <w:tcW w:w="1350" w:type="dxa"/>
          </w:tcPr>
          <w:p w14:paraId="2F5C36A7"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336" w:type="dxa"/>
          </w:tcPr>
          <w:p w14:paraId="7FA97A4F"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23C61A25"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725" w:type="dxa"/>
          </w:tcPr>
          <w:p w14:paraId="01E5B139"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tcPr>
          <w:p w14:paraId="63CC7886"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tcPr>
          <w:p w14:paraId="36389BF4"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76" w:type="dxa"/>
          </w:tcPr>
          <w:p w14:paraId="34C3A001"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576" w:type="dxa"/>
          </w:tcPr>
          <w:p w14:paraId="4FDE2153" w14:textId="77777777" w:rsidR="00A442E8"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bl>
    <w:p w14:paraId="09EE6E11" w14:textId="77777777" w:rsidR="00A442E8" w:rsidRDefault="00A442E8">
      <w:pPr>
        <w:widowControl w:val="0"/>
        <w:spacing w:before="240" w:after="0" w:line="240" w:lineRule="exact"/>
        <w:jc w:val="both"/>
        <w:rPr>
          <w:rFonts w:ascii="Lato" w:eastAsia="Times New Roman" w:hAnsi="Lato" w:cs="Arial"/>
          <w:snapToGrid w:val="0"/>
          <w:sz w:val="20"/>
          <w:szCs w:val="20"/>
          <w:lang w:eastAsia="fr-FR" w:bidi="fr-F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342"/>
        <w:gridCol w:w="1210"/>
        <w:gridCol w:w="851"/>
        <w:gridCol w:w="992"/>
        <w:gridCol w:w="1276"/>
        <w:gridCol w:w="1275"/>
        <w:gridCol w:w="1134"/>
        <w:gridCol w:w="1418"/>
      </w:tblGrid>
      <w:tr w:rsidR="00A442E8" w:rsidRPr="006F4F70" w14:paraId="43C9F77A" w14:textId="77777777">
        <w:trPr>
          <w:cantSplit/>
          <w:jc w:val="center"/>
        </w:trPr>
        <w:tc>
          <w:tcPr>
            <w:tcW w:w="1342" w:type="dxa"/>
            <w:vAlign w:val="center"/>
          </w:tcPr>
          <w:p w14:paraId="1B012FA9"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Nom du projet/type de travaux</w:t>
            </w:r>
          </w:p>
        </w:tc>
        <w:tc>
          <w:tcPr>
            <w:tcW w:w="1210" w:type="dxa"/>
            <w:vAlign w:val="center"/>
          </w:tcPr>
          <w:p w14:paraId="178E23B0"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Valeur totale des travaux réalisés sous la responsabilité de l'entrepreneur</w:t>
            </w:r>
            <w:r w:rsidRPr="006F4F70">
              <w:rPr>
                <w:rFonts w:ascii="Lato" w:eastAsia="Times New Roman" w:hAnsi="Lato" w:cs="Arial"/>
                <w:snapToGrid w:val="0"/>
                <w:spacing w:val="-14"/>
                <w:sz w:val="16"/>
                <w:szCs w:val="16"/>
                <w:lang w:eastAsia="fr-FR" w:bidi="fr-FR"/>
              </w:rPr>
              <w:footnoteReference w:id="4"/>
            </w:r>
          </w:p>
        </w:tc>
        <w:tc>
          <w:tcPr>
            <w:tcW w:w="851" w:type="dxa"/>
            <w:vAlign w:val="center"/>
          </w:tcPr>
          <w:p w14:paraId="42FBE0BE"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xml:space="preserve">Période du marché </w:t>
            </w:r>
          </w:p>
        </w:tc>
        <w:tc>
          <w:tcPr>
            <w:tcW w:w="992" w:type="dxa"/>
            <w:vAlign w:val="center"/>
          </w:tcPr>
          <w:p w14:paraId="53E9AFA4"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Date de début</w:t>
            </w:r>
          </w:p>
        </w:tc>
        <w:tc>
          <w:tcPr>
            <w:tcW w:w="1276" w:type="dxa"/>
            <w:vAlign w:val="center"/>
          </w:tcPr>
          <w:p w14:paraId="4703FF85"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des travaux réalisés</w:t>
            </w:r>
          </w:p>
        </w:tc>
        <w:tc>
          <w:tcPr>
            <w:tcW w:w="1275" w:type="dxa"/>
            <w:vAlign w:val="center"/>
          </w:tcPr>
          <w:p w14:paraId="7F6E5C17"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Maître d’ouvrage et lieu</w:t>
            </w:r>
          </w:p>
        </w:tc>
        <w:tc>
          <w:tcPr>
            <w:tcW w:w="1134" w:type="dxa"/>
            <w:vAlign w:val="center"/>
          </w:tcPr>
          <w:p w14:paraId="47CFE933"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Titulaire principal (P) ou</w:t>
            </w:r>
            <w:r w:rsidRPr="006F4F70">
              <w:rPr>
                <w:rFonts w:ascii="Lato" w:eastAsia="Times New Roman" w:hAnsi="Lato" w:cs="Arial"/>
                <w:snapToGrid w:val="0"/>
                <w:spacing w:val="-14"/>
                <w:sz w:val="16"/>
                <w:szCs w:val="16"/>
                <w:lang w:eastAsia="fr-FR" w:bidi="fr-FR"/>
              </w:rPr>
              <w:br/>
              <w:t>sous-traitant (S)</w:t>
            </w:r>
          </w:p>
        </w:tc>
        <w:tc>
          <w:tcPr>
            <w:tcW w:w="1418" w:type="dxa"/>
            <w:vAlign w:val="center"/>
          </w:tcPr>
          <w:p w14:paraId="0E321356"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Réception définitive ?</w:t>
            </w:r>
          </w:p>
          <w:p w14:paraId="321C7A7F"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xml:space="preserve"> - Oui</w:t>
            </w:r>
          </w:p>
          <w:p w14:paraId="09943315"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Pas encore (marchés en cours)</w:t>
            </w:r>
          </w:p>
          <w:p w14:paraId="1578510C" w14:textId="77777777" w:rsidR="00A442E8" w:rsidRPr="006F4F70" w:rsidRDefault="00E27EC9" w:rsidP="006F4F70">
            <w:pPr>
              <w:widowControl w:val="0"/>
              <w:spacing w:after="0" w:line="240" w:lineRule="auto"/>
              <w:jc w:val="center"/>
              <w:rPr>
                <w:rFonts w:ascii="Lato" w:eastAsia="Times New Roman" w:hAnsi="Lato" w:cs="Arial"/>
                <w:snapToGrid w:val="0"/>
                <w:spacing w:val="-14"/>
                <w:sz w:val="16"/>
                <w:szCs w:val="16"/>
                <w:lang w:eastAsia="fr-FR" w:bidi="fr-FR"/>
              </w:rPr>
            </w:pPr>
            <w:r w:rsidRPr="006F4F70">
              <w:rPr>
                <w:rFonts w:ascii="Lato" w:eastAsia="Times New Roman" w:hAnsi="Lato" w:cs="Arial"/>
                <w:snapToGrid w:val="0"/>
                <w:spacing w:val="-14"/>
                <w:sz w:val="16"/>
                <w:szCs w:val="16"/>
                <w:lang w:eastAsia="fr-FR" w:bidi="fr-FR"/>
              </w:rPr>
              <w:t>– Non</w:t>
            </w:r>
          </w:p>
        </w:tc>
      </w:tr>
      <w:tr w:rsidR="00A442E8" w:rsidRPr="006F4F70" w14:paraId="0DE09C54" w14:textId="77777777">
        <w:trPr>
          <w:cantSplit/>
          <w:jc w:val="center"/>
        </w:trPr>
        <w:tc>
          <w:tcPr>
            <w:tcW w:w="1342" w:type="dxa"/>
            <w:vAlign w:val="center"/>
          </w:tcPr>
          <w:p w14:paraId="3627CD0D" w14:textId="77777777" w:rsidR="00A442E8" w:rsidRPr="006F4F70" w:rsidRDefault="00E27EC9" w:rsidP="006F4F70">
            <w:pPr>
              <w:widowControl w:val="0"/>
              <w:spacing w:after="0" w:line="240" w:lineRule="auto"/>
              <w:jc w:val="center"/>
              <w:rPr>
                <w:rFonts w:ascii="Lato" w:eastAsia="Times New Roman" w:hAnsi="Lato" w:cs="Arial"/>
                <w:b/>
                <w:i/>
                <w:snapToGrid w:val="0"/>
                <w:sz w:val="20"/>
                <w:szCs w:val="20"/>
                <w:lang w:eastAsia="fr-FR" w:bidi="fr-FR"/>
              </w:rPr>
            </w:pPr>
            <w:r w:rsidRPr="006F4F70">
              <w:rPr>
                <w:rFonts w:ascii="Lato" w:eastAsia="Times New Roman" w:hAnsi="Lato" w:cs="Arial"/>
                <w:b/>
                <w:i/>
                <w:snapToGrid w:val="0"/>
                <w:sz w:val="20"/>
                <w:szCs w:val="20"/>
                <w:lang w:eastAsia="fr-FR" w:bidi="fr-FR"/>
              </w:rPr>
              <w:t>B) À l'étranger</w:t>
            </w:r>
          </w:p>
        </w:tc>
        <w:tc>
          <w:tcPr>
            <w:tcW w:w="1210" w:type="dxa"/>
            <w:vAlign w:val="center"/>
          </w:tcPr>
          <w:p w14:paraId="2FF23B5F"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851" w:type="dxa"/>
            <w:vAlign w:val="center"/>
          </w:tcPr>
          <w:p w14:paraId="7ADC8892"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vAlign w:val="center"/>
          </w:tcPr>
          <w:p w14:paraId="797039CE"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vAlign w:val="center"/>
          </w:tcPr>
          <w:p w14:paraId="61667BE9"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vAlign w:val="center"/>
          </w:tcPr>
          <w:p w14:paraId="33AC7F06"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134" w:type="dxa"/>
            <w:vAlign w:val="center"/>
          </w:tcPr>
          <w:p w14:paraId="7B91D9CD"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418" w:type="dxa"/>
            <w:vAlign w:val="center"/>
          </w:tcPr>
          <w:p w14:paraId="255D7866"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rsidRPr="006F4F70" w14:paraId="45BC4076" w14:textId="77777777">
        <w:trPr>
          <w:cantSplit/>
          <w:jc w:val="center"/>
        </w:trPr>
        <w:tc>
          <w:tcPr>
            <w:tcW w:w="1342" w:type="dxa"/>
            <w:vAlign w:val="center"/>
          </w:tcPr>
          <w:p w14:paraId="7CD9E9A0"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10" w:type="dxa"/>
            <w:vAlign w:val="center"/>
          </w:tcPr>
          <w:p w14:paraId="4EE49849"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851" w:type="dxa"/>
            <w:vAlign w:val="center"/>
          </w:tcPr>
          <w:p w14:paraId="32B2F76C"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vAlign w:val="center"/>
          </w:tcPr>
          <w:p w14:paraId="16CAA7FA"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vAlign w:val="center"/>
          </w:tcPr>
          <w:p w14:paraId="779AEF11"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vAlign w:val="center"/>
          </w:tcPr>
          <w:p w14:paraId="0DD269CC"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134" w:type="dxa"/>
            <w:vAlign w:val="center"/>
          </w:tcPr>
          <w:p w14:paraId="5C316C15"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418" w:type="dxa"/>
            <w:vAlign w:val="center"/>
          </w:tcPr>
          <w:p w14:paraId="6F0C4B93"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rsidRPr="006F4F70" w14:paraId="693D8014" w14:textId="77777777">
        <w:trPr>
          <w:cantSplit/>
          <w:jc w:val="center"/>
        </w:trPr>
        <w:tc>
          <w:tcPr>
            <w:tcW w:w="1342" w:type="dxa"/>
            <w:vAlign w:val="center"/>
          </w:tcPr>
          <w:p w14:paraId="6201C4A9"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10" w:type="dxa"/>
            <w:vAlign w:val="center"/>
          </w:tcPr>
          <w:p w14:paraId="78E26068"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851" w:type="dxa"/>
            <w:vAlign w:val="center"/>
          </w:tcPr>
          <w:p w14:paraId="1F996DE5"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vAlign w:val="center"/>
          </w:tcPr>
          <w:p w14:paraId="5C19A442"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vAlign w:val="center"/>
          </w:tcPr>
          <w:p w14:paraId="5EBF6F69"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vAlign w:val="center"/>
          </w:tcPr>
          <w:p w14:paraId="7121FD83"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134" w:type="dxa"/>
            <w:vAlign w:val="center"/>
          </w:tcPr>
          <w:p w14:paraId="400779C9"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418" w:type="dxa"/>
            <w:vAlign w:val="center"/>
          </w:tcPr>
          <w:p w14:paraId="79D7DCC6"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rsidRPr="006F4F70" w14:paraId="08C3B494" w14:textId="77777777">
        <w:trPr>
          <w:cantSplit/>
          <w:jc w:val="center"/>
        </w:trPr>
        <w:tc>
          <w:tcPr>
            <w:tcW w:w="1342" w:type="dxa"/>
            <w:vAlign w:val="center"/>
          </w:tcPr>
          <w:p w14:paraId="77676BAF"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10" w:type="dxa"/>
            <w:vAlign w:val="center"/>
          </w:tcPr>
          <w:p w14:paraId="559B1268"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851" w:type="dxa"/>
            <w:vAlign w:val="center"/>
          </w:tcPr>
          <w:p w14:paraId="391E071C"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vAlign w:val="center"/>
          </w:tcPr>
          <w:p w14:paraId="50038327"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vAlign w:val="center"/>
          </w:tcPr>
          <w:p w14:paraId="31CB6209"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vAlign w:val="center"/>
          </w:tcPr>
          <w:p w14:paraId="627CB834"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134" w:type="dxa"/>
            <w:vAlign w:val="center"/>
          </w:tcPr>
          <w:p w14:paraId="65B380EC"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418" w:type="dxa"/>
            <w:vAlign w:val="center"/>
          </w:tcPr>
          <w:p w14:paraId="3265DC5D"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rsidRPr="006F4F70" w14:paraId="6000AC83" w14:textId="77777777">
        <w:trPr>
          <w:cantSplit/>
          <w:jc w:val="center"/>
        </w:trPr>
        <w:tc>
          <w:tcPr>
            <w:tcW w:w="1342" w:type="dxa"/>
            <w:vAlign w:val="center"/>
          </w:tcPr>
          <w:p w14:paraId="56F34E9B"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10" w:type="dxa"/>
            <w:vAlign w:val="center"/>
          </w:tcPr>
          <w:p w14:paraId="4F1B7D07"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851" w:type="dxa"/>
            <w:vAlign w:val="center"/>
          </w:tcPr>
          <w:p w14:paraId="6C9864E2"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vAlign w:val="center"/>
          </w:tcPr>
          <w:p w14:paraId="2D632F29"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6" w:type="dxa"/>
            <w:vAlign w:val="center"/>
          </w:tcPr>
          <w:p w14:paraId="5114F184"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275" w:type="dxa"/>
            <w:vAlign w:val="center"/>
          </w:tcPr>
          <w:p w14:paraId="2B822295"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134" w:type="dxa"/>
            <w:vAlign w:val="center"/>
          </w:tcPr>
          <w:p w14:paraId="3A756880"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418" w:type="dxa"/>
            <w:vAlign w:val="center"/>
          </w:tcPr>
          <w:p w14:paraId="4536BD15"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bl>
    <w:p w14:paraId="14E70E49" w14:textId="77777777" w:rsidR="00A442E8" w:rsidRDefault="00E27EC9" w:rsidP="006F4F70">
      <w:pPr>
        <w:widowControl w:val="0"/>
        <w:spacing w:before="120" w:after="0" w:line="240" w:lineRule="auto"/>
        <w:ind w:left="851" w:hanging="851"/>
        <w:jc w:val="both"/>
        <w:rPr>
          <w:rFonts w:ascii="Lato" w:eastAsia="Times New Roman" w:hAnsi="Lato" w:cs="Arial"/>
          <w:snapToGrid w:val="0"/>
          <w:sz w:val="20"/>
          <w:szCs w:val="20"/>
          <w:lang w:eastAsia="fr-FR" w:bidi="fr-FR"/>
        </w:rPr>
      </w:pPr>
      <w:r>
        <w:rPr>
          <w:rFonts w:ascii="Lato" w:eastAsia="Times New Roman" w:hAnsi="Lato" w:cs="Arial"/>
          <w:b/>
          <w:snapToGrid w:val="0"/>
          <w:sz w:val="20"/>
          <w:szCs w:val="20"/>
          <w:lang w:eastAsia="fr-FR" w:bidi="fr-FR"/>
        </w:rPr>
        <w:t>Veuillez joindre les références et certificats disponibles des Maîtres d’ouvrage</w:t>
      </w:r>
      <w:r>
        <w:rPr>
          <w:rFonts w:ascii="Lato" w:eastAsia="Times New Roman" w:hAnsi="Lato" w:cs="Arial"/>
          <w:snapToGrid w:val="0"/>
          <w:sz w:val="20"/>
          <w:szCs w:val="20"/>
          <w:lang w:eastAsia="fr-FR" w:bidi="fr-FR"/>
        </w:rPr>
        <w:t xml:space="preserve">. </w:t>
      </w:r>
    </w:p>
    <w:p w14:paraId="7F1BC12F" w14:textId="77777777" w:rsidR="00A442E8" w:rsidRPr="006F4F70" w:rsidRDefault="00A442E8">
      <w:pPr>
        <w:widowControl w:val="0"/>
        <w:spacing w:after="0" w:line="240" w:lineRule="auto"/>
        <w:jc w:val="both"/>
        <w:rPr>
          <w:rFonts w:ascii="Lato" w:eastAsia="Calibri" w:hAnsi="Lato" w:cs="Arial"/>
          <w:sz w:val="10"/>
          <w:szCs w:val="10"/>
        </w:rPr>
      </w:pPr>
    </w:p>
    <w:p w14:paraId="66CF30E4" w14:textId="77777777" w:rsidR="00A442E8" w:rsidRDefault="00E27EC9">
      <w:pPr>
        <w:widowControl w:val="0"/>
        <w:spacing w:after="0" w:line="240" w:lineRule="auto"/>
        <w:jc w:val="both"/>
        <w:rPr>
          <w:rFonts w:ascii="Lato" w:eastAsia="Calibri" w:hAnsi="Lato" w:cs="Arial"/>
          <w:b/>
          <w:sz w:val="20"/>
          <w:szCs w:val="20"/>
        </w:rPr>
      </w:pPr>
      <w:r>
        <w:rPr>
          <w:rFonts w:ascii="Lato" w:eastAsia="Calibri" w:hAnsi="Lato" w:cs="Arial"/>
          <w:sz w:val="20"/>
          <w:szCs w:val="20"/>
        </w:rPr>
        <w:t xml:space="preserve">Nom et prénom : </w:t>
      </w:r>
      <w:r>
        <w:rPr>
          <w:rFonts w:ascii="Lato" w:eastAsia="Calibri" w:hAnsi="Lato" w:cs="Arial"/>
          <w:b/>
          <w:sz w:val="20"/>
          <w:szCs w:val="20"/>
        </w:rPr>
        <w:t>&lt;</w:t>
      </w:r>
      <w:r>
        <w:rPr>
          <w:rFonts w:ascii="Lato" w:eastAsia="Calibri" w:hAnsi="Lato" w:cs="Arial"/>
          <w:sz w:val="20"/>
          <w:szCs w:val="20"/>
        </w:rPr>
        <w:t>…………………………………………………………………</w:t>
      </w:r>
      <w:r>
        <w:rPr>
          <w:rFonts w:ascii="Lato" w:eastAsia="Calibri" w:hAnsi="Lato" w:cs="Arial"/>
          <w:b/>
          <w:sz w:val="20"/>
          <w:szCs w:val="20"/>
        </w:rPr>
        <w:t>&gt;</w:t>
      </w:r>
    </w:p>
    <w:p w14:paraId="35938EBE" w14:textId="77777777" w:rsidR="00A442E8" w:rsidRDefault="00E27EC9">
      <w:pPr>
        <w:widowControl w:val="0"/>
        <w:spacing w:after="0" w:line="240" w:lineRule="auto"/>
        <w:jc w:val="both"/>
        <w:rPr>
          <w:rFonts w:ascii="Lato" w:eastAsia="Calibri" w:hAnsi="Lato" w:cs="Arial"/>
          <w:sz w:val="20"/>
          <w:szCs w:val="20"/>
        </w:rPr>
      </w:pPr>
      <w:r>
        <w:rPr>
          <w:rFonts w:ascii="Lato" w:eastAsia="Calibri" w:hAnsi="Lato" w:cs="Arial"/>
          <w:sz w:val="20"/>
          <w:szCs w:val="20"/>
        </w:rPr>
        <w:t>Dûment autorisé à signer cette offre au nom :</w:t>
      </w:r>
    </w:p>
    <w:p w14:paraId="78D7E8C9" w14:textId="77777777" w:rsidR="00A442E8" w:rsidRDefault="00E27EC9">
      <w:pPr>
        <w:widowControl w:val="0"/>
        <w:spacing w:after="0" w:line="240" w:lineRule="auto"/>
        <w:jc w:val="both"/>
        <w:rPr>
          <w:rFonts w:ascii="Lato" w:eastAsia="Calibri" w:hAnsi="Lato" w:cs="Arial"/>
          <w:b/>
          <w:sz w:val="20"/>
          <w:szCs w:val="20"/>
        </w:rPr>
      </w:pPr>
      <w:r>
        <w:rPr>
          <w:rFonts w:ascii="Lato" w:eastAsia="Calibri" w:hAnsi="Lato" w:cs="Arial"/>
          <w:b/>
          <w:sz w:val="20"/>
          <w:szCs w:val="20"/>
        </w:rPr>
        <w:t>&lt;</w:t>
      </w:r>
      <w:r>
        <w:rPr>
          <w:rFonts w:ascii="Lato" w:eastAsia="Calibri" w:hAnsi="Lato" w:cs="Arial"/>
          <w:sz w:val="20"/>
          <w:szCs w:val="20"/>
        </w:rPr>
        <w:t>……………………………………………………………………………………</w:t>
      </w:r>
      <w:r>
        <w:rPr>
          <w:rFonts w:ascii="Lato" w:eastAsia="Calibri" w:hAnsi="Lato" w:cs="Arial"/>
          <w:b/>
          <w:sz w:val="20"/>
          <w:szCs w:val="20"/>
        </w:rPr>
        <w:t>&gt;</w:t>
      </w:r>
    </w:p>
    <w:p w14:paraId="0E0A5817" w14:textId="77777777" w:rsidR="00A442E8" w:rsidRDefault="00E27EC9">
      <w:pPr>
        <w:widowControl w:val="0"/>
        <w:spacing w:after="0" w:line="240" w:lineRule="auto"/>
        <w:jc w:val="both"/>
        <w:rPr>
          <w:rFonts w:ascii="Lato" w:eastAsia="Calibri" w:hAnsi="Lato" w:cs="Arial"/>
          <w:b/>
          <w:sz w:val="20"/>
          <w:szCs w:val="20"/>
        </w:rPr>
      </w:pPr>
      <w:r>
        <w:rPr>
          <w:rFonts w:ascii="Lato" w:eastAsia="Calibri" w:hAnsi="Lato" w:cs="Arial"/>
          <w:sz w:val="20"/>
          <w:szCs w:val="20"/>
        </w:rPr>
        <w:t xml:space="preserve">Lieu et date : </w:t>
      </w:r>
      <w:r>
        <w:rPr>
          <w:rFonts w:ascii="Lato" w:eastAsia="Calibri" w:hAnsi="Lato" w:cs="Arial"/>
          <w:b/>
          <w:sz w:val="20"/>
          <w:szCs w:val="20"/>
        </w:rPr>
        <w:t>&lt;</w:t>
      </w:r>
      <w:r>
        <w:rPr>
          <w:rFonts w:ascii="Lato" w:eastAsia="Calibri" w:hAnsi="Lato" w:cs="Arial"/>
          <w:sz w:val="20"/>
          <w:szCs w:val="20"/>
        </w:rPr>
        <w:t>………………………………………………………</w:t>
      </w:r>
      <w:proofErr w:type="gramStart"/>
      <w:r>
        <w:rPr>
          <w:rFonts w:ascii="Lato" w:eastAsia="Calibri" w:hAnsi="Lato" w:cs="Arial"/>
          <w:sz w:val="20"/>
          <w:szCs w:val="20"/>
        </w:rPr>
        <w:t>…….…….</w:t>
      </w:r>
      <w:proofErr w:type="gramEnd"/>
      <w:r>
        <w:rPr>
          <w:rFonts w:ascii="Lato" w:eastAsia="Calibri" w:hAnsi="Lato" w:cs="Arial"/>
          <w:sz w:val="20"/>
          <w:szCs w:val="20"/>
        </w:rPr>
        <w:t>.…</w:t>
      </w:r>
      <w:r>
        <w:rPr>
          <w:rFonts w:ascii="Lato" w:eastAsia="Calibri" w:hAnsi="Lato" w:cs="Arial"/>
          <w:b/>
          <w:sz w:val="20"/>
          <w:szCs w:val="20"/>
        </w:rPr>
        <w:t>&gt;</w:t>
      </w:r>
    </w:p>
    <w:p w14:paraId="3DE22194" w14:textId="77777777" w:rsidR="00A442E8" w:rsidRDefault="00E27EC9" w:rsidP="006F4F70">
      <w:pPr>
        <w:widowControl w:val="0"/>
        <w:spacing w:after="60" w:line="240" w:lineRule="auto"/>
        <w:jc w:val="both"/>
        <w:rPr>
          <w:rFonts w:ascii="Lato" w:eastAsia="Calibri" w:hAnsi="Lato" w:cs="Arial"/>
          <w:sz w:val="20"/>
          <w:szCs w:val="20"/>
        </w:rPr>
      </w:pPr>
      <w:r>
        <w:rPr>
          <w:rFonts w:ascii="Lato" w:eastAsia="Calibri" w:hAnsi="Lato" w:cs="Arial"/>
          <w:sz w:val="20"/>
          <w:szCs w:val="20"/>
        </w:rPr>
        <w:t>Sceau de la société :</w:t>
      </w:r>
    </w:p>
    <w:p w14:paraId="272EFF96" w14:textId="77777777" w:rsidR="00A442E8" w:rsidRDefault="00E27EC9">
      <w:pPr>
        <w:keepNext/>
        <w:keepLines/>
        <w:spacing w:before="240" w:after="0"/>
        <w:outlineLvl w:val="0"/>
        <w:rPr>
          <w:rFonts w:ascii="Lato" w:eastAsia="Times New Roman" w:hAnsi="Lato" w:cs="Arial"/>
          <w:b/>
          <w:color w:val="000000"/>
          <w:sz w:val="20"/>
          <w:szCs w:val="20"/>
        </w:rPr>
      </w:pPr>
      <w:bookmarkStart w:id="137" w:name="_Toc41823846"/>
      <w:r>
        <w:rPr>
          <w:rFonts w:ascii="Lato" w:eastAsia="Times New Roman" w:hAnsi="Lato" w:cs="Arial"/>
          <w:b/>
          <w:color w:val="000000"/>
          <w:sz w:val="20"/>
          <w:szCs w:val="20"/>
        </w:rPr>
        <w:t xml:space="preserve">4 </w:t>
      </w:r>
      <w:r>
        <w:rPr>
          <w:rFonts w:ascii="Lato" w:eastAsia="Times New Roman" w:hAnsi="Lato" w:cs="Arial"/>
          <w:color w:val="2F5496"/>
          <w:sz w:val="20"/>
          <w:szCs w:val="20"/>
        </w:rPr>
        <w:tab/>
      </w:r>
      <w:r>
        <w:rPr>
          <w:rFonts w:ascii="Lato" w:eastAsia="Times New Roman" w:hAnsi="Lato" w:cs="Arial"/>
          <w:b/>
          <w:color w:val="000000"/>
          <w:sz w:val="20"/>
          <w:szCs w:val="20"/>
        </w:rPr>
        <w:t>PERSONNEL UTILISÉ DANS LE CADRE DU MARCHÉ</w:t>
      </w:r>
      <w:bookmarkEnd w:id="137"/>
    </w:p>
    <w:tbl>
      <w:tblPr>
        <w:tblW w:w="9671" w:type="dxa"/>
        <w:tblInd w:w="-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7" w:type="dxa"/>
          <w:right w:w="107" w:type="dxa"/>
        </w:tblCellMar>
        <w:tblLook w:val="04A0" w:firstRow="1" w:lastRow="0" w:firstColumn="1" w:lastColumn="0" w:noHBand="0" w:noVBand="1"/>
      </w:tblPr>
      <w:tblGrid>
        <w:gridCol w:w="3151"/>
        <w:gridCol w:w="709"/>
        <w:gridCol w:w="850"/>
        <w:gridCol w:w="992"/>
        <w:gridCol w:w="1985"/>
        <w:gridCol w:w="1984"/>
      </w:tblGrid>
      <w:tr w:rsidR="00A442E8" w:rsidRPr="006F4F70" w14:paraId="02321883" w14:textId="77777777" w:rsidTr="006F4F70">
        <w:trPr>
          <w:cantSplit/>
        </w:trPr>
        <w:tc>
          <w:tcPr>
            <w:tcW w:w="3151" w:type="dxa"/>
          </w:tcPr>
          <w:p w14:paraId="08796D0C" w14:textId="77777777" w:rsidR="00A442E8" w:rsidRPr="006F4F70" w:rsidRDefault="00E27EC9" w:rsidP="006F4F70">
            <w:pPr>
              <w:widowControl w:val="0"/>
              <w:spacing w:after="0" w:line="240" w:lineRule="auto"/>
              <w:rPr>
                <w:rFonts w:ascii="Lato" w:eastAsia="Times New Roman" w:hAnsi="Lato" w:cs="Arial"/>
                <w:snapToGrid w:val="0"/>
                <w:sz w:val="16"/>
                <w:szCs w:val="16"/>
                <w:lang w:eastAsia="fr-FR" w:bidi="fr-FR"/>
              </w:rPr>
            </w:pPr>
            <w:r w:rsidRPr="006F4F70">
              <w:rPr>
                <w:rFonts w:ascii="Lato" w:eastAsia="Times New Roman" w:hAnsi="Lato" w:cs="Arial"/>
                <w:snapToGrid w:val="0"/>
                <w:sz w:val="16"/>
                <w:szCs w:val="16"/>
                <w:lang w:eastAsia="fr-FR" w:bidi="fr-FR"/>
              </w:rPr>
              <w:t>Fonction/nom</w:t>
            </w:r>
          </w:p>
        </w:tc>
        <w:tc>
          <w:tcPr>
            <w:tcW w:w="709" w:type="dxa"/>
          </w:tcPr>
          <w:p w14:paraId="35591085" w14:textId="77777777" w:rsidR="00A442E8" w:rsidRPr="006F4F70" w:rsidRDefault="00E27EC9" w:rsidP="006F4F70">
            <w:pPr>
              <w:widowControl w:val="0"/>
              <w:spacing w:after="0" w:line="240" w:lineRule="auto"/>
              <w:jc w:val="center"/>
              <w:rPr>
                <w:rFonts w:ascii="Lato" w:eastAsia="Times New Roman" w:hAnsi="Lato" w:cs="Arial"/>
                <w:snapToGrid w:val="0"/>
                <w:sz w:val="16"/>
                <w:szCs w:val="16"/>
                <w:lang w:eastAsia="fr-FR" w:bidi="fr-FR"/>
              </w:rPr>
            </w:pPr>
            <w:r w:rsidRPr="006F4F70">
              <w:rPr>
                <w:rFonts w:ascii="Lato" w:eastAsia="Times New Roman" w:hAnsi="Lato" w:cs="Arial"/>
                <w:snapToGrid w:val="0"/>
                <w:sz w:val="16"/>
                <w:szCs w:val="16"/>
                <w:lang w:eastAsia="fr-FR" w:bidi="fr-FR"/>
              </w:rPr>
              <w:t>Nationalité</w:t>
            </w:r>
          </w:p>
        </w:tc>
        <w:tc>
          <w:tcPr>
            <w:tcW w:w="850" w:type="dxa"/>
          </w:tcPr>
          <w:p w14:paraId="34DB89C5" w14:textId="77777777" w:rsidR="00A442E8" w:rsidRPr="006F4F70" w:rsidRDefault="00E27EC9" w:rsidP="006F4F70">
            <w:pPr>
              <w:widowControl w:val="0"/>
              <w:spacing w:after="0" w:line="240" w:lineRule="auto"/>
              <w:jc w:val="center"/>
              <w:rPr>
                <w:rFonts w:ascii="Lato" w:eastAsia="Times New Roman" w:hAnsi="Lato" w:cs="Arial"/>
                <w:snapToGrid w:val="0"/>
                <w:sz w:val="16"/>
                <w:szCs w:val="16"/>
                <w:lang w:eastAsia="fr-FR" w:bidi="fr-FR"/>
              </w:rPr>
            </w:pPr>
            <w:r w:rsidRPr="006F4F70">
              <w:rPr>
                <w:rFonts w:ascii="Lato" w:eastAsia="Times New Roman" w:hAnsi="Lato" w:cs="Arial"/>
                <w:snapToGrid w:val="0"/>
                <w:sz w:val="16"/>
                <w:szCs w:val="16"/>
                <w:lang w:eastAsia="fr-FR" w:bidi="fr-FR"/>
              </w:rPr>
              <w:t>Âge</w:t>
            </w:r>
          </w:p>
        </w:tc>
        <w:tc>
          <w:tcPr>
            <w:tcW w:w="992" w:type="dxa"/>
          </w:tcPr>
          <w:p w14:paraId="65412108" w14:textId="77777777" w:rsidR="00A442E8" w:rsidRPr="006F4F70" w:rsidRDefault="00E27EC9" w:rsidP="006F4F70">
            <w:pPr>
              <w:widowControl w:val="0"/>
              <w:spacing w:after="0" w:line="240" w:lineRule="auto"/>
              <w:jc w:val="center"/>
              <w:rPr>
                <w:rFonts w:ascii="Lato" w:eastAsia="Times New Roman" w:hAnsi="Lato" w:cs="Arial"/>
                <w:snapToGrid w:val="0"/>
                <w:sz w:val="16"/>
                <w:szCs w:val="16"/>
                <w:lang w:eastAsia="fr-FR" w:bidi="fr-FR"/>
              </w:rPr>
            </w:pPr>
            <w:r w:rsidRPr="006F4F70">
              <w:rPr>
                <w:rFonts w:ascii="Lato" w:eastAsia="Times New Roman" w:hAnsi="Lato" w:cs="Arial"/>
                <w:snapToGrid w:val="0"/>
                <w:sz w:val="16"/>
                <w:szCs w:val="16"/>
                <w:lang w:eastAsia="fr-FR" w:bidi="fr-FR"/>
              </w:rPr>
              <w:t>Niveau d'études</w:t>
            </w:r>
          </w:p>
        </w:tc>
        <w:tc>
          <w:tcPr>
            <w:tcW w:w="1985" w:type="dxa"/>
          </w:tcPr>
          <w:p w14:paraId="0E9D2147" w14:textId="77777777" w:rsidR="00A442E8" w:rsidRPr="006F4F70" w:rsidRDefault="00E27EC9" w:rsidP="006F4F70">
            <w:pPr>
              <w:widowControl w:val="0"/>
              <w:spacing w:after="0" w:line="240" w:lineRule="auto"/>
              <w:jc w:val="center"/>
              <w:rPr>
                <w:rFonts w:ascii="Lato" w:eastAsia="Times New Roman" w:hAnsi="Lato" w:cs="Arial"/>
                <w:snapToGrid w:val="0"/>
                <w:sz w:val="16"/>
                <w:szCs w:val="16"/>
                <w:lang w:eastAsia="fr-FR" w:bidi="fr-FR"/>
              </w:rPr>
            </w:pPr>
            <w:r w:rsidRPr="006F4F70">
              <w:rPr>
                <w:rFonts w:ascii="Lato" w:eastAsia="Times New Roman" w:hAnsi="Lato" w:cs="Arial"/>
                <w:snapToGrid w:val="0"/>
                <w:sz w:val="16"/>
                <w:szCs w:val="16"/>
                <w:lang w:eastAsia="fr-FR" w:bidi="fr-FR"/>
              </w:rPr>
              <w:t>Années d’expérience (au sein de la société/dans le secteur des travaux)</w:t>
            </w:r>
          </w:p>
        </w:tc>
        <w:tc>
          <w:tcPr>
            <w:tcW w:w="1984" w:type="dxa"/>
          </w:tcPr>
          <w:p w14:paraId="3D124D73" w14:textId="77777777" w:rsidR="00A442E8" w:rsidRPr="006F4F70" w:rsidRDefault="00E27EC9" w:rsidP="006F4F70">
            <w:pPr>
              <w:widowControl w:val="0"/>
              <w:spacing w:after="0" w:line="240" w:lineRule="auto"/>
              <w:jc w:val="center"/>
              <w:rPr>
                <w:rFonts w:ascii="Lato" w:eastAsia="Times New Roman" w:hAnsi="Lato" w:cs="Arial"/>
                <w:snapToGrid w:val="0"/>
                <w:sz w:val="16"/>
                <w:szCs w:val="16"/>
                <w:lang w:eastAsia="fr-FR" w:bidi="fr-FR"/>
              </w:rPr>
            </w:pPr>
            <w:r w:rsidRPr="006F4F70">
              <w:rPr>
                <w:rFonts w:ascii="Lato" w:eastAsia="Times New Roman" w:hAnsi="Lato" w:cs="Arial"/>
                <w:snapToGrid w:val="0"/>
                <w:sz w:val="16"/>
                <w:szCs w:val="16"/>
                <w:lang w:eastAsia="fr-FR" w:bidi="fr-FR"/>
              </w:rPr>
              <w:t>Principaux projets en tant que responsable (projet/valeur)</w:t>
            </w:r>
          </w:p>
        </w:tc>
      </w:tr>
      <w:tr w:rsidR="00A442E8" w:rsidRPr="006F4F70" w14:paraId="3E88725F" w14:textId="77777777" w:rsidTr="006F4F70">
        <w:trPr>
          <w:cantSplit/>
        </w:trPr>
        <w:tc>
          <w:tcPr>
            <w:tcW w:w="3151" w:type="dxa"/>
          </w:tcPr>
          <w:p w14:paraId="56E30400" w14:textId="3F7C7C91" w:rsidR="00A442E8" w:rsidRPr="006F4F70" w:rsidRDefault="00E27EC9" w:rsidP="006F4F70">
            <w:pPr>
              <w:widowControl w:val="0"/>
              <w:spacing w:after="0" w:line="240" w:lineRule="auto"/>
              <w:rPr>
                <w:rFonts w:ascii="Lato" w:eastAsia="Times New Roman" w:hAnsi="Lato" w:cs="Arial"/>
                <w:snapToGrid w:val="0"/>
                <w:sz w:val="20"/>
                <w:szCs w:val="20"/>
                <w:lang w:eastAsia="fr-FR" w:bidi="fr-FR"/>
              </w:rPr>
            </w:pPr>
            <w:r w:rsidRPr="006F4F70">
              <w:rPr>
                <w:rFonts w:ascii="Lato" w:hAnsi="Lato"/>
                <w:sz w:val="20"/>
                <w:szCs w:val="20"/>
              </w:rPr>
              <w:t>Personnel cl</w:t>
            </w:r>
            <w:r w:rsidR="00051AA7" w:rsidRPr="006F4F70">
              <w:rPr>
                <w:rFonts w:ascii="Lato" w:hAnsi="Lato"/>
                <w:sz w:val="20"/>
                <w:szCs w:val="20"/>
              </w:rPr>
              <w:t>é</w:t>
            </w:r>
            <w:r w:rsidRPr="006F4F70">
              <w:rPr>
                <w:rFonts w:ascii="Lato" w:hAnsi="Lato"/>
                <w:sz w:val="20"/>
                <w:szCs w:val="20"/>
              </w:rPr>
              <w:t xml:space="preserve"> </w:t>
            </w:r>
            <w:r w:rsidR="000C7E08" w:rsidRPr="006F4F70">
              <w:rPr>
                <w:rFonts w:ascii="Lato" w:hAnsi="Lato"/>
                <w:sz w:val="20"/>
                <w:szCs w:val="20"/>
              </w:rPr>
              <w:t>(Chef chantier) avec 5 années d</w:t>
            </w:r>
            <w:r w:rsidRPr="006F4F70">
              <w:rPr>
                <w:rFonts w:ascii="Lato" w:hAnsi="Lato"/>
                <w:sz w:val="20"/>
                <w:szCs w:val="20"/>
              </w:rPr>
              <w:t>’expérience professionnelle soutenue</w:t>
            </w:r>
            <w:r w:rsidR="000C7E08" w:rsidRPr="006F4F70">
              <w:rPr>
                <w:rFonts w:ascii="Lato" w:hAnsi="Lato"/>
                <w:sz w:val="20"/>
                <w:szCs w:val="20"/>
              </w:rPr>
              <w:t>s</w:t>
            </w:r>
            <w:r w:rsidRPr="006F4F70">
              <w:rPr>
                <w:rFonts w:ascii="Lato" w:hAnsi="Lato"/>
                <w:sz w:val="20"/>
                <w:szCs w:val="20"/>
              </w:rPr>
              <w:t xml:space="preserve"> par des références précises et vérifiables </w:t>
            </w:r>
            <w:r w:rsidR="000C7E08" w:rsidRPr="006F4F70">
              <w:rPr>
                <w:rFonts w:ascii="Lato" w:hAnsi="Lato"/>
                <w:sz w:val="20"/>
                <w:szCs w:val="20"/>
              </w:rPr>
              <w:t>dans le domaine de la peinture</w:t>
            </w:r>
          </w:p>
        </w:tc>
        <w:tc>
          <w:tcPr>
            <w:tcW w:w="709" w:type="dxa"/>
          </w:tcPr>
          <w:p w14:paraId="5E1D467F"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850" w:type="dxa"/>
          </w:tcPr>
          <w:p w14:paraId="24266675"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703554B1"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985" w:type="dxa"/>
          </w:tcPr>
          <w:p w14:paraId="48FF015D"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984" w:type="dxa"/>
          </w:tcPr>
          <w:p w14:paraId="79E41862"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r w:rsidR="00A442E8" w:rsidRPr="006F4F70" w14:paraId="4FCB8176" w14:textId="77777777" w:rsidTr="006F4F70">
        <w:trPr>
          <w:cantSplit/>
        </w:trPr>
        <w:tc>
          <w:tcPr>
            <w:tcW w:w="3151" w:type="dxa"/>
          </w:tcPr>
          <w:p w14:paraId="13986947" w14:textId="77777777" w:rsidR="00A442E8" w:rsidRPr="006F4F70" w:rsidRDefault="00E27EC9" w:rsidP="006F4F70">
            <w:pPr>
              <w:widowControl w:val="0"/>
              <w:spacing w:after="0" w:line="240" w:lineRule="auto"/>
              <w:rPr>
                <w:rFonts w:ascii="Lato" w:eastAsia="Times New Roman" w:hAnsi="Lato" w:cs="Arial"/>
                <w:snapToGrid w:val="0"/>
                <w:sz w:val="20"/>
                <w:szCs w:val="20"/>
                <w:lang w:eastAsia="fr-FR" w:bidi="fr-FR"/>
              </w:rPr>
            </w:pPr>
            <w:r w:rsidRPr="006F4F70">
              <w:rPr>
                <w:rFonts w:ascii="Lato" w:hAnsi="Lato"/>
                <w:sz w:val="20"/>
                <w:szCs w:val="20"/>
              </w:rPr>
              <w:t>Deux (2) techniciens peintres, ayant trois (03) années d’expérience dans les travaux</w:t>
            </w:r>
            <w:r w:rsidRPr="006F4F70">
              <w:rPr>
                <w:rFonts w:ascii="Lato" w:eastAsia="Cambria" w:hAnsi="Lato" w:cs="Cambria"/>
                <w:i/>
                <w:color w:val="000000"/>
                <w:sz w:val="20"/>
                <w:szCs w:val="20"/>
              </w:rPr>
              <w:t xml:space="preserve"> </w:t>
            </w:r>
            <w:r w:rsidRPr="006F4F70">
              <w:rPr>
                <w:rFonts w:ascii="Lato" w:hAnsi="Lato"/>
                <w:sz w:val="20"/>
                <w:szCs w:val="20"/>
              </w:rPr>
              <w:t>en rapport avec le Marché</w:t>
            </w:r>
          </w:p>
        </w:tc>
        <w:tc>
          <w:tcPr>
            <w:tcW w:w="709" w:type="dxa"/>
          </w:tcPr>
          <w:p w14:paraId="590B7633"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850" w:type="dxa"/>
          </w:tcPr>
          <w:p w14:paraId="27C25F37"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992" w:type="dxa"/>
          </w:tcPr>
          <w:p w14:paraId="66CB8EE7"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985" w:type="dxa"/>
          </w:tcPr>
          <w:p w14:paraId="2A363086"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c>
          <w:tcPr>
            <w:tcW w:w="1984" w:type="dxa"/>
          </w:tcPr>
          <w:p w14:paraId="7BF06123" w14:textId="77777777" w:rsidR="00A442E8" w:rsidRPr="006F4F70" w:rsidRDefault="00A442E8" w:rsidP="006F4F70">
            <w:pPr>
              <w:widowControl w:val="0"/>
              <w:spacing w:after="0" w:line="240" w:lineRule="auto"/>
              <w:jc w:val="center"/>
              <w:rPr>
                <w:rFonts w:ascii="Lato" w:eastAsia="Times New Roman" w:hAnsi="Lato" w:cs="Arial"/>
                <w:snapToGrid w:val="0"/>
                <w:sz w:val="20"/>
                <w:szCs w:val="20"/>
                <w:lang w:eastAsia="fr-FR" w:bidi="fr-FR"/>
              </w:rPr>
            </w:pPr>
          </w:p>
        </w:tc>
      </w:tr>
    </w:tbl>
    <w:p w14:paraId="4D326E8C" w14:textId="77777777" w:rsidR="00A442E8" w:rsidRDefault="00A442E8">
      <w:pPr>
        <w:rPr>
          <w:rFonts w:ascii="Lato" w:eastAsia="Calibri" w:hAnsi="Lato" w:cs="Arial"/>
          <w:sz w:val="20"/>
          <w:szCs w:val="20"/>
        </w:rPr>
      </w:pPr>
    </w:p>
    <w:p w14:paraId="3759A592" w14:textId="77777777" w:rsidR="006F4F70" w:rsidRDefault="006F4F70">
      <w:pPr>
        <w:rPr>
          <w:rFonts w:ascii="Lato" w:eastAsia="Calibri" w:hAnsi="Lato" w:cs="Arial"/>
          <w:sz w:val="20"/>
          <w:szCs w:val="20"/>
        </w:rPr>
      </w:pPr>
    </w:p>
    <w:p w14:paraId="22C7D32B" w14:textId="05AF6AB1" w:rsidR="00A442E8" w:rsidRDefault="00E27EC9" w:rsidP="00051AA7">
      <w:pPr>
        <w:pStyle w:val="RPNORMALE"/>
        <w:numPr>
          <w:ilvl w:val="0"/>
          <w:numId w:val="119"/>
        </w:numPr>
        <w:rPr>
          <w:rFonts w:ascii="Lato" w:hAnsi="Lato"/>
          <w:sz w:val="20"/>
          <w:szCs w:val="20"/>
        </w:rPr>
      </w:pPr>
      <w:r>
        <w:rPr>
          <w:rFonts w:ascii="Lato" w:hAnsi="Lato"/>
          <w:sz w:val="20"/>
          <w:szCs w:val="20"/>
        </w:rPr>
        <w:t>Curriculum vitae (CV) du personnel cl</w:t>
      </w:r>
      <w:r w:rsidR="00051AA7">
        <w:rPr>
          <w:rFonts w:ascii="Lato" w:hAnsi="Lato"/>
          <w:sz w:val="20"/>
          <w:szCs w:val="20"/>
        </w:rPr>
        <w:t>é</w:t>
      </w:r>
      <w:r>
        <w:rPr>
          <w:rFonts w:ascii="Lato" w:hAnsi="Lato"/>
          <w:sz w:val="20"/>
          <w:szCs w:val="20"/>
        </w:rPr>
        <w:t xml:space="preserve"> retraçant </w:t>
      </w:r>
      <w:r w:rsidR="000C7E08">
        <w:rPr>
          <w:rFonts w:ascii="Lato" w:hAnsi="Lato"/>
          <w:sz w:val="20"/>
          <w:szCs w:val="20"/>
        </w:rPr>
        <w:t>les 5 années d’</w:t>
      </w:r>
      <w:r>
        <w:rPr>
          <w:rFonts w:ascii="Lato" w:hAnsi="Lato"/>
          <w:sz w:val="20"/>
          <w:szCs w:val="20"/>
        </w:rPr>
        <w:t>expérience professionnelle soutenue par des références précises et vérifiables </w:t>
      </w:r>
    </w:p>
    <w:p w14:paraId="66FCD815" w14:textId="77777777" w:rsidR="00A442E8" w:rsidRDefault="00E27EC9" w:rsidP="00051AA7">
      <w:pPr>
        <w:numPr>
          <w:ilvl w:val="0"/>
          <w:numId w:val="119"/>
        </w:numPr>
        <w:spacing w:after="0" w:line="240" w:lineRule="auto"/>
        <w:contextualSpacing/>
        <w:jc w:val="both"/>
        <w:rPr>
          <w:rFonts w:ascii="Lato" w:eastAsia="Calibri" w:hAnsi="Lato" w:cs="Times New Roman"/>
          <w:sz w:val="20"/>
          <w:szCs w:val="20"/>
        </w:rPr>
      </w:pPr>
      <w:r>
        <w:rPr>
          <w:rFonts w:ascii="Lato" w:hAnsi="Lato"/>
          <w:sz w:val="20"/>
          <w:szCs w:val="20"/>
        </w:rPr>
        <w:t>Deux (2) techniciens peintres, ayant trois (03) années d’expérience dans les travaux</w:t>
      </w:r>
      <w:r>
        <w:rPr>
          <w:rFonts w:ascii="Lato" w:eastAsia="Cambria" w:hAnsi="Lato" w:cs="Cambria"/>
          <w:i/>
          <w:sz w:val="20"/>
          <w:szCs w:val="20"/>
        </w:rPr>
        <w:t xml:space="preserve"> </w:t>
      </w:r>
      <w:r>
        <w:rPr>
          <w:rFonts w:ascii="Lato" w:hAnsi="Lato"/>
          <w:sz w:val="20"/>
          <w:szCs w:val="20"/>
        </w:rPr>
        <w:t>en rapport avec le Marché</w:t>
      </w:r>
    </w:p>
    <w:p w14:paraId="0CFA9811" w14:textId="77777777" w:rsidR="00A442E8" w:rsidRDefault="00E27EC9" w:rsidP="00051AA7">
      <w:pPr>
        <w:keepNext/>
        <w:numPr>
          <w:ilvl w:val="0"/>
          <w:numId w:val="120"/>
        </w:numPr>
        <w:suppressAutoHyphens/>
        <w:spacing w:before="240" w:after="60" w:line="240" w:lineRule="auto"/>
        <w:ind w:right="-2"/>
        <w:outlineLvl w:val="0"/>
        <w:rPr>
          <w:rFonts w:ascii="Lato" w:eastAsia="Times New Roman" w:hAnsi="Lato" w:cs="Arial"/>
          <w:b/>
          <w:color w:val="000000"/>
          <w:sz w:val="20"/>
          <w:szCs w:val="20"/>
        </w:rPr>
      </w:pPr>
      <w:bookmarkStart w:id="138" w:name="_Toc41823848"/>
      <w:bookmarkStart w:id="139" w:name="_Toc41717411"/>
      <w:r>
        <w:rPr>
          <w:rFonts w:ascii="Lato" w:eastAsia="Times New Roman" w:hAnsi="Lato" w:cs="Arial"/>
          <w:b/>
          <w:color w:val="000000"/>
          <w:sz w:val="20"/>
          <w:szCs w:val="20"/>
        </w:rPr>
        <w:t>EXPÉRIENCE PROFESSIONNELLE DU PERSONNEL PRINCIPAL</w:t>
      </w:r>
      <w:bookmarkEnd w:id="138"/>
      <w:bookmarkEnd w:id="139"/>
    </w:p>
    <w:p w14:paraId="04A87003" w14:textId="77777777" w:rsidR="00A442E8" w:rsidRDefault="00E27EC9">
      <w:pPr>
        <w:keepNext/>
        <w:keepLines/>
        <w:spacing w:before="240" w:after="0"/>
        <w:ind w:right="-2"/>
        <w:outlineLvl w:val="0"/>
        <w:rPr>
          <w:rFonts w:ascii="Lato" w:eastAsia="Times New Roman" w:hAnsi="Lato" w:cs="Arial"/>
          <w:color w:val="2F5496"/>
          <w:sz w:val="20"/>
          <w:szCs w:val="20"/>
        </w:rPr>
      </w:pPr>
      <w:bookmarkStart w:id="140" w:name="_Toc41823849"/>
      <w:bookmarkStart w:id="141" w:name="_Toc41877044"/>
      <w:r>
        <w:rPr>
          <w:rFonts w:ascii="Lato" w:eastAsia="Times New Roman" w:hAnsi="Lato" w:cs="Arial"/>
          <w:color w:val="2F5496"/>
          <w:sz w:val="20"/>
          <w:szCs w:val="20"/>
        </w:rPr>
        <w:t>CURRICULUM VITAE</w:t>
      </w:r>
      <w:bookmarkEnd w:id="140"/>
      <w:bookmarkEnd w:id="141"/>
    </w:p>
    <w:p w14:paraId="4CDDE088" w14:textId="77777777" w:rsidR="00A442E8" w:rsidRDefault="00E27EC9">
      <w:pPr>
        <w:ind w:right="-2" w:hanging="6"/>
        <w:jc w:val="center"/>
        <w:rPr>
          <w:rFonts w:ascii="Lato" w:eastAsia="Calibri" w:hAnsi="Lato" w:cs="Arial"/>
          <w:color w:val="000000"/>
          <w:sz w:val="20"/>
          <w:szCs w:val="20"/>
        </w:rPr>
      </w:pPr>
      <w:r>
        <w:rPr>
          <w:rFonts w:ascii="Lato" w:eastAsia="Calibri" w:hAnsi="Lato" w:cs="Arial"/>
          <w:color w:val="000000"/>
          <w:sz w:val="20"/>
          <w:szCs w:val="20"/>
        </w:rPr>
        <w:t>(Maximum 3 pages + 3 pages d’annexes)</w:t>
      </w:r>
    </w:p>
    <w:p w14:paraId="76FB9925" w14:textId="77777777" w:rsidR="00A442E8" w:rsidRDefault="00E27EC9">
      <w:pPr>
        <w:spacing w:after="0" w:line="240" w:lineRule="auto"/>
        <w:ind w:left="6" w:hanging="6"/>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Position proposée dans le contrat :</w:t>
      </w:r>
    </w:p>
    <w:p w14:paraId="2D2F152E" w14:textId="77777777" w:rsidR="00A442E8" w:rsidRDefault="00A442E8">
      <w:pPr>
        <w:spacing w:after="0" w:line="240" w:lineRule="auto"/>
        <w:ind w:left="6" w:hanging="6"/>
        <w:jc w:val="both"/>
        <w:rPr>
          <w:rFonts w:ascii="Lato" w:eastAsia="Times New Roman" w:hAnsi="Lato" w:cs="Arial"/>
          <w:snapToGrid w:val="0"/>
          <w:sz w:val="20"/>
          <w:szCs w:val="20"/>
          <w:lang w:eastAsia="fr-FR" w:bidi="fr-FR"/>
        </w:rPr>
      </w:pPr>
    </w:p>
    <w:p w14:paraId="024C5F8E" w14:textId="77777777" w:rsidR="00A442E8" w:rsidRDefault="00E27EC9">
      <w:pPr>
        <w:spacing w:after="0"/>
        <w:ind w:left="6" w:hanging="6"/>
        <w:jc w:val="both"/>
        <w:rPr>
          <w:rFonts w:ascii="Lato" w:eastAsia="Calibri" w:hAnsi="Lato" w:cs="Arial"/>
          <w:color w:val="000000"/>
          <w:sz w:val="20"/>
          <w:szCs w:val="20"/>
        </w:rPr>
      </w:pPr>
      <w:r>
        <w:rPr>
          <w:rFonts w:ascii="Lato" w:eastAsia="Calibri" w:hAnsi="Lato" w:cs="Arial"/>
          <w:color w:val="000000"/>
          <w:sz w:val="20"/>
          <w:szCs w:val="20"/>
        </w:rPr>
        <w:t>1.</w:t>
      </w:r>
      <w:r>
        <w:rPr>
          <w:rFonts w:ascii="Lato" w:eastAsia="Calibri" w:hAnsi="Lato" w:cs="Arial"/>
          <w:color w:val="000000"/>
          <w:sz w:val="20"/>
          <w:szCs w:val="20"/>
        </w:rPr>
        <w:tab/>
        <w:t>Nom de famille :</w:t>
      </w:r>
    </w:p>
    <w:p w14:paraId="46FA75E5" w14:textId="77777777" w:rsidR="00A442E8" w:rsidRDefault="00E27EC9">
      <w:pPr>
        <w:spacing w:after="0"/>
        <w:ind w:left="6" w:hanging="6"/>
        <w:jc w:val="both"/>
        <w:rPr>
          <w:rFonts w:ascii="Lato" w:eastAsia="Calibri" w:hAnsi="Lato" w:cs="Arial"/>
          <w:color w:val="000000"/>
          <w:sz w:val="20"/>
          <w:szCs w:val="20"/>
        </w:rPr>
      </w:pPr>
      <w:r>
        <w:rPr>
          <w:rFonts w:ascii="Lato" w:eastAsia="Calibri" w:hAnsi="Lato" w:cs="Arial"/>
          <w:color w:val="000000"/>
          <w:sz w:val="20"/>
          <w:szCs w:val="20"/>
        </w:rPr>
        <w:t>2.</w:t>
      </w:r>
      <w:r>
        <w:rPr>
          <w:rFonts w:ascii="Lato" w:eastAsia="Calibri" w:hAnsi="Lato" w:cs="Arial"/>
          <w:color w:val="000000"/>
          <w:sz w:val="20"/>
          <w:szCs w:val="20"/>
        </w:rPr>
        <w:tab/>
        <w:t>Prénom :</w:t>
      </w:r>
    </w:p>
    <w:p w14:paraId="1189AB96" w14:textId="77777777" w:rsidR="00A442E8" w:rsidRDefault="00E27EC9">
      <w:pPr>
        <w:spacing w:after="0"/>
        <w:ind w:left="6" w:hanging="6"/>
        <w:jc w:val="both"/>
        <w:rPr>
          <w:rFonts w:ascii="Lato" w:eastAsia="Calibri" w:hAnsi="Lato" w:cs="Arial"/>
          <w:color w:val="000000"/>
          <w:sz w:val="20"/>
          <w:szCs w:val="20"/>
        </w:rPr>
      </w:pPr>
      <w:r>
        <w:rPr>
          <w:rFonts w:ascii="Lato" w:eastAsia="Calibri" w:hAnsi="Lato" w:cs="Arial"/>
          <w:color w:val="000000"/>
          <w:sz w:val="20"/>
          <w:szCs w:val="20"/>
        </w:rPr>
        <w:t xml:space="preserve">3. </w:t>
      </w:r>
      <w:r>
        <w:rPr>
          <w:rFonts w:ascii="Lato" w:eastAsia="Calibri" w:hAnsi="Lato" w:cs="Arial"/>
          <w:color w:val="000000"/>
          <w:sz w:val="20"/>
          <w:szCs w:val="20"/>
        </w:rPr>
        <w:tab/>
        <w:t>Date et lieu de naissance :</w:t>
      </w:r>
    </w:p>
    <w:p w14:paraId="6988585B" w14:textId="77777777" w:rsidR="00A442E8" w:rsidRDefault="00E27EC9">
      <w:pPr>
        <w:spacing w:after="0"/>
        <w:ind w:left="6" w:hanging="6"/>
        <w:jc w:val="both"/>
        <w:rPr>
          <w:rFonts w:ascii="Lato" w:eastAsia="Calibri" w:hAnsi="Lato" w:cs="Arial"/>
          <w:color w:val="000000"/>
          <w:sz w:val="20"/>
          <w:szCs w:val="20"/>
        </w:rPr>
      </w:pPr>
      <w:r>
        <w:rPr>
          <w:rFonts w:ascii="Lato" w:eastAsia="Calibri" w:hAnsi="Lato" w:cs="Arial"/>
          <w:color w:val="000000"/>
          <w:sz w:val="20"/>
          <w:szCs w:val="20"/>
        </w:rPr>
        <w:t>4.</w:t>
      </w:r>
      <w:r>
        <w:rPr>
          <w:rFonts w:ascii="Lato" w:eastAsia="Calibri" w:hAnsi="Lato" w:cs="Arial"/>
          <w:color w:val="000000"/>
          <w:sz w:val="20"/>
          <w:szCs w:val="20"/>
        </w:rPr>
        <w:tab/>
        <w:t xml:space="preserve">Nationalité : </w:t>
      </w:r>
    </w:p>
    <w:p w14:paraId="2EB2841C" w14:textId="77777777" w:rsidR="00A442E8" w:rsidRDefault="00E27EC9">
      <w:pPr>
        <w:spacing w:after="0"/>
        <w:ind w:left="6" w:hanging="6"/>
        <w:jc w:val="both"/>
        <w:rPr>
          <w:rFonts w:ascii="Lato" w:eastAsia="Calibri" w:hAnsi="Lato" w:cs="Arial"/>
          <w:color w:val="000000"/>
          <w:sz w:val="20"/>
          <w:szCs w:val="20"/>
        </w:rPr>
      </w:pPr>
      <w:r>
        <w:rPr>
          <w:rFonts w:ascii="Lato" w:eastAsia="Calibri" w:hAnsi="Lato" w:cs="Arial"/>
          <w:color w:val="000000"/>
          <w:sz w:val="20"/>
          <w:szCs w:val="20"/>
        </w:rPr>
        <w:t>5.</w:t>
      </w:r>
      <w:r>
        <w:rPr>
          <w:rFonts w:ascii="Lato" w:eastAsia="Calibri" w:hAnsi="Lato" w:cs="Arial"/>
          <w:color w:val="000000"/>
          <w:sz w:val="20"/>
          <w:szCs w:val="20"/>
        </w:rPr>
        <w:tab/>
        <w:t>État civil :</w:t>
      </w:r>
    </w:p>
    <w:p w14:paraId="1182F2FA" w14:textId="77777777" w:rsidR="00A442E8" w:rsidRDefault="00E27EC9">
      <w:pPr>
        <w:spacing w:after="0"/>
        <w:ind w:left="6" w:hanging="6"/>
        <w:jc w:val="both"/>
        <w:rPr>
          <w:rFonts w:ascii="Lato" w:eastAsia="Calibri" w:hAnsi="Lato" w:cs="Arial"/>
          <w:color w:val="000000"/>
          <w:sz w:val="20"/>
          <w:szCs w:val="20"/>
        </w:rPr>
      </w:pPr>
      <w:r>
        <w:rPr>
          <w:rFonts w:ascii="Lato" w:eastAsia="Calibri" w:hAnsi="Lato" w:cs="Arial"/>
          <w:color w:val="000000"/>
          <w:sz w:val="20"/>
          <w:szCs w:val="20"/>
        </w:rPr>
        <w:tab/>
        <w:t>Adresse (téléphone/fax/e-mail) :</w:t>
      </w:r>
    </w:p>
    <w:p w14:paraId="67B01B43" w14:textId="77777777" w:rsidR="00A442E8" w:rsidRDefault="00E27EC9">
      <w:pPr>
        <w:spacing w:after="120"/>
        <w:ind w:right="-2" w:hanging="6"/>
        <w:rPr>
          <w:rFonts w:ascii="Lato" w:eastAsia="Calibri" w:hAnsi="Lato" w:cs="Arial"/>
          <w:color w:val="000000"/>
          <w:sz w:val="20"/>
          <w:szCs w:val="20"/>
        </w:rPr>
      </w:pPr>
      <w:r>
        <w:rPr>
          <w:rFonts w:ascii="Lato" w:eastAsia="Calibri" w:hAnsi="Lato" w:cs="Arial"/>
          <w:color w:val="000000"/>
          <w:sz w:val="20"/>
          <w:szCs w:val="20"/>
        </w:rPr>
        <w:t xml:space="preserve">6. </w:t>
      </w:r>
      <w:r>
        <w:rPr>
          <w:rFonts w:ascii="Lato" w:eastAsia="Calibri" w:hAnsi="Lato" w:cs="Arial"/>
          <w:color w:val="000000"/>
          <w:sz w:val="20"/>
          <w:szCs w:val="20"/>
        </w:rPr>
        <w:tab/>
        <w:t>Niveau d’études :</w:t>
      </w:r>
    </w:p>
    <w:tbl>
      <w:tblPr>
        <w:tblW w:w="9699" w:type="dxa"/>
        <w:tblInd w:w="-65" w:type="dxa"/>
        <w:tblLayout w:type="fixed"/>
        <w:tblCellMar>
          <w:left w:w="0" w:type="dxa"/>
          <w:right w:w="0" w:type="dxa"/>
        </w:tblCellMar>
        <w:tblLook w:val="04A0" w:firstRow="1" w:lastRow="0" w:firstColumn="1" w:lastColumn="0" w:noHBand="0" w:noVBand="1"/>
      </w:tblPr>
      <w:tblGrid>
        <w:gridCol w:w="4583"/>
        <w:gridCol w:w="5116"/>
      </w:tblGrid>
      <w:tr w:rsidR="00A442E8" w14:paraId="69D623F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A12CD40" w14:textId="77777777" w:rsidR="00A442E8" w:rsidRDefault="00E27EC9">
            <w:pPr>
              <w:ind w:left="202" w:right="-2"/>
              <w:rPr>
                <w:rFonts w:ascii="Lato" w:eastAsia="Calibri" w:hAnsi="Lato" w:cs="Arial"/>
                <w:i/>
                <w:color w:val="000000"/>
                <w:sz w:val="20"/>
                <w:szCs w:val="20"/>
              </w:rPr>
            </w:pPr>
            <w:r>
              <w:rPr>
                <w:rFonts w:ascii="Lato" w:eastAsia="Calibri" w:hAnsi="Lato" w:cs="Arial"/>
                <w:i/>
                <w:color w:val="000000"/>
                <w:sz w:val="20"/>
                <w:szCs w:val="20"/>
              </w:rPr>
              <w:t>Établissements :</w:t>
            </w:r>
          </w:p>
        </w:tc>
        <w:tc>
          <w:tcPr>
            <w:tcW w:w="5116" w:type="dxa"/>
            <w:tcBorders>
              <w:top w:val="single" w:sz="4" w:space="0" w:color="000000"/>
              <w:left w:val="single" w:sz="4" w:space="0" w:color="000000"/>
              <w:bottom w:val="single" w:sz="4" w:space="0" w:color="000000"/>
              <w:right w:val="single" w:sz="4" w:space="0" w:color="000000"/>
            </w:tcBorders>
          </w:tcPr>
          <w:p w14:paraId="6E591060" w14:textId="77777777" w:rsidR="00A442E8" w:rsidRDefault="00A442E8">
            <w:pPr>
              <w:ind w:right="-2" w:hanging="6"/>
              <w:rPr>
                <w:rFonts w:ascii="Lato" w:eastAsia="Calibri" w:hAnsi="Lato" w:cs="Arial"/>
                <w:i/>
                <w:color w:val="000000"/>
                <w:sz w:val="20"/>
                <w:szCs w:val="20"/>
              </w:rPr>
            </w:pPr>
          </w:p>
        </w:tc>
      </w:tr>
      <w:tr w:rsidR="00A442E8" w14:paraId="57B3FAC9"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72DB223" w14:textId="77777777" w:rsidR="00A442E8" w:rsidRDefault="00E27EC9">
            <w:pPr>
              <w:ind w:left="202" w:right="-2"/>
              <w:rPr>
                <w:rFonts w:ascii="Lato" w:eastAsia="Calibri" w:hAnsi="Lato" w:cs="Arial"/>
                <w:i/>
                <w:color w:val="000000"/>
                <w:sz w:val="20"/>
                <w:szCs w:val="20"/>
              </w:rPr>
            </w:pPr>
            <w:r>
              <w:rPr>
                <w:rFonts w:ascii="Lato" w:eastAsia="Calibri" w:hAnsi="Lato" w:cs="Arial"/>
                <w:i/>
                <w:color w:val="000000"/>
                <w:sz w:val="20"/>
                <w:szCs w:val="20"/>
              </w:rPr>
              <w:t>Date :</w:t>
            </w:r>
          </w:p>
          <w:p w14:paraId="0F17BD89" w14:textId="77777777" w:rsidR="00A442E8" w:rsidRDefault="00E27EC9">
            <w:pPr>
              <w:ind w:left="202" w:right="-2"/>
              <w:rPr>
                <w:rFonts w:ascii="Lato" w:eastAsia="Calibri" w:hAnsi="Lato" w:cs="Arial"/>
                <w:i/>
                <w:color w:val="000000"/>
                <w:sz w:val="20"/>
                <w:szCs w:val="20"/>
              </w:rPr>
            </w:pPr>
            <w:r>
              <w:rPr>
                <w:rFonts w:ascii="Lato" w:eastAsia="Calibri" w:hAnsi="Lato" w:cs="Arial"/>
                <w:i/>
                <w:color w:val="000000"/>
                <w:sz w:val="20"/>
                <w:szCs w:val="20"/>
              </w:rPr>
              <w:t>De (mois/année)</w:t>
            </w:r>
          </w:p>
          <w:p w14:paraId="1CCEFBED" w14:textId="77777777" w:rsidR="00A442E8" w:rsidRDefault="00E27EC9">
            <w:pPr>
              <w:ind w:left="202" w:right="-2"/>
              <w:rPr>
                <w:rFonts w:ascii="Lato" w:eastAsia="Calibri" w:hAnsi="Lato" w:cs="Arial"/>
                <w:i/>
                <w:color w:val="000000"/>
                <w:sz w:val="20"/>
                <w:szCs w:val="20"/>
              </w:rPr>
            </w:pPr>
            <w:proofErr w:type="gramStart"/>
            <w:r>
              <w:rPr>
                <w:rFonts w:ascii="Lato" w:eastAsia="Calibri" w:hAnsi="Lato" w:cs="Arial"/>
                <w:i/>
                <w:color w:val="000000"/>
                <w:sz w:val="20"/>
                <w:szCs w:val="20"/>
              </w:rPr>
              <w:t>à</w:t>
            </w:r>
            <w:proofErr w:type="gramEnd"/>
            <w:r>
              <w:rPr>
                <w:rFonts w:ascii="Lato" w:eastAsia="Calibri" w:hAnsi="Lato" w:cs="Arial"/>
                <w:i/>
                <w:color w:val="000000"/>
                <w:sz w:val="20"/>
                <w:szCs w:val="20"/>
              </w:rPr>
              <w:t xml:space="preserve"> (mois/année)</w:t>
            </w:r>
          </w:p>
        </w:tc>
        <w:tc>
          <w:tcPr>
            <w:tcW w:w="5116" w:type="dxa"/>
            <w:tcBorders>
              <w:top w:val="single" w:sz="4" w:space="0" w:color="000000"/>
              <w:left w:val="single" w:sz="4" w:space="0" w:color="000000"/>
              <w:bottom w:val="single" w:sz="4" w:space="0" w:color="000000"/>
              <w:right w:val="single" w:sz="4" w:space="0" w:color="000000"/>
            </w:tcBorders>
          </w:tcPr>
          <w:p w14:paraId="4BA36DB1" w14:textId="77777777" w:rsidR="00A442E8" w:rsidRDefault="00A442E8">
            <w:pPr>
              <w:ind w:right="-2" w:hanging="6"/>
              <w:rPr>
                <w:rFonts w:ascii="Lato" w:eastAsia="Calibri" w:hAnsi="Lato" w:cs="Arial"/>
                <w:i/>
                <w:color w:val="000000"/>
                <w:sz w:val="20"/>
                <w:szCs w:val="20"/>
              </w:rPr>
            </w:pPr>
          </w:p>
        </w:tc>
      </w:tr>
      <w:tr w:rsidR="00A442E8" w14:paraId="78901DC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EA8E8E8" w14:textId="77777777" w:rsidR="00A442E8" w:rsidRDefault="00E27EC9">
            <w:pPr>
              <w:ind w:left="202" w:right="-2"/>
              <w:rPr>
                <w:rFonts w:ascii="Lato" w:eastAsia="Calibri" w:hAnsi="Lato" w:cs="Arial"/>
                <w:i/>
                <w:color w:val="000000"/>
                <w:sz w:val="20"/>
                <w:szCs w:val="20"/>
              </w:rPr>
            </w:pPr>
            <w:r>
              <w:rPr>
                <w:rFonts w:ascii="Lato" w:eastAsia="Calibri" w:hAnsi="Lato" w:cs="Arial"/>
                <w:i/>
                <w:color w:val="000000"/>
                <w:sz w:val="20"/>
                <w:szCs w:val="20"/>
              </w:rPr>
              <w:t>Diplôme ou qualification :</w:t>
            </w:r>
          </w:p>
        </w:tc>
        <w:tc>
          <w:tcPr>
            <w:tcW w:w="5116" w:type="dxa"/>
            <w:tcBorders>
              <w:top w:val="single" w:sz="4" w:space="0" w:color="000000"/>
              <w:left w:val="single" w:sz="4" w:space="0" w:color="000000"/>
              <w:bottom w:val="single" w:sz="4" w:space="0" w:color="000000"/>
              <w:right w:val="single" w:sz="4" w:space="0" w:color="000000"/>
            </w:tcBorders>
          </w:tcPr>
          <w:p w14:paraId="20FBD7BC" w14:textId="77777777" w:rsidR="00A442E8" w:rsidRDefault="00A442E8">
            <w:pPr>
              <w:ind w:right="-2" w:hanging="6"/>
              <w:rPr>
                <w:rFonts w:ascii="Lato" w:eastAsia="Calibri" w:hAnsi="Lato" w:cs="Arial"/>
                <w:i/>
                <w:color w:val="000000"/>
                <w:sz w:val="20"/>
                <w:szCs w:val="20"/>
              </w:rPr>
            </w:pPr>
          </w:p>
        </w:tc>
      </w:tr>
    </w:tbl>
    <w:p w14:paraId="4BD2B335" w14:textId="77777777" w:rsidR="00A442E8" w:rsidRDefault="00E27EC9">
      <w:pPr>
        <w:ind w:right="-2" w:hanging="6"/>
        <w:jc w:val="both"/>
        <w:rPr>
          <w:rFonts w:ascii="Lato" w:eastAsia="Calibri" w:hAnsi="Lato" w:cs="Arial"/>
          <w:color w:val="000000"/>
          <w:sz w:val="20"/>
          <w:szCs w:val="20"/>
        </w:rPr>
      </w:pPr>
      <w:r>
        <w:rPr>
          <w:rFonts w:ascii="Lato" w:eastAsia="Calibri" w:hAnsi="Lato" w:cs="Arial"/>
          <w:color w:val="000000"/>
          <w:sz w:val="20"/>
          <w:szCs w:val="20"/>
        </w:rPr>
        <w:t xml:space="preserve">7. </w:t>
      </w:r>
      <w:r>
        <w:rPr>
          <w:rFonts w:ascii="Lato" w:eastAsia="Calibri" w:hAnsi="Lato" w:cs="Arial"/>
          <w:color w:val="000000"/>
          <w:sz w:val="20"/>
          <w:szCs w:val="20"/>
        </w:rPr>
        <w:tab/>
        <w:t>Compétences linguistiques (si applicable)</w:t>
      </w:r>
    </w:p>
    <w:p w14:paraId="6D31CB59" w14:textId="77777777" w:rsidR="00A442E8" w:rsidRDefault="00E27EC9">
      <w:pPr>
        <w:ind w:right="-2" w:hanging="6"/>
        <w:jc w:val="both"/>
        <w:rPr>
          <w:rFonts w:ascii="Lato" w:eastAsia="Calibri" w:hAnsi="Lato" w:cs="Arial"/>
          <w:color w:val="000000"/>
          <w:sz w:val="20"/>
          <w:szCs w:val="20"/>
        </w:rPr>
      </w:pPr>
      <w:r>
        <w:rPr>
          <w:rFonts w:ascii="Lato" w:eastAsia="Calibri" w:hAnsi="Lato" w:cs="Arial"/>
          <w:sz w:val="20"/>
          <w:szCs w:val="20"/>
        </w:rPr>
        <w:t>Indiquer vos connaissances sur une échelle de A1 à C2 (A1 - niveau débutant ; C2 - niveau expérimenté)</w:t>
      </w:r>
      <w:r>
        <w:rPr>
          <w:rFonts w:ascii="Lato" w:eastAsia="Calibri" w:hAnsi="Lato" w:cs="Arial"/>
          <w:sz w:val="20"/>
          <w:szCs w:val="20"/>
          <w:vertAlign w:val="superscript"/>
        </w:rPr>
        <w:footnoteReference w:id="5"/>
      </w:r>
      <w:r>
        <w:rPr>
          <w:rFonts w:ascii="Lato" w:eastAsia="Calibri" w:hAnsi="Lato" w:cs="Arial"/>
          <w:color w:val="000000"/>
          <w:sz w:val="20"/>
          <w:szCs w:val="20"/>
        </w:rPr>
        <w:t>:</w:t>
      </w:r>
    </w:p>
    <w:tbl>
      <w:tblPr>
        <w:tblW w:w="9694" w:type="dxa"/>
        <w:tblInd w:w="-63" w:type="dxa"/>
        <w:tblLayout w:type="fixed"/>
        <w:tblCellMar>
          <w:left w:w="0" w:type="dxa"/>
          <w:right w:w="0" w:type="dxa"/>
        </w:tblCellMar>
        <w:tblLook w:val="04A0" w:firstRow="1" w:lastRow="0" w:firstColumn="1" w:lastColumn="0" w:noHBand="0" w:noVBand="1"/>
      </w:tblPr>
      <w:tblGrid>
        <w:gridCol w:w="1489"/>
        <w:gridCol w:w="2126"/>
        <w:gridCol w:w="1559"/>
        <w:gridCol w:w="1666"/>
        <w:gridCol w:w="2854"/>
      </w:tblGrid>
      <w:tr w:rsidR="00A442E8" w14:paraId="51907EB0"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A530008" w14:textId="77777777" w:rsidR="00A442E8" w:rsidRDefault="00E27EC9">
            <w:pPr>
              <w:ind w:right="-2" w:hanging="6"/>
              <w:jc w:val="center"/>
              <w:rPr>
                <w:rFonts w:ascii="Lato" w:eastAsia="Calibri" w:hAnsi="Lato" w:cs="Arial"/>
                <w:i/>
                <w:color w:val="000000"/>
                <w:sz w:val="20"/>
                <w:szCs w:val="20"/>
              </w:rPr>
            </w:pPr>
            <w:r>
              <w:rPr>
                <w:rFonts w:ascii="Lato" w:eastAsia="Calibri" w:hAnsi="Lato" w:cs="Arial"/>
                <w:i/>
                <w:color w:val="000000"/>
                <w:sz w:val="20"/>
                <w:szCs w:val="20"/>
              </w:rPr>
              <w:t>Langue</w:t>
            </w:r>
          </w:p>
        </w:tc>
        <w:tc>
          <w:tcPr>
            <w:tcW w:w="2126" w:type="dxa"/>
            <w:tcBorders>
              <w:top w:val="single" w:sz="6" w:space="0" w:color="000000"/>
              <w:left w:val="single" w:sz="6" w:space="0" w:color="000000"/>
              <w:bottom w:val="single" w:sz="6" w:space="0" w:color="000000"/>
              <w:right w:val="single" w:sz="6" w:space="0" w:color="000000"/>
            </w:tcBorders>
          </w:tcPr>
          <w:p w14:paraId="4D34FF8F" w14:textId="77777777" w:rsidR="00A442E8" w:rsidRDefault="00E27EC9">
            <w:pPr>
              <w:ind w:right="-2" w:hanging="6"/>
              <w:jc w:val="center"/>
              <w:rPr>
                <w:rFonts w:ascii="Lato" w:eastAsia="Calibri" w:hAnsi="Lato" w:cs="Arial"/>
                <w:i/>
                <w:color w:val="000000"/>
                <w:sz w:val="20"/>
                <w:szCs w:val="20"/>
              </w:rPr>
            </w:pPr>
            <w:r>
              <w:rPr>
                <w:rFonts w:ascii="Lato" w:eastAsia="Calibri" w:hAnsi="Lato" w:cs="Arial"/>
                <w:i/>
                <w:color w:val="000000"/>
                <w:sz w:val="20"/>
                <w:szCs w:val="20"/>
              </w:rPr>
              <w:t>Niveau</w:t>
            </w:r>
          </w:p>
        </w:tc>
        <w:tc>
          <w:tcPr>
            <w:tcW w:w="1559" w:type="dxa"/>
            <w:tcBorders>
              <w:top w:val="single" w:sz="6" w:space="0" w:color="000000"/>
              <w:left w:val="single" w:sz="6" w:space="0" w:color="000000"/>
              <w:bottom w:val="single" w:sz="6" w:space="0" w:color="000000"/>
              <w:right w:val="single" w:sz="6" w:space="0" w:color="000000"/>
            </w:tcBorders>
          </w:tcPr>
          <w:p w14:paraId="053CE3D3" w14:textId="77777777" w:rsidR="00A442E8" w:rsidRDefault="00E27EC9">
            <w:pPr>
              <w:ind w:right="-2" w:hanging="6"/>
              <w:jc w:val="center"/>
              <w:rPr>
                <w:rFonts w:ascii="Lato" w:eastAsia="Calibri" w:hAnsi="Lato" w:cs="Arial"/>
                <w:i/>
                <w:color w:val="000000"/>
                <w:sz w:val="20"/>
                <w:szCs w:val="20"/>
              </w:rPr>
            </w:pPr>
            <w:r>
              <w:rPr>
                <w:rFonts w:ascii="Lato" w:eastAsia="Calibri" w:hAnsi="Lato" w:cs="Arial"/>
                <w:i/>
                <w:color w:val="000000"/>
                <w:sz w:val="20"/>
                <w:szCs w:val="20"/>
              </w:rPr>
              <w:t>Passif</w:t>
            </w:r>
          </w:p>
        </w:tc>
        <w:tc>
          <w:tcPr>
            <w:tcW w:w="1666" w:type="dxa"/>
            <w:tcBorders>
              <w:top w:val="single" w:sz="6" w:space="0" w:color="000000"/>
              <w:left w:val="single" w:sz="6" w:space="0" w:color="000000"/>
              <w:bottom w:val="single" w:sz="6" w:space="0" w:color="000000"/>
              <w:right w:val="single" w:sz="6" w:space="0" w:color="000000"/>
            </w:tcBorders>
          </w:tcPr>
          <w:p w14:paraId="0BFCC516" w14:textId="77777777" w:rsidR="00A442E8" w:rsidRDefault="00E27EC9">
            <w:pPr>
              <w:ind w:right="-2" w:hanging="6"/>
              <w:jc w:val="center"/>
              <w:rPr>
                <w:rFonts w:ascii="Lato" w:eastAsia="Calibri" w:hAnsi="Lato" w:cs="Arial"/>
                <w:i/>
                <w:color w:val="000000"/>
                <w:sz w:val="20"/>
                <w:szCs w:val="20"/>
              </w:rPr>
            </w:pPr>
            <w:r>
              <w:rPr>
                <w:rFonts w:ascii="Lato" w:eastAsia="Calibri" w:hAnsi="Lato" w:cs="Arial"/>
                <w:i/>
                <w:color w:val="000000"/>
                <w:sz w:val="20"/>
                <w:szCs w:val="20"/>
              </w:rPr>
              <w:t xml:space="preserve"> Parlé</w:t>
            </w:r>
          </w:p>
        </w:tc>
        <w:tc>
          <w:tcPr>
            <w:tcW w:w="2854" w:type="dxa"/>
            <w:tcBorders>
              <w:top w:val="single" w:sz="6" w:space="0" w:color="000000"/>
              <w:left w:val="single" w:sz="6" w:space="0" w:color="000000"/>
              <w:bottom w:val="single" w:sz="6" w:space="0" w:color="000000"/>
              <w:right w:val="single" w:sz="6" w:space="0" w:color="000000"/>
            </w:tcBorders>
          </w:tcPr>
          <w:p w14:paraId="7B218FA4" w14:textId="77777777" w:rsidR="00A442E8" w:rsidRDefault="00E27EC9">
            <w:pPr>
              <w:ind w:right="-2" w:hanging="6"/>
              <w:jc w:val="center"/>
              <w:rPr>
                <w:rFonts w:ascii="Lato" w:eastAsia="Calibri" w:hAnsi="Lato" w:cs="Arial"/>
                <w:i/>
                <w:color w:val="000000"/>
                <w:sz w:val="20"/>
                <w:szCs w:val="20"/>
              </w:rPr>
            </w:pPr>
            <w:r>
              <w:rPr>
                <w:rFonts w:ascii="Lato" w:eastAsia="Calibri" w:hAnsi="Lato" w:cs="Arial"/>
                <w:i/>
                <w:color w:val="000000"/>
                <w:sz w:val="20"/>
                <w:szCs w:val="20"/>
              </w:rPr>
              <w:t>Écrit</w:t>
            </w:r>
          </w:p>
        </w:tc>
      </w:tr>
      <w:tr w:rsidR="00A442E8" w14:paraId="51FFE400"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F59065F" w14:textId="77777777" w:rsidR="00A442E8" w:rsidRDefault="00A442E8">
            <w:pPr>
              <w:ind w:right="-2" w:hanging="6"/>
              <w:jc w:val="both"/>
              <w:rPr>
                <w:rFonts w:ascii="Lato" w:eastAsia="Calibri" w:hAnsi="Lato" w:cs="Arial"/>
                <w:i/>
                <w:color w:val="000000"/>
                <w:sz w:val="20"/>
                <w:szCs w:val="20"/>
              </w:rPr>
            </w:pPr>
          </w:p>
        </w:tc>
        <w:tc>
          <w:tcPr>
            <w:tcW w:w="2126" w:type="dxa"/>
            <w:tcBorders>
              <w:top w:val="single" w:sz="6" w:space="0" w:color="000000"/>
              <w:left w:val="single" w:sz="6" w:space="0" w:color="000000"/>
              <w:bottom w:val="single" w:sz="6" w:space="0" w:color="000000"/>
              <w:right w:val="single" w:sz="6" w:space="0" w:color="000000"/>
            </w:tcBorders>
          </w:tcPr>
          <w:p w14:paraId="05563B97" w14:textId="77777777" w:rsidR="00A442E8" w:rsidRDefault="00E27EC9">
            <w:pPr>
              <w:ind w:right="-2" w:hanging="6"/>
              <w:jc w:val="both"/>
              <w:rPr>
                <w:rFonts w:ascii="Lato" w:eastAsia="Calibri" w:hAnsi="Lato" w:cs="Arial"/>
                <w:i/>
                <w:color w:val="000000"/>
                <w:sz w:val="20"/>
                <w:szCs w:val="20"/>
              </w:rPr>
            </w:pPr>
            <w:r>
              <w:rPr>
                <w:rFonts w:ascii="Lato" w:eastAsia="Calibri" w:hAnsi="Lato" w:cs="Arial"/>
                <w:i/>
                <w:color w:val="000000"/>
                <w:sz w:val="20"/>
                <w:szCs w:val="20"/>
              </w:rPr>
              <w:t>Langue maternelle</w:t>
            </w:r>
          </w:p>
        </w:tc>
        <w:tc>
          <w:tcPr>
            <w:tcW w:w="1559" w:type="dxa"/>
            <w:tcBorders>
              <w:top w:val="single" w:sz="6" w:space="0" w:color="000000"/>
              <w:left w:val="single" w:sz="6" w:space="0" w:color="000000"/>
              <w:bottom w:val="single" w:sz="6" w:space="0" w:color="000000"/>
              <w:right w:val="single" w:sz="6" w:space="0" w:color="000000"/>
            </w:tcBorders>
          </w:tcPr>
          <w:p w14:paraId="5838B17F" w14:textId="77777777" w:rsidR="00A442E8" w:rsidRDefault="00A442E8">
            <w:pPr>
              <w:ind w:right="-2" w:hanging="6"/>
              <w:jc w:val="center"/>
              <w:rPr>
                <w:rFonts w:ascii="Lato" w:eastAsia="Calibri" w:hAnsi="Lato"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11FE4455" w14:textId="77777777" w:rsidR="00A442E8" w:rsidRDefault="00A442E8">
            <w:pPr>
              <w:ind w:right="-2" w:hanging="6"/>
              <w:jc w:val="center"/>
              <w:rPr>
                <w:rFonts w:ascii="Lato" w:eastAsia="Calibri" w:hAnsi="Lato" w:cs="Arial"/>
                <w:i/>
                <w:color w:val="000000"/>
                <w:sz w:val="20"/>
                <w:szCs w:val="20"/>
              </w:rPr>
            </w:pPr>
          </w:p>
        </w:tc>
        <w:tc>
          <w:tcPr>
            <w:tcW w:w="2854" w:type="dxa"/>
            <w:tcBorders>
              <w:top w:val="single" w:sz="6" w:space="0" w:color="000000"/>
              <w:left w:val="single" w:sz="6" w:space="0" w:color="000000"/>
              <w:bottom w:val="single" w:sz="6" w:space="0" w:color="000000"/>
              <w:right w:val="single" w:sz="6" w:space="0" w:color="000000"/>
            </w:tcBorders>
          </w:tcPr>
          <w:p w14:paraId="629039A2" w14:textId="77777777" w:rsidR="00A442E8" w:rsidRDefault="00A442E8">
            <w:pPr>
              <w:ind w:right="-2" w:hanging="6"/>
              <w:jc w:val="center"/>
              <w:rPr>
                <w:rFonts w:ascii="Lato" w:eastAsia="Calibri" w:hAnsi="Lato" w:cs="Arial"/>
                <w:i/>
                <w:color w:val="000000"/>
                <w:sz w:val="20"/>
                <w:szCs w:val="20"/>
              </w:rPr>
            </w:pPr>
          </w:p>
        </w:tc>
      </w:tr>
      <w:tr w:rsidR="00A442E8" w14:paraId="70DF1408"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60DAC045" w14:textId="77777777" w:rsidR="00A442E8" w:rsidRDefault="00A442E8">
            <w:pPr>
              <w:ind w:right="-2" w:hanging="6"/>
              <w:jc w:val="both"/>
              <w:rPr>
                <w:rFonts w:ascii="Lato" w:eastAsia="Calibri" w:hAnsi="Lato" w:cs="Arial"/>
                <w:i/>
                <w:color w:val="000000"/>
                <w:sz w:val="20"/>
                <w:szCs w:val="20"/>
              </w:rPr>
            </w:pPr>
          </w:p>
        </w:tc>
        <w:tc>
          <w:tcPr>
            <w:tcW w:w="2126" w:type="dxa"/>
            <w:tcBorders>
              <w:top w:val="single" w:sz="6" w:space="0" w:color="000000"/>
              <w:left w:val="single" w:sz="6" w:space="0" w:color="000000"/>
              <w:bottom w:val="single" w:sz="6" w:space="0" w:color="000000"/>
              <w:right w:val="single" w:sz="6" w:space="0" w:color="000000"/>
            </w:tcBorders>
          </w:tcPr>
          <w:p w14:paraId="430F02F7" w14:textId="77777777" w:rsidR="00A442E8" w:rsidRDefault="00A442E8">
            <w:pPr>
              <w:ind w:right="-2" w:hanging="6"/>
              <w:jc w:val="both"/>
              <w:rPr>
                <w:rFonts w:ascii="Lato" w:eastAsia="Calibri" w:hAnsi="Lato"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31F186C9" w14:textId="77777777" w:rsidR="00A442E8" w:rsidRDefault="00A442E8">
            <w:pPr>
              <w:ind w:right="-2" w:hanging="6"/>
              <w:jc w:val="center"/>
              <w:rPr>
                <w:rFonts w:ascii="Lato" w:eastAsia="Calibri" w:hAnsi="Lato"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19CCAAAF" w14:textId="77777777" w:rsidR="00A442E8" w:rsidRDefault="00A442E8">
            <w:pPr>
              <w:ind w:right="-2" w:hanging="6"/>
              <w:jc w:val="center"/>
              <w:rPr>
                <w:rFonts w:ascii="Lato" w:eastAsia="Calibri" w:hAnsi="Lato" w:cs="Arial"/>
                <w:i/>
                <w:color w:val="000000"/>
                <w:sz w:val="20"/>
                <w:szCs w:val="20"/>
              </w:rPr>
            </w:pPr>
          </w:p>
        </w:tc>
        <w:tc>
          <w:tcPr>
            <w:tcW w:w="2854" w:type="dxa"/>
            <w:tcBorders>
              <w:top w:val="single" w:sz="6" w:space="0" w:color="000000"/>
              <w:left w:val="single" w:sz="6" w:space="0" w:color="000000"/>
              <w:bottom w:val="single" w:sz="6" w:space="0" w:color="000000"/>
              <w:right w:val="single" w:sz="6" w:space="0" w:color="000000"/>
            </w:tcBorders>
          </w:tcPr>
          <w:p w14:paraId="5BBCB0FF" w14:textId="77777777" w:rsidR="00A442E8" w:rsidRDefault="00A442E8">
            <w:pPr>
              <w:ind w:right="-2" w:hanging="6"/>
              <w:jc w:val="center"/>
              <w:rPr>
                <w:rFonts w:ascii="Lato" w:eastAsia="Calibri" w:hAnsi="Lato" w:cs="Arial"/>
                <w:i/>
                <w:color w:val="000000"/>
                <w:sz w:val="20"/>
                <w:szCs w:val="20"/>
              </w:rPr>
            </w:pPr>
          </w:p>
        </w:tc>
      </w:tr>
      <w:tr w:rsidR="00A442E8" w14:paraId="5C27F3D7"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3910583D" w14:textId="77777777" w:rsidR="00A442E8" w:rsidRDefault="00A442E8">
            <w:pPr>
              <w:ind w:right="-2" w:hanging="6"/>
              <w:jc w:val="both"/>
              <w:rPr>
                <w:rFonts w:ascii="Lato" w:eastAsia="Calibri" w:hAnsi="Lato" w:cs="Arial"/>
                <w:i/>
                <w:color w:val="000000"/>
                <w:sz w:val="20"/>
                <w:szCs w:val="20"/>
              </w:rPr>
            </w:pPr>
          </w:p>
        </w:tc>
        <w:tc>
          <w:tcPr>
            <w:tcW w:w="2126" w:type="dxa"/>
            <w:tcBorders>
              <w:top w:val="single" w:sz="6" w:space="0" w:color="000000"/>
              <w:left w:val="single" w:sz="6" w:space="0" w:color="000000"/>
              <w:bottom w:val="single" w:sz="6" w:space="0" w:color="000000"/>
              <w:right w:val="single" w:sz="6" w:space="0" w:color="000000"/>
            </w:tcBorders>
          </w:tcPr>
          <w:p w14:paraId="4315F433" w14:textId="77777777" w:rsidR="00A442E8" w:rsidRDefault="00A442E8">
            <w:pPr>
              <w:ind w:right="-2" w:hanging="6"/>
              <w:jc w:val="both"/>
              <w:rPr>
                <w:rFonts w:ascii="Lato" w:eastAsia="Calibri" w:hAnsi="Lato"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3C4632C7" w14:textId="77777777" w:rsidR="00A442E8" w:rsidRDefault="00A442E8">
            <w:pPr>
              <w:ind w:right="-2" w:hanging="6"/>
              <w:jc w:val="center"/>
              <w:rPr>
                <w:rFonts w:ascii="Lato" w:eastAsia="Calibri" w:hAnsi="Lato"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6C16C57F" w14:textId="77777777" w:rsidR="00A442E8" w:rsidRDefault="00A442E8">
            <w:pPr>
              <w:ind w:right="-2" w:hanging="6"/>
              <w:jc w:val="center"/>
              <w:rPr>
                <w:rFonts w:ascii="Lato" w:eastAsia="Calibri" w:hAnsi="Lato" w:cs="Arial"/>
                <w:i/>
                <w:color w:val="000000"/>
                <w:sz w:val="20"/>
                <w:szCs w:val="20"/>
              </w:rPr>
            </w:pPr>
          </w:p>
        </w:tc>
        <w:tc>
          <w:tcPr>
            <w:tcW w:w="2854" w:type="dxa"/>
            <w:tcBorders>
              <w:top w:val="single" w:sz="6" w:space="0" w:color="000000"/>
              <w:left w:val="single" w:sz="6" w:space="0" w:color="000000"/>
              <w:bottom w:val="single" w:sz="6" w:space="0" w:color="000000"/>
              <w:right w:val="single" w:sz="6" w:space="0" w:color="000000"/>
            </w:tcBorders>
          </w:tcPr>
          <w:p w14:paraId="40A384BC" w14:textId="77777777" w:rsidR="00A442E8" w:rsidRDefault="00A442E8">
            <w:pPr>
              <w:ind w:right="-2" w:hanging="6"/>
              <w:jc w:val="center"/>
              <w:rPr>
                <w:rFonts w:ascii="Lato" w:eastAsia="Calibri" w:hAnsi="Lato" w:cs="Arial"/>
                <w:i/>
                <w:color w:val="000000"/>
                <w:sz w:val="20"/>
                <w:szCs w:val="20"/>
              </w:rPr>
            </w:pPr>
          </w:p>
        </w:tc>
      </w:tr>
    </w:tbl>
    <w:p w14:paraId="03C26D41" w14:textId="77777777" w:rsidR="00A442E8" w:rsidRDefault="00A442E8">
      <w:pPr>
        <w:ind w:right="-2"/>
        <w:rPr>
          <w:rFonts w:ascii="Lato" w:eastAsia="Calibri" w:hAnsi="Lato" w:cs="Arial"/>
          <w:i/>
          <w:color w:val="000000"/>
          <w:sz w:val="20"/>
          <w:szCs w:val="20"/>
        </w:rPr>
      </w:pPr>
    </w:p>
    <w:p w14:paraId="54E60A8A" w14:textId="77777777" w:rsidR="00A442E8" w:rsidRDefault="00E27EC9">
      <w:pPr>
        <w:spacing w:after="0"/>
        <w:ind w:hanging="6"/>
        <w:jc w:val="both"/>
        <w:rPr>
          <w:rFonts w:ascii="Lato" w:eastAsia="Calibri" w:hAnsi="Lato" w:cs="Arial"/>
          <w:color w:val="000000"/>
          <w:sz w:val="20"/>
          <w:szCs w:val="20"/>
        </w:rPr>
      </w:pPr>
      <w:r>
        <w:rPr>
          <w:rFonts w:ascii="Lato" w:eastAsia="Calibri" w:hAnsi="Lato" w:cs="Arial"/>
          <w:color w:val="000000"/>
          <w:sz w:val="20"/>
          <w:szCs w:val="20"/>
        </w:rPr>
        <w:t>8.</w:t>
      </w:r>
      <w:r>
        <w:rPr>
          <w:rFonts w:ascii="Lato" w:eastAsia="Calibri" w:hAnsi="Lato" w:cs="Arial"/>
          <w:color w:val="000000"/>
          <w:sz w:val="20"/>
          <w:szCs w:val="20"/>
        </w:rPr>
        <w:tab/>
        <w:t>Appartenance à une organisation professionnelle :</w:t>
      </w:r>
    </w:p>
    <w:p w14:paraId="182F2541" w14:textId="77777777" w:rsidR="00A442E8" w:rsidRDefault="00E27EC9">
      <w:pPr>
        <w:spacing w:after="0"/>
        <w:ind w:hanging="6"/>
        <w:jc w:val="both"/>
        <w:rPr>
          <w:rFonts w:ascii="Lato" w:eastAsia="Calibri" w:hAnsi="Lato" w:cs="Arial"/>
          <w:color w:val="000000"/>
          <w:sz w:val="20"/>
          <w:szCs w:val="20"/>
        </w:rPr>
      </w:pPr>
      <w:r>
        <w:rPr>
          <w:rFonts w:ascii="Lato" w:eastAsia="Calibri" w:hAnsi="Lato" w:cs="Arial"/>
          <w:color w:val="000000"/>
          <w:sz w:val="20"/>
          <w:szCs w:val="20"/>
        </w:rPr>
        <w:t>9.</w:t>
      </w:r>
      <w:r>
        <w:rPr>
          <w:rFonts w:ascii="Lato" w:eastAsia="Calibri" w:hAnsi="Lato" w:cs="Arial"/>
          <w:color w:val="000000"/>
          <w:sz w:val="20"/>
          <w:szCs w:val="20"/>
        </w:rPr>
        <w:tab/>
        <w:t>Autres compétences (par ex. maîtrise de l’informatique, etc.) :</w:t>
      </w:r>
      <w:r>
        <w:rPr>
          <w:rFonts w:ascii="Lato" w:eastAsia="Calibri" w:hAnsi="Lato" w:cs="Arial"/>
          <w:color w:val="000000"/>
          <w:sz w:val="20"/>
          <w:szCs w:val="20"/>
        </w:rPr>
        <w:tab/>
      </w:r>
    </w:p>
    <w:p w14:paraId="63B4EF46" w14:textId="77777777" w:rsidR="00A442E8" w:rsidRDefault="00E27EC9">
      <w:pPr>
        <w:spacing w:after="0"/>
        <w:ind w:hanging="6"/>
        <w:jc w:val="both"/>
        <w:rPr>
          <w:rFonts w:ascii="Lato" w:eastAsia="Calibri" w:hAnsi="Lato" w:cs="Arial"/>
          <w:color w:val="000000"/>
          <w:sz w:val="20"/>
          <w:szCs w:val="20"/>
        </w:rPr>
      </w:pPr>
      <w:r>
        <w:rPr>
          <w:rFonts w:ascii="Lato" w:eastAsia="Calibri" w:hAnsi="Lato" w:cs="Arial"/>
          <w:color w:val="000000"/>
          <w:sz w:val="20"/>
          <w:szCs w:val="20"/>
        </w:rPr>
        <w:t>10.</w:t>
      </w:r>
      <w:r>
        <w:rPr>
          <w:rFonts w:ascii="Lato" w:eastAsia="Calibri" w:hAnsi="Lato" w:cs="Arial"/>
          <w:color w:val="000000"/>
          <w:sz w:val="20"/>
          <w:szCs w:val="20"/>
        </w:rPr>
        <w:tab/>
        <w:t>Fonction actuelle :</w:t>
      </w:r>
    </w:p>
    <w:p w14:paraId="2F4C4744" w14:textId="77777777" w:rsidR="00A442E8" w:rsidRDefault="00E27EC9">
      <w:pPr>
        <w:spacing w:after="0"/>
        <w:ind w:hanging="6"/>
        <w:rPr>
          <w:rFonts w:ascii="Lato" w:eastAsia="Calibri" w:hAnsi="Lato" w:cs="Arial"/>
          <w:color w:val="000000"/>
          <w:sz w:val="20"/>
          <w:szCs w:val="20"/>
        </w:rPr>
      </w:pPr>
      <w:r>
        <w:rPr>
          <w:rFonts w:ascii="Lato" w:eastAsia="Calibri" w:hAnsi="Lato" w:cs="Arial"/>
          <w:color w:val="000000"/>
          <w:sz w:val="20"/>
          <w:szCs w:val="20"/>
        </w:rPr>
        <w:t>11.</w:t>
      </w:r>
      <w:r>
        <w:rPr>
          <w:rFonts w:ascii="Lato" w:eastAsia="Calibri" w:hAnsi="Lato" w:cs="Arial"/>
          <w:color w:val="000000"/>
          <w:sz w:val="20"/>
          <w:szCs w:val="20"/>
        </w:rPr>
        <w:tab/>
        <w:t>Années d’expérience professionnelle :</w:t>
      </w:r>
    </w:p>
    <w:p w14:paraId="1C56D8B1" w14:textId="77777777" w:rsidR="00A442E8" w:rsidRDefault="00E27EC9">
      <w:pPr>
        <w:spacing w:after="0"/>
        <w:ind w:hanging="6"/>
        <w:rPr>
          <w:rFonts w:ascii="Lato" w:eastAsia="Calibri" w:hAnsi="Lato" w:cs="Arial"/>
          <w:color w:val="000000"/>
          <w:sz w:val="20"/>
          <w:szCs w:val="20"/>
        </w:rPr>
      </w:pPr>
      <w:r>
        <w:rPr>
          <w:rFonts w:ascii="Lato" w:eastAsia="Calibri" w:hAnsi="Lato" w:cs="Arial"/>
          <w:color w:val="000000"/>
          <w:sz w:val="20"/>
          <w:szCs w:val="20"/>
        </w:rPr>
        <w:t>12.</w:t>
      </w:r>
      <w:r>
        <w:rPr>
          <w:rFonts w:ascii="Lato" w:eastAsia="Calibri" w:hAnsi="Lato" w:cs="Arial"/>
          <w:color w:val="000000"/>
          <w:sz w:val="20"/>
          <w:szCs w:val="20"/>
        </w:rPr>
        <w:tab/>
        <w:t>Qualifications principales :</w:t>
      </w:r>
    </w:p>
    <w:p w14:paraId="4AC3C1BC" w14:textId="77777777" w:rsidR="00A442E8" w:rsidRDefault="00E27EC9">
      <w:pPr>
        <w:spacing w:after="0"/>
        <w:ind w:hanging="6"/>
        <w:jc w:val="both"/>
        <w:rPr>
          <w:rFonts w:ascii="Lato" w:eastAsia="Calibri" w:hAnsi="Lato" w:cs="Arial"/>
          <w:color w:val="000000"/>
          <w:sz w:val="20"/>
          <w:szCs w:val="20"/>
        </w:rPr>
      </w:pPr>
      <w:r>
        <w:rPr>
          <w:rFonts w:ascii="Lato" w:eastAsia="Calibri" w:hAnsi="Lato" w:cs="Arial"/>
          <w:color w:val="000000"/>
          <w:sz w:val="20"/>
          <w:szCs w:val="20"/>
        </w:rPr>
        <w:t>13.</w:t>
      </w:r>
      <w:r>
        <w:rPr>
          <w:rFonts w:ascii="Lato" w:eastAsia="Calibri" w:hAnsi="Lato" w:cs="Arial"/>
          <w:color w:val="000000"/>
          <w:sz w:val="20"/>
          <w:szCs w:val="20"/>
        </w:rPr>
        <w:tab/>
        <w:t>Expérience spécifique dans les pays en développement :</w:t>
      </w:r>
    </w:p>
    <w:p w14:paraId="52EC356B" w14:textId="77777777" w:rsidR="00A442E8" w:rsidRDefault="00A442E8">
      <w:pPr>
        <w:spacing w:after="0"/>
        <w:ind w:hanging="6"/>
        <w:jc w:val="both"/>
        <w:rPr>
          <w:rFonts w:ascii="Lato" w:eastAsia="Calibri" w:hAnsi="Lato" w:cs="Arial"/>
          <w:color w:val="000000"/>
          <w:sz w:val="20"/>
          <w:szCs w:val="20"/>
        </w:rPr>
      </w:pPr>
    </w:p>
    <w:p w14:paraId="7377AD4B" w14:textId="77777777" w:rsidR="006F4F70" w:rsidRDefault="006F4F70">
      <w:pPr>
        <w:spacing w:after="0"/>
        <w:ind w:hanging="6"/>
        <w:jc w:val="both"/>
        <w:rPr>
          <w:rFonts w:ascii="Lato" w:eastAsia="Calibri" w:hAnsi="Lato" w:cs="Arial"/>
          <w:color w:val="000000"/>
          <w:sz w:val="20"/>
          <w:szCs w:val="20"/>
        </w:rPr>
      </w:pPr>
    </w:p>
    <w:tbl>
      <w:tblPr>
        <w:tblW w:w="9699" w:type="dxa"/>
        <w:tblInd w:w="-65" w:type="dxa"/>
        <w:tblLayout w:type="fixed"/>
        <w:tblCellMar>
          <w:left w:w="0" w:type="dxa"/>
          <w:right w:w="0" w:type="dxa"/>
        </w:tblCellMar>
        <w:tblLook w:val="04A0" w:firstRow="1" w:lastRow="0" w:firstColumn="1" w:lastColumn="0" w:noHBand="0" w:noVBand="1"/>
      </w:tblPr>
      <w:tblGrid>
        <w:gridCol w:w="3055"/>
        <w:gridCol w:w="3055"/>
        <w:gridCol w:w="3589"/>
      </w:tblGrid>
      <w:tr w:rsidR="00A442E8" w14:paraId="646D594E"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4ACA27D5" w14:textId="77777777" w:rsidR="00A442E8" w:rsidRDefault="00E27EC9">
            <w:pPr>
              <w:ind w:left="202" w:right="-2"/>
              <w:jc w:val="both"/>
              <w:rPr>
                <w:rFonts w:ascii="Lato" w:eastAsia="Calibri" w:hAnsi="Lato" w:cs="Arial"/>
                <w:i/>
                <w:color w:val="000000"/>
                <w:sz w:val="20"/>
                <w:szCs w:val="20"/>
              </w:rPr>
            </w:pPr>
            <w:r>
              <w:rPr>
                <w:rFonts w:ascii="Lato" w:eastAsia="Calibri" w:hAnsi="Lato" w:cs="Arial"/>
                <w:i/>
                <w:color w:val="000000"/>
                <w:sz w:val="20"/>
                <w:szCs w:val="20"/>
              </w:rPr>
              <w:lastRenderedPageBreak/>
              <w:t>Pays</w:t>
            </w:r>
          </w:p>
        </w:tc>
        <w:tc>
          <w:tcPr>
            <w:tcW w:w="3055" w:type="dxa"/>
            <w:tcBorders>
              <w:top w:val="single" w:sz="4" w:space="0" w:color="000000"/>
              <w:left w:val="single" w:sz="4" w:space="0" w:color="000000"/>
              <w:bottom w:val="single" w:sz="4" w:space="0" w:color="000000"/>
              <w:right w:val="single" w:sz="4" w:space="0" w:color="000000"/>
            </w:tcBorders>
          </w:tcPr>
          <w:p w14:paraId="4866E7AD" w14:textId="77777777" w:rsidR="00A442E8" w:rsidRDefault="00E27EC9">
            <w:pPr>
              <w:ind w:right="-2" w:hanging="6"/>
              <w:jc w:val="both"/>
              <w:rPr>
                <w:rFonts w:ascii="Lato" w:eastAsia="Calibri" w:hAnsi="Lato" w:cs="Arial"/>
                <w:i/>
                <w:color w:val="000000"/>
                <w:sz w:val="20"/>
                <w:szCs w:val="20"/>
              </w:rPr>
            </w:pPr>
            <w:r>
              <w:rPr>
                <w:rFonts w:ascii="Lato" w:eastAsia="Calibri" w:hAnsi="Lato" w:cs="Arial"/>
                <w:i/>
                <w:color w:val="000000"/>
                <w:sz w:val="20"/>
                <w:szCs w:val="20"/>
              </w:rPr>
              <w:t>Date : de (mois/année) à (mois/année)</w:t>
            </w:r>
          </w:p>
        </w:tc>
        <w:tc>
          <w:tcPr>
            <w:tcW w:w="3589" w:type="dxa"/>
            <w:tcBorders>
              <w:top w:val="single" w:sz="4" w:space="0" w:color="000000"/>
              <w:left w:val="single" w:sz="4" w:space="0" w:color="000000"/>
              <w:bottom w:val="single" w:sz="4" w:space="0" w:color="000000"/>
              <w:right w:val="single" w:sz="4" w:space="0" w:color="000000"/>
            </w:tcBorders>
          </w:tcPr>
          <w:p w14:paraId="2ED2B4C3" w14:textId="77777777" w:rsidR="00A442E8" w:rsidRDefault="00E27EC9">
            <w:pPr>
              <w:ind w:right="-2" w:hanging="6"/>
              <w:jc w:val="both"/>
              <w:rPr>
                <w:rFonts w:ascii="Lato" w:eastAsia="Calibri" w:hAnsi="Lato" w:cs="Arial"/>
                <w:i/>
                <w:color w:val="000000"/>
                <w:sz w:val="20"/>
                <w:szCs w:val="20"/>
              </w:rPr>
            </w:pPr>
            <w:r>
              <w:rPr>
                <w:rFonts w:ascii="Lato" w:eastAsia="Calibri" w:hAnsi="Lato" w:cs="Arial"/>
                <w:i/>
                <w:color w:val="000000"/>
                <w:sz w:val="20"/>
                <w:szCs w:val="20"/>
              </w:rPr>
              <w:t>Nom et brève description du projet</w:t>
            </w:r>
          </w:p>
        </w:tc>
      </w:tr>
      <w:tr w:rsidR="00A442E8" w14:paraId="7EE86C1A"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207F594" w14:textId="77777777" w:rsidR="00A442E8" w:rsidRDefault="00A442E8">
            <w:pPr>
              <w:ind w:right="-2" w:hanging="6"/>
              <w:jc w:val="both"/>
              <w:rPr>
                <w:rFonts w:ascii="Lato" w:eastAsia="Calibri" w:hAnsi="Lato"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6650C5B" w14:textId="77777777" w:rsidR="00A442E8" w:rsidRDefault="00A442E8">
            <w:pPr>
              <w:ind w:right="-2" w:hanging="6"/>
              <w:jc w:val="both"/>
              <w:rPr>
                <w:rFonts w:ascii="Lato" w:eastAsia="Calibri" w:hAnsi="Lato" w:cs="Arial"/>
                <w:i/>
                <w:color w:val="000000"/>
                <w:sz w:val="20"/>
                <w:szCs w:val="20"/>
              </w:rPr>
            </w:pPr>
          </w:p>
        </w:tc>
        <w:tc>
          <w:tcPr>
            <w:tcW w:w="3589" w:type="dxa"/>
            <w:tcBorders>
              <w:top w:val="single" w:sz="4" w:space="0" w:color="000000"/>
              <w:left w:val="single" w:sz="4" w:space="0" w:color="000000"/>
              <w:bottom w:val="single" w:sz="4" w:space="0" w:color="000000"/>
              <w:right w:val="single" w:sz="4" w:space="0" w:color="000000"/>
            </w:tcBorders>
          </w:tcPr>
          <w:p w14:paraId="3D97AD84" w14:textId="77777777" w:rsidR="00A442E8" w:rsidRDefault="00A442E8">
            <w:pPr>
              <w:ind w:right="-2" w:hanging="6"/>
              <w:jc w:val="both"/>
              <w:rPr>
                <w:rFonts w:ascii="Lato" w:eastAsia="Calibri" w:hAnsi="Lato" w:cs="Arial"/>
                <w:i/>
                <w:color w:val="000000"/>
                <w:sz w:val="20"/>
                <w:szCs w:val="20"/>
              </w:rPr>
            </w:pPr>
          </w:p>
        </w:tc>
      </w:tr>
      <w:tr w:rsidR="00A442E8" w14:paraId="55D02AE3"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358828C4" w14:textId="77777777" w:rsidR="00A442E8" w:rsidRDefault="00A442E8">
            <w:pPr>
              <w:ind w:right="-2" w:hanging="6"/>
              <w:jc w:val="both"/>
              <w:rPr>
                <w:rFonts w:ascii="Lato" w:eastAsia="Calibri" w:hAnsi="Lato"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4390C2D7" w14:textId="77777777" w:rsidR="00A442E8" w:rsidRDefault="00A442E8">
            <w:pPr>
              <w:ind w:right="-2" w:hanging="6"/>
              <w:jc w:val="both"/>
              <w:rPr>
                <w:rFonts w:ascii="Lato" w:eastAsia="Calibri" w:hAnsi="Lato" w:cs="Arial"/>
                <w:i/>
                <w:color w:val="000000"/>
                <w:sz w:val="20"/>
                <w:szCs w:val="20"/>
              </w:rPr>
            </w:pPr>
          </w:p>
        </w:tc>
        <w:tc>
          <w:tcPr>
            <w:tcW w:w="3589" w:type="dxa"/>
            <w:tcBorders>
              <w:top w:val="single" w:sz="4" w:space="0" w:color="000000"/>
              <w:left w:val="single" w:sz="4" w:space="0" w:color="000000"/>
              <w:bottom w:val="single" w:sz="4" w:space="0" w:color="000000"/>
              <w:right w:val="single" w:sz="4" w:space="0" w:color="000000"/>
            </w:tcBorders>
          </w:tcPr>
          <w:p w14:paraId="238F9191" w14:textId="77777777" w:rsidR="00A442E8" w:rsidRDefault="00A442E8">
            <w:pPr>
              <w:ind w:right="-2" w:hanging="6"/>
              <w:jc w:val="both"/>
              <w:rPr>
                <w:rFonts w:ascii="Lato" w:eastAsia="Calibri" w:hAnsi="Lato" w:cs="Arial"/>
                <w:i/>
                <w:color w:val="000000"/>
                <w:sz w:val="20"/>
                <w:szCs w:val="20"/>
              </w:rPr>
            </w:pPr>
          </w:p>
        </w:tc>
      </w:tr>
      <w:tr w:rsidR="00A442E8" w14:paraId="7A77D606"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2E0A1DAF" w14:textId="77777777" w:rsidR="00A442E8" w:rsidRDefault="00A442E8">
            <w:pPr>
              <w:ind w:right="-2" w:hanging="6"/>
              <w:jc w:val="both"/>
              <w:rPr>
                <w:rFonts w:ascii="Lato" w:eastAsia="Calibri" w:hAnsi="Lato"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55218689" w14:textId="77777777" w:rsidR="00A442E8" w:rsidRDefault="00A442E8">
            <w:pPr>
              <w:ind w:right="-2" w:hanging="6"/>
              <w:jc w:val="both"/>
              <w:rPr>
                <w:rFonts w:ascii="Lato" w:eastAsia="Calibri" w:hAnsi="Lato" w:cs="Arial"/>
                <w:i/>
                <w:color w:val="000000"/>
                <w:sz w:val="20"/>
                <w:szCs w:val="20"/>
              </w:rPr>
            </w:pPr>
          </w:p>
        </w:tc>
        <w:tc>
          <w:tcPr>
            <w:tcW w:w="3589" w:type="dxa"/>
            <w:tcBorders>
              <w:top w:val="single" w:sz="4" w:space="0" w:color="000000"/>
              <w:left w:val="single" w:sz="4" w:space="0" w:color="000000"/>
              <w:bottom w:val="single" w:sz="4" w:space="0" w:color="000000"/>
              <w:right w:val="single" w:sz="4" w:space="0" w:color="000000"/>
            </w:tcBorders>
          </w:tcPr>
          <w:p w14:paraId="023305F2" w14:textId="77777777" w:rsidR="00A442E8" w:rsidRDefault="00A442E8">
            <w:pPr>
              <w:ind w:right="-2" w:hanging="6"/>
              <w:jc w:val="both"/>
              <w:rPr>
                <w:rFonts w:ascii="Lato" w:eastAsia="Calibri" w:hAnsi="Lato" w:cs="Arial"/>
                <w:i/>
                <w:color w:val="000000"/>
                <w:sz w:val="20"/>
                <w:szCs w:val="20"/>
              </w:rPr>
            </w:pPr>
          </w:p>
        </w:tc>
      </w:tr>
      <w:tr w:rsidR="00A442E8" w14:paraId="4F4FA7D2"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625A9E77" w14:textId="77777777" w:rsidR="00A442E8" w:rsidRDefault="00A442E8">
            <w:pPr>
              <w:ind w:right="-2" w:hanging="6"/>
              <w:jc w:val="both"/>
              <w:rPr>
                <w:rFonts w:ascii="Lato" w:eastAsia="Calibri" w:hAnsi="Lato"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497E1691" w14:textId="77777777" w:rsidR="00A442E8" w:rsidRDefault="00A442E8">
            <w:pPr>
              <w:ind w:right="-2" w:hanging="6"/>
              <w:jc w:val="both"/>
              <w:rPr>
                <w:rFonts w:ascii="Lato" w:eastAsia="Calibri" w:hAnsi="Lato" w:cs="Arial"/>
                <w:i/>
                <w:color w:val="000000"/>
                <w:sz w:val="20"/>
                <w:szCs w:val="20"/>
              </w:rPr>
            </w:pPr>
          </w:p>
        </w:tc>
        <w:tc>
          <w:tcPr>
            <w:tcW w:w="3589" w:type="dxa"/>
            <w:tcBorders>
              <w:top w:val="single" w:sz="4" w:space="0" w:color="000000"/>
              <w:left w:val="single" w:sz="4" w:space="0" w:color="000000"/>
              <w:bottom w:val="single" w:sz="4" w:space="0" w:color="000000"/>
              <w:right w:val="single" w:sz="4" w:space="0" w:color="000000"/>
            </w:tcBorders>
          </w:tcPr>
          <w:p w14:paraId="0534A2A1" w14:textId="77777777" w:rsidR="00A442E8" w:rsidRDefault="00A442E8">
            <w:pPr>
              <w:ind w:right="-2" w:hanging="6"/>
              <w:jc w:val="both"/>
              <w:rPr>
                <w:rFonts w:ascii="Lato" w:eastAsia="Calibri" w:hAnsi="Lato" w:cs="Arial"/>
                <w:i/>
                <w:color w:val="000000"/>
                <w:sz w:val="20"/>
                <w:szCs w:val="20"/>
              </w:rPr>
            </w:pPr>
          </w:p>
        </w:tc>
      </w:tr>
    </w:tbl>
    <w:p w14:paraId="3F2CA5AD" w14:textId="77777777" w:rsidR="006F4F70" w:rsidRDefault="006F4F70">
      <w:pPr>
        <w:keepLines/>
        <w:ind w:right="-2" w:hanging="6"/>
        <w:jc w:val="both"/>
        <w:rPr>
          <w:rFonts w:ascii="Lato" w:eastAsia="Calibri" w:hAnsi="Lato" w:cs="Arial"/>
          <w:color w:val="000000"/>
          <w:sz w:val="20"/>
          <w:szCs w:val="20"/>
        </w:rPr>
      </w:pPr>
    </w:p>
    <w:p w14:paraId="3DE5F902" w14:textId="4856A60A" w:rsidR="00A442E8" w:rsidRDefault="00E27EC9">
      <w:pPr>
        <w:keepLines/>
        <w:ind w:right="-2" w:hanging="6"/>
        <w:jc w:val="both"/>
        <w:rPr>
          <w:rFonts w:ascii="Lato" w:eastAsia="Calibri" w:hAnsi="Lato" w:cs="Arial"/>
          <w:color w:val="000000"/>
          <w:sz w:val="20"/>
          <w:szCs w:val="20"/>
        </w:rPr>
      </w:pPr>
      <w:r>
        <w:rPr>
          <w:rFonts w:ascii="Lato" w:eastAsia="Calibri" w:hAnsi="Lato" w:cs="Arial"/>
          <w:color w:val="000000"/>
          <w:sz w:val="20"/>
          <w:szCs w:val="20"/>
        </w:rPr>
        <w:t>14.</w:t>
      </w:r>
      <w:r>
        <w:rPr>
          <w:rFonts w:ascii="Lato" w:eastAsia="Calibri" w:hAnsi="Lato" w:cs="Arial"/>
          <w:color w:val="000000"/>
          <w:sz w:val="20"/>
          <w:szCs w:val="20"/>
        </w:rPr>
        <w:tab/>
        <w:t>Expérience professionnelle :</w:t>
      </w:r>
    </w:p>
    <w:tbl>
      <w:tblPr>
        <w:tblW w:w="9699" w:type="dxa"/>
        <w:tblInd w:w="-65" w:type="dxa"/>
        <w:tblLayout w:type="fixed"/>
        <w:tblCellMar>
          <w:left w:w="0" w:type="dxa"/>
          <w:right w:w="0" w:type="dxa"/>
        </w:tblCellMar>
        <w:tblLook w:val="04A0" w:firstRow="1" w:lastRow="0" w:firstColumn="1" w:lastColumn="0" w:noHBand="0" w:noVBand="1"/>
      </w:tblPr>
      <w:tblGrid>
        <w:gridCol w:w="4583"/>
        <w:gridCol w:w="5116"/>
      </w:tblGrid>
      <w:tr w:rsidR="00A442E8" w14:paraId="323ABA18"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A8E93C6" w14:textId="77777777" w:rsidR="00A442E8" w:rsidRDefault="00E27EC9">
            <w:pPr>
              <w:keepLines/>
              <w:spacing w:after="0"/>
              <w:ind w:left="202"/>
              <w:jc w:val="both"/>
              <w:rPr>
                <w:rFonts w:ascii="Lato" w:eastAsia="Calibri" w:hAnsi="Lato" w:cs="Arial"/>
                <w:i/>
                <w:color w:val="000000"/>
                <w:sz w:val="20"/>
                <w:szCs w:val="20"/>
              </w:rPr>
            </w:pPr>
            <w:proofErr w:type="gramStart"/>
            <w:r>
              <w:rPr>
                <w:rFonts w:ascii="Lato" w:eastAsia="Calibri" w:hAnsi="Lato" w:cs="Arial"/>
                <w:i/>
                <w:color w:val="000000"/>
                <w:sz w:val="20"/>
                <w:szCs w:val="20"/>
              </w:rPr>
              <w:t>Date:</w:t>
            </w:r>
            <w:proofErr w:type="gramEnd"/>
            <w:r>
              <w:rPr>
                <w:rFonts w:ascii="Lato" w:eastAsia="Calibri" w:hAnsi="Lato" w:cs="Arial"/>
                <w:i/>
                <w:color w:val="000000"/>
                <w:sz w:val="20"/>
                <w:szCs w:val="20"/>
              </w:rPr>
              <w:t xml:space="preserve"> de (mois/année) à (mois/année)</w:t>
            </w:r>
          </w:p>
        </w:tc>
        <w:tc>
          <w:tcPr>
            <w:tcW w:w="5116" w:type="dxa"/>
            <w:tcBorders>
              <w:top w:val="single" w:sz="4" w:space="0" w:color="000000"/>
              <w:left w:val="single" w:sz="4" w:space="0" w:color="000000"/>
              <w:bottom w:val="single" w:sz="4" w:space="0" w:color="000000"/>
              <w:right w:val="single" w:sz="4" w:space="0" w:color="000000"/>
            </w:tcBorders>
          </w:tcPr>
          <w:p w14:paraId="0AC7E8CD" w14:textId="77777777" w:rsidR="00A442E8" w:rsidRDefault="00A442E8">
            <w:pPr>
              <w:keepLines/>
              <w:widowControl w:val="0"/>
              <w:suppressAutoHyphens/>
              <w:spacing w:after="0" w:line="240" w:lineRule="auto"/>
              <w:ind w:hanging="6"/>
              <w:jc w:val="both"/>
              <w:rPr>
                <w:rFonts w:ascii="Lato" w:eastAsia="Times New Roman" w:hAnsi="Lato" w:cs="Arial"/>
                <w:i/>
                <w:color w:val="000000"/>
                <w:sz w:val="20"/>
                <w:szCs w:val="20"/>
                <w:lang w:eastAsia="ar-SA"/>
              </w:rPr>
            </w:pPr>
          </w:p>
        </w:tc>
      </w:tr>
      <w:tr w:rsidR="00A442E8" w14:paraId="71A347F8"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1201F859" w14:textId="77777777" w:rsidR="00A442E8" w:rsidRDefault="00E27EC9">
            <w:pPr>
              <w:keepLines/>
              <w:spacing w:after="0"/>
              <w:ind w:left="202"/>
              <w:jc w:val="both"/>
              <w:rPr>
                <w:rFonts w:ascii="Lato" w:eastAsia="Calibri" w:hAnsi="Lato" w:cs="Arial"/>
                <w:color w:val="000000"/>
                <w:sz w:val="20"/>
                <w:szCs w:val="20"/>
              </w:rPr>
            </w:pPr>
            <w:r>
              <w:rPr>
                <w:rFonts w:ascii="Lato" w:eastAsia="Calibri" w:hAnsi="Lato" w:cs="Arial"/>
                <w:color w:val="000000"/>
                <w:sz w:val="20"/>
                <w:szCs w:val="20"/>
              </w:rPr>
              <w:t>Lieu</w:t>
            </w:r>
          </w:p>
        </w:tc>
        <w:tc>
          <w:tcPr>
            <w:tcW w:w="5116" w:type="dxa"/>
            <w:tcBorders>
              <w:top w:val="single" w:sz="4" w:space="0" w:color="000000"/>
              <w:left w:val="single" w:sz="4" w:space="0" w:color="000000"/>
              <w:bottom w:val="single" w:sz="4" w:space="0" w:color="000000"/>
              <w:right w:val="single" w:sz="4" w:space="0" w:color="000000"/>
            </w:tcBorders>
          </w:tcPr>
          <w:p w14:paraId="70A128B3" w14:textId="77777777" w:rsidR="00A442E8" w:rsidRDefault="00A442E8">
            <w:pPr>
              <w:keepLines/>
              <w:widowControl w:val="0"/>
              <w:suppressAutoHyphens/>
              <w:spacing w:after="0" w:line="240" w:lineRule="auto"/>
              <w:ind w:hanging="6"/>
              <w:jc w:val="both"/>
              <w:rPr>
                <w:rFonts w:ascii="Lato" w:eastAsia="Times New Roman" w:hAnsi="Lato" w:cs="Arial"/>
                <w:color w:val="000000"/>
                <w:sz w:val="20"/>
                <w:szCs w:val="20"/>
                <w:lang w:eastAsia="ar-SA"/>
              </w:rPr>
            </w:pPr>
          </w:p>
        </w:tc>
      </w:tr>
      <w:tr w:rsidR="00A442E8" w14:paraId="30384B4B"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00CF97F" w14:textId="77777777" w:rsidR="00A442E8" w:rsidRDefault="00E27EC9">
            <w:pPr>
              <w:keepLines/>
              <w:spacing w:after="0"/>
              <w:ind w:left="202"/>
              <w:jc w:val="both"/>
              <w:rPr>
                <w:rFonts w:ascii="Lato" w:eastAsia="Calibri" w:hAnsi="Lato" w:cs="Arial"/>
                <w:color w:val="000000"/>
                <w:sz w:val="20"/>
                <w:szCs w:val="20"/>
              </w:rPr>
            </w:pPr>
            <w:r>
              <w:rPr>
                <w:rFonts w:ascii="Lato" w:eastAsia="Calibri" w:hAnsi="Lato" w:cs="Arial"/>
                <w:color w:val="000000"/>
                <w:sz w:val="20"/>
                <w:szCs w:val="20"/>
              </w:rPr>
              <w:t>Société/Organisation</w:t>
            </w:r>
          </w:p>
        </w:tc>
        <w:tc>
          <w:tcPr>
            <w:tcW w:w="5116" w:type="dxa"/>
            <w:tcBorders>
              <w:top w:val="single" w:sz="4" w:space="0" w:color="000000"/>
              <w:left w:val="single" w:sz="4" w:space="0" w:color="000000"/>
              <w:bottom w:val="single" w:sz="4" w:space="0" w:color="000000"/>
              <w:right w:val="single" w:sz="4" w:space="0" w:color="000000"/>
            </w:tcBorders>
          </w:tcPr>
          <w:p w14:paraId="2CCC2F1E" w14:textId="77777777" w:rsidR="00A442E8" w:rsidRDefault="00A442E8">
            <w:pPr>
              <w:keepLines/>
              <w:widowControl w:val="0"/>
              <w:suppressAutoHyphens/>
              <w:spacing w:after="0" w:line="240" w:lineRule="auto"/>
              <w:ind w:hanging="6"/>
              <w:jc w:val="both"/>
              <w:rPr>
                <w:rFonts w:ascii="Lato" w:eastAsia="Times New Roman" w:hAnsi="Lato" w:cs="Arial"/>
                <w:color w:val="000000"/>
                <w:sz w:val="20"/>
                <w:szCs w:val="20"/>
                <w:lang w:eastAsia="ar-SA"/>
              </w:rPr>
            </w:pPr>
          </w:p>
        </w:tc>
      </w:tr>
      <w:tr w:rsidR="00A442E8" w14:paraId="7026567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7AAD5B54" w14:textId="77777777" w:rsidR="00A442E8" w:rsidRDefault="00E27EC9">
            <w:pPr>
              <w:keepLines/>
              <w:spacing w:after="0"/>
              <w:ind w:left="202"/>
              <w:jc w:val="both"/>
              <w:rPr>
                <w:rFonts w:ascii="Lato" w:eastAsia="Calibri" w:hAnsi="Lato" w:cs="Arial"/>
                <w:color w:val="000000"/>
                <w:sz w:val="20"/>
                <w:szCs w:val="20"/>
              </w:rPr>
            </w:pPr>
            <w:r>
              <w:rPr>
                <w:rFonts w:ascii="Lato" w:eastAsia="Calibri" w:hAnsi="Lato" w:cs="Arial"/>
                <w:color w:val="000000"/>
                <w:sz w:val="20"/>
                <w:szCs w:val="20"/>
              </w:rPr>
              <w:t>Fonction</w:t>
            </w:r>
          </w:p>
        </w:tc>
        <w:tc>
          <w:tcPr>
            <w:tcW w:w="5116" w:type="dxa"/>
            <w:tcBorders>
              <w:top w:val="single" w:sz="4" w:space="0" w:color="000000"/>
              <w:left w:val="single" w:sz="4" w:space="0" w:color="000000"/>
              <w:bottom w:val="single" w:sz="4" w:space="0" w:color="000000"/>
              <w:right w:val="single" w:sz="4" w:space="0" w:color="000000"/>
            </w:tcBorders>
          </w:tcPr>
          <w:p w14:paraId="6795929C" w14:textId="77777777" w:rsidR="00A442E8" w:rsidRDefault="00A442E8">
            <w:pPr>
              <w:keepLines/>
              <w:widowControl w:val="0"/>
              <w:suppressAutoHyphens/>
              <w:spacing w:after="0" w:line="240" w:lineRule="auto"/>
              <w:ind w:hanging="6"/>
              <w:rPr>
                <w:rFonts w:ascii="Lato" w:eastAsia="Times New Roman" w:hAnsi="Lato" w:cs="Arial"/>
                <w:color w:val="000000"/>
                <w:sz w:val="20"/>
                <w:szCs w:val="20"/>
                <w:lang w:eastAsia="ar-SA"/>
              </w:rPr>
            </w:pPr>
          </w:p>
        </w:tc>
      </w:tr>
      <w:tr w:rsidR="00A442E8" w14:paraId="1FFCDA9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9D1083A" w14:textId="77777777" w:rsidR="00A442E8" w:rsidRDefault="00E27EC9">
            <w:pPr>
              <w:keepLines/>
              <w:spacing w:after="0"/>
              <w:ind w:left="202"/>
              <w:jc w:val="both"/>
              <w:rPr>
                <w:rFonts w:ascii="Lato" w:eastAsia="Calibri" w:hAnsi="Lato" w:cs="Arial"/>
                <w:color w:val="000000"/>
                <w:sz w:val="20"/>
                <w:szCs w:val="20"/>
              </w:rPr>
            </w:pPr>
            <w:r>
              <w:rPr>
                <w:rFonts w:ascii="Lato" w:eastAsia="Calibri" w:hAnsi="Lato" w:cs="Arial"/>
                <w:color w:val="000000"/>
                <w:sz w:val="20"/>
                <w:szCs w:val="20"/>
              </w:rPr>
              <w:t>Description du poste</w:t>
            </w:r>
          </w:p>
        </w:tc>
        <w:tc>
          <w:tcPr>
            <w:tcW w:w="5116" w:type="dxa"/>
            <w:tcBorders>
              <w:top w:val="single" w:sz="4" w:space="0" w:color="000000"/>
              <w:left w:val="single" w:sz="4" w:space="0" w:color="000000"/>
              <w:bottom w:val="single" w:sz="4" w:space="0" w:color="000000"/>
              <w:right w:val="single" w:sz="4" w:space="0" w:color="000000"/>
            </w:tcBorders>
          </w:tcPr>
          <w:p w14:paraId="333554A4" w14:textId="77777777" w:rsidR="00A442E8" w:rsidRDefault="00A442E8">
            <w:pPr>
              <w:keepLines/>
              <w:widowControl w:val="0"/>
              <w:suppressAutoHyphens/>
              <w:spacing w:after="0" w:line="240" w:lineRule="auto"/>
              <w:ind w:hanging="6"/>
              <w:rPr>
                <w:rFonts w:ascii="Lato" w:eastAsia="Times New Roman" w:hAnsi="Lato" w:cs="Arial"/>
                <w:color w:val="000000"/>
                <w:sz w:val="20"/>
                <w:szCs w:val="20"/>
                <w:lang w:eastAsia="ar-SA"/>
              </w:rPr>
            </w:pPr>
          </w:p>
        </w:tc>
      </w:tr>
    </w:tbl>
    <w:p w14:paraId="4259AEFD" w14:textId="77777777" w:rsidR="00A442E8" w:rsidRDefault="00E27EC9">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Lato" w:eastAsia="Calibri" w:hAnsi="Lato" w:cs="Arial"/>
          <w:color w:val="000000"/>
          <w:sz w:val="20"/>
          <w:szCs w:val="20"/>
        </w:rPr>
      </w:pPr>
      <w:r>
        <w:rPr>
          <w:rFonts w:ascii="Lato" w:eastAsia="Calibri" w:hAnsi="Lato" w:cs="Arial"/>
          <w:color w:val="000000"/>
          <w:sz w:val="20"/>
          <w:szCs w:val="20"/>
        </w:rPr>
        <w:t>15.</w:t>
      </w:r>
      <w:r>
        <w:rPr>
          <w:rFonts w:ascii="Lato" w:eastAsia="Calibri" w:hAnsi="Lato" w:cs="Arial"/>
          <w:color w:val="000000"/>
          <w:sz w:val="20"/>
          <w:szCs w:val="20"/>
        </w:rPr>
        <w:tab/>
        <w:t>Autres :</w:t>
      </w:r>
    </w:p>
    <w:p w14:paraId="059AF03D" w14:textId="77777777" w:rsidR="00A442E8" w:rsidRDefault="00E27EC9">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after="0"/>
        <w:ind w:hanging="6"/>
        <w:jc w:val="both"/>
        <w:rPr>
          <w:rFonts w:ascii="Lato" w:eastAsia="Calibri" w:hAnsi="Lato" w:cs="Arial"/>
          <w:sz w:val="20"/>
          <w:szCs w:val="20"/>
        </w:rPr>
      </w:pPr>
      <w:r>
        <w:rPr>
          <w:rFonts w:ascii="Lato" w:eastAsia="Calibri" w:hAnsi="Lato" w:cs="Arial"/>
          <w:color w:val="000000"/>
          <w:sz w:val="20"/>
          <w:szCs w:val="20"/>
        </w:rPr>
        <w:t>15a.</w:t>
      </w:r>
      <w:r>
        <w:rPr>
          <w:rFonts w:ascii="Lato" w:eastAsia="Calibri" w:hAnsi="Lato" w:cs="Arial"/>
          <w:color w:val="000000"/>
          <w:sz w:val="20"/>
          <w:szCs w:val="20"/>
        </w:rPr>
        <w:tab/>
        <w:t>Publications et séminaires :</w:t>
      </w:r>
    </w:p>
    <w:p w14:paraId="23FEFCD9" w14:textId="77777777" w:rsidR="00A442E8" w:rsidRDefault="00E27EC9">
      <w:pPr>
        <w:spacing w:after="0" w:line="240" w:lineRule="auto"/>
        <w:ind w:hanging="6"/>
        <w:jc w:val="both"/>
        <w:rPr>
          <w:rFonts w:ascii="Lato" w:eastAsia="Times New Roman" w:hAnsi="Lato" w:cs="Arial"/>
          <w:snapToGrid w:val="0"/>
          <w:sz w:val="20"/>
          <w:szCs w:val="20"/>
          <w:lang w:eastAsia="fr-FR" w:bidi="fr-FR"/>
        </w:rPr>
      </w:pPr>
      <w:r>
        <w:rPr>
          <w:rFonts w:ascii="Lato" w:eastAsia="Times New Roman" w:hAnsi="Lato" w:cs="Arial"/>
          <w:snapToGrid w:val="0"/>
          <w:color w:val="000000"/>
          <w:sz w:val="20"/>
          <w:szCs w:val="20"/>
          <w:lang w:eastAsia="fr-FR" w:bidi="fr-FR"/>
        </w:rPr>
        <w:t>15b.</w:t>
      </w:r>
      <w:r>
        <w:rPr>
          <w:rFonts w:ascii="Lato" w:eastAsia="Times New Roman" w:hAnsi="Lato" w:cs="Arial"/>
          <w:snapToGrid w:val="0"/>
          <w:color w:val="000000"/>
          <w:sz w:val="20"/>
          <w:szCs w:val="20"/>
          <w:lang w:eastAsia="fr-FR" w:bidi="fr-FR"/>
        </w:rPr>
        <w:tab/>
        <w:t>Références :</w:t>
      </w:r>
    </w:p>
    <w:p w14:paraId="0836DC83" w14:textId="77777777" w:rsidR="00A442E8" w:rsidRDefault="00A442E8" w:rsidP="006F4F70">
      <w:pPr>
        <w:widowControl w:val="0"/>
        <w:spacing w:after="0" w:line="240" w:lineRule="auto"/>
        <w:ind w:hanging="6"/>
        <w:jc w:val="both"/>
        <w:rPr>
          <w:rFonts w:ascii="Lato" w:eastAsia="Times New Roman" w:hAnsi="Lato" w:cs="Arial"/>
          <w:snapToGrid w:val="0"/>
          <w:sz w:val="20"/>
          <w:szCs w:val="20"/>
          <w:lang w:eastAsia="fr-FR" w:bidi="fr-FR"/>
        </w:rPr>
      </w:pPr>
    </w:p>
    <w:p w14:paraId="3BB65299" w14:textId="77777777" w:rsidR="00A442E8" w:rsidRDefault="00E27EC9" w:rsidP="006F4F70">
      <w:pPr>
        <w:widowControl w:val="0"/>
        <w:spacing w:after="0" w:line="240" w:lineRule="auto"/>
        <w:ind w:right="-2" w:hanging="6"/>
        <w:jc w:val="both"/>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N.B. Veuillez joindre des CV actualisés, datés et signés par leurs auteurs.</w:t>
      </w:r>
    </w:p>
    <w:p w14:paraId="05F22113" w14:textId="77777777" w:rsidR="00A442E8" w:rsidRDefault="00E27EC9" w:rsidP="00051AA7">
      <w:pPr>
        <w:keepNext/>
        <w:numPr>
          <w:ilvl w:val="0"/>
          <w:numId w:val="121"/>
        </w:numPr>
        <w:suppressAutoHyphens/>
        <w:spacing w:before="240" w:after="60" w:line="240" w:lineRule="auto"/>
        <w:ind w:right="-2"/>
        <w:outlineLvl w:val="0"/>
        <w:rPr>
          <w:rFonts w:ascii="Lato" w:eastAsia="Times New Roman" w:hAnsi="Lato" w:cs="Arial"/>
          <w:b/>
          <w:color w:val="000000"/>
          <w:sz w:val="20"/>
          <w:szCs w:val="20"/>
        </w:rPr>
      </w:pPr>
      <w:r>
        <w:rPr>
          <w:rFonts w:ascii="Lato" w:eastAsia="Times New Roman" w:hAnsi="Lato" w:cs="Arial"/>
          <w:b/>
          <w:color w:val="000000"/>
          <w:sz w:val="20"/>
          <w:szCs w:val="20"/>
        </w:rPr>
        <w:t>ÉQUIPEMENT</w:t>
      </w:r>
    </w:p>
    <w:p w14:paraId="34EB9598" w14:textId="77777777" w:rsidR="00A442E8" w:rsidRDefault="00E27EC9">
      <w:pPr>
        <w:spacing w:before="240" w:after="0" w:line="240" w:lineRule="exact"/>
        <w:ind w:right="-2"/>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Équipement proposé et disponible pour la mise en œuvre du marché</w:t>
      </w:r>
      <w:r>
        <w:rPr>
          <w:rFonts w:ascii="Lato" w:eastAsia="Times New Roman" w:hAnsi="Lato" w:cs="Arial"/>
          <w:snapToGrid w:val="0"/>
          <w:sz w:val="20"/>
          <w:szCs w:val="20"/>
          <w:vertAlign w:val="superscript"/>
          <w:lang w:eastAsia="fr-FR" w:bidi="fr-FR"/>
        </w:rPr>
        <w:footnoteReference w:id="6"/>
      </w:r>
      <w:r>
        <w:rPr>
          <w:rFonts w:ascii="Lato" w:eastAsia="Times New Roman" w:hAnsi="Lato" w:cs="Arial"/>
          <w:snapToGrid w:val="0"/>
          <w:sz w:val="20"/>
          <w:szCs w:val="20"/>
          <w:lang w:eastAsia="fr-FR" w:bidi="fr-FR"/>
        </w:rPr>
        <w:t>.</w:t>
      </w:r>
    </w:p>
    <w:p w14:paraId="4CD6AAD4" w14:textId="77777777" w:rsidR="00A442E8" w:rsidRDefault="00A442E8" w:rsidP="006F4F70">
      <w:pPr>
        <w:widowControl w:val="0"/>
        <w:spacing w:after="0" w:line="240" w:lineRule="auto"/>
        <w:jc w:val="both"/>
        <w:rPr>
          <w:rFonts w:ascii="Lato" w:eastAsia="Times New Roman" w:hAnsi="Lato" w:cs="Arial"/>
          <w:snapToGrid w:val="0"/>
          <w:sz w:val="20"/>
          <w:szCs w:val="20"/>
          <w:lang w:eastAsia="fr-FR" w:bidi="fr-FR"/>
        </w:rPr>
      </w:pPr>
    </w:p>
    <w:tbl>
      <w:tblPr>
        <w:tblW w:w="9781" w:type="dxa"/>
        <w:tblInd w:w="107" w:type="dxa"/>
        <w:tblLayout w:type="fixed"/>
        <w:tblCellMar>
          <w:left w:w="107" w:type="dxa"/>
          <w:right w:w="107" w:type="dxa"/>
        </w:tblCellMar>
        <w:tblLook w:val="04A0" w:firstRow="1" w:lastRow="0" w:firstColumn="1" w:lastColumn="0" w:noHBand="0" w:noVBand="1"/>
      </w:tblPr>
      <w:tblGrid>
        <w:gridCol w:w="544"/>
        <w:gridCol w:w="2096"/>
        <w:gridCol w:w="1200"/>
        <w:gridCol w:w="1000"/>
        <w:gridCol w:w="972"/>
        <w:gridCol w:w="1276"/>
        <w:gridCol w:w="952"/>
        <w:gridCol w:w="1741"/>
      </w:tblGrid>
      <w:tr w:rsidR="00A442E8" w14:paraId="113484BF" w14:textId="77777777">
        <w:trPr>
          <w:cantSplit/>
        </w:trPr>
        <w:tc>
          <w:tcPr>
            <w:tcW w:w="544" w:type="dxa"/>
            <w:tcBorders>
              <w:top w:val="single" w:sz="2" w:space="0" w:color="auto"/>
              <w:left w:val="single" w:sz="2" w:space="0" w:color="auto"/>
              <w:bottom w:val="single" w:sz="6" w:space="0" w:color="auto"/>
              <w:right w:val="single" w:sz="6" w:space="0" w:color="auto"/>
            </w:tcBorders>
          </w:tcPr>
          <w:p w14:paraId="62647336" w14:textId="77777777" w:rsidR="00A442E8" w:rsidRDefault="00A442E8">
            <w:pPr>
              <w:widowControl w:val="0"/>
              <w:spacing w:after="0" w:line="240" w:lineRule="auto"/>
              <w:jc w:val="center"/>
              <w:rPr>
                <w:rFonts w:ascii="Lato" w:eastAsia="Times New Roman" w:hAnsi="Lato" w:cs="Arial"/>
                <w:snapToGrid w:val="0"/>
                <w:sz w:val="20"/>
                <w:szCs w:val="20"/>
                <w:lang w:eastAsia="fr-FR" w:bidi="fr-FR"/>
              </w:rPr>
            </w:pPr>
          </w:p>
        </w:tc>
        <w:tc>
          <w:tcPr>
            <w:tcW w:w="2096" w:type="dxa"/>
            <w:tcBorders>
              <w:top w:val="single" w:sz="2" w:space="0" w:color="auto"/>
              <w:left w:val="single" w:sz="6" w:space="0" w:color="auto"/>
              <w:bottom w:val="single" w:sz="6" w:space="0" w:color="auto"/>
              <w:right w:val="single" w:sz="6" w:space="0" w:color="auto"/>
            </w:tcBorders>
          </w:tcPr>
          <w:p w14:paraId="42A4C38C"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 xml:space="preserve">DESCRIPTION </w:t>
            </w:r>
          </w:p>
          <w:p w14:paraId="45EE9F09"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w:t>
            </w:r>
            <w:proofErr w:type="gramStart"/>
            <w:r>
              <w:rPr>
                <w:rFonts w:ascii="Lato" w:eastAsia="Times New Roman" w:hAnsi="Lato" w:cs="Arial"/>
                <w:snapToGrid w:val="0"/>
                <w:sz w:val="16"/>
                <w:szCs w:val="16"/>
                <w:lang w:eastAsia="fr-FR" w:bidi="fr-FR"/>
              </w:rPr>
              <w:t>type</w:t>
            </w:r>
            <w:proofErr w:type="gramEnd"/>
            <w:r>
              <w:rPr>
                <w:rFonts w:ascii="Lato" w:eastAsia="Times New Roman" w:hAnsi="Lato" w:cs="Arial"/>
                <w:snapToGrid w:val="0"/>
                <w:sz w:val="16"/>
                <w:szCs w:val="16"/>
                <w:lang w:eastAsia="fr-FR" w:bidi="fr-FR"/>
              </w:rPr>
              <w:t>/</w:t>
            </w:r>
          </w:p>
          <w:p w14:paraId="6E57F98E"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proofErr w:type="gramStart"/>
            <w:r>
              <w:rPr>
                <w:rFonts w:ascii="Lato" w:eastAsia="Times New Roman" w:hAnsi="Lato" w:cs="Arial"/>
                <w:snapToGrid w:val="0"/>
                <w:sz w:val="16"/>
                <w:szCs w:val="16"/>
                <w:lang w:eastAsia="fr-FR" w:bidi="fr-FR"/>
              </w:rPr>
              <w:t>fabricant</w:t>
            </w:r>
            <w:proofErr w:type="gramEnd"/>
            <w:r>
              <w:rPr>
                <w:rFonts w:ascii="Lato" w:eastAsia="Times New Roman" w:hAnsi="Lato" w:cs="Arial"/>
                <w:snapToGrid w:val="0"/>
                <w:sz w:val="16"/>
                <w:szCs w:val="16"/>
                <w:lang w:eastAsia="fr-FR" w:bidi="fr-FR"/>
              </w:rPr>
              <w:t xml:space="preserve">/modèle) </w:t>
            </w:r>
          </w:p>
        </w:tc>
        <w:tc>
          <w:tcPr>
            <w:tcW w:w="1200" w:type="dxa"/>
            <w:tcBorders>
              <w:top w:val="single" w:sz="2" w:space="0" w:color="auto"/>
              <w:left w:val="single" w:sz="6" w:space="0" w:color="auto"/>
              <w:bottom w:val="single" w:sz="6" w:space="0" w:color="auto"/>
              <w:right w:val="single" w:sz="6" w:space="0" w:color="auto"/>
            </w:tcBorders>
          </w:tcPr>
          <w:p w14:paraId="400D9BE5"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Puissance/</w:t>
            </w:r>
          </w:p>
          <w:p w14:paraId="65227BD4"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proofErr w:type="gramStart"/>
            <w:r>
              <w:rPr>
                <w:rFonts w:ascii="Lato" w:eastAsia="Times New Roman" w:hAnsi="Lato" w:cs="Arial"/>
                <w:snapToGrid w:val="0"/>
                <w:sz w:val="16"/>
                <w:szCs w:val="16"/>
                <w:lang w:eastAsia="fr-FR" w:bidi="fr-FR"/>
              </w:rPr>
              <w:t>capacité</w:t>
            </w:r>
            <w:proofErr w:type="gramEnd"/>
            <w:r>
              <w:rPr>
                <w:rFonts w:ascii="Lato" w:eastAsia="Times New Roman" w:hAnsi="Lato" w:cs="Arial"/>
                <w:snapToGrid w:val="0"/>
                <w:sz w:val="16"/>
                <w:szCs w:val="16"/>
                <w:lang w:eastAsia="fr-FR" w:bidi="fr-FR"/>
              </w:rPr>
              <w:t xml:space="preserve"> </w:t>
            </w:r>
          </w:p>
        </w:tc>
        <w:tc>
          <w:tcPr>
            <w:tcW w:w="1000" w:type="dxa"/>
            <w:tcBorders>
              <w:top w:val="single" w:sz="2" w:space="0" w:color="auto"/>
              <w:left w:val="single" w:sz="6" w:space="0" w:color="auto"/>
              <w:bottom w:val="single" w:sz="6" w:space="0" w:color="auto"/>
              <w:right w:val="single" w:sz="6" w:space="0" w:color="auto"/>
            </w:tcBorders>
          </w:tcPr>
          <w:p w14:paraId="76F55379"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 xml:space="preserve">Nbre d’unités </w:t>
            </w:r>
          </w:p>
        </w:tc>
        <w:tc>
          <w:tcPr>
            <w:tcW w:w="972" w:type="dxa"/>
            <w:tcBorders>
              <w:top w:val="single" w:sz="2" w:space="0" w:color="auto"/>
              <w:left w:val="single" w:sz="6" w:space="0" w:color="auto"/>
              <w:bottom w:val="single" w:sz="6" w:space="0" w:color="auto"/>
              <w:right w:val="single" w:sz="6" w:space="0" w:color="auto"/>
            </w:tcBorders>
          </w:tcPr>
          <w:p w14:paraId="3C903288"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 xml:space="preserve">Âge (années) </w:t>
            </w:r>
          </w:p>
        </w:tc>
        <w:tc>
          <w:tcPr>
            <w:tcW w:w="1276" w:type="dxa"/>
            <w:tcBorders>
              <w:top w:val="single" w:sz="2" w:space="0" w:color="auto"/>
              <w:left w:val="single" w:sz="6" w:space="0" w:color="auto"/>
              <w:bottom w:val="single" w:sz="6" w:space="0" w:color="auto"/>
              <w:right w:val="single" w:sz="6" w:space="0" w:color="auto"/>
            </w:tcBorders>
          </w:tcPr>
          <w:p w14:paraId="02EF62B4"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Possédé (P)</w:t>
            </w:r>
          </w:p>
          <w:p w14:paraId="34AA37F5"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proofErr w:type="gramStart"/>
            <w:r>
              <w:rPr>
                <w:rFonts w:ascii="Lato" w:eastAsia="Times New Roman" w:hAnsi="Lato" w:cs="Arial"/>
                <w:snapToGrid w:val="0"/>
                <w:sz w:val="16"/>
                <w:szCs w:val="16"/>
                <w:lang w:eastAsia="fr-FR" w:bidi="fr-FR"/>
              </w:rPr>
              <w:t>ou</w:t>
            </w:r>
            <w:proofErr w:type="gramEnd"/>
            <w:r>
              <w:rPr>
                <w:rFonts w:ascii="Lato" w:eastAsia="Times New Roman" w:hAnsi="Lato" w:cs="Arial"/>
                <w:snapToGrid w:val="0"/>
                <w:sz w:val="16"/>
                <w:szCs w:val="16"/>
                <w:lang w:eastAsia="fr-FR" w:bidi="fr-FR"/>
              </w:rPr>
              <w:t xml:space="preserve"> loué (L)</w:t>
            </w:r>
          </w:p>
          <w:p w14:paraId="01317E10"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proofErr w:type="gramStart"/>
            <w:r>
              <w:rPr>
                <w:rFonts w:ascii="Lato" w:eastAsia="Times New Roman" w:hAnsi="Lato" w:cs="Arial"/>
                <w:snapToGrid w:val="0"/>
                <w:sz w:val="16"/>
                <w:szCs w:val="16"/>
                <w:lang w:eastAsia="fr-FR" w:bidi="fr-FR"/>
              </w:rPr>
              <w:t>et</w:t>
            </w:r>
            <w:proofErr w:type="gramEnd"/>
            <w:r>
              <w:rPr>
                <w:rFonts w:ascii="Lato" w:eastAsia="Times New Roman" w:hAnsi="Lato" w:cs="Arial"/>
                <w:snapToGrid w:val="0"/>
                <w:sz w:val="16"/>
                <w:szCs w:val="16"/>
                <w:lang w:eastAsia="fr-FR" w:bidi="fr-FR"/>
              </w:rPr>
              <w:t xml:space="preserve"> pourcentage de propriété (O) </w:t>
            </w:r>
          </w:p>
        </w:tc>
        <w:tc>
          <w:tcPr>
            <w:tcW w:w="952" w:type="dxa"/>
            <w:tcBorders>
              <w:top w:val="single" w:sz="2" w:space="0" w:color="auto"/>
              <w:left w:val="single" w:sz="6" w:space="0" w:color="auto"/>
              <w:bottom w:val="single" w:sz="6" w:space="0" w:color="auto"/>
              <w:right w:val="single" w:sz="2" w:space="0" w:color="auto"/>
            </w:tcBorders>
          </w:tcPr>
          <w:p w14:paraId="62BDDDF0"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 xml:space="preserve">Origine </w:t>
            </w:r>
          </w:p>
          <w:p w14:paraId="28F82DE3"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w:t>
            </w:r>
            <w:proofErr w:type="gramStart"/>
            <w:r>
              <w:rPr>
                <w:rFonts w:ascii="Lato" w:eastAsia="Times New Roman" w:hAnsi="Lato" w:cs="Arial"/>
                <w:snapToGrid w:val="0"/>
                <w:sz w:val="16"/>
                <w:szCs w:val="16"/>
                <w:lang w:eastAsia="fr-FR" w:bidi="fr-FR"/>
              </w:rPr>
              <w:t>pays</w:t>
            </w:r>
            <w:proofErr w:type="gramEnd"/>
            <w:r>
              <w:rPr>
                <w:rFonts w:ascii="Lato" w:eastAsia="Times New Roman" w:hAnsi="Lato" w:cs="Arial"/>
                <w:snapToGrid w:val="0"/>
                <w:sz w:val="16"/>
                <w:szCs w:val="16"/>
                <w:lang w:eastAsia="fr-FR" w:bidi="fr-FR"/>
              </w:rPr>
              <w:t xml:space="preserve">) </w:t>
            </w:r>
          </w:p>
        </w:tc>
        <w:tc>
          <w:tcPr>
            <w:tcW w:w="1741" w:type="dxa"/>
            <w:tcBorders>
              <w:top w:val="single" w:sz="2" w:space="0" w:color="auto"/>
              <w:left w:val="single" w:sz="2" w:space="0" w:color="auto"/>
              <w:bottom w:val="single" w:sz="6" w:space="0" w:color="auto"/>
              <w:right w:val="single" w:sz="2" w:space="0" w:color="auto"/>
            </w:tcBorders>
          </w:tcPr>
          <w:p w14:paraId="54051968"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r>
              <w:rPr>
                <w:rFonts w:ascii="Lato" w:eastAsia="Times New Roman" w:hAnsi="Lato" w:cs="Arial"/>
                <w:snapToGrid w:val="0"/>
                <w:sz w:val="16"/>
                <w:szCs w:val="16"/>
                <w:lang w:eastAsia="fr-FR" w:bidi="fr-FR"/>
              </w:rPr>
              <w:t xml:space="preserve">Valeur actuelle approximative en </w:t>
            </w:r>
          </w:p>
          <w:p w14:paraId="62AC909B" w14:textId="77777777" w:rsidR="00A442E8" w:rsidRDefault="00E27EC9">
            <w:pPr>
              <w:widowControl w:val="0"/>
              <w:spacing w:after="0" w:line="240" w:lineRule="auto"/>
              <w:jc w:val="center"/>
              <w:rPr>
                <w:rFonts w:ascii="Lato" w:eastAsia="Times New Roman" w:hAnsi="Lato" w:cs="Arial"/>
                <w:snapToGrid w:val="0"/>
                <w:sz w:val="16"/>
                <w:szCs w:val="16"/>
                <w:lang w:eastAsia="fr-FR" w:bidi="fr-FR"/>
              </w:rPr>
            </w:pPr>
            <w:proofErr w:type="gramStart"/>
            <w:r>
              <w:rPr>
                <w:rFonts w:ascii="Lato" w:eastAsia="Times New Roman" w:hAnsi="Lato" w:cs="Arial"/>
                <w:snapToGrid w:val="0"/>
                <w:sz w:val="16"/>
                <w:szCs w:val="16"/>
                <w:lang w:eastAsia="fr-FR" w:bidi="fr-FR"/>
              </w:rPr>
              <w:t>euros</w:t>
            </w:r>
            <w:proofErr w:type="gramEnd"/>
            <w:r>
              <w:rPr>
                <w:rFonts w:ascii="Lato" w:eastAsia="Times New Roman" w:hAnsi="Lato" w:cs="Arial"/>
                <w:snapToGrid w:val="0"/>
                <w:sz w:val="16"/>
                <w:szCs w:val="16"/>
                <w:lang w:eastAsia="fr-FR" w:bidi="fr-FR"/>
              </w:rPr>
              <w:t xml:space="preserve"> ou en monnaie nationale </w:t>
            </w:r>
          </w:p>
        </w:tc>
      </w:tr>
      <w:tr w:rsidR="00A442E8" w14:paraId="023AB656"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26D53F39" w14:textId="77777777" w:rsidR="00A442E8" w:rsidRDefault="00E27EC9">
            <w:pPr>
              <w:spacing w:before="120" w:after="0" w:line="240" w:lineRule="exact"/>
              <w:ind w:right="-2"/>
              <w:jc w:val="center"/>
              <w:rPr>
                <w:rFonts w:ascii="Lato" w:eastAsia="Times New Roman" w:hAnsi="Lato" w:cs="Arial"/>
                <w:b/>
                <w:i/>
                <w:snapToGrid w:val="0"/>
                <w:sz w:val="20"/>
                <w:szCs w:val="20"/>
                <w:lang w:eastAsia="fr-FR" w:bidi="fr-FR"/>
              </w:rPr>
            </w:pPr>
            <w:r>
              <w:rPr>
                <w:rFonts w:ascii="Lato" w:eastAsia="Times New Roman" w:hAnsi="Lato" w:cs="Arial"/>
                <w:b/>
                <w:i/>
                <w:snapToGrid w:val="0"/>
                <w:sz w:val="20"/>
                <w:szCs w:val="20"/>
                <w:lang w:eastAsia="fr-FR" w:bidi="fr-FR"/>
              </w:rPr>
              <w:t>A)</w:t>
            </w:r>
          </w:p>
        </w:tc>
        <w:tc>
          <w:tcPr>
            <w:tcW w:w="2096" w:type="dxa"/>
            <w:tcBorders>
              <w:top w:val="single" w:sz="6" w:space="0" w:color="auto"/>
              <w:left w:val="single" w:sz="6" w:space="0" w:color="auto"/>
              <w:bottom w:val="single" w:sz="6" w:space="0" w:color="auto"/>
              <w:right w:val="single" w:sz="6" w:space="0" w:color="auto"/>
            </w:tcBorders>
          </w:tcPr>
          <w:p w14:paraId="5DE72B26" w14:textId="77777777" w:rsidR="00A442E8" w:rsidRDefault="00E27EC9" w:rsidP="006F4F70">
            <w:pPr>
              <w:spacing w:after="0" w:line="240" w:lineRule="auto"/>
              <w:ind w:right="-2"/>
              <w:jc w:val="center"/>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 xml:space="preserve">ÉQUIPEMENT DE </w:t>
            </w:r>
            <w:r>
              <w:rPr>
                <w:rFonts w:ascii="Lato" w:eastAsia="Times New Roman" w:hAnsi="Lato" w:cs="Arial"/>
                <w:b/>
                <w:snapToGrid w:val="0"/>
                <w:sz w:val="20"/>
                <w:szCs w:val="20"/>
                <w:lang w:val="en-US" w:eastAsia="fr-FR" w:bidi="fr-FR"/>
              </w:rPr>
              <w:t>PEINTURE</w:t>
            </w:r>
            <w:r>
              <w:rPr>
                <w:rFonts w:ascii="Lato" w:eastAsia="Times New Roman" w:hAnsi="Lato" w:cs="Arial"/>
                <w:b/>
                <w:snapToGrid w:val="0"/>
                <w:sz w:val="20"/>
                <w:szCs w:val="20"/>
                <w:lang w:eastAsia="fr-FR" w:bidi="fr-FR"/>
              </w:rPr>
              <w:t xml:space="preserve"> </w:t>
            </w:r>
          </w:p>
        </w:tc>
        <w:tc>
          <w:tcPr>
            <w:tcW w:w="1200" w:type="dxa"/>
            <w:tcBorders>
              <w:top w:val="single" w:sz="6" w:space="0" w:color="auto"/>
              <w:left w:val="single" w:sz="6" w:space="0" w:color="auto"/>
              <w:bottom w:val="single" w:sz="6" w:space="0" w:color="auto"/>
              <w:right w:val="single" w:sz="6" w:space="0" w:color="auto"/>
            </w:tcBorders>
          </w:tcPr>
          <w:p w14:paraId="086F288D"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2B73513C"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0200447D"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5F503325"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52" w:type="dxa"/>
            <w:tcBorders>
              <w:top w:val="single" w:sz="6" w:space="0" w:color="auto"/>
              <w:left w:val="single" w:sz="6" w:space="0" w:color="auto"/>
              <w:bottom w:val="single" w:sz="6" w:space="0" w:color="auto"/>
              <w:right w:val="single" w:sz="2" w:space="0" w:color="auto"/>
            </w:tcBorders>
          </w:tcPr>
          <w:p w14:paraId="22C6F414"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458E6162"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2B89070F" w14:textId="77777777" w:rsidTr="006F4F70">
        <w:trPr>
          <w:cantSplit/>
          <w:trHeight w:val="450"/>
        </w:trPr>
        <w:tc>
          <w:tcPr>
            <w:tcW w:w="544" w:type="dxa"/>
            <w:tcBorders>
              <w:top w:val="single" w:sz="6" w:space="0" w:color="auto"/>
              <w:left w:val="single" w:sz="2" w:space="0" w:color="auto"/>
              <w:bottom w:val="single" w:sz="6" w:space="0" w:color="auto"/>
              <w:right w:val="single" w:sz="6" w:space="0" w:color="auto"/>
            </w:tcBorders>
          </w:tcPr>
          <w:p w14:paraId="2171AA88"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20A7DA1C" w14:textId="77777777" w:rsidR="00A442E8" w:rsidRDefault="00E27EC9" w:rsidP="006F4F70">
            <w:pPr>
              <w:spacing w:after="0" w:line="240" w:lineRule="auto"/>
              <w:rPr>
                <w:rFonts w:ascii="Lato" w:eastAsia="Times New Roman" w:hAnsi="Lato" w:cs="Arial"/>
                <w:sz w:val="20"/>
                <w:szCs w:val="20"/>
                <w:lang w:eastAsia="fr-FR"/>
              </w:rPr>
            </w:pPr>
            <w:r>
              <w:rPr>
                <w:rStyle w:val="lev"/>
                <w:rFonts w:ascii="Lato" w:eastAsia="Times New Roman" w:hAnsi="Lato" w:cs="Arial"/>
                <w:b w:val="0"/>
                <w:sz w:val="20"/>
                <w:szCs w:val="20"/>
                <w:lang w:eastAsia="fr-FR"/>
              </w:rPr>
              <w:t>Escabeau ou échafaudage</w:t>
            </w:r>
          </w:p>
        </w:tc>
        <w:tc>
          <w:tcPr>
            <w:tcW w:w="1200" w:type="dxa"/>
            <w:tcBorders>
              <w:top w:val="single" w:sz="6" w:space="0" w:color="auto"/>
              <w:left w:val="single" w:sz="6" w:space="0" w:color="auto"/>
              <w:bottom w:val="single" w:sz="6" w:space="0" w:color="auto"/>
              <w:right w:val="single" w:sz="6" w:space="0" w:color="auto"/>
            </w:tcBorders>
          </w:tcPr>
          <w:p w14:paraId="62671F37"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29255FEB"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19DD732B"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5F980652"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66375F7D"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7557273B"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203B31C9"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42E09168"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3C371D25" w14:textId="77777777" w:rsidR="00A442E8" w:rsidRDefault="00E27EC9" w:rsidP="006F4F70">
            <w:pPr>
              <w:spacing w:after="0" w:line="240" w:lineRule="auto"/>
              <w:ind w:right="-2"/>
              <w:rPr>
                <w:rFonts w:ascii="Lato" w:eastAsia="Times New Roman" w:hAnsi="Lato" w:cs="Arial"/>
                <w:snapToGrid w:val="0"/>
                <w:sz w:val="20"/>
                <w:szCs w:val="20"/>
                <w:lang w:eastAsia="fr-FR" w:bidi="fr-FR"/>
              </w:rPr>
            </w:pPr>
            <w:r>
              <w:rPr>
                <w:rStyle w:val="lev"/>
                <w:rFonts w:ascii="Lato" w:eastAsia="Times New Roman" w:hAnsi="Lato" w:cs="Arial"/>
                <w:b w:val="0"/>
                <w:sz w:val="20"/>
                <w:szCs w:val="20"/>
                <w:lang w:eastAsia="fr-FR"/>
              </w:rPr>
              <w:t>Rouleau</w:t>
            </w:r>
          </w:p>
        </w:tc>
        <w:tc>
          <w:tcPr>
            <w:tcW w:w="1200" w:type="dxa"/>
            <w:tcBorders>
              <w:top w:val="single" w:sz="6" w:space="0" w:color="auto"/>
              <w:left w:val="single" w:sz="6" w:space="0" w:color="auto"/>
              <w:bottom w:val="single" w:sz="6" w:space="0" w:color="auto"/>
              <w:right w:val="single" w:sz="6" w:space="0" w:color="auto"/>
            </w:tcBorders>
          </w:tcPr>
          <w:p w14:paraId="2965F088"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46C94DF3"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33C03420"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6F9C8916"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63440C8C"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44A244EE"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321F5D1E"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19F19EE6"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65699DD7" w14:textId="77777777" w:rsidR="00A442E8" w:rsidRDefault="00E27EC9" w:rsidP="006F4F70">
            <w:pPr>
              <w:spacing w:after="0" w:line="240" w:lineRule="auto"/>
              <w:ind w:right="-2"/>
              <w:rPr>
                <w:rFonts w:ascii="Lato" w:eastAsia="Times New Roman" w:hAnsi="Lato" w:cs="Arial"/>
                <w:snapToGrid w:val="0"/>
                <w:sz w:val="20"/>
                <w:szCs w:val="20"/>
                <w:lang w:eastAsia="fr-FR" w:bidi="fr-FR"/>
              </w:rPr>
            </w:pPr>
            <w:r>
              <w:rPr>
                <w:rStyle w:val="lev"/>
                <w:rFonts w:ascii="Lato" w:eastAsia="Times New Roman" w:hAnsi="Lato" w:cs="Arial"/>
                <w:b w:val="0"/>
                <w:sz w:val="20"/>
                <w:szCs w:val="20"/>
                <w:lang w:eastAsia="fr-FR"/>
              </w:rPr>
              <w:t>Bacs à peinture</w:t>
            </w:r>
          </w:p>
        </w:tc>
        <w:tc>
          <w:tcPr>
            <w:tcW w:w="1200" w:type="dxa"/>
            <w:tcBorders>
              <w:top w:val="single" w:sz="6" w:space="0" w:color="auto"/>
              <w:left w:val="single" w:sz="6" w:space="0" w:color="auto"/>
              <w:bottom w:val="single" w:sz="6" w:space="0" w:color="auto"/>
              <w:right w:val="single" w:sz="6" w:space="0" w:color="auto"/>
            </w:tcBorders>
          </w:tcPr>
          <w:p w14:paraId="1FD93B77"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6BCB0F75"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681CE36D"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374DCA67"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3E5AAA49"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37437655"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316758F2"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78441140"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6656BDC8" w14:textId="77777777" w:rsidR="00A442E8" w:rsidRDefault="00E27EC9" w:rsidP="006F4F70">
            <w:pPr>
              <w:spacing w:after="0" w:line="240" w:lineRule="auto"/>
              <w:ind w:right="-2"/>
              <w:rPr>
                <w:rFonts w:ascii="Lato" w:eastAsia="Times New Roman" w:hAnsi="Lato" w:cs="Arial"/>
                <w:snapToGrid w:val="0"/>
                <w:sz w:val="20"/>
                <w:szCs w:val="20"/>
                <w:lang w:eastAsia="fr-FR" w:bidi="fr-FR"/>
              </w:rPr>
            </w:pPr>
            <w:r>
              <w:rPr>
                <w:rStyle w:val="lev"/>
                <w:rFonts w:ascii="Lato" w:eastAsia="Times New Roman" w:hAnsi="Lato" w:cs="Arial"/>
                <w:b w:val="0"/>
                <w:sz w:val="20"/>
                <w:szCs w:val="20"/>
                <w:lang w:eastAsia="fr-FR"/>
              </w:rPr>
              <w:t>Pinceau plat</w:t>
            </w:r>
          </w:p>
        </w:tc>
        <w:tc>
          <w:tcPr>
            <w:tcW w:w="1200" w:type="dxa"/>
            <w:tcBorders>
              <w:top w:val="single" w:sz="6" w:space="0" w:color="auto"/>
              <w:left w:val="single" w:sz="6" w:space="0" w:color="auto"/>
              <w:bottom w:val="single" w:sz="6" w:space="0" w:color="auto"/>
              <w:right w:val="single" w:sz="6" w:space="0" w:color="auto"/>
            </w:tcBorders>
          </w:tcPr>
          <w:p w14:paraId="28BB9379"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3F155F6D"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31FAA39A"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77631DF6"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30817076"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70C42FB6"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415EBF23"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64CC1141"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03BEE68C" w14:textId="77777777" w:rsidR="00A442E8" w:rsidRDefault="00E27EC9" w:rsidP="006F4F70">
            <w:pPr>
              <w:spacing w:after="0" w:line="240" w:lineRule="auto"/>
              <w:ind w:right="-2"/>
              <w:rPr>
                <w:rFonts w:ascii="Lato" w:eastAsia="Times New Roman" w:hAnsi="Lato" w:cs="Arial"/>
                <w:snapToGrid w:val="0"/>
                <w:sz w:val="20"/>
                <w:szCs w:val="20"/>
                <w:u w:val="single"/>
                <w:lang w:eastAsia="fr-FR" w:bidi="fr-FR"/>
              </w:rPr>
            </w:pPr>
            <w:r>
              <w:rPr>
                <w:rStyle w:val="lev"/>
                <w:rFonts w:ascii="Lato" w:eastAsia="Times New Roman" w:hAnsi="Lato" w:cs="Arial"/>
                <w:b w:val="0"/>
                <w:sz w:val="20"/>
                <w:szCs w:val="20"/>
                <w:lang w:eastAsia="fr-FR"/>
              </w:rPr>
              <w:t>Couteau à enduire</w:t>
            </w:r>
          </w:p>
        </w:tc>
        <w:tc>
          <w:tcPr>
            <w:tcW w:w="1200" w:type="dxa"/>
            <w:tcBorders>
              <w:top w:val="single" w:sz="6" w:space="0" w:color="auto"/>
              <w:left w:val="single" w:sz="6" w:space="0" w:color="auto"/>
              <w:bottom w:val="single" w:sz="6" w:space="0" w:color="auto"/>
              <w:right w:val="single" w:sz="6" w:space="0" w:color="auto"/>
            </w:tcBorders>
          </w:tcPr>
          <w:p w14:paraId="4D9F4CF8"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7358A433"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2AA03E20"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607C265E"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15D8CEB3"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397E67BE"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7869A62D"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6AD776C2"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66F3D088" w14:textId="77777777" w:rsidR="00A442E8" w:rsidRDefault="00E27EC9" w:rsidP="006F4F70">
            <w:pPr>
              <w:spacing w:after="0" w:line="240" w:lineRule="auto"/>
              <w:ind w:right="-2"/>
              <w:rPr>
                <w:rFonts w:ascii="Lato" w:eastAsia="Times New Roman" w:hAnsi="Lato" w:cs="Arial"/>
                <w:snapToGrid w:val="0"/>
                <w:sz w:val="20"/>
                <w:szCs w:val="20"/>
                <w:u w:val="single"/>
                <w:lang w:eastAsia="fr-FR" w:bidi="fr-FR"/>
              </w:rPr>
            </w:pPr>
            <w:r>
              <w:rPr>
                <w:rStyle w:val="lev"/>
                <w:rFonts w:ascii="Lato" w:eastAsia="Times New Roman" w:hAnsi="Lato" w:cs="Arial"/>
                <w:b w:val="0"/>
                <w:sz w:val="20"/>
                <w:szCs w:val="20"/>
                <w:lang w:eastAsia="fr-FR"/>
              </w:rPr>
              <w:t>Couteau à enduire</w:t>
            </w:r>
          </w:p>
        </w:tc>
        <w:tc>
          <w:tcPr>
            <w:tcW w:w="1200" w:type="dxa"/>
            <w:tcBorders>
              <w:top w:val="single" w:sz="6" w:space="0" w:color="auto"/>
              <w:left w:val="single" w:sz="6" w:space="0" w:color="auto"/>
              <w:bottom w:val="single" w:sz="6" w:space="0" w:color="auto"/>
              <w:right w:val="single" w:sz="6" w:space="0" w:color="auto"/>
            </w:tcBorders>
          </w:tcPr>
          <w:p w14:paraId="3293EC84"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6FE54823"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4A0D4BCB"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7B2185EE"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501BFDD6"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5CE5D6AE"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76772B69"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08190BCE"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43E69043" w14:textId="77777777" w:rsidR="00A442E8" w:rsidRDefault="00E27EC9" w:rsidP="006F4F70">
            <w:pPr>
              <w:spacing w:after="0" w:line="240" w:lineRule="auto"/>
              <w:ind w:right="-2"/>
              <w:rPr>
                <w:rFonts w:ascii="Lato" w:eastAsia="Times New Roman" w:hAnsi="Lato" w:cs="Arial"/>
                <w:snapToGrid w:val="0"/>
                <w:sz w:val="20"/>
                <w:szCs w:val="20"/>
                <w:u w:val="single"/>
                <w:lang w:eastAsia="fr-FR" w:bidi="fr-FR"/>
              </w:rPr>
            </w:pPr>
            <w:r>
              <w:rPr>
                <w:rStyle w:val="lev"/>
                <w:rFonts w:ascii="Lato" w:eastAsia="Times New Roman" w:hAnsi="Lato" w:cs="Arial"/>
                <w:b w:val="0"/>
                <w:sz w:val="20"/>
                <w:szCs w:val="20"/>
                <w:lang w:eastAsia="fr-FR"/>
              </w:rPr>
              <w:t>Lame à enduire</w:t>
            </w:r>
          </w:p>
        </w:tc>
        <w:tc>
          <w:tcPr>
            <w:tcW w:w="1200" w:type="dxa"/>
            <w:tcBorders>
              <w:top w:val="single" w:sz="6" w:space="0" w:color="auto"/>
              <w:left w:val="single" w:sz="6" w:space="0" w:color="auto"/>
              <w:bottom w:val="single" w:sz="6" w:space="0" w:color="auto"/>
              <w:right w:val="single" w:sz="6" w:space="0" w:color="auto"/>
            </w:tcBorders>
          </w:tcPr>
          <w:p w14:paraId="7F393D8B"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51FAEA37"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21F82F67"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493F39B7"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1995FD45"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2A22071A"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r w:rsidR="00A442E8" w14:paraId="63BE385F" w14:textId="77777777">
        <w:trPr>
          <w:cantSplit/>
          <w:trHeight w:val="240"/>
        </w:trPr>
        <w:tc>
          <w:tcPr>
            <w:tcW w:w="544" w:type="dxa"/>
            <w:tcBorders>
              <w:top w:val="single" w:sz="6" w:space="0" w:color="auto"/>
              <w:left w:val="single" w:sz="2" w:space="0" w:color="auto"/>
              <w:bottom w:val="single" w:sz="6" w:space="0" w:color="auto"/>
              <w:right w:val="single" w:sz="6" w:space="0" w:color="auto"/>
            </w:tcBorders>
          </w:tcPr>
          <w:p w14:paraId="54C95979" w14:textId="77777777" w:rsidR="00A442E8" w:rsidRDefault="00A442E8">
            <w:pPr>
              <w:spacing w:before="120" w:after="0" w:line="240" w:lineRule="exact"/>
              <w:ind w:right="-2"/>
              <w:jc w:val="center"/>
              <w:rPr>
                <w:rFonts w:ascii="Lato" w:eastAsia="Times New Roman" w:hAnsi="Lato" w:cs="Arial"/>
                <w:snapToGrid w:val="0"/>
                <w:sz w:val="20"/>
                <w:szCs w:val="20"/>
                <w:lang w:eastAsia="fr-FR" w:bidi="fr-FR"/>
              </w:rPr>
            </w:pPr>
          </w:p>
        </w:tc>
        <w:tc>
          <w:tcPr>
            <w:tcW w:w="2096" w:type="dxa"/>
            <w:tcBorders>
              <w:top w:val="single" w:sz="6" w:space="0" w:color="auto"/>
              <w:bottom w:val="single" w:sz="6" w:space="0" w:color="auto"/>
            </w:tcBorders>
          </w:tcPr>
          <w:p w14:paraId="4B7A5A63" w14:textId="77777777" w:rsidR="00A442E8" w:rsidRDefault="00E27EC9" w:rsidP="006F4F70">
            <w:pPr>
              <w:spacing w:after="0" w:line="240" w:lineRule="auto"/>
              <w:ind w:right="-2"/>
              <w:rPr>
                <w:rFonts w:ascii="Lato" w:eastAsia="Times New Roman" w:hAnsi="Lato" w:cs="Arial"/>
                <w:snapToGrid w:val="0"/>
                <w:sz w:val="20"/>
                <w:szCs w:val="20"/>
                <w:u w:val="single"/>
                <w:lang w:eastAsia="fr-FR" w:bidi="fr-FR"/>
              </w:rPr>
            </w:pPr>
            <w:r>
              <w:rPr>
                <w:rStyle w:val="lev"/>
                <w:rFonts w:ascii="Lato" w:eastAsia="Times New Roman" w:hAnsi="Lato" w:cs="Arial"/>
                <w:b w:val="0"/>
                <w:sz w:val="20"/>
                <w:szCs w:val="20"/>
                <w:lang w:eastAsia="fr-FR"/>
              </w:rPr>
              <w:t>Couteau à gratter</w:t>
            </w:r>
          </w:p>
        </w:tc>
        <w:tc>
          <w:tcPr>
            <w:tcW w:w="1200" w:type="dxa"/>
            <w:tcBorders>
              <w:top w:val="single" w:sz="6" w:space="0" w:color="auto"/>
              <w:left w:val="single" w:sz="6" w:space="0" w:color="auto"/>
              <w:bottom w:val="single" w:sz="6" w:space="0" w:color="auto"/>
              <w:right w:val="single" w:sz="6" w:space="0" w:color="auto"/>
            </w:tcBorders>
          </w:tcPr>
          <w:p w14:paraId="2FEA633B"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000" w:type="dxa"/>
            <w:tcBorders>
              <w:top w:val="single" w:sz="6" w:space="0" w:color="auto"/>
              <w:left w:val="single" w:sz="6" w:space="0" w:color="auto"/>
              <w:bottom w:val="single" w:sz="6" w:space="0" w:color="auto"/>
              <w:right w:val="single" w:sz="6" w:space="0" w:color="auto"/>
            </w:tcBorders>
          </w:tcPr>
          <w:p w14:paraId="4DED8B0D"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972" w:type="dxa"/>
            <w:tcBorders>
              <w:top w:val="single" w:sz="6" w:space="0" w:color="auto"/>
              <w:left w:val="single" w:sz="6" w:space="0" w:color="auto"/>
              <w:bottom w:val="single" w:sz="6" w:space="0" w:color="auto"/>
              <w:right w:val="single" w:sz="6" w:space="0" w:color="auto"/>
            </w:tcBorders>
          </w:tcPr>
          <w:p w14:paraId="2CFC498A"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276" w:type="dxa"/>
            <w:tcBorders>
              <w:top w:val="single" w:sz="6" w:space="0" w:color="auto"/>
              <w:left w:val="single" w:sz="6" w:space="0" w:color="auto"/>
              <w:bottom w:val="single" w:sz="6" w:space="0" w:color="auto"/>
              <w:right w:val="single" w:sz="6" w:space="0" w:color="auto"/>
            </w:tcBorders>
          </w:tcPr>
          <w:p w14:paraId="659E0879" w14:textId="77777777" w:rsidR="00A442E8" w:rsidRDefault="00E27EC9" w:rsidP="006F4F70">
            <w:pPr>
              <w:spacing w:after="0" w:line="240" w:lineRule="auto"/>
              <w:ind w:right="-2"/>
              <w:jc w:val="center"/>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w:t>
            </w:r>
          </w:p>
        </w:tc>
        <w:tc>
          <w:tcPr>
            <w:tcW w:w="952" w:type="dxa"/>
            <w:tcBorders>
              <w:top w:val="single" w:sz="6" w:space="0" w:color="auto"/>
              <w:bottom w:val="single" w:sz="6" w:space="0" w:color="auto"/>
              <w:right w:val="single" w:sz="2" w:space="0" w:color="auto"/>
            </w:tcBorders>
          </w:tcPr>
          <w:p w14:paraId="7AB805E3"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c>
          <w:tcPr>
            <w:tcW w:w="1741" w:type="dxa"/>
            <w:tcBorders>
              <w:top w:val="single" w:sz="6" w:space="0" w:color="auto"/>
              <w:left w:val="single" w:sz="2" w:space="0" w:color="auto"/>
              <w:bottom w:val="single" w:sz="6" w:space="0" w:color="auto"/>
              <w:right w:val="single" w:sz="2" w:space="0" w:color="auto"/>
            </w:tcBorders>
          </w:tcPr>
          <w:p w14:paraId="00C6BFF1" w14:textId="77777777" w:rsidR="00A442E8" w:rsidRDefault="00A442E8" w:rsidP="006F4F70">
            <w:pPr>
              <w:spacing w:after="0" w:line="240" w:lineRule="auto"/>
              <w:ind w:right="-2"/>
              <w:jc w:val="center"/>
              <w:rPr>
                <w:rFonts w:ascii="Lato" w:eastAsia="Times New Roman" w:hAnsi="Lato" w:cs="Arial"/>
                <w:snapToGrid w:val="0"/>
                <w:sz w:val="20"/>
                <w:szCs w:val="20"/>
                <w:lang w:eastAsia="fr-FR" w:bidi="fr-FR"/>
              </w:rPr>
            </w:pPr>
          </w:p>
        </w:tc>
      </w:tr>
    </w:tbl>
    <w:p w14:paraId="13857AB8" w14:textId="77777777" w:rsidR="00A442E8" w:rsidRDefault="00E27EC9">
      <w:pPr>
        <w:spacing w:before="240" w:after="0" w:line="240" w:lineRule="exact"/>
        <w:ind w:right="-2"/>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br w:type="page"/>
      </w:r>
    </w:p>
    <w:p w14:paraId="02C19A7F" w14:textId="77777777" w:rsidR="00A442E8" w:rsidRDefault="00E27EC9">
      <w:pPr>
        <w:rPr>
          <w:rFonts w:ascii="Lato" w:eastAsia="Calibri" w:hAnsi="Lato" w:cs="Times New Roman"/>
          <w:b/>
          <w:sz w:val="20"/>
          <w:szCs w:val="20"/>
          <w:lang w:val="fr-BE"/>
        </w:rPr>
      </w:pPr>
      <w:bookmarkStart w:id="142" w:name="_Toc41823853"/>
      <w:r>
        <w:rPr>
          <w:rFonts w:ascii="Lato" w:eastAsia="Calibri" w:hAnsi="Lato" w:cs="Times New Roman"/>
          <w:b/>
          <w:sz w:val="20"/>
          <w:szCs w:val="20"/>
          <w:lang w:val="fr-BE"/>
        </w:rPr>
        <w:lastRenderedPageBreak/>
        <w:t>N.B. Veuillez joindre les preuves de propriétés (cartes grises) ou un engagement d’une société à louer le matériel</w:t>
      </w:r>
    </w:p>
    <w:p w14:paraId="5850AFB6" w14:textId="77777777" w:rsidR="00A442E8" w:rsidRDefault="00E27EC9" w:rsidP="00051AA7">
      <w:pPr>
        <w:keepNext/>
        <w:numPr>
          <w:ilvl w:val="0"/>
          <w:numId w:val="121"/>
        </w:numPr>
        <w:suppressAutoHyphens/>
        <w:spacing w:before="240" w:after="60" w:line="240" w:lineRule="auto"/>
        <w:outlineLvl w:val="0"/>
        <w:rPr>
          <w:rFonts w:ascii="Lato" w:eastAsia="Times New Roman" w:hAnsi="Lato" w:cs="Arial"/>
          <w:b/>
          <w:color w:val="000000"/>
          <w:sz w:val="20"/>
          <w:szCs w:val="20"/>
          <w:lang w:val="fr-BE"/>
        </w:rPr>
      </w:pPr>
      <w:r>
        <w:rPr>
          <w:rFonts w:ascii="Lato" w:eastAsia="Times New Roman" w:hAnsi="Lato" w:cs="Arial"/>
          <w:b/>
          <w:color w:val="000000"/>
          <w:sz w:val="20"/>
          <w:szCs w:val="20"/>
          <w:lang w:val="fr-BE"/>
        </w:rPr>
        <w:t>PLAN DE TRAVAIL ET PROGRAMME</w:t>
      </w:r>
      <w:bookmarkEnd w:id="142"/>
    </w:p>
    <w:p w14:paraId="2A71AE17" w14:textId="77777777" w:rsidR="00A442E8" w:rsidRDefault="00E27EC9">
      <w:pPr>
        <w:spacing w:before="240" w:after="0" w:line="240" w:lineRule="exact"/>
        <w:ind w:left="851" w:hanging="284"/>
        <w:jc w:val="both"/>
        <w:rPr>
          <w:rFonts w:ascii="Lato" w:eastAsia="Times New Roman" w:hAnsi="Lato" w:cs="Arial"/>
          <w:snapToGrid w:val="0"/>
          <w:sz w:val="20"/>
          <w:szCs w:val="20"/>
          <w:lang w:val="fr-BE" w:eastAsia="fr-FR" w:bidi="fr-FR"/>
        </w:rPr>
      </w:pPr>
      <w:r>
        <w:rPr>
          <w:rFonts w:ascii="Lato" w:eastAsia="Times New Roman" w:hAnsi="Lato" w:cs="Arial"/>
          <w:snapToGrid w:val="0"/>
          <w:sz w:val="20"/>
          <w:szCs w:val="20"/>
          <w:lang w:val="fr-BE" w:eastAsia="fr-FR" w:bidi="fr-FR"/>
        </w:rPr>
        <w:t>-</w:t>
      </w:r>
      <w:r>
        <w:rPr>
          <w:rFonts w:ascii="Lato" w:eastAsia="Times New Roman" w:hAnsi="Lato" w:cs="Arial"/>
          <w:snapToGrid w:val="0"/>
          <w:sz w:val="20"/>
          <w:szCs w:val="20"/>
          <w:lang w:val="fr-BE" w:eastAsia="fr-FR" w:bidi="fr-FR"/>
        </w:rPr>
        <w:tab/>
        <w:t>Veuillez donner une brève description de votre programme d’exécution des travaux en conformité avec la méthode de construction et l’échéancier demandés.</w:t>
      </w:r>
    </w:p>
    <w:p w14:paraId="6B9585A3" w14:textId="77777777" w:rsidR="00A442E8" w:rsidRDefault="00E27EC9">
      <w:pPr>
        <w:spacing w:before="240" w:after="0" w:line="240" w:lineRule="exact"/>
        <w:ind w:left="851" w:hanging="284"/>
        <w:jc w:val="both"/>
        <w:rPr>
          <w:rFonts w:ascii="Lato" w:eastAsia="Times New Roman" w:hAnsi="Lato" w:cs="Arial"/>
          <w:snapToGrid w:val="0"/>
          <w:sz w:val="20"/>
          <w:szCs w:val="20"/>
          <w:lang w:val="fr-BE" w:eastAsia="fr-FR" w:bidi="fr-FR"/>
        </w:rPr>
      </w:pPr>
      <w:r>
        <w:rPr>
          <w:rFonts w:ascii="Lato" w:eastAsia="Times New Roman" w:hAnsi="Lato" w:cs="Arial"/>
          <w:snapToGrid w:val="0"/>
          <w:sz w:val="20"/>
          <w:szCs w:val="20"/>
          <w:lang w:val="fr-BE" w:eastAsia="fr-FR" w:bidi="fr-FR"/>
        </w:rPr>
        <w:t>-</w:t>
      </w:r>
      <w:r>
        <w:rPr>
          <w:rFonts w:ascii="Lato" w:eastAsia="Times New Roman" w:hAnsi="Lato" w:cs="Arial"/>
          <w:snapToGrid w:val="0"/>
          <w:sz w:val="20"/>
          <w:szCs w:val="20"/>
          <w:lang w:val="fr-BE" w:eastAsia="fr-FR" w:bidi="fr-FR"/>
        </w:rPr>
        <w:tab/>
        <w:t>Si le soumissionnaire envisage de sous-traiter une partie des travaux du contrat, il doit fournir les détails suivants :</w:t>
      </w:r>
    </w:p>
    <w:p w14:paraId="6234C1A3" w14:textId="77777777" w:rsidR="00A442E8" w:rsidRDefault="00A442E8">
      <w:pPr>
        <w:spacing w:before="240" w:after="0" w:line="240" w:lineRule="exact"/>
        <w:jc w:val="both"/>
        <w:rPr>
          <w:rFonts w:ascii="Lato" w:eastAsia="Times New Roman" w:hAnsi="Lato" w:cs="Arial"/>
          <w:snapToGrid w:val="0"/>
          <w:sz w:val="20"/>
          <w:szCs w:val="20"/>
          <w:lang w:val="fr-BE" w:eastAsia="fr-FR" w:bidi="fr-FR"/>
        </w:rPr>
      </w:pPr>
    </w:p>
    <w:tbl>
      <w:tblPr>
        <w:tblW w:w="9639" w:type="dxa"/>
        <w:tblInd w:w="-8" w:type="dxa"/>
        <w:tblLayout w:type="fixed"/>
        <w:tblLook w:val="04A0" w:firstRow="1" w:lastRow="0" w:firstColumn="1" w:lastColumn="0" w:noHBand="0" w:noVBand="1"/>
      </w:tblPr>
      <w:tblGrid>
        <w:gridCol w:w="4916"/>
        <w:gridCol w:w="2280"/>
        <w:gridCol w:w="2443"/>
      </w:tblGrid>
      <w:tr w:rsidR="00A442E8" w14:paraId="347D9E54" w14:textId="77777777">
        <w:trPr>
          <w:cantSplit/>
        </w:trPr>
        <w:tc>
          <w:tcPr>
            <w:tcW w:w="4916" w:type="dxa"/>
            <w:tcBorders>
              <w:top w:val="single" w:sz="6" w:space="0" w:color="auto"/>
              <w:left w:val="single" w:sz="6" w:space="0" w:color="auto"/>
              <w:bottom w:val="single" w:sz="12" w:space="0" w:color="auto"/>
              <w:right w:val="single" w:sz="6" w:space="0" w:color="auto"/>
            </w:tcBorders>
            <w:vAlign w:val="center"/>
          </w:tcPr>
          <w:p w14:paraId="1CF57B22" w14:textId="77777777" w:rsidR="00A442E8" w:rsidRDefault="00E27EC9">
            <w:pPr>
              <w:spacing w:before="120" w:after="0" w:line="240" w:lineRule="exact"/>
              <w:jc w:val="center"/>
              <w:rPr>
                <w:rFonts w:ascii="Lato" w:eastAsia="Times New Roman" w:hAnsi="Lato" w:cs="Arial"/>
                <w:snapToGrid w:val="0"/>
                <w:sz w:val="20"/>
                <w:szCs w:val="20"/>
                <w:lang w:val="fr-BE" w:eastAsia="fr-FR" w:bidi="fr-FR"/>
              </w:rPr>
            </w:pPr>
            <w:r>
              <w:rPr>
                <w:rFonts w:ascii="Lato" w:eastAsia="Times New Roman" w:hAnsi="Lato" w:cs="Arial"/>
                <w:snapToGrid w:val="0"/>
                <w:sz w:val="20"/>
                <w:szCs w:val="20"/>
                <w:lang w:val="fr-BE" w:eastAsia="fr-FR" w:bidi="fr-FR"/>
              </w:rPr>
              <w:t>Travaux proposés pour la sous-traitance</w:t>
            </w:r>
          </w:p>
        </w:tc>
        <w:tc>
          <w:tcPr>
            <w:tcW w:w="2280" w:type="dxa"/>
            <w:tcBorders>
              <w:top w:val="single" w:sz="6" w:space="0" w:color="auto"/>
              <w:bottom w:val="single" w:sz="12" w:space="0" w:color="auto"/>
              <w:right w:val="single" w:sz="6" w:space="0" w:color="auto"/>
            </w:tcBorders>
            <w:vAlign w:val="center"/>
          </w:tcPr>
          <w:p w14:paraId="108196EE" w14:textId="77777777" w:rsidR="00A442E8" w:rsidRDefault="00E27EC9">
            <w:pPr>
              <w:spacing w:before="120" w:after="0" w:line="240" w:lineRule="exact"/>
              <w:jc w:val="center"/>
              <w:rPr>
                <w:rFonts w:ascii="Lato" w:eastAsia="Times New Roman" w:hAnsi="Lato" w:cs="Arial"/>
                <w:snapToGrid w:val="0"/>
                <w:sz w:val="20"/>
                <w:szCs w:val="20"/>
                <w:lang w:val="fr-BE" w:eastAsia="fr-FR" w:bidi="fr-FR"/>
              </w:rPr>
            </w:pPr>
            <w:r>
              <w:rPr>
                <w:rFonts w:ascii="Lato" w:eastAsia="Times New Roman" w:hAnsi="Lato" w:cs="Arial"/>
                <w:snapToGrid w:val="0"/>
                <w:sz w:val="20"/>
                <w:szCs w:val="20"/>
                <w:lang w:val="fr-BE" w:eastAsia="fr-FR" w:bidi="fr-FR"/>
              </w:rPr>
              <w:t>Nom et coordonnées des sous-traitants</w:t>
            </w:r>
          </w:p>
        </w:tc>
        <w:tc>
          <w:tcPr>
            <w:tcW w:w="2443" w:type="dxa"/>
            <w:tcBorders>
              <w:top w:val="single" w:sz="6" w:space="0" w:color="auto"/>
              <w:bottom w:val="single" w:sz="12" w:space="0" w:color="auto"/>
              <w:right w:val="single" w:sz="6" w:space="0" w:color="auto"/>
            </w:tcBorders>
            <w:vAlign w:val="center"/>
          </w:tcPr>
          <w:p w14:paraId="5687D830" w14:textId="77777777" w:rsidR="00A442E8" w:rsidRDefault="00E27EC9">
            <w:pPr>
              <w:spacing w:before="120" w:after="0" w:line="240" w:lineRule="exact"/>
              <w:jc w:val="center"/>
              <w:rPr>
                <w:rFonts w:ascii="Lato" w:eastAsia="Times New Roman" w:hAnsi="Lato" w:cs="Arial"/>
                <w:snapToGrid w:val="0"/>
                <w:sz w:val="20"/>
                <w:szCs w:val="20"/>
                <w:lang w:val="fr-BE" w:eastAsia="fr-FR" w:bidi="fr-FR"/>
              </w:rPr>
            </w:pPr>
            <w:r>
              <w:rPr>
                <w:rFonts w:ascii="Lato" w:eastAsia="Times New Roman" w:hAnsi="Lato" w:cs="Arial"/>
                <w:snapToGrid w:val="0"/>
                <w:sz w:val="20"/>
                <w:szCs w:val="20"/>
                <w:lang w:val="fr-BE" w:eastAsia="fr-FR" w:bidi="fr-FR"/>
              </w:rPr>
              <w:t>Valeur en % de la sous-traitance rapportée au coût total du projet</w:t>
            </w:r>
          </w:p>
        </w:tc>
      </w:tr>
      <w:tr w:rsidR="00A442E8" w14:paraId="07CDC0E0" w14:textId="77777777">
        <w:trPr>
          <w:cantSplit/>
        </w:trPr>
        <w:tc>
          <w:tcPr>
            <w:tcW w:w="4916" w:type="dxa"/>
            <w:tcBorders>
              <w:left w:val="single" w:sz="6" w:space="0" w:color="auto"/>
              <w:bottom w:val="single" w:sz="6" w:space="0" w:color="auto"/>
              <w:right w:val="single" w:sz="6" w:space="0" w:color="auto"/>
            </w:tcBorders>
          </w:tcPr>
          <w:p w14:paraId="522FBDC7"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bottom w:val="single" w:sz="6" w:space="0" w:color="auto"/>
              <w:right w:val="single" w:sz="6" w:space="0" w:color="auto"/>
            </w:tcBorders>
          </w:tcPr>
          <w:p w14:paraId="0C905D27"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right w:val="single" w:sz="6" w:space="0" w:color="auto"/>
            </w:tcBorders>
          </w:tcPr>
          <w:p w14:paraId="19525D30"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6F7308D5" w14:textId="77777777">
        <w:trPr>
          <w:cantSplit/>
        </w:trPr>
        <w:tc>
          <w:tcPr>
            <w:tcW w:w="4916" w:type="dxa"/>
            <w:tcBorders>
              <w:top w:val="single" w:sz="6" w:space="0" w:color="auto"/>
              <w:left w:val="single" w:sz="6" w:space="0" w:color="auto"/>
              <w:bottom w:val="single" w:sz="6" w:space="0" w:color="auto"/>
              <w:right w:val="single" w:sz="6" w:space="0" w:color="auto"/>
            </w:tcBorders>
          </w:tcPr>
          <w:p w14:paraId="7B6CFAF5"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1EE481F1"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top w:val="single" w:sz="6" w:space="0" w:color="auto"/>
              <w:bottom w:val="single" w:sz="6" w:space="0" w:color="auto"/>
              <w:right w:val="single" w:sz="6" w:space="0" w:color="auto"/>
            </w:tcBorders>
          </w:tcPr>
          <w:p w14:paraId="3F59B49F"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405E9F25" w14:textId="77777777">
        <w:trPr>
          <w:cantSplit/>
        </w:trPr>
        <w:tc>
          <w:tcPr>
            <w:tcW w:w="4916" w:type="dxa"/>
            <w:tcBorders>
              <w:top w:val="single" w:sz="6" w:space="0" w:color="auto"/>
              <w:left w:val="single" w:sz="6" w:space="0" w:color="auto"/>
              <w:bottom w:val="single" w:sz="6" w:space="0" w:color="auto"/>
              <w:right w:val="single" w:sz="6" w:space="0" w:color="auto"/>
            </w:tcBorders>
          </w:tcPr>
          <w:p w14:paraId="2B26C1C0"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08E3ABA9"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bottom w:val="single" w:sz="6" w:space="0" w:color="auto"/>
              <w:right w:val="single" w:sz="6" w:space="0" w:color="auto"/>
            </w:tcBorders>
          </w:tcPr>
          <w:p w14:paraId="213D1BC2"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396C8016" w14:textId="77777777">
        <w:trPr>
          <w:cantSplit/>
        </w:trPr>
        <w:tc>
          <w:tcPr>
            <w:tcW w:w="4916" w:type="dxa"/>
            <w:tcBorders>
              <w:top w:val="single" w:sz="6" w:space="0" w:color="auto"/>
              <w:left w:val="single" w:sz="6" w:space="0" w:color="auto"/>
              <w:bottom w:val="single" w:sz="6" w:space="0" w:color="auto"/>
              <w:right w:val="single" w:sz="6" w:space="0" w:color="auto"/>
            </w:tcBorders>
          </w:tcPr>
          <w:p w14:paraId="090C14BA"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2F83E595"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bottom w:val="single" w:sz="6" w:space="0" w:color="auto"/>
              <w:right w:val="single" w:sz="6" w:space="0" w:color="auto"/>
            </w:tcBorders>
          </w:tcPr>
          <w:p w14:paraId="720B5FF0"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00AEB697" w14:textId="77777777">
        <w:trPr>
          <w:cantSplit/>
        </w:trPr>
        <w:tc>
          <w:tcPr>
            <w:tcW w:w="4916" w:type="dxa"/>
            <w:tcBorders>
              <w:top w:val="single" w:sz="6" w:space="0" w:color="auto"/>
              <w:left w:val="single" w:sz="6" w:space="0" w:color="auto"/>
              <w:bottom w:val="single" w:sz="6" w:space="0" w:color="auto"/>
              <w:right w:val="single" w:sz="6" w:space="0" w:color="auto"/>
            </w:tcBorders>
          </w:tcPr>
          <w:p w14:paraId="127A9640"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03E2C8F4"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bottom w:val="single" w:sz="6" w:space="0" w:color="auto"/>
              <w:right w:val="single" w:sz="6" w:space="0" w:color="auto"/>
            </w:tcBorders>
          </w:tcPr>
          <w:p w14:paraId="2E43F8DB"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43A7CF16" w14:textId="77777777">
        <w:trPr>
          <w:cantSplit/>
        </w:trPr>
        <w:tc>
          <w:tcPr>
            <w:tcW w:w="4916" w:type="dxa"/>
            <w:tcBorders>
              <w:top w:val="single" w:sz="6" w:space="0" w:color="auto"/>
              <w:left w:val="single" w:sz="6" w:space="0" w:color="auto"/>
              <w:bottom w:val="single" w:sz="6" w:space="0" w:color="auto"/>
              <w:right w:val="single" w:sz="6" w:space="0" w:color="auto"/>
            </w:tcBorders>
          </w:tcPr>
          <w:p w14:paraId="499F67D7"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035F8AA9"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bottom w:val="single" w:sz="6" w:space="0" w:color="auto"/>
              <w:right w:val="single" w:sz="6" w:space="0" w:color="auto"/>
            </w:tcBorders>
          </w:tcPr>
          <w:p w14:paraId="03573563"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185834D5" w14:textId="77777777">
        <w:trPr>
          <w:cantSplit/>
        </w:trPr>
        <w:tc>
          <w:tcPr>
            <w:tcW w:w="4916" w:type="dxa"/>
            <w:tcBorders>
              <w:top w:val="single" w:sz="6" w:space="0" w:color="auto"/>
              <w:left w:val="single" w:sz="6" w:space="0" w:color="auto"/>
              <w:bottom w:val="single" w:sz="6" w:space="0" w:color="auto"/>
              <w:right w:val="single" w:sz="6" w:space="0" w:color="auto"/>
            </w:tcBorders>
          </w:tcPr>
          <w:p w14:paraId="17C05AB5"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496491D1"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bottom w:val="single" w:sz="6" w:space="0" w:color="auto"/>
              <w:right w:val="single" w:sz="6" w:space="0" w:color="auto"/>
            </w:tcBorders>
          </w:tcPr>
          <w:p w14:paraId="323AE461"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042914F6" w14:textId="77777777">
        <w:trPr>
          <w:cantSplit/>
        </w:trPr>
        <w:tc>
          <w:tcPr>
            <w:tcW w:w="4916" w:type="dxa"/>
            <w:tcBorders>
              <w:top w:val="single" w:sz="6" w:space="0" w:color="auto"/>
              <w:left w:val="single" w:sz="6" w:space="0" w:color="auto"/>
              <w:bottom w:val="single" w:sz="6" w:space="0" w:color="auto"/>
              <w:right w:val="single" w:sz="6" w:space="0" w:color="auto"/>
            </w:tcBorders>
          </w:tcPr>
          <w:p w14:paraId="0AEF8FD2"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236D26DC"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right w:val="single" w:sz="6" w:space="0" w:color="auto"/>
            </w:tcBorders>
          </w:tcPr>
          <w:p w14:paraId="2D7888E9"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r w:rsidR="00A442E8" w14:paraId="630F5A11" w14:textId="77777777">
        <w:trPr>
          <w:cantSplit/>
        </w:trPr>
        <w:tc>
          <w:tcPr>
            <w:tcW w:w="4916" w:type="dxa"/>
            <w:tcBorders>
              <w:top w:val="single" w:sz="6" w:space="0" w:color="auto"/>
              <w:left w:val="single" w:sz="6" w:space="0" w:color="auto"/>
              <w:bottom w:val="single" w:sz="6" w:space="0" w:color="auto"/>
              <w:right w:val="single" w:sz="6" w:space="0" w:color="auto"/>
            </w:tcBorders>
          </w:tcPr>
          <w:p w14:paraId="3715CB54"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280" w:type="dxa"/>
            <w:tcBorders>
              <w:top w:val="single" w:sz="6" w:space="0" w:color="auto"/>
              <w:bottom w:val="single" w:sz="6" w:space="0" w:color="auto"/>
              <w:right w:val="single" w:sz="6" w:space="0" w:color="auto"/>
            </w:tcBorders>
          </w:tcPr>
          <w:p w14:paraId="5A262490"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c>
          <w:tcPr>
            <w:tcW w:w="2443" w:type="dxa"/>
            <w:tcBorders>
              <w:bottom w:val="single" w:sz="6" w:space="0" w:color="auto"/>
              <w:right w:val="single" w:sz="6" w:space="0" w:color="auto"/>
            </w:tcBorders>
          </w:tcPr>
          <w:p w14:paraId="04559A5B" w14:textId="77777777" w:rsidR="00A442E8" w:rsidRDefault="00A442E8">
            <w:pPr>
              <w:spacing w:before="120" w:after="0" w:line="240" w:lineRule="exact"/>
              <w:jc w:val="center"/>
              <w:rPr>
                <w:rFonts w:ascii="Lato" w:eastAsia="Times New Roman" w:hAnsi="Lato" w:cs="Arial"/>
                <w:snapToGrid w:val="0"/>
                <w:sz w:val="20"/>
                <w:szCs w:val="20"/>
                <w:lang w:val="fr-BE" w:eastAsia="fr-FR" w:bidi="fr-FR"/>
              </w:rPr>
            </w:pPr>
          </w:p>
        </w:tc>
      </w:tr>
    </w:tbl>
    <w:p w14:paraId="5EFF232D" w14:textId="77777777" w:rsidR="00A442E8" w:rsidRDefault="00A442E8">
      <w:pPr>
        <w:tabs>
          <w:tab w:val="left" w:pos="1718"/>
        </w:tabs>
        <w:rPr>
          <w:rFonts w:ascii="Lato" w:eastAsia="Calibri" w:hAnsi="Lato" w:cs="Arial"/>
          <w:sz w:val="20"/>
          <w:szCs w:val="20"/>
        </w:rPr>
        <w:sectPr w:rsidR="00A442E8">
          <w:headerReference w:type="default" r:id="rId40"/>
          <w:footerReference w:type="default" r:id="rId41"/>
          <w:footnotePr>
            <w:pos w:val="beneathText"/>
          </w:footnotePr>
          <w:pgSz w:w="11900" w:h="16820"/>
          <w:pgMar w:top="1134" w:right="1134" w:bottom="1134" w:left="1134" w:header="567" w:footer="567" w:gutter="0"/>
          <w:pgNumType w:start="97"/>
          <w:cols w:space="720"/>
          <w:docGrid w:linePitch="360"/>
        </w:sectPr>
      </w:pPr>
    </w:p>
    <w:p w14:paraId="7CF56FDA" w14:textId="77777777" w:rsidR="00A442E8" w:rsidRDefault="00E27EC9">
      <w:pPr>
        <w:keepNext/>
        <w:numPr>
          <w:ilvl w:val="0"/>
          <w:numId w:val="6"/>
        </w:numPr>
        <w:suppressAutoHyphens/>
        <w:spacing w:before="240" w:after="60" w:line="240" w:lineRule="auto"/>
        <w:ind w:left="0" w:right="-2" w:hanging="6"/>
        <w:outlineLvl w:val="0"/>
        <w:rPr>
          <w:rFonts w:ascii="Lato" w:eastAsia="Times New Roman" w:hAnsi="Lato" w:cs="Arial"/>
          <w:b/>
          <w:color w:val="000000"/>
          <w:sz w:val="20"/>
          <w:szCs w:val="20"/>
        </w:rPr>
      </w:pPr>
      <w:bookmarkStart w:id="143" w:name="_Toc41823859"/>
      <w:r>
        <w:rPr>
          <w:rFonts w:ascii="Lato" w:eastAsia="Times New Roman" w:hAnsi="Lato" w:cs="Arial"/>
          <w:b/>
          <w:color w:val="000000"/>
          <w:sz w:val="20"/>
          <w:szCs w:val="20"/>
        </w:rPr>
        <w:lastRenderedPageBreak/>
        <w:t>8 HISTORIQUE DES LITIGES</w:t>
      </w:r>
      <w:bookmarkEnd w:id="143"/>
      <w:r>
        <w:rPr>
          <w:rFonts w:ascii="Lato" w:eastAsia="Times New Roman" w:hAnsi="Lato" w:cs="Arial"/>
          <w:b/>
          <w:color w:val="000000"/>
          <w:sz w:val="20"/>
          <w:szCs w:val="20"/>
        </w:rPr>
        <w:t> : N/A</w:t>
      </w:r>
    </w:p>
    <w:p w14:paraId="6ED0FDB9" w14:textId="77777777" w:rsidR="00A442E8" w:rsidRDefault="00E27EC9">
      <w:pPr>
        <w:spacing w:before="240" w:after="0" w:line="240" w:lineRule="exact"/>
        <w:ind w:right="-2" w:hanging="6"/>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 xml:space="preserve">Veuillez fournir des informations sur un éventuel historique des litiges et des arbitrages découlant de l’exécution des marchés, soit en tant que contractant principal, soit en tant que membre du consortium, au cours des </w:t>
      </w:r>
      <w:r>
        <w:rPr>
          <w:rFonts w:ascii="Lato" w:eastAsia="Times New Roman" w:hAnsi="Lato" w:cs="Arial"/>
          <w:snapToGrid w:val="0"/>
          <w:sz w:val="20"/>
          <w:szCs w:val="20"/>
          <w:highlight w:val="yellow"/>
          <w:lang w:eastAsia="fr-FR" w:bidi="fr-FR"/>
        </w:rPr>
        <w:t>&lt;insérer nombre&gt;</w:t>
      </w:r>
      <w:r>
        <w:rPr>
          <w:rFonts w:ascii="Lato" w:eastAsia="Times New Roman" w:hAnsi="Lato" w:cs="Arial"/>
          <w:snapToGrid w:val="0"/>
          <w:sz w:val="20"/>
          <w:szCs w:val="20"/>
          <w:lang w:eastAsia="fr-FR" w:bidi="fr-FR"/>
        </w:rPr>
        <w:t xml:space="preserve"> dernières années ou en cours d’exécution.</w:t>
      </w:r>
    </w:p>
    <w:p w14:paraId="62A2820A" w14:textId="77777777" w:rsidR="00A442E8" w:rsidRDefault="00E27EC9">
      <w:pPr>
        <w:spacing w:before="240" w:after="0" w:line="240" w:lineRule="exact"/>
        <w:ind w:right="-2" w:hanging="6"/>
        <w:jc w:val="both"/>
        <w:rPr>
          <w:rFonts w:ascii="Lato" w:eastAsia="Times New Roman" w:hAnsi="Lato" w:cs="Arial"/>
          <w:b/>
          <w:snapToGrid w:val="0"/>
          <w:sz w:val="20"/>
          <w:szCs w:val="20"/>
          <w:lang w:eastAsia="fr-FR" w:bidi="fr-FR"/>
        </w:rPr>
      </w:pPr>
      <w:r>
        <w:rPr>
          <w:rFonts w:ascii="Lato" w:eastAsia="Times New Roman" w:hAnsi="Lato" w:cs="Arial"/>
          <w:snapToGrid w:val="0"/>
          <w:sz w:val="20"/>
          <w:szCs w:val="20"/>
          <w:lang w:eastAsia="fr-FR" w:bidi="fr-FR"/>
        </w:rPr>
        <w:t>Un feuillet séparé doit être utilisé pour chaque partenaire d’une entreprise commune/d’un consortium.</w:t>
      </w:r>
    </w:p>
    <w:p w14:paraId="0F639FC3" w14:textId="77777777" w:rsidR="00A442E8" w:rsidRDefault="00A442E8">
      <w:pPr>
        <w:spacing w:before="240" w:after="0" w:line="240" w:lineRule="exact"/>
        <w:ind w:right="-2" w:hanging="6"/>
        <w:jc w:val="both"/>
        <w:rPr>
          <w:rFonts w:ascii="Lato" w:eastAsia="Times New Roman" w:hAnsi="Lato" w:cs="Arial"/>
          <w:b/>
          <w:snapToGrid w:val="0"/>
          <w:sz w:val="20"/>
          <w:szCs w:val="20"/>
          <w:lang w:eastAsia="fr-FR" w:bidi="fr-FR"/>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88"/>
        <w:gridCol w:w="2430"/>
        <w:gridCol w:w="3578"/>
        <w:gridCol w:w="2835"/>
      </w:tblGrid>
      <w:tr w:rsidR="00A442E8" w14:paraId="01E27E72" w14:textId="77777777">
        <w:trPr>
          <w:cantSplit/>
        </w:trPr>
        <w:tc>
          <w:tcPr>
            <w:tcW w:w="788" w:type="dxa"/>
          </w:tcPr>
          <w:p w14:paraId="7BF4C56B" w14:textId="77777777" w:rsidR="00A442E8" w:rsidRDefault="00E27EC9">
            <w:pPr>
              <w:spacing w:before="120" w:after="0" w:line="240" w:lineRule="exact"/>
              <w:ind w:right="-2" w:hanging="6"/>
              <w:jc w:val="center"/>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Année</w:t>
            </w:r>
          </w:p>
        </w:tc>
        <w:tc>
          <w:tcPr>
            <w:tcW w:w="2430" w:type="dxa"/>
          </w:tcPr>
          <w:p w14:paraId="784681F2" w14:textId="77777777" w:rsidR="00A442E8" w:rsidRDefault="00E27EC9">
            <w:pPr>
              <w:spacing w:before="120" w:after="0" w:line="240" w:lineRule="exact"/>
              <w:ind w:right="-2" w:hanging="6"/>
              <w:jc w:val="center"/>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Décision FAVORABLE ou DÉFAVORABLE au soumissionnaire</w:t>
            </w:r>
          </w:p>
        </w:tc>
        <w:tc>
          <w:tcPr>
            <w:tcW w:w="3578" w:type="dxa"/>
          </w:tcPr>
          <w:p w14:paraId="43F4064B" w14:textId="77777777" w:rsidR="00A442E8" w:rsidRDefault="00E27EC9">
            <w:pPr>
              <w:spacing w:before="120" w:after="0" w:line="240" w:lineRule="exact"/>
              <w:ind w:right="-2" w:hanging="6"/>
              <w:jc w:val="center"/>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Nom du client, cause et objet du litige</w:t>
            </w:r>
          </w:p>
        </w:tc>
        <w:tc>
          <w:tcPr>
            <w:tcW w:w="2835" w:type="dxa"/>
          </w:tcPr>
          <w:p w14:paraId="03A23BF3" w14:textId="77777777" w:rsidR="00A442E8" w:rsidRDefault="00E27EC9">
            <w:pPr>
              <w:spacing w:before="120" w:after="0" w:line="240" w:lineRule="exact"/>
              <w:ind w:right="-2" w:hanging="6"/>
              <w:jc w:val="center"/>
              <w:rPr>
                <w:rFonts w:ascii="Lato" w:eastAsia="Times New Roman" w:hAnsi="Lato" w:cs="Arial"/>
                <w:b/>
                <w:snapToGrid w:val="0"/>
                <w:sz w:val="20"/>
                <w:szCs w:val="20"/>
                <w:lang w:eastAsia="fr-FR" w:bidi="fr-FR"/>
              </w:rPr>
            </w:pPr>
            <w:r>
              <w:rPr>
                <w:rFonts w:ascii="Lato" w:eastAsia="Times New Roman" w:hAnsi="Lato" w:cs="Arial"/>
                <w:b/>
                <w:snapToGrid w:val="0"/>
                <w:sz w:val="20"/>
                <w:szCs w:val="20"/>
                <w:lang w:eastAsia="fr-FR" w:bidi="fr-FR"/>
              </w:rPr>
              <w:t>Montant en jeu (valeur courante en FCFA ou autre monnaie)</w:t>
            </w:r>
          </w:p>
        </w:tc>
      </w:tr>
      <w:tr w:rsidR="00A442E8" w14:paraId="2151F0B1" w14:textId="77777777">
        <w:trPr>
          <w:cantSplit/>
        </w:trPr>
        <w:tc>
          <w:tcPr>
            <w:tcW w:w="788" w:type="dxa"/>
          </w:tcPr>
          <w:p w14:paraId="6919927C"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15158C4C"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76B403A4"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72FCA815"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61C9110F"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79A047C9"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14EED3F9"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2946A4F1"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16326ED8"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27D31E46"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693D3A0B"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p w14:paraId="6CE8B74C"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tc>
        <w:tc>
          <w:tcPr>
            <w:tcW w:w="2430" w:type="dxa"/>
          </w:tcPr>
          <w:p w14:paraId="36CCCFC1"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tc>
        <w:tc>
          <w:tcPr>
            <w:tcW w:w="3578" w:type="dxa"/>
          </w:tcPr>
          <w:p w14:paraId="6A4ADD60"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tc>
        <w:tc>
          <w:tcPr>
            <w:tcW w:w="2835" w:type="dxa"/>
          </w:tcPr>
          <w:p w14:paraId="551BA9E7" w14:textId="77777777" w:rsidR="00A442E8" w:rsidRDefault="00A442E8">
            <w:pPr>
              <w:spacing w:before="120" w:after="0" w:line="240" w:lineRule="exact"/>
              <w:ind w:right="-2" w:hanging="6"/>
              <w:jc w:val="center"/>
              <w:rPr>
                <w:rFonts w:ascii="Lato" w:eastAsia="Times New Roman" w:hAnsi="Lato" w:cs="Arial"/>
                <w:snapToGrid w:val="0"/>
                <w:sz w:val="20"/>
                <w:szCs w:val="20"/>
                <w:lang w:eastAsia="fr-FR" w:bidi="fr-FR"/>
              </w:rPr>
            </w:pPr>
          </w:p>
        </w:tc>
      </w:tr>
    </w:tbl>
    <w:p w14:paraId="02FE221D" w14:textId="77777777" w:rsidR="00A442E8" w:rsidRDefault="00E27EC9">
      <w:pPr>
        <w:keepNext/>
        <w:numPr>
          <w:ilvl w:val="0"/>
          <w:numId w:val="6"/>
        </w:numPr>
        <w:suppressAutoHyphens/>
        <w:spacing w:before="240" w:after="60" w:line="240" w:lineRule="auto"/>
        <w:ind w:left="0" w:hanging="6"/>
        <w:outlineLvl w:val="0"/>
        <w:rPr>
          <w:rFonts w:ascii="Lato" w:eastAsia="Times New Roman" w:hAnsi="Lato" w:cs="Arial"/>
          <w:b/>
          <w:color w:val="000000"/>
          <w:sz w:val="20"/>
          <w:szCs w:val="20"/>
        </w:rPr>
      </w:pPr>
      <w:bookmarkStart w:id="144" w:name="_Toc41823861"/>
      <w:r>
        <w:rPr>
          <w:rFonts w:ascii="Lato" w:eastAsia="Times New Roman" w:hAnsi="Lato" w:cs="Arial"/>
          <w:b/>
          <w:color w:val="000000"/>
          <w:sz w:val="20"/>
          <w:szCs w:val="20"/>
        </w:rPr>
        <w:t>9 SYSTÈME(S) D’ASSURANCE QUALITÉ</w:t>
      </w:r>
      <w:bookmarkEnd w:id="144"/>
    </w:p>
    <w:p w14:paraId="6A6F7153" w14:textId="77777777" w:rsidR="00A442E8" w:rsidRDefault="00E27EC9">
      <w:pPr>
        <w:spacing w:before="240" w:after="0" w:line="240" w:lineRule="exact"/>
        <w:ind w:hanging="6"/>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Veuillez fournir des informations détaillées concernant le ou les systèmes d’assurance qualité que vous proposez afin de garantir la bonne exécution des travaux.</w:t>
      </w:r>
    </w:p>
    <w:p w14:paraId="505B5F3C" w14:textId="77777777" w:rsidR="00A442E8" w:rsidRDefault="00E27EC9">
      <w:pPr>
        <w:keepNext/>
        <w:numPr>
          <w:ilvl w:val="0"/>
          <w:numId w:val="6"/>
        </w:numPr>
        <w:suppressAutoHyphens/>
        <w:spacing w:before="240" w:after="60" w:line="240" w:lineRule="auto"/>
        <w:ind w:left="0" w:right="-2" w:hanging="6"/>
        <w:jc w:val="both"/>
        <w:outlineLvl w:val="0"/>
        <w:rPr>
          <w:rFonts w:ascii="Lato" w:eastAsia="Times New Roman" w:hAnsi="Lato" w:cs="Arial"/>
          <w:b/>
          <w:color w:val="000000"/>
          <w:sz w:val="20"/>
          <w:szCs w:val="20"/>
        </w:rPr>
      </w:pPr>
      <w:bookmarkStart w:id="145" w:name="_Toc41823863"/>
      <w:r>
        <w:rPr>
          <w:rFonts w:ascii="Lato" w:eastAsia="Times New Roman" w:hAnsi="Lato" w:cs="Arial"/>
          <w:b/>
          <w:color w:val="000000"/>
          <w:sz w:val="20"/>
          <w:szCs w:val="20"/>
        </w:rPr>
        <w:t>10 HÉBERGEMENT POUR LE MAÎTRE D'ŒUVRE</w:t>
      </w:r>
      <w:bookmarkEnd w:id="145"/>
    </w:p>
    <w:p w14:paraId="5C6168B9" w14:textId="77777777" w:rsidR="00A442E8" w:rsidRDefault="00E27EC9">
      <w:pPr>
        <w:spacing w:before="240" w:after="0" w:line="240" w:lineRule="exact"/>
        <w:ind w:right="-2" w:hanging="6"/>
        <w:jc w:val="both"/>
        <w:rPr>
          <w:rFonts w:ascii="Lato" w:eastAsia="Times New Roman" w:hAnsi="Lato" w:cs="Arial"/>
          <w:snapToGrid w:val="0"/>
          <w:sz w:val="20"/>
          <w:szCs w:val="20"/>
          <w:lang w:eastAsia="fr-FR" w:bidi="fr-FR"/>
        </w:rPr>
      </w:pPr>
      <w:r>
        <w:rPr>
          <w:rFonts w:ascii="Lato" w:eastAsia="Times New Roman" w:hAnsi="Lato" w:cs="Arial"/>
          <w:snapToGrid w:val="0"/>
          <w:sz w:val="20"/>
          <w:szCs w:val="20"/>
          <w:lang w:eastAsia="fr-FR" w:bidi="fr-FR"/>
        </w:rPr>
        <w:t>Veuillez fournir les croquis et données décrivant l’hébergement et les facilités que le soumissionnaire doit mettre à disposition sous les rubriques correspondantes du détail estimatif/de la décomposition du prix global.</w:t>
      </w:r>
    </w:p>
    <w:p w14:paraId="1FFB5893" w14:textId="77777777" w:rsidR="00A442E8" w:rsidRDefault="00A442E8">
      <w:pPr>
        <w:widowControl w:val="0"/>
        <w:spacing w:after="0"/>
        <w:jc w:val="both"/>
        <w:rPr>
          <w:rFonts w:ascii="Lato" w:eastAsia="Times New Roman" w:hAnsi="Lato" w:cs="Arial"/>
          <w:b/>
          <w:snapToGrid w:val="0"/>
          <w:color w:val="000000"/>
          <w:sz w:val="20"/>
          <w:szCs w:val="20"/>
          <w:lang w:eastAsia="fr-FR" w:bidi="fr-FR"/>
        </w:rPr>
      </w:pPr>
    </w:p>
    <w:p w14:paraId="0881D14D" w14:textId="0066B92C" w:rsidR="00A442E8" w:rsidRDefault="00E27EC9" w:rsidP="00051AA7">
      <w:pPr>
        <w:widowControl w:val="0"/>
        <w:numPr>
          <w:ilvl w:val="0"/>
          <w:numId w:val="122"/>
        </w:numPr>
        <w:spacing w:after="0"/>
        <w:jc w:val="both"/>
        <w:rPr>
          <w:rFonts w:ascii="Lato" w:eastAsia="Times New Roman" w:hAnsi="Lato" w:cs="Arial"/>
          <w:b/>
          <w:snapToGrid w:val="0"/>
          <w:color w:val="000000"/>
          <w:sz w:val="20"/>
          <w:szCs w:val="20"/>
          <w:lang w:eastAsia="fr-FR" w:bidi="fr-FR"/>
        </w:rPr>
      </w:pPr>
      <w:r>
        <w:rPr>
          <w:rFonts w:ascii="Lato" w:eastAsia="Calibri" w:hAnsi="Lato" w:cs="Arial"/>
          <w:b/>
          <w:sz w:val="20"/>
          <w:szCs w:val="20"/>
        </w:rPr>
        <w:t>DETAIL</w:t>
      </w:r>
      <w:r>
        <w:rPr>
          <w:rFonts w:ascii="Lato" w:eastAsia="Times New Roman" w:hAnsi="Lato" w:cs="Arial"/>
          <w:b/>
          <w:snapToGrid w:val="0"/>
          <w:color w:val="000000"/>
          <w:sz w:val="20"/>
          <w:szCs w:val="20"/>
          <w:lang w:eastAsia="fr-FR" w:bidi="fr-FR"/>
        </w:rPr>
        <w:t xml:space="preserve"> QUANTITATIF ET ESTIMATIF (DQE)</w:t>
      </w:r>
      <w:r>
        <w:rPr>
          <w:rFonts w:ascii="Lato" w:eastAsia="Times New Roman" w:hAnsi="Lato" w:cs="Arial"/>
          <w:b/>
          <w:snapToGrid w:val="0"/>
          <w:color w:val="000000"/>
          <w:sz w:val="20"/>
          <w:szCs w:val="20"/>
          <w:lang w:val="en-US" w:eastAsia="fr-FR" w:bidi="fr-FR"/>
        </w:rPr>
        <w:t xml:space="preserve"> (cf. </w:t>
      </w:r>
      <w:proofErr w:type="spellStart"/>
      <w:r>
        <w:rPr>
          <w:rFonts w:ascii="Lato" w:eastAsia="Times New Roman" w:hAnsi="Lato" w:cs="Arial"/>
          <w:b/>
          <w:snapToGrid w:val="0"/>
          <w:color w:val="000000"/>
          <w:sz w:val="20"/>
          <w:szCs w:val="20"/>
          <w:lang w:val="en-US" w:eastAsia="fr-FR" w:bidi="fr-FR"/>
        </w:rPr>
        <w:t>Annexe</w:t>
      </w:r>
      <w:proofErr w:type="spellEnd"/>
      <w:r>
        <w:rPr>
          <w:rFonts w:ascii="Lato" w:eastAsia="Times New Roman" w:hAnsi="Lato" w:cs="Arial"/>
          <w:b/>
          <w:snapToGrid w:val="0"/>
          <w:color w:val="000000"/>
          <w:sz w:val="20"/>
          <w:szCs w:val="20"/>
          <w:lang w:val="en-US" w:eastAsia="fr-FR" w:bidi="fr-FR"/>
        </w:rPr>
        <w:t xml:space="preserve"> III)</w:t>
      </w:r>
    </w:p>
    <w:p w14:paraId="77473EE7" w14:textId="77777777" w:rsidR="00A442E8" w:rsidRDefault="00A442E8">
      <w:pPr>
        <w:pStyle w:val="Paragraphedeliste"/>
        <w:widowControl w:val="0"/>
        <w:tabs>
          <w:tab w:val="left" w:pos="567"/>
        </w:tabs>
        <w:spacing w:after="0" w:line="240" w:lineRule="exact"/>
        <w:ind w:left="1249"/>
        <w:rPr>
          <w:rFonts w:ascii="Lato" w:eastAsia="Times New Roman" w:hAnsi="Lato" w:cs="Arial"/>
          <w:b/>
          <w:snapToGrid w:val="0"/>
          <w:color w:val="000000"/>
          <w:sz w:val="20"/>
          <w:szCs w:val="20"/>
          <w:lang w:eastAsia="fr-FR" w:bidi="fr-FR"/>
        </w:rPr>
      </w:pPr>
    </w:p>
    <w:p w14:paraId="03450C26" w14:textId="33125E0A" w:rsidR="00A442E8" w:rsidRDefault="00E27EC9" w:rsidP="00051AA7">
      <w:pPr>
        <w:widowControl w:val="0"/>
        <w:numPr>
          <w:ilvl w:val="0"/>
          <w:numId w:val="122"/>
        </w:numPr>
        <w:spacing w:after="0"/>
        <w:jc w:val="both"/>
        <w:rPr>
          <w:rFonts w:ascii="Lato" w:eastAsia="Calibri" w:hAnsi="Lato" w:cs="Arial"/>
          <w:b/>
          <w:sz w:val="20"/>
          <w:szCs w:val="20"/>
        </w:rPr>
      </w:pPr>
      <w:r>
        <w:rPr>
          <w:rFonts w:ascii="Lato" w:eastAsia="Calibri" w:hAnsi="Lato" w:cs="Arial"/>
          <w:b/>
          <w:sz w:val="20"/>
          <w:szCs w:val="20"/>
        </w:rPr>
        <w:t xml:space="preserve"> BORDEREAU DES PRIX UNITAIRES (</w:t>
      </w:r>
      <w:proofErr w:type="gramStart"/>
      <w:r>
        <w:rPr>
          <w:rFonts w:ascii="Lato" w:eastAsia="Calibri" w:hAnsi="Lato" w:cs="Arial"/>
          <w:b/>
          <w:sz w:val="20"/>
          <w:szCs w:val="20"/>
        </w:rPr>
        <w:t xml:space="preserve">BPU) </w:t>
      </w:r>
      <w:r>
        <w:rPr>
          <w:rStyle w:val="Marquedecommentaire"/>
          <w:rFonts w:ascii="Lato" w:eastAsia="Calibri" w:hAnsi="Lato" w:cs="Arial"/>
          <w:b/>
          <w:sz w:val="20"/>
          <w:szCs w:val="20"/>
        </w:rPr>
        <w:t xml:space="preserve"> Cf.</w:t>
      </w:r>
      <w:proofErr w:type="gramEnd"/>
      <w:r>
        <w:rPr>
          <w:rStyle w:val="Marquedecommentaire"/>
          <w:rFonts w:ascii="Lato" w:eastAsia="Calibri" w:hAnsi="Lato" w:cs="Arial"/>
          <w:b/>
          <w:sz w:val="20"/>
          <w:szCs w:val="20"/>
        </w:rPr>
        <w:t xml:space="preserve"> Annexe IV)</w:t>
      </w:r>
    </w:p>
    <w:p w14:paraId="0AEFB465" w14:textId="77777777" w:rsidR="00A442E8" w:rsidRDefault="00A442E8">
      <w:pPr>
        <w:widowControl w:val="0"/>
        <w:spacing w:after="0"/>
        <w:jc w:val="both"/>
        <w:rPr>
          <w:rFonts w:ascii="Lato" w:eastAsia="Calibri" w:hAnsi="Lato" w:cs="Arial"/>
          <w:b/>
          <w:sz w:val="20"/>
          <w:szCs w:val="20"/>
        </w:rPr>
      </w:pPr>
    </w:p>
    <w:p w14:paraId="28E84F14" w14:textId="77777777" w:rsidR="00A442E8" w:rsidRDefault="00E27EC9" w:rsidP="00051AA7">
      <w:pPr>
        <w:widowControl w:val="0"/>
        <w:numPr>
          <w:ilvl w:val="0"/>
          <w:numId w:val="122"/>
        </w:numPr>
        <w:spacing w:after="0"/>
        <w:jc w:val="both"/>
        <w:rPr>
          <w:rFonts w:ascii="Lato" w:eastAsia="Calibri" w:hAnsi="Lato" w:cs="Arial"/>
          <w:b/>
          <w:sz w:val="20"/>
          <w:szCs w:val="20"/>
        </w:rPr>
      </w:pPr>
      <w:r>
        <w:rPr>
          <w:rFonts w:ascii="Lato" w:eastAsia="Calibri" w:hAnsi="Lato" w:cs="Arial"/>
          <w:b/>
          <w:sz w:val="20"/>
          <w:szCs w:val="20"/>
        </w:rPr>
        <w:t xml:space="preserve"> DÉCLARATION DU SOUMISSIONNAIRE</w:t>
      </w:r>
    </w:p>
    <w:p w14:paraId="732E6834" w14:textId="77777777" w:rsidR="00A442E8" w:rsidRDefault="00A442E8">
      <w:pPr>
        <w:widowControl w:val="0"/>
        <w:spacing w:after="0"/>
        <w:jc w:val="both"/>
        <w:rPr>
          <w:rFonts w:ascii="Lato" w:eastAsia="Calibri" w:hAnsi="Lato" w:cs="Arial"/>
          <w:sz w:val="20"/>
          <w:szCs w:val="20"/>
        </w:rPr>
      </w:pPr>
    </w:p>
    <w:p w14:paraId="56607B74" w14:textId="77777777" w:rsidR="00A442E8" w:rsidRDefault="00E27EC9">
      <w:pPr>
        <w:keepLines/>
        <w:widowControl w:val="0"/>
        <w:spacing w:after="0"/>
        <w:jc w:val="both"/>
        <w:rPr>
          <w:rFonts w:ascii="Lato" w:eastAsia="Calibri" w:hAnsi="Lato" w:cs="Arial"/>
          <w:b/>
          <w:sz w:val="20"/>
          <w:szCs w:val="20"/>
        </w:rPr>
      </w:pPr>
      <w:r>
        <w:rPr>
          <w:rFonts w:ascii="Lato" w:eastAsia="Calibri" w:hAnsi="Lato" w:cs="Arial"/>
          <w:b/>
          <w:sz w:val="20"/>
          <w:szCs w:val="20"/>
        </w:rPr>
        <w:t xml:space="preserve">Chaque entité juridique identifiée au point 1 de ce formulaire, y compris chaque membre du groupement de soumissionnaires en cas de consortium, doit soumettre, en tant que partie de son offre, une déclaration signée utilisant le format ci-dessous. La déclaration peut être fournie en version originale ou en copie. Si la déclaration est fournie en copie, l'original devra être envoyé à l’Autorité Contractante à la demande de celle-ci. </w:t>
      </w:r>
    </w:p>
    <w:p w14:paraId="4E6CEA3B" w14:textId="77777777" w:rsidR="00A442E8" w:rsidRDefault="00A442E8">
      <w:pPr>
        <w:widowControl w:val="0"/>
        <w:spacing w:after="0"/>
        <w:jc w:val="both"/>
        <w:rPr>
          <w:rFonts w:ascii="Lato" w:eastAsia="Calibri" w:hAnsi="Lato" w:cs="Arial"/>
          <w:sz w:val="20"/>
          <w:szCs w:val="20"/>
        </w:rPr>
      </w:pPr>
    </w:p>
    <w:p w14:paraId="4362B226" w14:textId="77777777" w:rsidR="00A442E8" w:rsidRPr="006F4F70" w:rsidRDefault="00E27EC9" w:rsidP="006F4F70">
      <w:pPr>
        <w:keepNext/>
        <w:keepLines/>
        <w:widowControl w:val="0"/>
        <w:spacing w:after="0"/>
        <w:jc w:val="both"/>
        <w:rPr>
          <w:rFonts w:ascii="Lato" w:eastAsia="Calibri" w:hAnsi="Lato" w:cs="Arial"/>
          <w:spacing w:val="-2"/>
          <w:sz w:val="20"/>
          <w:szCs w:val="20"/>
        </w:rPr>
      </w:pPr>
      <w:r w:rsidRPr="006F4F70">
        <w:rPr>
          <w:rFonts w:ascii="Lato" w:eastAsia="Calibri" w:hAnsi="Lato" w:cs="Arial"/>
          <w:spacing w:val="-2"/>
          <w:sz w:val="20"/>
          <w:szCs w:val="20"/>
        </w:rPr>
        <w:t>En réponse à votre lettre d'invitation à soumissionner pour le marché précité, nous déclarons par la présente que :</w:t>
      </w:r>
    </w:p>
    <w:p w14:paraId="3C59380B" w14:textId="77777777" w:rsidR="00A442E8" w:rsidRDefault="00E27EC9">
      <w:pPr>
        <w:spacing w:after="0"/>
        <w:jc w:val="both"/>
        <w:rPr>
          <w:rFonts w:ascii="Lato" w:eastAsia="Calibri" w:hAnsi="Lato" w:cs="Arial"/>
          <w:sz w:val="20"/>
          <w:szCs w:val="20"/>
        </w:rPr>
      </w:pPr>
      <w:r>
        <w:rPr>
          <w:rFonts w:ascii="Lato" w:eastAsia="Calibri" w:hAnsi="Lato" w:cs="Arial"/>
          <w:sz w:val="20"/>
          <w:szCs w:val="20"/>
        </w:rPr>
        <w:t>Nous, soussignés, déclarons que :</w:t>
      </w:r>
    </w:p>
    <w:p w14:paraId="45C7C87A" w14:textId="77777777" w:rsidR="00A442E8" w:rsidRDefault="00A442E8">
      <w:pPr>
        <w:spacing w:after="0"/>
        <w:jc w:val="both"/>
        <w:rPr>
          <w:rFonts w:ascii="Lato" w:eastAsia="Calibri" w:hAnsi="Lato" w:cs="Arial"/>
          <w:sz w:val="20"/>
          <w:szCs w:val="20"/>
        </w:rPr>
      </w:pPr>
    </w:p>
    <w:p w14:paraId="1C62B8EE"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lastRenderedPageBreak/>
        <w:t>1</w:t>
      </w:r>
      <w:r>
        <w:rPr>
          <w:rFonts w:ascii="Lato" w:eastAsia="Calibri" w:hAnsi="Lato" w:cs="Arial"/>
          <w:b/>
          <w:sz w:val="20"/>
          <w:szCs w:val="20"/>
        </w:rPr>
        <w:tab/>
      </w:r>
      <w:r>
        <w:rPr>
          <w:rFonts w:ascii="Lato" w:eastAsia="Calibri" w:hAnsi="Lato" w:cs="Arial"/>
          <w:sz w:val="20"/>
          <w:szCs w:val="20"/>
        </w:rPr>
        <w:t xml:space="preserve">Nous avons examiné et nous acceptons dans sa totalité le contenu du dossier d’appel d’offres n° </w:t>
      </w:r>
      <w:r>
        <w:rPr>
          <w:rFonts w:ascii="Lato" w:eastAsia="Calibri" w:hAnsi="Lato" w:cs="Arial"/>
          <w:b/>
          <w:sz w:val="20"/>
          <w:szCs w:val="20"/>
        </w:rPr>
        <w:t>&lt;</w:t>
      </w:r>
      <w:r>
        <w:rPr>
          <w:rFonts w:ascii="Lato" w:eastAsia="Calibri" w:hAnsi="Lato" w:cs="Arial"/>
          <w:sz w:val="20"/>
          <w:szCs w:val="20"/>
        </w:rPr>
        <w:t>…………………………</w:t>
      </w:r>
      <w:proofErr w:type="gramStart"/>
      <w:r>
        <w:rPr>
          <w:rFonts w:ascii="Lato" w:eastAsia="Calibri" w:hAnsi="Lato" w:cs="Arial"/>
          <w:sz w:val="20"/>
          <w:szCs w:val="20"/>
        </w:rPr>
        <w:t>…….</w:t>
      </w:r>
      <w:proofErr w:type="gramEnd"/>
      <w:r>
        <w:rPr>
          <w:rFonts w:ascii="Lato" w:eastAsia="Calibri" w:hAnsi="Lato" w:cs="Arial"/>
          <w:b/>
          <w:sz w:val="20"/>
          <w:szCs w:val="20"/>
        </w:rPr>
        <w:t>&gt;</w:t>
      </w:r>
      <w:r>
        <w:rPr>
          <w:rFonts w:ascii="Lato" w:eastAsia="Calibri" w:hAnsi="Lato" w:cs="Arial"/>
          <w:sz w:val="20"/>
          <w:szCs w:val="20"/>
        </w:rPr>
        <w:t xml:space="preserve"> du </w:t>
      </w:r>
      <w:r>
        <w:rPr>
          <w:rFonts w:ascii="Lato" w:eastAsia="Calibri" w:hAnsi="Lato" w:cs="Arial"/>
          <w:b/>
          <w:sz w:val="20"/>
          <w:szCs w:val="20"/>
        </w:rPr>
        <w:t>&lt;</w:t>
      </w:r>
      <w:r>
        <w:rPr>
          <w:rFonts w:ascii="Lato" w:eastAsia="Calibri" w:hAnsi="Lato" w:cs="Arial"/>
          <w:sz w:val="20"/>
          <w:szCs w:val="20"/>
        </w:rPr>
        <w:t>date</w:t>
      </w:r>
      <w:r>
        <w:rPr>
          <w:rFonts w:ascii="Lato" w:eastAsia="Calibri" w:hAnsi="Lato" w:cs="Arial"/>
          <w:b/>
          <w:sz w:val="20"/>
          <w:szCs w:val="20"/>
        </w:rPr>
        <w:t>&gt;</w:t>
      </w:r>
      <w:r>
        <w:rPr>
          <w:rFonts w:ascii="Lato" w:eastAsia="Calibri" w:hAnsi="Lato" w:cs="Arial"/>
          <w:sz w:val="20"/>
          <w:szCs w:val="20"/>
        </w:rPr>
        <w:t>. Nous acceptons sans réserve ni restriction et intégralement ses dispositions.</w:t>
      </w:r>
    </w:p>
    <w:p w14:paraId="125D3650" w14:textId="77777777" w:rsidR="00A442E8" w:rsidRDefault="00A442E8">
      <w:pPr>
        <w:spacing w:after="0"/>
        <w:jc w:val="both"/>
        <w:rPr>
          <w:rFonts w:ascii="Lato" w:eastAsia="Calibri" w:hAnsi="Lato" w:cs="Arial"/>
          <w:sz w:val="20"/>
          <w:szCs w:val="20"/>
        </w:rPr>
      </w:pPr>
    </w:p>
    <w:p w14:paraId="1CF96937"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2</w:t>
      </w:r>
      <w:r>
        <w:rPr>
          <w:rFonts w:ascii="Lato" w:eastAsia="Calibri" w:hAnsi="Lato" w:cs="Arial"/>
          <w:b/>
          <w:sz w:val="20"/>
          <w:szCs w:val="20"/>
        </w:rPr>
        <w:tab/>
      </w:r>
      <w:r>
        <w:rPr>
          <w:rFonts w:ascii="Lato" w:eastAsia="Calibri" w:hAnsi="Lato" w:cs="Arial"/>
          <w:sz w:val="20"/>
          <w:szCs w:val="20"/>
        </w:rPr>
        <w:t>Nous proposons</w:t>
      </w:r>
      <w:r>
        <w:rPr>
          <w:rFonts w:ascii="Lato" w:eastAsia="Calibri" w:hAnsi="Lato" w:cs="Arial"/>
          <w:b/>
          <w:sz w:val="20"/>
          <w:szCs w:val="20"/>
        </w:rPr>
        <w:t xml:space="preserve"> </w:t>
      </w:r>
      <w:r>
        <w:rPr>
          <w:rFonts w:ascii="Lato" w:eastAsia="Calibri" w:hAnsi="Lato" w:cs="Arial"/>
          <w:sz w:val="20"/>
          <w:szCs w:val="20"/>
        </w:rPr>
        <w:t xml:space="preserve">d’exécuter, conformément aux termes du dossier et selon les conditions et délais indiqués, sans réserve ni restriction les livraisons suivantes : </w:t>
      </w:r>
    </w:p>
    <w:p w14:paraId="274627C4" w14:textId="77777777" w:rsidR="00A442E8" w:rsidRDefault="00A442E8">
      <w:pPr>
        <w:spacing w:after="0"/>
        <w:jc w:val="both"/>
        <w:rPr>
          <w:rFonts w:ascii="Lato" w:eastAsia="Calibri" w:hAnsi="Lato" w:cs="Arial"/>
          <w:sz w:val="20"/>
          <w:szCs w:val="20"/>
        </w:rPr>
      </w:pPr>
    </w:p>
    <w:p w14:paraId="49705A4D"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3</w:t>
      </w:r>
      <w:r>
        <w:rPr>
          <w:rFonts w:ascii="Lato" w:eastAsia="Calibri" w:hAnsi="Lato" w:cs="Arial"/>
          <w:sz w:val="20"/>
          <w:szCs w:val="20"/>
        </w:rPr>
        <w:tab/>
        <w:t xml:space="preserve">Le prix de notre offre est de </w:t>
      </w:r>
      <w:r>
        <w:rPr>
          <w:rFonts w:ascii="Lato" w:eastAsia="Calibri" w:hAnsi="Lato" w:cs="Arial"/>
          <w:b/>
          <w:sz w:val="20"/>
          <w:szCs w:val="20"/>
        </w:rPr>
        <w:t>[</w:t>
      </w:r>
      <w:r>
        <w:rPr>
          <w:rFonts w:ascii="Lato" w:eastAsia="Calibri" w:hAnsi="Lato" w:cs="Arial"/>
          <w:i/>
          <w:sz w:val="20"/>
          <w:szCs w:val="20"/>
        </w:rPr>
        <w:t>à l’exclusion des remises décrites au point 4</w:t>
      </w:r>
      <w:r>
        <w:rPr>
          <w:rFonts w:ascii="Lato" w:eastAsia="Calibri" w:hAnsi="Lato" w:cs="Arial"/>
          <w:b/>
          <w:sz w:val="20"/>
          <w:szCs w:val="20"/>
        </w:rPr>
        <w:t>]</w:t>
      </w:r>
      <w:r>
        <w:rPr>
          <w:rFonts w:ascii="Lato" w:eastAsia="Calibri" w:hAnsi="Lato" w:cs="Arial"/>
          <w:sz w:val="20"/>
          <w:szCs w:val="20"/>
        </w:rPr>
        <w:t xml:space="preserve"> :</w:t>
      </w:r>
    </w:p>
    <w:p w14:paraId="76451C7A" w14:textId="77777777" w:rsidR="00A442E8" w:rsidRDefault="00E27EC9">
      <w:pPr>
        <w:spacing w:after="0"/>
        <w:jc w:val="both"/>
        <w:rPr>
          <w:rFonts w:ascii="Lato" w:eastAsia="Calibri" w:hAnsi="Lato" w:cs="Arial"/>
          <w:b/>
          <w:sz w:val="20"/>
          <w:szCs w:val="20"/>
        </w:rPr>
      </w:pPr>
      <w:r>
        <w:rPr>
          <w:rFonts w:ascii="Lato" w:eastAsia="Calibri" w:hAnsi="Lato" w:cs="Arial"/>
          <w:sz w:val="20"/>
          <w:szCs w:val="20"/>
        </w:rPr>
        <w:t xml:space="preserve"> </w:t>
      </w:r>
      <w:r>
        <w:rPr>
          <w:rFonts w:ascii="Lato" w:eastAsia="Calibri" w:hAnsi="Lato" w:cs="Arial"/>
          <w:b/>
          <w:sz w:val="20"/>
          <w:szCs w:val="20"/>
        </w:rPr>
        <w:t>[</w:t>
      </w:r>
      <w:r>
        <w:rPr>
          <w:rFonts w:ascii="Lato" w:eastAsia="Calibri" w:hAnsi="Lato" w:cs="Arial"/>
          <w:sz w:val="20"/>
          <w:szCs w:val="20"/>
        </w:rPr>
        <w:t>………………………………………</w:t>
      </w:r>
      <w:proofErr w:type="gramStart"/>
      <w:r>
        <w:rPr>
          <w:rFonts w:ascii="Lato" w:eastAsia="Calibri" w:hAnsi="Lato" w:cs="Arial"/>
          <w:sz w:val="20"/>
          <w:szCs w:val="20"/>
        </w:rPr>
        <w:t>…….</w:t>
      </w:r>
      <w:proofErr w:type="gramEnd"/>
      <w:r>
        <w:rPr>
          <w:rFonts w:ascii="Lato" w:eastAsia="Calibri" w:hAnsi="Lato" w:cs="Arial"/>
          <w:sz w:val="20"/>
          <w:szCs w:val="20"/>
        </w:rPr>
        <w:t>.</w:t>
      </w:r>
      <w:r>
        <w:rPr>
          <w:rFonts w:ascii="Lato" w:eastAsia="Calibri" w:hAnsi="Lato" w:cs="Arial"/>
          <w:b/>
          <w:sz w:val="20"/>
          <w:szCs w:val="20"/>
        </w:rPr>
        <w:t>]HT et [</w:t>
      </w:r>
      <w:r>
        <w:rPr>
          <w:rFonts w:ascii="Lato" w:eastAsia="Calibri" w:hAnsi="Lato" w:cs="Arial"/>
          <w:sz w:val="20"/>
          <w:szCs w:val="20"/>
        </w:rPr>
        <w:t>…………………………………</w:t>
      </w:r>
      <w:proofErr w:type="gramStart"/>
      <w:r>
        <w:rPr>
          <w:rFonts w:ascii="Lato" w:eastAsia="Calibri" w:hAnsi="Lato" w:cs="Arial"/>
          <w:sz w:val="20"/>
          <w:szCs w:val="20"/>
        </w:rPr>
        <w:t>…….</w:t>
      </w:r>
      <w:proofErr w:type="gramEnd"/>
      <w:r>
        <w:rPr>
          <w:rFonts w:ascii="Lato" w:eastAsia="Calibri" w:hAnsi="Lato" w:cs="Arial"/>
          <w:sz w:val="20"/>
          <w:szCs w:val="20"/>
        </w:rPr>
        <w:t>.</w:t>
      </w:r>
      <w:r>
        <w:rPr>
          <w:rFonts w:ascii="Lato" w:eastAsia="Calibri" w:hAnsi="Lato" w:cs="Arial"/>
          <w:b/>
          <w:sz w:val="20"/>
          <w:szCs w:val="20"/>
        </w:rPr>
        <w:t>] TTC</w:t>
      </w:r>
    </w:p>
    <w:p w14:paraId="546272B9" w14:textId="77777777" w:rsidR="00A442E8" w:rsidRDefault="00A442E8">
      <w:pPr>
        <w:spacing w:after="0"/>
        <w:jc w:val="both"/>
        <w:rPr>
          <w:rFonts w:ascii="Lato" w:eastAsia="Calibri" w:hAnsi="Lato" w:cs="Arial"/>
          <w:b/>
          <w:sz w:val="20"/>
          <w:szCs w:val="20"/>
        </w:rPr>
      </w:pPr>
    </w:p>
    <w:p w14:paraId="5FD80D87" w14:textId="77777777" w:rsidR="00A442E8" w:rsidRDefault="00A442E8">
      <w:pPr>
        <w:spacing w:after="0"/>
        <w:jc w:val="both"/>
        <w:rPr>
          <w:rFonts w:ascii="Lato" w:eastAsia="Calibri" w:hAnsi="Lato" w:cs="Arial"/>
          <w:sz w:val="20"/>
          <w:szCs w:val="20"/>
        </w:rPr>
      </w:pPr>
    </w:p>
    <w:p w14:paraId="7E8BEA93"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4</w:t>
      </w:r>
      <w:r>
        <w:rPr>
          <w:rFonts w:ascii="Lato" w:eastAsia="Calibri" w:hAnsi="Lato" w:cs="Arial"/>
          <w:b/>
          <w:sz w:val="20"/>
          <w:szCs w:val="20"/>
        </w:rPr>
        <w:tab/>
      </w:r>
      <w:r>
        <w:rPr>
          <w:rFonts w:ascii="Lato" w:eastAsia="Calibri" w:hAnsi="Lato" w:cs="Arial"/>
          <w:sz w:val="20"/>
          <w:szCs w:val="20"/>
        </w:rPr>
        <w:t>Nous accordons une remise de</w:t>
      </w:r>
      <w:r>
        <w:rPr>
          <w:rFonts w:ascii="Lato" w:eastAsia="Calibri" w:hAnsi="Lato" w:cs="Arial"/>
          <w:b/>
          <w:sz w:val="20"/>
          <w:szCs w:val="20"/>
        </w:rPr>
        <w:t xml:space="preserve"> [</w:t>
      </w:r>
      <w:r>
        <w:rPr>
          <w:rFonts w:ascii="Lato" w:eastAsia="Calibri" w:hAnsi="Lato" w:cs="Arial"/>
          <w:i/>
          <w:sz w:val="20"/>
          <w:szCs w:val="20"/>
        </w:rPr>
        <w:t>%</w:t>
      </w:r>
      <w:r>
        <w:rPr>
          <w:rFonts w:ascii="Lato" w:eastAsia="Calibri" w:hAnsi="Lato" w:cs="Arial"/>
          <w:b/>
          <w:sz w:val="20"/>
          <w:szCs w:val="20"/>
        </w:rPr>
        <w:t>]</w:t>
      </w:r>
      <w:r>
        <w:rPr>
          <w:rFonts w:ascii="Lato" w:eastAsia="Calibri" w:hAnsi="Lato" w:cs="Arial"/>
          <w:sz w:val="20"/>
          <w:szCs w:val="20"/>
        </w:rPr>
        <w:t xml:space="preserve">, ou </w:t>
      </w:r>
      <w:r>
        <w:rPr>
          <w:rFonts w:ascii="Lato" w:eastAsia="Calibri" w:hAnsi="Lato" w:cs="Arial"/>
          <w:b/>
          <w:sz w:val="20"/>
          <w:szCs w:val="20"/>
        </w:rPr>
        <w:t>[</w:t>
      </w:r>
      <w:r>
        <w:rPr>
          <w:rFonts w:ascii="Lato" w:eastAsia="Calibri" w:hAnsi="Lato" w:cs="Arial"/>
          <w:sz w:val="20"/>
          <w:szCs w:val="20"/>
        </w:rPr>
        <w:t>……</w:t>
      </w:r>
      <w:proofErr w:type="gramStart"/>
      <w:r>
        <w:rPr>
          <w:rFonts w:ascii="Lato" w:eastAsia="Calibri" w:hAnsi="Lato" w:cs="Arial"/>
          <w:sz w:val="20"/>
          <w:szCs w:val="20"/>
        </w:rPr>
        <w:t>…….</w:t>
      </w:r>
      <w:proofErr w:type="gramEnd"/>
      <w:r>
        <w:rPr>
          <w:rFonts w:ascii="Lato" w:eastAsia="Calibri" w:hAnsi="Lato" w:cs="Arial"/>
          <w:b/>
          <w:sz w:val="20"/>
          <w:szCs w:val="20"/>
        </w:rPr>
        <w:t>]</w:t>
      </w:r>
      <w:r>
        <w:rPr>
          <w:rFonts w:ascii="Lato" w:eastAsia="Calibri" w:hAnsi="Lato" w:cs="Arial"/>
          <w:sz w:val="20"/>
          <w:szCs w:val="20"/>
        </w:rPr>
        <w:t xml:space="preserve"> </w:t>
      </w:r>
      <w:r>
        <w:rPr>
          <w:rFonts w:ascii="Lato" w:eastAsia="Calibri" w:hAnsi="Lato" w:cs="Arial"/>
          <w:b/>
          <w:sz w:val="20"/>
          <w:szCs w:val="20"/>
        </w:rPr>
        <w:t>[</w:t>
      </w:r>
      <w:proofErr w:type="gramStart"/>
      <w:r>
        <w:rPr>
          <w:rFonts w:ascii="Lato" w:eastAsia="Calibri" w:hAnsi="Lato" w:cs="Arial"/>
          <w:i/>
          <w:sz w:val="20"/>
          <w:szCs w:val="20"/>
        </w:rPr>
        <w:t>dans</w:t>
      </w:r>
      <w:proofErr w:type="gramEnd"/>
      <w:r>
        <w:rPr>
          <w:rFonts w:ascii="Lato" w:eastAsia="Calibri" w:hAnsi="Lato" w:cs="Arial"/>
          <w:i/>
          <w:sz w:val="20"/>
          <w:szCs w:val="20"/>
        </w:rPr>
        <w:t xml:space="preserve"> le cas où le lot n° … et le lot n°…. </w:t>
      </w:r>
      <w:proofErr w:type="gramStart"/>
      <w:r>
        <w:rPr>
          <w:rFonts w:ascii="Lato" w:eastAsia="Calibri" w:hAnsi="Lato" w:cs="Arial"/>
          <w:i/>
          <w:sz w:val="20"/>
          <w:szCs w:val="20"/>
        </w:rPr>
        <w:t>nous</w:t>
      </w:r>
      <w:proofErr w:type="gramEnd"/>
      <w:r>
        <w:rPr>
          <w:rFonts w:ascii="Lato" w:eastAsia="Calibri" w:hAnsi="Lato" w:cs="Arial"/>
          <w:i/>
          <w:sz w:val="20"/>
          <w:szCs w:val="20"/>
        </w:rPr>
        <w:t xml:space="preserve"> </w:t>
      </w:r>
      <w:proofErr w:type="gramStart"/>
      <w:r>
        <w:rPr>
          <w:rFonts w:ascii="Lato" w:eastAsia="Calibri" w:hAnsi="Lato" w:cs="Arial"/>
          <w:i/>
          <w:sz w:val="20"/>
          <w:szCs w:val="20"/>
        </w:rPr>
        <w:t>seraient</w:t>
      </w:r>
      <w:proofErr w:type="gramEnd"/>
      <w:r>
        <w:rPr>
          <w:rFonts w:ascii="Lato" w:eastAsia="Calibri" w:hAnsi="Lato" w:cs="Arial"/>
          <w:i/>
          <w:sz w:val="20"/>
          <w:szCs w:val="20"/>
        </w:rPr>
        <w:t xml:space="preserve"> attribués]</w:t>
      </w:r>
      <w:r>
        <w:rPr>
          <w:rFonts w:ascii="Lato" w:eastAsia="Calibri" w:hAnsi="Lato" w:cs="Arial"/>
          <w:sz w:val="20"/>
          <w:szCs w:val="20"/>
        </w:rPr>
        <w:t>.</w:t>
      </w:r>
    </w:p>
    <w:p w14:paraId="58B3173E" w14:textId="77777777" w:rsidR="00A442E8" w:rsidRDefault="00A442E8">
      <w:pPr>
        <w:spacing w:after="0"/>
        <w:jc w:val="both"/>
        <w:rPr>
          <w:rFonts w:ascii="Lato" w:eastAsia="Calibri" w:hAnsi="Lato" w:cs="Arial"/>
          <w:sz w:val="20"/>
          <w:szCs w:val="20"/>
        </w:rPr>
      </w:pPr>
    </w:p>
    <w:p w14:paraId="698F7984"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5</w:t>
      </w:r>
      <w:r>
        <w:rPr>
          <w:rFonts w:ascii="Lato" w:eastAsia="Calibri" w:hAnsi="Lato" w:cs="Arial"/>
          <w:b/>
          <w:sz w:val="20"/>
          <w:szCs w:val="20"/>
        </w:rPr>
        <w:tab/>
      </w:r>
      <w:r>
        <w:rPr>
          <w:rFonts w:ascii="Lato" w:eastAsia="Calibri" w:hAnsi="Lato" w:cs="Arial"/>
          <w:sz w:val="20"/>
          <w:szCs w:val="20"/>
        </w:rPr>
        <w:t>Cette offre est valable pour une période de</w:t>
      </w:r>
      <w:r>
        <w:rPr>
          <w:rFonts w:ascii="Lato" w:eastAsia="Calibri" w:hAnsi="Lato" w:cs="Arial"/>
          <w:b/>
          <w:sz w:val="20"/>
          <w:szCs w:val="20"/>
        </w:rPr>
        <w:t xml:space="preserve"> </w:t>
      </w:r>
      <w:r>
        <w:rPr>
          <w:rFonts w:ascii="Lato" w:eastAsia="Calibri" w:hAnsi="Lato" w:cs="Arial"/>
          <w:sz w:val="20"/>
          <w:szCs w:val="20"/>
        </w:rPr>
        <w:t>quatre-vingt-dix</w:t>
      </w:r>
      <w:r>
        <w:rPr>
          <w:rFonts w:ascii="Lato" w:eastAsia="Calibri" w:hAnsi="Lato" w:cs="Arial"/>
          <w:b/>
          <w:sz w:val="20"/>
          <w:szCs w:val="20"/>
        </w:rPr>
        <w:t xml:space="preserve"> (</w:t>
      </w:r>
      <w:r>
        <w:rPr>
          <w:rFonts w:ascii="Lato" w:eastAsia="Calibri" w:hAnsi="Lato" w:cs="Arial"/>
          <w:sz w:val="20"/>
          <w:szCs w:val="20"/>
        </w:rPr>
        <w:t xml:space="preserve">90) jours à compter de la date limite de soumission des offres. </w:t>
      </w:r>
    </w:p>
    <w:p w14:paraId="4035AE8B" w14:textId="77777777" w:rsidR="00A442E8" w:rsidRDefault="00A442E8">
      <w:pPr>
        <w:spacing w:after="0"/>
        <w:jc w:val="both"/>
        <w:rPr>
          <w:rFonts w:ascii="Lato" w:eastAsia="Calibri" w:hAnsi="Lato" w:cs="Arial"/>
          <w:sz w:val="20"/>
          <w:szCs w:val="20"/>
        </w:rPr>
      </w:pPr>
    </w:p>
    <w:p w14:paraId="6675F26B"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6</w:t>
      </w:r>
      <w:r>
        <w:rPr>
          <w:rFonts w:ascii="Lato" w:eastAsia="Calibri" w:hAnsi="Lato" w:cs="Arial"/>
          <w:sz w:val="20"/>
          <w:szCs w:val="20"/>
        </w:rPr>
        <w:t xml:space="preserve"> </w:t>
      </w:r>
      <w:r>
        <w:rPr>
          <w:rFonts w:ascii="Lato" w:eastAsia="Calibri" w:hAnsi="Lato" w:cs="Arial"/>
          <w:sz w:val="20"/>
          <w:szCs w:val="20"/>
        </w:rPr>
        <w:tab/>
        <w:t>[si applicable] Si notre offre est retenue, nous nous engageons à fournir une garantie d’exécution comme demandé aux Conditions particulières du contrat de travaux.</w:t>
      </w:r>
    </w:p>
    <w:p w14:paraId="55E1F09A" w14:textId="77777777" w:rsidR="00A442E8" w:rsidRDefault="00A442E8">
      <w:pPr>
        <w:spacing w:after="0"/>
        <w:jc w:val="both"/>
        <w:rPr>
          <w:rFonts w:ascii="Lato" w:eastAsia="Calibri" w:hAnsi="Lato" w:cs="Arial"/>
          <w:sz w:val="20"/>
          <w:szCs w:val="20"/>
        </w:rPr>
      </w:pPr>
    </w:p>
    <w:p w14:paraId="57D815D7"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7</w:t>
      </w:r>
      <w:r>
        <w:rPr>
          <w:rFonts w:ascii="Lato" w:eastAsia="Calibri" w:hAnsi="Lato" w:cs="Arial"/>
          <w:b/>
          <w:sz w:val="20"/>
          <w:szCs w:val="20"/>
        </w:rPr>
        <w:tab/>
      </w:r>
      <w:r>
        <w:rPr>
          <w:rFonts w:ascii="Lato" w:eastAsia="Calibri" w:hAnsi="Lato" w:cs="Arial"/>
          <w:sz w:val="20"/>
          <w:szCs w:val="20"/>
        </w:rPr>
        <w:t xml:space="preserve">Notre société / compagnie </w:t>
      </w:r>
      <w:r>
        <w:rPr>
          <w:rFonts w:ascii="Lato" w:eastAsia="Calibri" w:hAnsi="Lato" w:cs="Arial"/>
          <w:b/>
          <w:sz w:val="20"/>
          <w:szCs w:val="20"/>
        </w:rPr>
        <w:t>[</w:t>
      </w:r>
      <w:r>
        <w:rPr>
          <w:rFonts w:ascii="Lato" w:eastAsia="Calibri" w:hAnsi="Lato" w:cs="Arial"/>
          <w:i/>
          <w:sz w:val="20"/>
          <w:szCs w:val="20"/>
        </w:rPr>
        <w:t>et nos sous-traitants</w:t>
      </w:r>
      <w:r>
        <w:rPr>
          <w:rFonts w:ascii="Lato" w:eastAsia="Calibri" w:hAnsi="Lato" w:cs="Arial"/>
          <w:b/>
          <w:sz w:val="20"/>
          <w:szCs w:val="20"/>
        </w:rPr>
        <w:t>]</w:t>
      </w:r>
      <w:r>
        <w:rPr>
          <w:rFonts w:ascii="Lato" w:eastAsia="Calibri" w:hAnsi="Lato" w:cs="Arial"/>
          <w:sz w:val="20"/>
          <w:szCs w:val="20"/>
        </w:rPr>
        <w:t xml:space="preserve"> a/ont la nationalité suivante : </w:t>
      </w:r>
    </w:p>
    <w:p w14:paraId="17CAC767" w14:textId="77777777" w:rsidR="00A442E8" w:rsidRDefault="00E27EC9">
      <w:pPr>
        <w:spacing w:after="0"/>
        <w:jc w:val="both"/>
        <w:rPr>
          <w:rFonts w:ascii="Lato" w:eastAsia="Calibri" w:hAnsi="Lato" w:cs="Arial"/>
          <w:b/>
          <w:sz w:val="20"/>
          <w:szCs w:val="20"/>
        </w:rPr>
      </w:pPr>
      <w:r>
        <w:rPr>
          <w:rFonts w:ascii="Lato" w:eastAsia="Calibri" w:hAnsi="Lato" w:cs="Arial"/>
          <w:b/>
          <w:sz w:val="20"/>
          <w:szCs w:val="20"/>
        </w:rPr>
        <w:t>&lt;</w:t>
      </w:r>
      <w:r>
        <w:rPr>
          <w:rFonts w:ascii="Lato" w:eastAsia="Calibri" w:hAnsi="Lato" w:cs="Arial"/>
          <w:sz w:val="20"/>
          <w:szCs w:val="20"/>
        </w:rPr>
        <w:t>……………………………………………………………………</w:t>
      </w:r>
      <w:r>
        <w:rPr>
          <w:rFonts w:ascii="Lato" w:eastAsia="Calibri" w:hAnsi="Lato" w:cs="Arial"/>
          <w:b/>
          <w:sz w:val="20"/>
          <w:szCs w:val="20"/>
        </w:rPr>
        <w:t>&gt;</w:t>
      </w:r>
    </w:p>
    <w:p w14:paraId="59507C47" w14:textId="77777777" w:rsidR="00A442E8" w:rsidRPr="006F4F70" w:rsidRDefault="00A442E8">
      <w:pPr>
        <w:spacing w:after="0"/>
        <w:jc w:val="both"/>
        <w:rPr>
          <w:rFonts w:ascii="Lato" w:eastAsia="Calibri" w:hAnsi="Lato" w:cs="Arial"/>
          <w:sz w:val="10"/>
          <w:szCs w:val="10"/>
        </w:rPr>
      </w:pPr>
    </w:p>
    <w:p w14:paraId="7FBCA307"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8</w:t>
      </w:r>
      <w:r>
        <w:rPr>
          <w:rFonts w:ascii="Lato" w:eastAsia="Calibri" w:hAnsi="Lato" w:cs="Arial"/>
          <w:sz w:val="20"/>
          <w:szCs w:val="20"/>
        </w:rPr>
        <w:tab/>
        <w:t>Nous soumettons cette offre en notre nom [</w:t>
      </w:r>
      <w:r>
        <w:rPr>
          <w:rFonts w:ascii="Lato" w:eastAsia="Calibri" w:hAnsi="Lato" w:cs="Arial"/>
          <w:b/>
          <w:sz w:val="20"/>
          <w:szCs w:val="20"/>
        </w:rPr>
        <w:t>comme membre du consortium</w:t>
      </w:r>
      <w:r>
        <w:rPr>
          <w:rFonts w:ascii="Lato" w:eastAsia="Calibri" w:hAnsi="Lato" w:cs="Arial"/>
          <w:sz w:val="20"/>
          <w:szCs w:val="20"/>
        </w:rPr>
        <w:t xml:space="preserve"> mené par &lt; nom du soumissionnaire principal / nous-mêmes &gt;] *. Nous confirmons que nous ne soumissionnons pas sous une autre forme pour le même contrat. [Nous confirmons en tant que partenaire du consortium que tous les partenaires sont juridiquement responsables, conjointement et solidairement, pour l’exécution du contrat, que le titulaire principal est autorisé à lier et à recevoir des instructions au nom et pour le compte de chacun des membres, que l’exécution du contrat, y compris les paiements, relève de la responsabilité du partenaire principal et que tous les partenaires de la </w:t>
      </w:r>
      <w:proofErr w:type="spellStart"/>
      <w:r>
        <w:rPr>
          <w:rFonts w:ascii="Lato" w:eastAsia="Calibri" w:hAnsi="Lato" w:cs="Arial"/>
          <w:sz w:val="20"/>
          <w:szCs w:val="20"/>
        </w:rPr>
        <w:t>Joint Venture</w:t>
      </w:r>
      <w:proofErr w:type="spellEnd"/>
      <w:r>
        <w:rPr>
          <w:rFonts w:ascii="Lato" w:eastAsia="Calibri" w:hAnsi="Lato" w:cs="Arial"/>
          <w:sz w:val="20"/>
          <w:szCs w:val="20"/>
        </w:rPr>
        <w:t xml:space="preserve"> /du Consortium sont liés pour toute la durée d’exécution du contrat].</w:t>
      </w:r>
    </w:p>
    <w:p w14:paraId="02C751B0" w14:textId="77777777" w:rsidR="00A442E8" w:rsidRPr="006F4F70" w:rsidRDefault="00A442E8">
      <w:pPr>
        <w:spacing w:after="0"/>
        <w:jc w:val="both"/>
        <w:rPr>
          <w:rFonts w:ascii="Lato" w:eastAsia="Calibri" w:hAnsi="Lato" w:cs="Arial"/>
          <w:sz w:val="10"/>
          <w:szCs w:val="10"/>
        </w:rPr>
      </w:pPr>
    </w:p>
    <w:p w14:paraId="33957014"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9</w:t>
      </w:r>
      <w:r>
        <w:rPr>
          <w:rFonts w:ascii="Lato" w:eastAsia="Calibri" w:hAnsi="Lato" w:cs="Arial"/>
          <w:b/>
          <w:sz w:val="20"/>
          <w:szCs w:val="20"/>
        </w:rPr>
        <w:tab/>
      </w:r>
      <w:r>
        <w:rPr>
          <w:rFonts w:ascii="Lato" w:eastAsia="Calibri" w:hAnsi="Lato" w:cs="Arial"/>
          <w:sz w:val="20"/>
          <w:szCs w:val="20"/>
        </w:rPr>
        <w:t>Nous ne relevons d’aucune des situations nous interdisant de participer à l’attribution du contrat, qui figurent au point 2.2.2 du</w:t>
      </w:r>
      <w:r>
        <w:rPr>
          <w:rFonts w:ascii="Lato" w:eastAsia="Calibri" w:hAnsi="Lato" w:cs="Arial"/>
          <w:b/>
          <w:sz w:val="20"/>
          <w:szCs w:val="20"/>
        </w:rPr>
        <w:t xml:space="preserve"> </w:t>
      </w:r>
      <w:r>
        <w:rPr>
          <w:rFonts w:ascii="Lato" w:eastAsia="Calibri" w:hAnsi="Lato" w:cs="Arial"/>
          <w:i/>
          <w:sz w:val="20"/>
          <w:szCs w:val="20"/>
        </w:rPr>
        <w:t>Guide des achats de la BOAD</w:t>
      </w:r>
      <w:r>
        <w:rPr>
          <w:rFonts w:ascii="Lato" w:eastAsia="Calibri" w:hAnsi="Lato" w:cs="Arial"/>
          <w:sz w:val="20"/>
          <w:szCs w:val="20"/>
        </w:rPr>
        <w:t xml:space="preserve"> (disponible à l'adresse Internet suivante : www.boad.org/politiques-procedures-directives/). Dans l'éventualité où notre offre serait retenue, nous nous engageons à fournir les preuves usuelles aux termes de la législation du pays dans lequel nous sommes établis, attestant que nous ne nous trouvons dans aucune de ces situations d’exclusion. La date figurant sur la preuve ou sur les documents fournis ne sera pas antérieure de plus d'un an à la date de soumission de l'offre et, de surcroît, nous fournirons une déclaration que notre situation n'a pas changée durant la période qui s'est écoulée depuis l'établissement de la preuve en question.</w:t>
      </w:r>
    </w:p>
    <w:p w14:paraId="06F99061" w14:textId="77777777" w:rsidR="00A442E8" w:rsidRPr="006F4F70" w:rsidRDefault="00A442E8">
      <w:pPr>
        <w:widowControl w:val="0"/>
        <w:spacing w:after="0"/>
        <w:jc w:val="both"/>
        <w:rPr>
          <w:rFonts w:ascii="Lato" w:eastAsia="Calibri" w:hAnsi="Lato" w:cs="Arial"/>
          <w:sz w:val="10"/>
          <w:szCs w:val="10"/>
        </w:rPr>
      </w:pPr>
    </w:p>
    <w:p w14:paraId="2F248CF1" w14:textId="77777777" w:rsidR="00A442E8" w:rsidRDefault="00E27EC9">
      <w:pPr>
        <w:keepNext/>
        <w:keepLines/>
        <w:widowControl w:val="0"/>
        <w:spacing w:after="0"/>
        <w:jc w:val="both"/>
        <w:rPr>
          <w:rFonts w:ascii="Lato" w:eastAsia="Calibri" w:hAnsi="Lato" w:cs="Arial"/>
          <w:sz w:val="20"/>
          <w:szCs w:val="20"/>
        </w:rPr>
      </w:pPr>
      <w:r>
        <w:rPr>
          <w:rFonts w:ascii="Lato" w:eastAsia="Calibri" w:hAnsi="Lato" w:cs="Arial"/>
          <w:sz w:val="20"/>
          <w:szCs w:val="20"/>
        </w:rPr>
        <w:t>Nous sommes également conscients du fait que si nous ne fournissons pas la preuve dans un délai de 15 jours calendrier suivant la réception de la notification de l'attribution du marché ou si l'information fournie s'avère fausse, l'attribution pourra être considérée comme nulle et non avenue.</w:t>
      </w:r>
    </w:p>
    <w:p w14:paraId="283FB9C4" w14:textId="77777777" w:rsidR="00A442E8" w:rsidRPr="006F4F70" w:rsidRDefault="00A442E8">
      <w:pPr>
        <w:keepNext/>
        <w:keepLines/>
        <w:widowControl w:val="0"/>
        <w:spacing w:after="0"/>
        <w:jc w:val="both"/>
        <w:rPr>
          <w:rFonts w:ascii="Lato" w:eastAsia="Calibri" w:hAnsi="Lato" w:cs="Arial"/>
          <w:sz w:val="10"/>
          <w:szCs w:val="10"/>
        </w:rPr>
      </w:pPr>
    </w:p>
    <w:p w14:paraId="2FC6613B" w14:textId="77777777" w:rsidR="00A442E8" w:rsidRDefault="00E27EC9">
      <w:pPr>
        <w:keepNext/>
        <w:keepLines/>
        <w:widowControl w:val="0"/>
        <w:spacing w:after="0"/>
        <w:jc w:val="both"/>
        <w:rPr>
          <w:rFonts w:ascii="Lato" w:eastAsia="Calibri" w:hAnsi="Lato" w:cs="Arial"/>
          <w:sz w:val="20"/>
          <w:szCs w:val="20"/>
        </w:rPr>
      </w:pPr>
      <w:r>
        <w:rPr>
          <w:rFonts w:ascii="Lato" w:eastAsia="Calibri" w:hAnsi="Lato" w:cs="Arial"/>
          <w:sz w:val="20"/>
          <w:szCs w:val="20"/>
        </w:rPr>
        <w:t>Nous nous engageons à respecter les politiques et procédures de prévention et de lutte contre la fraude et la corruption de la BOAD, disponibles sur son site web à l’adresse www.boad.org/politiques-procedures-directives</w:t>
      </w:r>
    </w:p>
    <w:p w14:paraId="688CE3C8" w14:textId="77777777" w:rsidR="00A442E8" w:rsidRPr="006F4F70" w:rsidRDefault="00A442E8">
      <w:pPr>
        <w:spacing w:after="0"/>
        <w:jc w:val="both"/>
        <w:rPr>
          <w:rFonts w:ascii="Lato" w:eastAsia="Calibri" w:hAnsi="Lato" w:cs="Arial"/>
          <w:sz w:val="10"/>
          <w:szCs w:val="10"/>
        </w:rPr>
      </w:pPr>
    </w:p>
    <w:p w14:paraId="000B5736" w14:textId="77777777" w:rsidR="00A442E8" w:rsidRDefault="00E27EC9">
      <w:pPr>
        <w:spacing w:after="0"/>
        <w:jc w:val="both"/>
        <w:rPr>
          <w:rFonts w:ascii="Lato" w:eastAsia="Calibri" w:hAnsi="Lato" w:cs="Arial"/>
          <w:sz w:val="20"/>
          <w:szCs w:val="20"/>
        </w:rPr>
      </w:pPr>
      <w:r>
        <w:rPr>
          <w:rFonts w:ascii="Lato" w:eastAsia="Calibri" w:hAnsi="Lato" w:cs="Arial"/>
          <w:b/>
          <w:sz w:val="20"/>
          <w:szCs w:val="20"/>
        </w:rPr>
        <w:t>10</w:t>
      </w:r>
      <w:r>
        <w:rPr>
          <w:rFonts w:ascii="Lato" w:eastAsia="Calibri" w:hAnsi="Lato" w:cs="Arial"/>
          <w:sz w:val="20"/>
          <w:szCs w:val="20"/>
        </w:rPr>
        <w:t xml:space="preserve"> </w:t>
      </w:r>
      <w:r>
        <w:rPr>
          <w:rFonts w:ascii="Lato" w:eastAsia="Calibri" w:hAnsi="Lato" w:cs="Arial"/>
          <w:sz w:val="20"/>
          <w:szCs w:val="20"/>
        </w:rPr>
        <w:tab/>
        <w:t>Nous prenons note du fait que l’Autorité Contractante n’est pas tenue de poursuivre cette invitation à soumissionner et se réserve le droit de n’attribuer qu’une partie du contrat. L’Autorité Contractante n’encourt aucune responsabilité vis-à-vis de nous en procédant ainsi.</w:t>
      </w:r>
    </w:p>
    <w:p w14:paraId="4E1D6724" w14:textId="77777777" w:rsidR="00A442E8" w:rsidRDefault="00A442E8">
      <w:pPr>
        <w:spacing w:after="0"/>
        <w:jc w:val="both"/>
        <w:rPr>
          <w:rFonts w:ascii="Lato" w:eastAsia="Calibri" w:hAnsi="Lato" w:cs="Arial"/>
          <w:sz w:val="20"/>
          <w:szCs w:val="20"/>
        </w:rPr>
      </w:pPr>
    </w:p>
    <w:p w14:paraId="590AB695" w14:textId="77777777" w:rsidR="00A442E8" w:rsidRDefault="00E27EC9" w:rsidP="006F4F70">
      <w:pPr>
        <w:spacing w:after="0"/>
        <w:jc w:val="both"/>
        <w:rPr>
          <w:rFonts w:ascii="Lato" w:eastAsia="Calibri" w:hAnsi="Lato" w:cs="Arial"/>
          <w:b/>
          <w:sz w:val="20"/>
          <w:szCs w:val="20"/>
        </w:rPr>
      </w:pPr>
      <w:r>
        <w:rPr>
          <w:rFonts w:ascii="Lato" w:eastAsia="Calibri" w:hAnsi="Lato" w:cs="Arial"/>
          <w:sz w:val="20"/>
          <w:szCs w:val="20"/>
        </w:rPr>
        <w:t xml:space="preserve">Nom et prénom : </w:t>
      </w:r>
      <w:r>
        <w:rPr>
          <w:rFonts w:ascii="Lato" w:eastAsia="Calibri" w:hAnsi="Lato" w:cs="Arial"/>
          <w:b/>
          <w:sz w:val="20"/>
          <w:szCs w:val="20"/>
        </w:rPr>
        <w:t>&lt;</w:t>
      </w:r>
      <w:r>
        <w:rPr>
          <w:rFonts w:ascii="Lato" w:eastAsia="Calibri" w:hAnsi="Lato" w:cs="Arial"/>
          <w:sz w:val="20"/>
          <w:szCs w:val="20"/>
        </w:rPr>
        <w:t>…………………………………………………………………</w:t>
      </w:r>
      <w:r>
        <w:rPr>
          <w:rFonts w:ascii="Lato" w:eastAsia="Calibri" w:hAnsi="Lato" w:cs="Arial"/>
          <w:b/>
          <w:sz w:val="20"/>
          <w:szCs w:val="20"/>
        </w:rPr>
        <w:t>&gt;</w:t>
      </w:r>
    </w:p>
    <w:p w14:paraId="0B0B45D4" w14:textId="77777777" w:rsidR="00A442E8" w:rsidRDefault="00E27EC9" w:rsidP="006F4F70">
      <w:pPr>
        <w:spacing w:after="0"/>
        <w:jc w:val="both"/>
        <w:rPr>
          <w:rFonts w:ascii="Lato" w:eastAsia="Calibri" w:hAnsi="Lato" w:cs="Arial"/>
          <w:sz w:val="20"/>
          <w:szCs w:val="20"/>
        </w:rPr>
      </w:pPr>
      <w:r>
        <w:rPr>
          <w:rFonts w:ascii="Lato" w:eastAsia="Calibri" w:hAnsi="Lato" w:cs="Arial"/>
          <w:sz w:val="20"/>
          <w:szCs w:val="20"/>
        </w:rPr>
        <w:t>Dûment autorisé à signer cette offre au nom :</w:t>
      </w:r>
    </w:p>
    <w:p w14:paraId="4A82855F" w14:textId="77777777" w:rsidR="00A442E8" w:rsidRDefault="00E27EC9" w:rsidP="006F4F70">
      <w:pPr>
        <w:spacing w:after="0"/>
        <w:jc w:val="both"/>
        <w:rPr>
          <w:rFonts w:ascii="Lato" w:eastAsia="Calibri" w:hAnsi="Lato" w:cs="Arial"/>
          <w:b/>
          <w:sz w:val="20"/>
          <w:szCs w:val="20"/>
        </w:rPr>
      </w:pPr>
      <w:r>
        <w:rPr>
          <w:rFonts w:ascii="Lato" w:eastAsia="Calibri" w:hAnsi="Lato" w:cs="Arial"/>
          <w:b/>
          <w:sz w:val="20"/>
          <w:szCs w:val="20"/>
        </w:rPr>
        <w:t>&lt;</w:t>
      </w:r>
      <w:r>
        <w:rPr>
          <w:rFonts w:ascii="Lato" w:eastAsia="Calibri" w:hAnsi="Lato" w:cs="Arial"/>
          <w:sz w:val="20"/>
          <w:szCs w:val="20"/>
        </w:rPr>
        <w:t>……………………………………………………………………………………</w:t>
      </w:r>
      <w:r>
        <w:rPr>
          <w:rFonts w:ascii="Lato" w:eastAsia="Calibri" w:hAnsi="Lato" w:cs="Arial"/>
          <w:b/>
          <w:sz w:val="20"/>
          <w:szCs w:val="20"/>
        </w:rPr>
        <w:t>&gt;</w:t>
      </w:r>
    </w:p>
    <w:p w14:paraId="0C435F90" w14:textId="77777777" w:rsidR="00A442E8" w:rsidRDefault="00E27EC9" w:rsidP="006F4F70">
      <w:pPr>
        <w:spacing w:after="0"/>
        <w:jc w:val="both"/>
        <w:rPr>
          <w:rFonts w:ascii="Lato" w:eastAsia="Calibri" w:hAnsi="Lato" w:cs="Arial"/>
          <w:b/>
          <w:sz w:val="20"/>
          <w:szCs w:val="20"/>
        </w:rPr>
      </w:pPr>
      <w:r>
        <w:rPr>
          <w:rFonts w:ascii="Lato" w:eastAsia="Calibri" w:hAnsi="Lato" w:cs="Arial"/>
          <w:sz w:val="20"/>
          <w:szCs w:val="20"/>
        </w:rPr>
        <w:t xml:space="preserve">Lieu et date : </w:t>
      </w:r>
      <w:r>
        <w:rPr>
          <w:rFonts w:ascii="Lato" w:eastAsia="Calibri" w:hAnsi="Lato" w:cs="Arial"/>
          <w:b/>
          <w:sz w:val="20"/>
          <w:szCs w:val="20"/>
        </w:rPr>
        <w:t>&lt;</w:t>
      </w:r>
      <w:r>
        <w:rPr>
          <w:rFonts w:ascii="Lato" w:eastAsia="Calibri" w:hAnsi="Lato" w:cs="Arial"/>
          <w:sz w:val="20"/>
          <w:szCs w:val="20"/>
        </w:rPr>
        <w:t>………………………………………………………</w:t>
      </w:r>
      <w:proofErr w:type="gramStart"/>
      <w:r>
        <w:rPr>
          <w:rFonts w:ascii="Lato" w:eastAsia="Calibri" w:hAnsi="Lato" w:cs="Arial"/>
          <w:sz w:val="20"/>
          <w:szCs w:val="20"/>
        </w:rPr>
        <w:t>…….…….</w:t>
      </w:r>
      <w:proofErr w:type="gramEnd"/>
      <w:r>
        <w:rPr>
          <w:rFonts w:ascii="Lato" w:eastAsia="Calibri" w:hAnsi="Lato" w:cs="Arial"/>
          <w:sz w:val="20"/>
          <w:szCs w:val="20"/>
        </w:rPr>
        <w:t>.…</w:t>
      </w:r>
      <w:r>
        <w:rPr>
          <w:rFonts w:ascii="Lato" w:eastAsia="Calibri" w:hAnsi="Lato" w:cs="Arial"/>
          <w:b/>
          <w:sz w:val="20"/>
          <w:szCs w:val="20"/>
        </w:rPr>
        <w:t>&gt;</w:t>
      </w:r>
    </w:p>
    <w:p w14:paraId="0FB5C6D2" w14:textId="77777777" w:rsidR="00A442E8" w:rsidRDefault="00E27EC9" w:rsidP="006F4F70">
      <w:pPr>
        <w:spacing w:after="0"/>
        <w:jc w:val="both"/>
        <w:rPr>
          <w:rFonts w:ascii="Lato" w:eastAsia="Calibri" w:hAnsi="Lato" w:cs="Arial"/>
          <w:sz w:val="20"/>
          <w:szCs w:val="20"/>
        </w:rPr>
      </w:pPr>
      <w:r>
        <w:rPr>
          <w:rFonts w:ascii="Lato" w:eastAsia="Calibri" w:hAnsi="Lato" w:cs="Arial"/>
          <w:sz w:val="20"/>
          <w:szCs w:val="20"/>
        </w:rPr>
        <w:t>Sceau de la société :</w:t>
      </w:r>
    </w:p>
    <w:p w14:paraId="4B991FE9" w14:textId="77777777" w:rsidR="00A442E8" w:rsidRDefault="00E27EC9">
      <w:pPr>
        <w:jc w:val="both"/>
        <w:rPr>
          <w:rFonts w:ascii="Lato" w:eastAsia="Calibri" w:hAnsi="Lato" w:cs="Arial"/>
          <w:sz w:val="20"/>
          <w:szCs w:val="20"/>
        </w:rPr>
      </w:pPr>
      <w:r>
        <w:rPr>
          <w:rFonts w:ascii="Lato" w:eastAsia="Calibri" w:hAnsi="Lato" w:cs="Arial"/>
          <w:sz w:val="20"/>
          <w:szCs w:val="20"/>
        </w:rPr>
        <w:t xml:space="preserve">Cette offre comprend les annexes : </w:t>
      </w:r>
      <w:r>
        <w:rPr>
          <w:rFonts w:ascii="Lato" w:eastAsia="Calibri" w:hAnsi="Lato" w:cs="Arial"/>
          <w:b/>
          <w:sz w:val="20"/>
          <w:szCs w:val="20"/>
        </w:rPr>
        <w:t>[</w:t>
      </w:r>
      <w:r>
        <w:rPr>
          <w:rFonts w:ascii="Lato" w:eastAsia="Calibri" w:hAnsi="Lato" w:cs="Arial"/>
          <w:i/>
          <w:sz w:val="20"/>
          <w:szCs w:val="20"/>
        </w:rPr>
        <w:t>Liste numérotée des annexes avec les titres</w:t>
      </w:r>
      <w:r>
        <w:rPr>
          <w:rFonts w:ascii="Lato" w:eastAsia="Calibri" w:hAnsi="Lato" w:cs="Arial"/>
          <w:b/>
          <w:sz w:val="20"/>
          <w:szCs w:val="20"/>
        </w:rPr>
        <w:t xml:space="preserve">] </w:t>
      </w:r>
    </w:p>
    <w:bookmarkEnd w:id="135"/>
    <w:p w14:paraId="4C69FB45" w14:textId="77777777" w:rsidR="00A442E8" w:rsidRDefault="00E27EC9">
      <w:pPr>
        <w:spacing w:after="0" w:line="240" w:lineRule="auto"/>
        <w:rPr>
          <w:rFonts w:ascii="Lato" w:eastAsia="Times New Roman" w:hAnsi="Lato" w:cs="Arial"/>
          <w:b/>
          <w:bCs/>
          <w:caps/>
          <w:sz w:val="20"/>
          <w:szCs w:val="20"/>
          <w:lang w:eastAsia="ar-SA"/>
        </w:rPr>
      </w:pPr>
      <w:r>
        <w:rPr>
          <w:rFonts w:ascii="Lato" w:hAnsi="Lato" w:cs="Arial"/>
          <w:caps/>
          <w:sz w:val="20"/>
          <w:szCs w:val="20"/>
        </w:rPr>
        <w:lastRenderedPageBreak/>
        <w:br w:type="page"/>
      </w:r>
    </w:p>
    <w:p w14:paraId="0BB52FF9" w14:textId="77777777" w:rsidR="00A442E8" w:rsidRDefault="00A442E8">
      <w:pPr>
        <w:rPr>
          <w:rFonts w:ascii="Lato" w:hAnsi="Lato" w:cs="Arial"/>
          <w:sz w:val="20"/>
          <w:szCs w:val="20"/>
        </w:rPr>
      </w:pPr>
      <w:bookmarkStart w:id="146" w:name="_Toc438013346"/>
      <w:bookmarkEnd w:id="136"/>
    </w:p>
    <w:p w14:paraId="40FE2DC9" w14:textId="77777777" w:rsidR="00A442E8" w:rsidRDefault="00E27EC9">
      <w:pPr>
        <w:tabs>
          <w:tab w:val="left" w:pos="3130"/>
        </w:tabs>
        <w:rPr>
          <w:rFonts w:ascii="Lato" w:hAnsi="Lato" w:cs="Arial"/>
          <w:b/>
          <w:sz w:val="20"/>
          <w:szCs w:val="20"/>
        </w:rPr>
      </w:pPr>
      <w:r>
        <w:rPr>
          <w:rFonts w:ascii="Lato" w:hAnsi="Lato" w:cs="Arial"/>
          <w:sz w:val="20"/>
          <w:szCs w:val="20"/>
        </w:rPr>
        <w:tab/>
      </w:r>
      <w:bookmarkEnd w:id="146"/>
    </w:p>
    <w:p w14:paraId="722F590D" w14:textId="77777777" w:rsidR="00A442E8" w:rsidRDefault="00A442E8">
      <w:pPr>
        <w:autoSpaceDE w:val="0"/>
        <w:autoSpaceDN w:val="0"/>
        <w:adjustRightInd w:val="0"/>
        <w:ind w:right="50"/>
        <w:rPr>
          <w:rFonts w:ascii="Lato" w:hAnsi="Lato" w:cs="Arial"/>
          <w:b/>
          <w:sz w:val="20"/>
          <w:szCs w:val="20"/>
        </w:rPr>
      </w:pPr>
    </w:p>
    <w:p w14:paraId="1D782A2E" w14:textId="77777777" w:rsidR="00A442E8" w:rsidRDefault="00A442E8">
      <w:pPr>
        <w:autoSpaceDE w:val="0"/>
        <w:autoSpaceDN w:val="0"/>
        <w:adjustRightInd w:val="0"/>
        <w:ind w:right="50"/>
        <w:rPr>
          <w:rFonts w:ascii="Lato" w:hAnsi="Lato" w:cs="Arial"/>
          <w:b/>
          <w:sz w:val="20"/>
          <w:szCs w:val="20"/>
        </w:rPr>
      </w:pPr>
    </w:p>
    <w:p w14:paraId="25F6F443" w14:textId="77777777" w:rsidR="00A442E8" w:rsidRDefault="00A442E8">
      <w:pPr>
        <w:autoSpaceDE w:val="0"/>
        <w:autoSpaceDN w:val="0"/>
        <w:adjustRightInd w:val="0"/>
        <w:ind w:right="50"/>
        <w:rPr>
          <w:rFonts w:ascii="Lato" w:hAnsi="Lato" w:cs="Arial"/>
          <w:b/>
          <w:sz w:val="20"/>
          <w:szCs w:val="20"/>
        </w:rPr>
      </w:pPr>
    </w:p>
    <w:p w14:paraId="0E05881B" w14:textId="77777777" w:rsidR="00A442E8" w:rsidRDefault="00A442E8">
      <w:pPr>
        <w:autoSpaceDE w:val="0"/>
        <w:autoSpaceDN w:val="0"/>
        <w:adjustRightInd w:val="0"/>
        <w:ind w:right="50"/>
        <w:rPr>
          <w:rFonts w:ascii="Lato" w:hAnsi="Lato" w:cs="Arial"/>
          <w:b/>
          <w:sz w:val="20"/>
          <w:szCs w:val="20"/>
        </w:rPr>
      </w:pPr>
    </w:p>
    <w:p w14:paraId="05433E84" w14:textId="77777777" w:rsidR="00A442E8" w:rsidRDefault="00A442E8">
      <w:pPr>
        <w:autoSpaceDE w:val="0"/>
        <w:autoSpaceDN w:val="0"/>
        <w:adjustRightInd w:val="0"/>
        <w:ind w:right="50"/>
        <w:jc w:val="center"/>
        <w:rPr>
          <w:rFonts w:ascii="Lato" w:hAnsi="Lato" w:cs="Arial"/>
          <w:b/>
          <w:sz w:val="20"/>
          <w:szCs w:val="20"/>
        </w:rPr>
      </w:pPr>
    </w:p>
    <w:p w14:paraId="55B306A8" w14:textId="77777777" w:rsidR="00287A2D" w:rsidRDefault="00287A2D">
      <w:pPr>
        <w:autoSpaceDE w:val="0"/>
        <w:autoSpaceDN w:val="0"/>
        <w:adjustRightInd w:val="0"/>
        <w:ind w:right="50"/>
        <w:jc w:val="center"/>
        <w:rPr>
          <w:rFonts w:ascii="Lato" w:hAnsi="Lato" w:cs="Arial"/>
          <w:b/>
          <w:sz w:val="20"/>
          <w:szCs w:val="20"/>
        </w:rPr>
      </w:pPr>
    </w:p>
    <w:p w14:paraId="0E3BC587" w14:textId="77777777" w:rsidR="00287A2D" w:rsidRDefault="00287A2D">
      <w:pPr>
        <w:autoSpaceDE w:val="0"/>
        <w:autoSpaceDN w:val="0"/>
        <w:adjustRightInd w:val="0"/>
        <w:ind w:right="50"/>
        <w:jc w:val="center"/>
        <w:rPr>
          <w:rFonts w:ascii="Lato" w:hAnsi="Lato" w:cs="Arial"/>
          <w:b/>
          <w:sz w:val="20"/>
          <w:szCs w:val="20"/>
        </w:rPr>
      </w:pPr>
    </w:p>
    <w:p w14:paraId="7FC20519" w14:textId="77777777" w:rsidR="00A442E8" w:rsidRDefault="00A442E8">
      <w:pPr>
        <w:autoSpaceDE w:val="0"/>
        <w:autoSpaceDN w:val="0"/>
        <w:adjustRightInd w:val="0"/>
        <w:ind w:right="50"/>
        <w:jc w:val="center"/>
        <w:rPr>
          <w:rFonts w:ascii="Lato" w:hAnsi="Lato" w:cs="Arial"/>
          <w:b/>
          <w:sz w:val="20"/>
          <w:szCs w:val="20"/>
        </w:rPr>
      </w:pPr>
    </w:p>
    <w:p w14:paraId="514A844C" w14:textId="77777777" w:rsidR="00A442E8" w:rsidRDefault="00A442E8">
      <w:pPr>
        <w:autoSpaceDE w:val="0"/>
        <w:autoSpaceDN w:val="0"/>
        <w:adjustRightInd w:val="0"/>
        <w:ind w:right="50"/>
        <w:jc w:val="center"/>
        <w:rPr>
          <w:rFonts w:ascii="Lato" w:hAnsi="Lato" w:cs="Arial"/>
          <w:b/>
          <w:sz w:val="20"/>
          <w:szCs w:val="20"/>
        </w:rPr>
      </w:pPr>
    </w:p>
    <w:p w14:paraId="32C226F6" w14:textId="77777777" w:rsidR="00A442E8" w:rsidRDefault="00E27EC9">
      <w:pPr>
        <w:autoSpaceDE w:val="0"/>
        <w:autoSpaceDN w:val="0"/>
        <w:adjustRightInd w:val="0"/>
        <w:ind w:right="50"/>
        <w:jc w:val="center"/>
        <w:rPr>
          <w:rFonts w:ascii="Lato" w:eastAsia="Calibri" w:hAnsi="Lato" w:cs="Arial"/>
          <w:b/>
          <w:bCs/>
          <w:kern w:val="1"/>
          <w:sz w:val="20"/>
          <w:szCs w:val="20"/>
        </w:rPr>
      </w:pPr>
      <w:r>
        <w:rPr>
          <w:rFonts w:ascii="Lato" w:hAnsi="Lato" w:cs="Arial"/>
          <w:b/>
          <w:sz w:val="20"/>
          <w:szCs w:val="20"/>
        </w:rPr>
        <w:t>DÉCLARATION SUR L’HONNEUR RELATIVE AUX SITUATIONS D’EXCLUSION</w:t>
      </w:r>
    </w:p>
    <w:p w14:paraId="5D5D6C8E" w14:textId="77777777" w:rsidR="00A442E8" w:rsidRDefault="00E27EC9">
      <w:pPr>
        <w:autoSpaceDE w:val="0"/>
        <w:autoSpaceDN w:val="0"/>
        <w:adjustRightInd w:val="0"/>
        <w:ind w:right="50"/>
        <w:rPr>
          <w:rFonts w:ascii="Lato" w:eastAsia="Calibri" w:hAnsi="Lato" w:cs="Arial"/>
          <w:kern w:val="1"/>
          <w:sz w:val="20"/>
          <w:szCs w:val="20"/>
        </w:rPr>
      </w:pPr>
      <w:r>
        <w:rPr>
          <w:rFonts w:ascii="Lato" w:eastAsia="Calibri" w:hAnsi="Lato" w:cs="Arial"/>
          <w:kern w:val="1"/>
          <w:sz w:val="20"/>
          <w:szCs w:val="20"/>
        </w:rPr>
        <w:tab/>
      </w:r>
      <w:r>
        <w:rPr>
          <w:rFonts w:ascii="Lato" w:eastAsia="Calibri" w:hAnsi="Lato" w:cs="Arial"/>
          <w:kern w:val="1"/>
          <w:sz w:val="20"/>
          <w:szCs w:val="20"/>
        </w:rPr>
        <w:tab/>
      </w:r>
      <w:r>
        <w:rPr>
          <w:rFonts w:ascii="Lato" w:eastAsia="Calibri" w:hAnsi="Lato" w:cs="Arial"/>
          <w:kern w:val="1"/>
          <w:sz w:val="20"/>
          <w:szCs w:val="20"/>
        </w:rPr>
        <w:tab/>
      </w:r>
      <w:r>
        <w:rPr>
          <w:rFonts w:ascii="Lato" w:eastAsia="Calibri" w:hAnsi="Lato" w:cs="Arial"/>
          <w:kern w:val="1"/>
          <w:sz w:val="20"/>
          <w:szCs w:val="20"/>
        </w:rPr>
        <w:tab/>
      </w:r>
      <w:r>
        <w:rPr>
          <w:rFonts w:ascii="Lato" w:eastAsia="Calibri" w:hAnsi="Lato" w:cs="Arial"/>
          <w:kern w:val="1"/>
          <w:sz w:val="20"/>
          <w:szCs w:val="20"/>
        </w:rPr>
        <w:tab/>
      </w:r>
      <w:r>
        <w:rPr>
          <w:rFonts w:ascii="Lato" w:eastAsia="Calibri" w:hAnsi="Lato" w:cs="Arial"/>
          <w:kern w:val="1"/>
          <w:sz w:val="20"/>
          <w:szCs w:val="20"/>
        </w:rPr>
        <w:tab/>
      </w:r>
      <w:r>
        <w:rPr>
          <w:rFonts w:ascii="Lato" w:eastAsia="Calibri" w:hAnsi="Lato" w:cs="Arial"/>
          <w:kern w:val="1"/>
          <w:sz w:val="20"/>
          <w:szCs w:val="20"/>
        </w:rPr>
        <w:tab/>
      </w:r>
    </w:p>
    <w:p w14:paraId="641A5E79" w14:textId="77777777" w:rsidR="00A442E8" w:rsidRDefault="00E27EC9">
      <w:pPr>
        <w:jc w:val="both"/>
        <w:rPr>
          <w:rFonts w:ascii="Lato" w:hAnsi="Lato" w:cs="Arial"/>
          <w:b/>
          <w:sz w:val="20"/>
          <w:szCs w:val="20"/>
        </w:rPr>
      </w:pPr>
      <w:r>
        <w:rPr>
          <w:rFonts w:ascii="Lato" w:hAnsi="Lato" w:cs="Arial"/>
          <w:b/>
          <w:sz w:val="20"/>
          <w:szCs w:val="20"/>
        </w:rPr>
        <w:br w:type="page"/>
      </w:r>
      <w:bookmarkStart w:id="147" w:name="_Hlk40452241"/>
    </w:p>
    <w:p w14:paraId="62A72E75" w14:textId="77777777" w:rsidR="00A442E8" w:rsidRDefault="00E27EC9">
      <w:pPr>
        <w:widowControl w:val="0"/>
        <w:spacing w:after="0" w:line="240" w:lineRule="auto"/>
        <w:jc w:val="center"/>
        <w:rPr>
          <w:rFonts w:ascii="Lato" w:hAnsi="Lato"/>
          <w:b/>
          <w:sz w:val="20"/>
          <w:szCs w:val="20"/>
        </w:rPr>
      </w:pPr>
      <w:r>
        <w:rPr>
          <w:rFonts w:ascii="Lato" w:hAnsi="Lato"/>
          <w:b/>
          <w:sz w:val="20"/>
          <w:szCs w:val="20"/>
        </w:rPr>
        <w:lastRenderedPageBreak/>
        <w:t>Déclaration sur l’honneur relative aux critères d’exclusion</w:t>
      </w:r>
    </w:p>
    <w:p w14:paraId="42AE2AED" w14:textId="77777777" w:rsidR="00A442E8" w:rsidRDefault="00A442E8">
      <w:pPr>
        <w:widowControl w:val="0"/>
        <w:spacing w:after="0" w:line="240" w:lineRule="auto"/>
        <w:jc w:val="center"/>
        <w:rPr>
          <w:rFonts w:ascii="Lato" w:hAnsi="Lato"/>
          <w:b/>
          <w:sz w:val="20"/>
          <w:szCs w:val="20"/>
        </w:rPr>
      </w:pPr>
    </w:p>
    <w:p w14:paraId="2EB19992" w14:textId="77777777" w:rsidR="00A442E8" w:rsidRDefault="00E27EC9">
      <w:pPr>
        <w:widowControl w:val="0"/>
        <w:spacing w:after="0" w:line="240" w:lineRule="auto"/>
        <w:jc w:val="both"/>
        <w:rPr>
          <w:rFonts w:ascii="Lato" w:hAnsi="Lato"/>
          <w:sz w:val="20"/>
          <w:szCs w:val="20"/>
        </w:rPr>
      </w:pPr>
      <w:r>
        <w:rPr>
          <w:rFonts w:ascii="Lato" w:hAnsi="Lato"/>
          <w:sz w:val="20"/>
          <w:szCs w:val="20"/>
        </w:rPr>
        <w:t>[Le][La] soussigné[e] [</w:t>
      </w:r>
      <w:r>
        <w:rPr>
          <w:rFonts w:ascii="Lato" w:hAnsi="Lato"/>
          <w:i/>
          <w:sz w:val="20"/>
          <w:szCs w:val="20"/>
          <w:highlight w:val="lightGray"/>
        </w:rPr>
        <w:t>insérer le nom du signataire du présent formulaire</w:t>
      </w:r>
      <w:r>
        <w:rPr>
          <w:rFonts w:ascii="Lato" w:hAnsi="Lato"/>
          <w:sz w:val="20"/>
          <w:szCs w:val="20"/>
        </w:rPr>
        <w:t>]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9636"/>
      </w:tblGrid>
      <w:tr w:rsidR="00A442E8" w14:paraId="090E279C" w14:textId="77777777">
        <w:tc>
          <w:tcPr>
            <w:tcW w:w="9636" w:type="dxa"/>
          </w:tcPr>
          <w:p w14:paraId="6E5D36D9" w14:textId="77777777" w:rsidR="00A442E8" w:rsidRDefault="00E27EC9">
            <w:pPr>
              <w:widowControl w:val="0"/>
              <w:spacing w:after="0" w:line="240" w:lineRule="auto"/>
              <w:jc w:val="both"/>
              <w:rPr>
                <w:rFonts w:ascii="Lato" w:hAnsi="Lato"/>
                <w:sz w:val="20"/>
                <w:szCs w:val="20"/>
              </w:rPr>
            </w:pPr>
            <w:r>
              <w:rPr>
                <w:rFonts w:ascii="Lato" w:hAnsi="Lato"/>
                <w:sz w:val="20"/>
                <w:szCs w:val="20"/>
              </w:rPr>
              <w:t>(</w:t>
            </w:r>
            <w:proofErr w:type="gramStart"/>
            <w:r>
              <w:rPr>
                <w:rFonts w:ascii="Lato" w:hAnsi="Lato"/>
                <w:i/>
                <w:sz w:val="20"/>
                <w:szCs w:val="20"/>
              </w:rPr>
              <w:t>uniquement</w:t>
            </w:r>
            <w:proofErr w:type="gramEnd"/>
            <w:r>
              <w:rPr>
                <w:rFonts w:ascii="Lato" w:hAnsi="Lato"/>
                <w:i/>
                <w:sz w:val="20"/>
                <w:szCs w:val="20"/>
              </w:rPr>
              <w:t xml:space="preserve"> pour les personnes morales</w:t>
            </w:r>
            <w:r>
              <w:rPr>
                <w:rFonts w:ascii="Lato" w:hAnsi="Lato"/>
                <w:sz w:val="20"/>
                <w:szCs w:val="20"/>
              </w:rPr>
              <w:t xml:space="preserve">) représentant la personne morale suivante : </w:t>
            </w:r>
          </w:p>
        </w:tc>
      </w:tr>
      <w:tr w:rsidR="00A442E8" w14:paraId="5DB30765" w14:textId="77777777">
        <w:tc>
          <w:tcPr>
            <w:tcW w:w="9636" w:type="dxa"/>
          </w:tcPr>
          <w:p w14:paraId="7F123A0D" w14:textId="77777777" w:rsidR="00A442E8" w:rsidRDefault="00E27EC9">
            <w:pPr>
              <w:widowControl w:val="0"/>
              <w:spacing w:after="0" w:line="240" w:lineRule="auto"/>
              <w:rPr>
                <w:rFonts w:ascii="Lato" w:hAnsi="Lato"/>
                <w:b/>
                <w:sz w:val="20"/>
                <w:szCs w:val="20"/>
              </w:rPr>
            </w:pPr>
            <w:r>
              <w:rPr>
                <w:rFonts w:ascii="Lato" w:hAnsi="Lato"/>
                <w:sz w:val="20"/>
                <w:szCs w:val="20"/>
              </w:rPr>
              <w:t>Dénomination officielle complète :</w:t>
            </w:r>
          </w:p>
          <w:p w14:paraId="7949EF44" w14:textId="77777777" w:rsidR="00A442E8" w:rsidRDefault="00E27EC9">
            <w:pPr>
              <w:widowControl w:val="0"/>
              <w:spacing w:after="0" w:line="240" w:lineRule="auto"/>
              <w:rPr>
                <w:rFonts w:ascii="Lato" w:hAnsi="Lato"/>
                <w:sz w:val="20"/>
                <w:szCs w:val="20"/>
              </w:rPr>
            </w:pPr>
            <w:r>
              <w:rPr>
                <w:rFonts w:ascii="Lato" w:hAnsi="Lato"/>
                <w:sz w:val="20"/>
                <w:szCs w:val="20"/>
              </w:rPr>
              <w:t xml:space="preserve">Forme juridique officielle : </w:t>
            </w:r>
          </w:p>
          <w:p w14:paraId="246D0F4C" w14:textId="77777777" w:rsidR="00A442E8" w:rsidRDefault="00E27EC9">
            <w:pPr>
              <w:widowControl w:val="0"/>
              <w:spacing w:after="0" w:line="240" w:lineRule="auto"/>
              <w:rPr>
                <w:rFonts w:ascii="Lato" w:hAnsi="Lato"/>
                <w:b/>
                <w:sz w:val="20"/>
                <w:szCs w:val="20"/>
              </w:rPr>
            </w:pPr>
            <w:r>
              <w:rPr>
                <w:rFonts w:ascii="Lato" w:hAnsi="Lato"/>
                <w:sz w:val="20"/>
                <w:szCs w:val="20"/>
              </w:rPr>
              <w:t>Numéro d’enregistrement légal :</w:t>
            </w:r>
            <w:r>
              <w:rPr>
                <w:rFonts w:ascii="Lato" w:hAnsi="Lato"/>
                <w:b/>
                <w:sz w:val="20"/>
                <w:szCs w:val="20"/>
              </w:rPr>
              <w:t xml:space="preserve"> </w:t>
            </w:r>
          </w:p>
          <w:p w14:paraId="06F09960" w14:textId="77777777" w:rsidR="00A442E8" w:rsidRDefault="00E27EC9">
            <w:pPr>
              <w:widowControl w:val="0"/>
              <w:spacing w:after="0" w:line="240" w:lineRule="auto"/>
              <w:rPr>
                <w:rFonts w:ascii="Lato" w:hAnsi="Lato"/>
                <w:b/>
                <w:sz w:val="20"/>
                <w:szCs w:val="20"/>
              </w:rPr>
            </w:pPr>
            <w:r>
              <w:rPr>
                <w:rFonts w:ascii="Lato" w:hAnsi="Lato"/>
                <w:sz w:val="20"/>
                <w:szCs w:val="20"/>
              </w:rPr>
              <w:t xml:space="preserve">Adresse officielle </w:t>
            </w:r>
            <w:proofErr w:type="gramStart"/>
            <w:r>
              <w:rPr>
                <w:rFonts w:ascii="Lato" w:hAnsi="Lato"/>
                <w:sz w:val="20"/>
                <w:szCs w:val="20"/>
              </w:rPr>
              <w:t>complète:</w:t>
            </w:r>
            <w:proofErr w:type="gramEnd"/>
            <w:r>
              <w:rPr>
                <w:rFonts w:ascii="Lato" w:hAnsi="Lato"/>
                <w:sz w:val="20"/>
                <w:szCs w:val="20"/>
              </w:rPr>
              <w:t xml:space="preserve"> </w:t>
            </w:r>
          </w:p>
          <w:p w14:paraId="5738A548" w14:textId="77777777" w:rsidR="00A442E8" w:rsidRDefault="00E27EC9">
            <w:pPr>
              <w:widowControl w:val="0"/>
              <w:spacing w:after="0" w:line="240" w:lineRule="auto"/>
              <w:rPr>
                <w:rFonts w:ascii="Lato" w:hAnsi="Lato"/>
                <w:sz w:val="20"/>
                <w:szCs w:val="20"/>
              </w:rPr>
            </w:pPr>
            <w:r>
              <w:rPr>
                <w:rFonts w:ascii="Lato" w:hAnsi="Lato"/>
                <w:sz w:val="20"/>
                <w:szCs w:val="20"/>
              </w:rPr>
              <w:t xml:space="preserve">Nº d’immatriculation à la TVA : </w:t>
            </w:r>
          </w:p>
          <w:p w14:paraId="332997D8" w14:textId="77777777" w:rsidR="00A442E8" w:rsidRDefault="00E27EC9">
            <w:pPr>
              <w:widowControl w:val="0"/>
              <w:spacing w:after="0" w:line="240" w:lineRule="auto"/>
              <w:rPr>
                <w:rFonts w:ascii="Lato" w:hAnsi="Lato"/>
                <w:sz w:val="20"/>
                <w:szCs w:val="20"/>
              </w:rPr>
            </w:pPr>
            <w:r>
              <w:rPr>
                <w:rFonts w:ascii="Lato" w:hAnsi="Lato"/>
                <w:sz w:val="20"/>
                <w:szCs w:val="20"/>
              </w:rPr>
              <w:t xml:space="preserve">(«la </w:t>
            </w:r>
            <w:proofErr w:type="gramStart"/>
            <w:r>
              <w:rPr>
                <w:rFonts w:ascii="Lato" w:hAnsi="Lato"/>
                <w:sz w:val="20"/>
                <w:szCs w:val="20"/>
              </w:rPr>
              <w:t>personne»</w:t>
            </w:r>
            <w:proofErr w:type="gramEnd"/>
            <w:r>
              <w:rPr>
                <w:rFonts w:ascii="Lato" w:hAnsi="Lato"/>
                <w:sz w:val="20"/>
                <w:szCs w:val="20"/>
              </w:rPr>
              <w:t>)</w:t>
            </w:r>
          </w:p>
        </w:tc>
      </w:tr>
    </w:tbl>
    <w:p w14:paraId="382F83EF" w14:textId="77777777" w:rsidR="00A442E8" w:rsidRDefault="00A442E8">
      <w:pPr>
        <w:widowControl w:val="0"/>
        <w:spacing w:after="0" w:line="240" w:lineRule="auto"/>
        <w:rPr>
          <w:rFonts w:ascii="Lato" w:hAnsi="Lato"/>
          <w:sz w:val="10"/>
          <w:szCs w:val="10"/>
        </w:rPr>
      </w:pPr>
    </w:p>
    <w:p w14:paraId="11E5444A" w14:textId="77777777" w:rsidR="00A442E8" w:rsidRDefault="00E27EC9" w:rsidP="00051AA7">
      <w:pPr>
        <w:pStyle w:val="Titre"/>
        <w:widowControl w:val="0"/>
        <w:numPr>
          <w:ilvl w:val="0"/>
          <w:numId w:val="123"/>
        </w:numPr>
        <w:ind w:left="709" w:hanging="283"/>
        <w:jc w:val="left"/>
        <w:rPr>
          <w:rFonts w:ascii="Lato" w:hAnsi="Lato"/>
          <w:sz w:val="20"/>
          <w:szCs w:val="20"/>
        </w:rPr>
      </w:pPr>
      <w:r>
        <w:rPr>
          <w:rFonts w:ascii="Lato" w:hAnsi="Lato"/>
          <w:sz w:val="20"/>
          <w:szCs w:val="20"/>
        </w:rPr>
        <w:t>Situations d’exclusion concernant la personne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gridCol w:w="850"/>
        <w:gridCol w:w="992"/>
      </w:tblGrid>
      <w:tr w:rsidR="00A442E8" w14:paraId="5C27C266" w14:textId="77777777">
        <w:tc>
          <w:tcPr>
            <w:tcW w:w="7792" w:type="dxa"/>
          </w:tcPr>
          <w:p w14:paraId="237983E8" w14:textId="77777777" w:rsidR="00A442E8" w:rsidRDefault="00E27EC9" w:rsidP="00051AA7">
            <w:pPr>
              <w:widowControl w:val="0"/>
              <w:numPr>
                <w:ilvl w:val="0"/>
                <w:numId w:val="124"/>
              </w:numPr>
              <w:spacing w:after="0" w:line="240" w:lineRule="auto"/>
              <w:jc w:val="both"/>
              <w:rPr>
                <w:rFonts w:ascii="Lato" w:hAnsi="Lato"/>
                <w:sz w:val="20"/>
                <w:szCs w:val="20"/>
              </w:rPr>
            </w:pPr>
            <w:r>
              <w:rPr>
                <w:rFonts w:ascii="Lato" w:hAnsi="Lato"/>
                <w:sz w:val="20"/>
                <w:szCs w:val="20"/>
              </w:rPr>
              <w:t xml:space="preserve"> </w:t>
            </w:r>
            <w:proofErr w:type="gramStart"/>
            <w:r>
              <w:rPr>
                <w:rFonts w:ascii="Lato" w:hAnsi="Lato"/>
                <w:sz w:val="20"/>
                <w:szCs w:val="20"/>
              </w:rPr>
              <w:t>déclare</w:t>
            </w:r>
            <w:proofErr w:type="gramEnd"/>
            <w:r>
              <w:rPr>
                <w:rFonts w:ascii="Lato" w:hAnsi="Lato"/>
                <w:sz w:val="20"/>
                <w:szCs w:val="20"/>
              </w:rPr>
              <w:t xml:space="preserve"> que la personne susmentionnée se trouve dans l’une des situations </w:t>
            </w:r>
            <w:proofErr w:type="gramStart"/>
            <w:r>
              <w:rPr>
                <w:rFonts w:ascii="Lato" w:hAnsi="Lato"/>
                <w:sz w:val="20"/>
                <w:szCs w:val="20"/>
              </w:rPr>
              <w:t>suivantes:</w:t>
            </w:r>
            <w:proofErr w:type="gramEnd"/>
          </w:p>
        </w:tc>
        <w:tc>
          <w:tcPr>
            <w:tcW w:w="850" w:type="dxa"/>
          </w:tcPr>
          <w:p w14:paraId="07C61787" w14:textId="77777777" w:rsidR="00A442E8" w:rsidRDefault="00E27EC9">
            <w:pPr>
              <w:widowControl w:val="0"/>
              <w:spacing w:after="0" w:line="240" w:lineRule="auto"/>
              <w:ind w:left="142"/>
              <w:jc w:val="both"/>
              <w:rPr>
                <w:rFonts w:ascii="Lato" w:hAnsi="Lato"/>
                <w:sz w:val="20"/>
                <w:szCs w:val="20"/>
              </w:rPr>
            </w:pPr>
            <w:r>
              <w:rPr>
                <w:rFonts w:ascii="Lato" w:hAnsi="Lato"/>
                <w:sz w:val="20"/>
                <w:szCs w:val="20"/>
              </w:rPr>
              <w:t>OUI</w:t>
            </w:r>
          </w:p>
        </w:tc>
        <w:tc>
          <w:tcPr>
            <w:tcW w:w="992" w:type="dxa"/>
          </w:tcPr>
          <w:p w14:paraId="55814B04" w14:textId="77777777" w:rsidR="00A442E8" w:rsidRDefault="00E27EC9">
            <w:pPr>
              <w:widowControl w:val="0"/>
              <w:spacing w:after="0" w:line="240" w:lineRule="auto"/>
              <w:ind w:left="142"/>
              <w:jc w:val="both"/>
              <w:rPr>
                <w:rFonts w:ascii="Lato" w:hAnsi="Lato"/>
                <w:sz w:val="20"/>
                <w:szCs w:val="20"/>
              </w:rPr>
            </w:pPr>
            <w:r>
              <w:rPr>
                <w:rFonts w:ascii="Lato" w:hAnsi="Lato"/>
                <w:sz w:val="20"/>
                <w:szCs w:val="20"/>
              </w:rPr>
              <w:t>NON</w:t>
            </w:r>
          </w:p>
        </w:tc>
      </w:tr>
      <w:tr w:rsidR="00A442E8" w14:paraId="5D6DEB43" w14:textId="77777777">
        <w:tc>
          <w:tcPr>
            <w:tcW w:w="7792" w:type="dxa"/>
          </w:tcPr>
          <w:p w14:paraId="7C59BD1C" w14:textId="77777777" w:rsidR="00A442E8" w:rsidRDefault="00E27EC9" w:rsidP="00051AA7">
            <w:pPr>
              <w:pStyle w:val="Paragraphenumlettre"/>
              <w:widowControl w:val="0"/>
              <w:numPr>
                <w:ilvl w:val="0"/>
                <w:numId w:val="125"/>
              </w:numPr>
              <w:spacing w:before="0" w:after="0"/>
              <w:jc w:val="both"/>
              <w:rPr>
                <w:rFonts w:ascii="Lato" w:hAnsi="Lato" w:cs="Arial"/>
                <w:color w:val="000000" w:themeColor="text1"/>
                <w:szCs w:val="20"/>
              </w:rPr>
            </w:pPr>
            <w:r>
              <w:rPr>
                <w:rFonts w:ascii="Lato" w:hAnsi="Lato" w:cs="Arial"/>
                <w:color w:val="000000" w:themeColor="text1"/>
                <w:szCs w:val="20"/>
              </w:rPr>
              <w:t>Est en état de faillite, de liquidation, de règlement judiciaire, de cessation d’activité, ou dans toute situation analogue résultant d’une procédure de même nature existant dans les législations et réglementations nationales </w:t>
            </w:r>
          </w:p>
        </w:tc>
        <w:tc>
          <w:tcPr>
            <w:tcW w:w="850" w:type="dxa"/>
          </w:tcPr>
          <w:p w14:paraId="19B8D741"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6326AAA8"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68892C20" w14:textId="77777777">
        <w:tc>
          <w:tcPr>
            <w:tcW w:w="7792" w:type="dxa"/>
          </w:tcPr>
          <w:p w14:paraId="5CE74952" w14:textId="77777777" w:rsidR="00A442E8" w:rsidRDefault="00E27EC9" w:rsidP="00051AA7">
            <w:pPr>
              <w:pStyle w:val="Paragraphenumlettre"/>
              <w:widowControl w:val="0"/>
              <w:numPr>
                <w:ilvl w:val="0"/>
                <w:numId w:val="125"/>
              </w:numPr>
              <w:spacing w:before="0" w:after="0"/>
              <w:jc w:val="both"/>
              <w:rPr>
                <w:rFonts w:ascii="Lato" w:hAnsi="Lato"/>
                <w:szCs w:val="20"/>
              </w:rPr>
            </w:pPr>
            <w:proofErr w:type="gramStart"/>
            <w:r>
              <w:rPr>
                <w:rFonts w:ascii="Lato" w:hAnsi="Lato" w:cs="Arial"/>
                <w:color w:val="000000" w:themeColor="text1"/>
                <w:szCs w:val="20"/>
              </w:rPr>
              <w:t>a</w:t>
            </w:r>
            <w:proofErr w:type="gramEnd"/>
            <w:r>
              <w:rPr>
                <w:rFonts w:ascii="Lato" w:hAnsi="Lato" w:cs="Arial"/>
                <w:color w:val="000000" w:themeColor="text1"/>
                <w:szCs w:val="20"/>
              </w:rPr>
              <w:t xml:space="preserve"> fait l’objet d’une condamnation prononcée par un jugement ayant autorité de chose jugée (c’est-à-dire, contre lequel il n’y a plus de recours possible) pour tout délit mettant en cause sa conduite professionnelle </w:t>
            </w:r>
            <w:r>
              <w:rPr>
                <w:rFonts w:ascii="Lato" w:hAnsi="Lato"/>
                <w:szCs w:val="20"/>
              </w:rPr>
              <w:t xml:space="preserve"> </w:t>
            </w:r>
          </w:p>
        </w:tc>
        <w:tc>
          <w:tcPr>
            <w:tcW w:w="850" w:type="dxa"/>
          </w:tcPr>
          <w:p w14:paraId="2FF4C2C8"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bookmarkStart w:id="148" w:name="Check1"/>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bookmarkEnd w:id="148"/>
          </w:p>
        </w:tc>
        <w:tc>
          <w:tcPr>
            <w:tcW w:w="992" w:type="dxa"/>
          </w:tcPr>
          <w:p w14:paraId="5BE12D06"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56A945DF" w14:textId="77777777">
        <w:tc>
          <w:tcPr>
            <w:tcW w:w="7792" w:type="dxa"/>
          </w:tcPr>
          <w:p w14:paraId="716EA582" w14:textId="77777777" w:rsidR="00A442E8" w:rsidRDefault="00E27EC9" w:rsidP="00051AA7">
            <w:pPr>
              <w:pStyle w:val="Paragraphenumlettre"/>
              <w:widowControl w:val="0"/>
              <w:numPr>
                <w:ilvl w:val="0"/>
                <w:numId w:val="125"/>
              </w:numPr>
              <w:spacing w:before="0" w:after="0"/>
              <w:jc w:val="both"/>
              <w:rPr>
                <w:rFonts w:ascii="Lato" w:hAnsi="Lato" w:cs="Arial"/>
                <w:color w:val="000000" w:themeColor="text1"/>
                <w:szCs w:val="20"/>
              </w:rPr>
            </w:pPr>
            <w:r>
              <w:rPr>
                <w:rFonts w:ascii="Lato" w:hAnsi="Lato" w:cs="Arial"/>
                <w:color w:val="000000" w:themeColor="text1"/>
                <w:szCs w:val="20"/>
              </w:rPr>
              <w:t>En matière professionnelle, a commis une faute grave </w:t>
            </w:r>
          </w:p>
        </w:tc>
        <w:tc>
          <w:tcPr>
            <w:tcW w:w="850" w:type="dxa"/>
          </w:tcPr>
          <w:p w14:paraId="3CD05CEB"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20898468"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6BA59F03" w14:textId="77777777">
        <w:tc>
          <w:tcPr>
            <w:tcW w:w="7792" w:type="dxa"/>
          </w:tcPr>
          <w:p w14:paraId="36EA6FC7" w14:textId="77777777" w:rsidR="00A442E8" w:rsidRDefault="00E27EC9" w:rsidP="00051AA7">
            <w:pPr>
              <w:pStyle w:val="Paragraphenumlettre"/>
              <w:widowControl w:val="0"/>
              <w:numPr>
                <w:ilvl w:val="0"/>
                <w:numId w:val="125"/>
              </w:numPr>
              <w:spacing w:before="0" w:after="0"/>
              <w:jc w:val="both"/>
              <w:rPr>
                <w:rFonts w:ascii="Lato" w:hAnsi="Lato"/>
                <w:color w:val="000000"/>
                <w:szCs w:val="20"/>
              </w:rPr>
            </w:pPr>
            <w:r>
              <w:rPr>
                <w:rFonts w:ascii="Lato" w:hAnsi="Lato" w:cs="Arial"/>
                <w:color w:val="000000" w:themeColor="text1"/>
                <w:szCs w:val="20"/>
              </w:rPr>
              <w:t>N’a pas rempli ses obligations relatives au paiement des cotisations de sécurité sociale selon les dispositions légales du pays où elle est établie</w:t>
            </w:r>
          </w:p>
        </w:tc>
        <w:tc>
          <w:tcPr>
            <w:tcW w:w="850" w:type="dxa"/>
          </w:tcPr>
          <w:p w14:paraId="5ACEF11E"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50050535"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641D9F92" w14:textId="77777777">
        <w:tc>
          <w:tcPr>
            <w:tcW w:w="7792" w:type="dxa"/>
          </w:tcPr>
          <w:p w14:paraId="4BD23159" w14:textId="77777777" w:rsidR="00A442E8" w:rsidRDefault="00E27EC9" w:rsidP="00051AA7">
            <w:pPr>
              <w:pStyle w:val="Paragraphenumlettre"/>
              <w:widowControl w:val="0"/>
              <w:numPr>
                <w:ilvl w:val="0"/>
                <w:numId w:val="125"/>
              </w:numPr>
              <w:spacing w:before="0" w:after="0"/>
              <w:jc w:val="both"/>
              <w:rPr>
                <w:rFonts w:ascii="Lato" w:hAnsi="Lato" w:cs="Arial"/>
                <w:color w:val="000000" w:themeColor="text1"/>
                <w:szCs w:val="20"/>
              </w:rPr>
            </w:pPr>
            <w:r>
              <w:rPr>
                <w:rFonts w:ascii="Lato" w:hAnsi="Lato" w:cs="Arial"/>
                <w:color w:val="000000" w:themeColor="text1"/>
                <w:szCs w:val="20"/>
              </w:rPr>
              <w:t>N’a pas rempli ses obligations relatives au paiement de ses impôts et taxes selon les dispositions légales du pays où elle est établie</w:t>
            </w:r>
          </w:p>
        </w:tc>
        <w:tc>
          <w:tcPr>
            <w:tcW w:w="850" w:type="dxa"/>
          </w:tcPr>
          <w:p w14:paraId="59BBF587"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1AC71FDA"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3A79F1CA" w14:textId="77777777">
        <w:tc>
          <w:tcPr>
            <w:tcW w:w="7792" w:type="dxa"/>
          </w:tcPr>
          <w:p w14:paraId="5F7F98C7" w14:textId="77777777" w:rsidR="00A442E8" w:rsidRDefault="00E27EC9" w:rsidP="00051AA7">
            <w:pPr>
              <w:pStyle w:val="Paragraphenumlettre"/>
              <w:widowControl w:val="0"/>
              <w:numPr>
                <w:ilvl w:val="0"/>
                <w:numId w:val="125"/>
              </w:numPr>
              <w:spacing w:before="0" w:after="0"/>
              <w:jc w:val="both"/>
              <w:rPr>
                <w:rFonts w:ascii="Lato" w:hAnsi="Lato"/>
                <w:szCs w:val="20"/>
              </w:rPr>
            </w:pPr>
            <w:r>
              <w:rPr>
                <w:rFonts w:ascii="Lato" w:hAnsi="Lato" w:cs="Arial"/>
                <w:color w:val="000000" w:themeColor="text1"/>
                <w:szCs w:val="20"/>
              </w:rPr>
              <w:t>S’est rendue gravement coupables de fausses déclarations en fournissant les renseignements exigés par la Banque pour sa participation à un contrat </w:t>
            </w:r>
            <w:r>
              <w:rPr>
                <w:rFonts w:ascii="Lato" w:hAnsi="Lato"/>
                <w:szCs w:val="20"/>
              </w:rPr>
              <w:t xml:space="preserve"> </w:t>
            </w:r>
          </w:p>
        </w:tc>
        <w:tc>
          <w:tcPr>
            <w:tcW w:w="850" w:type="dxa"/>
          </w:tcPr>
          <w:p w14:paraId="3D14E3FC"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657AFE48"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43BC4F21" w14:textId="77777777">
        <w:tc>
          <w:tcPr>
            <w:tcW w:w="7792" w:type="dxa"/>
          </w:tcPr>
          <w:p w14:paraId="733D9FDB" w14:textId="77777777" w:rsidR="00A442E8" w:rsidRDefault="00E27EC9" w:rsidP="00051AA7">
            <w:pPr>
              <w:pStyle w:val="Paragraphenumlettre"/>
              <w:widowControl w:val="0"/>
              <w:numPr>
                <w:ilvl w:val="0"/>
                <w:numId w:val="125"/>
              </w:numPr>
              <w:spacing w:before="0" w:after="0"/>
              <w:jc w:val="both"/>
              <w:rPr>
                <w:rFonts w:ascii="Lato" w:hAnsi="Lato" w:cs="Arial"/>
                <w:color w:val="000000" w:themeColor="text1"/>
                <w:szCs w:val="20"/>
                <w:lang w:eastAsia="fr-FR"/>
              </w:rPr>
            </w:pPr>
            <w:r>
              <w:rPr>
                <w:rFonts w:ascii="Lato" w:hAnsi="Lato" w:cs="Arial"/>
                <w:color w:val="000000" w:themeColor="text1"/>
                <w:szCs w:val="20"/>
              </w:rPr>
              <w:t>Dans le cadre d’un autre contrat financé par la Banque, at été déclarée en défaut grave d’exécution en raison du non-respect de ses obligations contractuelles</w:t>
            </w:r>
          </w:p>
        </w:tc>
        <w:tc>
          <w:tcPr>
            <w:tcW w:w="850" w:type="dxa"/>
          </w:tcPr>
          <w:p w14:paraId="1E2A8DB8"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618B9ABE"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404B58B4" w14:textId="77777777">
        <w:tc>
          <w:tcPr>
            <w:tcW w:w="7792" w:type="dxa"/>
          </w:tcPr>
          <w:p w14:paraId="2A34723E" w14:textId="77777777" w:rsidR="00A442E8" w:rsidRDefault="00E27EC9" w:rsidP="00051AA7">
            <w:pPr>
              <w:pStyle w:val="Paragraphedeliste"/>
              <w:widowControl w:val="0"/>
              <w:numPr>
                <w:ilvl w:val="0"/>
                <w:numId w:val="125"/>
              </w:numPr>
              <w:autoSpaceDE w:val="0"/>
              <w:autoSpaceDN w:val="0"/>
              <w:adjustRightInd w:val="0"/>
              <w:spacing w:after="0" w:line="240" w:lineRule="auto"/>
              <w:jc w:val="both"/>
              <w:rPr>
                <w:rFonts w:ascii="Lato" w:hAnsi="Lato" w:cs="Arial"/>
                <w:color w:val="000000" w:themeColor="text1"/>
                <w:sz w:val="20"/>
                <w:szCs w:val="20"/>
                <w:lang w:eastAsia="fr-FR"/>
              </w:rPr>
            </w:pPr>
            <w:r>
              <w:rPr>
                <w:rFonts w:ascii="Lato" w:eastAsia="Times New Roman" w:hAnsi="Lato" w:cs="Arial"/>
                <w:color w:val="000000" w:themeColor="text1"/>
                <w:sz w:val="20"/>
                <w:szCs w:val="20"/>
                <w:lang w:eastAsia="ar-SA"/>
              </w:rPr>
              <w:t xml:space="preserve">Il a été établi par un jugement définitif que l'entreprise est coupable de l'un des faits suivants </w:t>
            </w:r>
            <w:r>
              <w:rPr>
                <w:rFonts w:ascii="Lato" w:hAnsi="Lato" w:cs="Arial"/>
                <w:color w:val="000000" w:themeColor="text1"/>
                <w:sz w:val="20"/>
                <w:szCs w:val="20"/>
                <w:lang w:eastAsia="fr-FR"/>
              </w:rPr>
              <w:t>:</w:t>
            </w:r>
          </w:p>
          <w:p w14:paraId="390F726A" w14:textId="77777777" w:rsidR="00A442E8" w:rsidRDefault="00E27EC9">
            <w:pPr>
              <w:widowControl w:val="0"/>
              <w:autoSpaceDE w:val="0"/>
              <w:autoSpaceDN w:val="0"/>
              <w:adjustRightInd w:val="0"/>
              <w:spacing w:after="0" w:line="240" w:lineRule="auto"/>
              <w:ind w:left="720"/>
              <w:jc w:val="both"/>
              <w:rPr>
                <w:rFonts w:ascii="Lato" w:eastAsia="Times New Roman" w:hAnsi="Lato" w:cs="Arial"/>
                <w:color w:val="000000" w:themeColor="text1"/>
                <w:sz w:val="20"/>
                <w:szCs w:val="20"/>
                <w:lang w:eastAsia="ar-SA"/>
              </w:rPr>
            </w:pPr>
            <w:r>
              <w:rPr>
                <w:rFonts w:ascii="Lato" w:hAnsi="Lato" w:cs="Arial"/>
                <w:color w:val="000000" w:themeColor="text1"/>
                <w:sz w:val="20"/>
                <w:szCs w:val="20"/>
                <w:lang w:eastAsia="fr-FR"/>
              </w:rPr>
              <w:t xml:space="preserve">i) </w:t>
            </w:r>
            <w:r>
              <w:rPr>
                <w:rFonts w:ascii="Lato" w:eastAsia="Times New Roman" w:hAnsi="Lato" w:cs="Arial"/>
                <w:color w:val="000000" w:themeColor="text1"/>
                <w:sz w:val="20"/>
                <w:szCs w:val="20"/>
                <w:lang w:eastAsia="ar-SA"/>
              </w:rPr>
              <w:t xml:space="preserve">fraude ; </w:t>
            </w:r>
          </w:p>
          <w:p w14:paraId="20A527B3" w14:textId="77777777" w:rsidR="00A442E8" w:rsidRDefault="00E27EC9">
            <w:pPr>
              <w:widowControl w:val="0"/>
              <w:autoSpaceDE w:val="0"/>
              <w:autoSpaceDN w:val="0"/>
              <w:adjustRightInd w:val="0"/>
              <w:spacing w:after="0" w:line="240" w:lineRule="auto"/>
              <w:ind w:left="720"/>
              <w:jc w:val="both"/>
              <w:rPr>
                <w:rFonts w:ascii="Lato" w:eastAsia="Times New Roman" w:hAnsi="Lato" w:cs="Arial"/>
                <w:color w:val="000000" w:themeColor="text1"/>
                <w:sz w:val="20"/>
                <w:szCs w:val="20"/>
                <w:lang w:eastAsia="ar-SA"/>
              </w:rPr>
            </w:pPr>
            <w:r>
              <w:rPr>
                <w:rFonts w:ascii="Lato" w:eastAsia="Times New Roman" w:hAnsi="Lato" w:cs="Arial"/>
                <w:color w:val="000000" w:themeColor="text1"/>
                <w:sz w:val="20"/>
                <w:szCs w:val="20"/>
                <w:lang w:eastAsia="ar-SA"/>
              </w:rPr>
              <w:t>ii) corruption ;</w:t>
            </w:r>
          </w:p>
          <w:p w14:paraId="7AF0B3AC" w14:textId="77777777" w:rsidR="00A442E8" w:rsidRDefault="00E27EC9">
            <w:pPr>
              <w:widowControl w:val="0"/>
              <w:autoSpaceDE w:val="0"/>
              <w:autoSpaceDN w:val="0"/>
              <w:adjustRightInd w:val="0"/>
              <w:spacing w:after="0" w:line="240" w:lineRule="auto"/>
              <w:ind w:left="720"/>
              <w:jc w:val="both"/>
              <w:rPr>
                <w:rFonts w:ascii="Lato" w:eastAsia="Times New Roman" w:hAnsi="Lato" w:cs="Arial"/>
                <w:color w:val="000000" w:themeColor="text1"/>
                <w:sz w:val="20"/>
                <w:szCs w:val="20"/>
                <w:lang w:eastAsia="ar-SA"/>
              </w:rPr>
            </w:pPr>
            <w:r>
              <w:rPr>
                <w:rFonts w:ascii="Lato" w:eastAsia="Times New Roman" w:hAnsi="Lato" w:cs="Arial"/>
                <w:color w:val="000000" w:themeColor="text1"/>
                <w:sz w:val="20"/>
                <w:szCs w:val="20"/>
                <w:lang w:eastAsia="ar-SA"/>
              </w:rPr>
              <w:t>iii) comportements liés à une organisation criminelle ;</w:t>
            </w:r>
          </w:p>
          <w:p w14:paraId="7F29CFC8" w14:textId="77777777" w:rsidR="00A442E8" w:rsidRDefault="00E27EC9">
            <w:pPr>
              <w:widowControl w:val="0"/>
              <w:autoSpaceDE w:val="0"/>
              <w:autoSpaceDN w:val="0"/>
              <w:adjustRightInd w:val="0"/>
              <w:spacing w:after="0" w:line="240" w:lineRule="auto"/>
              <w:ind w:left="720"/>
              <w:jc w:val="both"/>
              <w:rPr>
                <w:rFonts w:ascii="Lato" w:eastAsia="Times New Roman" w:hAnsi="Lato" w:cs="Arial"/>
                <w:color w:val="000000" w:themeColor="text1"/>
                <w:sz w:val="20"/>
                <w:szCs w:val="20"/>
                <w:lang w:eastAsia="ar-SA"/>
              </w:rPr>
            </w:pPr>
            <w:r>
              <w:rPr>
                <w:rFonts w:ascii="Lato" w:eastAsia="Times New Roman" w:hAnsi="Lato" w:cs="Arial"/>
                <w:color w:val="000000" w:themeColor="text1"/>
                <w:sz w:val="20"/>
                <w:szCs w:val="20"/>
                <w:lang w:eastAsia="ar-SA"/>
              </w:rPr>
              <w:t>iv) blanchiment de capitaux ou financement du terrorisme ;</w:t>
            </w:r>
          </w:p>
          <w:p w14:paraId="02152711" w14:textId="77777777" w:rsidR="00A442E8" w:rsidRDefault="00E27EC9">
            <w:pPr>
              <w:widowControl w:val="0"/>
              <w:autoSpaceDE w:val="0"/>
              <w:autoSpaceDN w:val="0"/>
              <w:adjustRightInd w:val="0"/>
              <w:spacing w:after="0" w:line="240" w:lineRule="auto"/>
              <w:ind w:left="720"/>
              <w:jc w:val="both"/>
              <w:rPr>
                <w:rFonts w:ascii="Lato" w:eastAsia="Times New Roman" w:hAnsi="Lato" w:cs="Arial"/>
                <w:color w:val="000000" w:themeColor="text1"/>
                <w:sz w:val="20"/>
                <w:szCs w:val="20"/>
                <w:lang w:eastAsia="ar-SA"/>
              </w:rPr>
            </w:pPr>
            <w:r>
              <w:rPr>
                <w:rFonts w:ascii="Lato" w:eastAsia="Times New Roman" w:hAnsi="Lato" w:cs="Arial"/>
                <w:color w:val="000000" w:themeColor="text1"/>
                <w:sz w:val="20"/>
                <w:szCs w:val="20"/>
                <w:lang w:eastAsia="ar-SA"/>
              </w:rPr>
              <w:t>v) infraction terroriste ou infraction liée aux activités terroristes ;</w:t>
            </w:r>
          </w:p>
          <w:p w14:paraId="008870F3" w14:textId="77777777" w:rsidR="00A442E8" w:rsidRDefault="00E27EC9">
            <w:pPr>
              <w:widowControl w:val="0"/>
              <w:autoSpaceDE w:val="0"/>
              <w:autoSpaceDN w:val="0"/>
              <w:adjustRightInd w:val="0"/>
              <w:spacing w:after="0" w:line="240" w:lineRule="auto"/>
              <w:ind w:left="720"/>
              <w:jc w:val="both"/>
              <w:rPr>
                <w:rFonts w:ascii="Lato" w:hAnsi="Lato" w:cs="Arial"/>
                <w:color w:val="000000" w:themeColor="text1"/>
                <w:sz w:val="20"/>
                <w:szCs w:val="20"/>
                <w:lang w:eastAsia="fr-FR"/>
              </w:rPr>
            </w:pPr>
            <w:r>
              <w:rPr>
                <w:rFonts w:ascii="Lato" w:eastAsia="Times New Roman" w:hAnsi="Lato" w:cs="Arial"/>
                <w:color w:val="000000" w:themeColor="text1"/>
                <w:sz w:val="20"/>
                <w:szCs w:val="20"/>
                <w:lang w:eastAsia="ar-SA"/>
              </w:rPr>
              <w:t xml:space="preserve">vi) travail des enfants ou autres formes de traite des êtres </w:t>
            </w:r>
            <w:proofErr w:type="gramStart"/>
            <w:r>
              <w:rPr>
                <w:rFonts w:ascii="Lato" w:eastAsia="Times New Roman" w:hAnsi="Lato" w:cs="Arial"/>
                <w:color w:val="000000" w:themeColor="text1"/>
                <w:sz w:val="20"/>
                <w:szCs w:val="20"/>
                <w:lang w:eastAsia="ar-SA"/>
              </w:rPr>
              <w:t>humains</w:t>
            </w:r>
            <w:r>
              <w:rPr>
                <w:rFonts w:ascii="Lato" w:hAnsi="Lato" w:cs="Arial"/>
                <w:color w:val="000000" w:themeColor="text1"/>
                <w:sz w:val="20"/>
                <w:szCs w:val="20"/>
                <w:lang w:eastAsia="fr-FR"/>
              </w:rPr>
              <w:t xml:space="preserve"> .</w:t>
            </w:r>
            <w:proofErr w:type="gramEnd"/>
          </w:p>
        </w:tc>
        <w:tc>
          <w:tcPr>
            <w:tcW w:w="850" w:type="dxa"/>
          </w:tcPr>
          <w:p w14:paraId="0D61CF7B"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7C616ACE"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0AE35A51" w14:textId="77777777">
        <w:trPr>
          <w:trHeight w:val="1775"/>
        </w:trPr>
        <w:tc>
          <w:tcPr>
            <w:tcW w:w="7792" w:type="dxa"/>
          </w:tcPr>
          <w:p w14:paraId="2596C4CA" w14:textId="77777777" w:rsidR="00A442E8" w:rsidRDefault="00E27EC9" w:rsidP="00051AA7">
            <w:pPr>
              <w:pStyle w:val="Paragraphedeliste"/>
              <w:widowControl w:val="0"/>
              <w:numPr>
                <w:ilvl w:val="0"/>
                <w:numId w:val="125"/>
              </w:numPr>
              <w:autoSpaceDE w:val="0"/>
              <w:autoSpaceDN w:val="0"/>
              <w:adjustRightInd w:val="0"/>
              <w:spacing w:after="0" w:line="240" w:lineRule="auto"/>
              <w:ind w:left="709" w:hanging="294"/>
              <w:contextualSpacing w:val="0"/>
              <w:jc w:val="both"/>
              <w:rPr>
                <w:rFonts w:ascii="Lato" w:hAnsi="Lato"/>
                <w:color w:val="000000"/>
                <w:sz w:val="20"/>
                <w:szCs w:val="20"/>
              </w:rPr>
            </w:pPr>
            <w:r>
              <w:rPr>
                <w:rFonts w:ascii="Lato" w:hAnsi="Lato" w:cs="Arial"/>
                <w:color w:val="000000" w:themeColor="text1"/>
                <w:sz w:val="20"/>
                <w:szCs w:val="20"/>
                <w:lang w:eastAsia="fr-FR"/>
              </w:rPr>
              <w:t>Les entreprises d’un pays ou les fournitures fabriquées dans un pays peuvent être exclues si, en application d’une décision prise par le Conseil de sécurité des Nations Unies au titre du Chapitre VII de la Charte des Nations Unies, le pays dans lequel s’exécute le contrat interdit toute importation de fournitures en provenance dudit pays ou tout paiement aux personnes physiques ou morales dudit pays. Lorsque le pays de la Banque interdit les paiements à une entreprise particulière ou pour des fournitures particulières en application d’une telle décision, cette entreprise peut être exclue.</w:t>
            </w:r>
          </w:p>
        </w:tc>
        <w:tc>
          <w:tcPr>
            <w:tcW w:w="850" w:type="dxa"/>
          </w:tcPr>
          <w:p w14:paraId="2408333B"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Pr>
          <w:p w14:paraId="69A21A99"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5141F6DC" w14:textId="77777777">
        <w:tc>
          <w:tcPr>
            <w:tcW w:w="7792" w:type="dxa"/>
            <w:tcBorders>
              <w:top w:val="single" w:sz="4" w:space="0" w:color="auto"/>
              <w:left w:val="single" w:sz="4" w:space="0" w:color="auto"/>
              <w:bottom w:val="single" w:sz="4" w:space="0" w:color="auto"/>
              <w:right w:val="single" w:sz="4" w:space="0" w:color="auto"/>
            </w:tcBorders>
          </w:tcPr>
          <w:p w14:paraId="4F0C9D22" w14:textId="77777777" w:rsidR="00A442E8" w:rsidRDefault="00E27EC9" w:rsidP="00051AA7">
            <w:pPr>
              <w:pStyle w:val="Paragraphedeliste"/>
              <w:widowControl w:val="0"/>
              <w:numPr>
                <w:ilvl w:val="0"/>
                <w:numId w:val="125"/>
              </w:numPr>
              <w:autoSpaceDE w:val="0"/>
              <w:autoSpaceDN w:val="0"/>
              <w:adjustRightInd w:val="0"/>
              <w:spacing w:after="0" w:line="240" w:lineRule="auto"/>
              <w:ind w:left="709" w:hanging="294"/>
              <w:contextualSpacing w:val="0"/>
              <w:jc w:val="both"/>
              <w:rPr>
                <w:rFonts w:ascii="Lato" w:hAnsi="Lato"/>
                <w:spacing w:val="-2"/>
                <w:sz w:val="20"/>
                <w:szCs w:val="20"/>
              </w:rPr>
            </w:pPr>
            <w:r>
              <w:rPr>
                <w:rFonts w:ascii="Lato" w:hAnsi="Lato" w:cs="Arial"/>
                <w:color w:val="000000" w:themeColor="text1"/>
                <w:spacing w:val="-2"/>
                <w:sz w:val="20"/>
                <w:szCs w:val="20"/>
                <w:lang w:eastAsia="fr-FR"/>
              </w:rPr>
              <w:t>Est exclue de la participation à une procédure de passation des marchés, en vertu d’une décision rendue par une Autorité Nationale en charge de la régulation des Marchés Publics d’un pays de l’Union, ou par une juridiction judiciaire, pour cause de violation de la réglementation en matière de marchés publics</w:t>
            </w:r>
          </w:p>
        </w:tc>
        <w:tc>
          <w:tcPr>
            <w:tcW w:w="850" w:type="dxa"/>
            <w:tcBorders>
              <w:top w:val="single" w:sz="4" w:space="0" w:color="auto"/>
              <w:left w:val="single" w:sz="4" w:space="0" w:color="auto"/>
              <w:bottom w:val="single" w:sz="4" w:space="0" w:color="auto"/>
              <w:right w:val="single" w:sz="4" w:space="0" w:color="auto"/>
            </w:tcBorders>
          </w:tcPr>
          <w:p w14:paraId="31F4F4AC"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1D5B43BA"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513F1298" w14:textId="77777777">
        <w:tc>
          <w:tcPr>
            <w:tcW w:w="7792" w:type="dxa"/>
            <w:tcBorders>
              <w:top w:val="single" w:sz="4" w:space="0" w:color="auto"/>
              <w:left w:val="single" w:sz="4" w:space="0" w:color="auto"/>
              <w:bottom w:val="single" w:sz="4" w:space="0" w:color="auto"/>
              <w:right w:val="single" w:sz="4" w:space="0" w:color="auto"/>
            </w:tcBorders>
          </w:tcPr>
          <w:p w14:paraId="6AA829EA" w14:textId="77777777" w:rsidR="00A442E8" w:rsidRDefault="00E27EC9" w:rsidP="00051AA7">
            <w:pPr>
              <w:pStyle w:val="Paragraphedeliste"/>
              <w:widowControl w:val="0"/>
              <w:numPr>
                <w:ilvl w:val="0"/>
                <w:numId w:val="125"/>
              </w:numPr>
              <w:autoSpaceDE w:val="0"/>
              <w:autoSpaceDN w:val="0"/>
              <w:adjustRightInd w:val="0"/>
              <w:spacing w:after="0" w:line="240" w:lineRule="auto"/>
              <w:ind w:left="709" w:hanging="294"/>
              <w:contextualSpacing w:val="0"/>
              <w:jc w:val="both"/>
              <w:rPr>
                <w:rFonts w:ascii="Lato" w:hAnsi="Lato" w:cs="Arial"/>
                <w:color w:val="000000" w:themeColor="text1"/>
                <w:sz w:val="20"/>
                <w:szCs w:val="20"/>
                <w:lang w:eastAsia="fr-FR"/>
              </w:rPr>
            </w:pPr>
            <w:r>
              <w:rPr>
                <w:rFonts w:ascii="Lato" w:hAnsi="Lato" w:cs="Arial"/>
                <w:color w:val="000000" w:themeColor="text1"/>
                <w:sz w:val="20"/>
                <w:szCs w:val="20"/>
                <w:lang w:eastAsia="fr-FR"/>
              </w:rPr>
              <w:t>Est sur la liste d’exclusion de l’Union européenne, la Banque mondiale, la Banque africaine de développement</w:t>
            </w:r>
          </w:p>
        </w:tc>
        <w:tc>
          <w:tcPr>
            <w:tcW w:w="850" w:type="dxa"/>
            <w:tcBorders>
              <w:top w:val="single" w:sz="4" w:space="0" w:color="auto"/>
              <w:left w:val="single" w:sz="4" w:space="0" w:color="auto"/>
              <w:bottom w:val="single" w:sz="4" w:space="0" w:color="auto"/>
              <w:right w:val="single" w:sz="4" w:space="0" w:color="auto"/>
            </w:tcBorders>
          </w:tcPr>
          <w:p w14:paraId="505CE799"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992" w:type="dxa"/>
            <w:tcBorders>
              <w:top w:val="single" w:sz="4" w:space="0" w:color="auto"/>
              <w:left w:val="single" w:sz="4" w:space="0" w:color="auto"/>
              <w:bottom w:val="single" w:sz="4" w:space="0" w:color="auto"/>
              <w:right w:val="single" w:sz="4" w:space="0" w:color="auto"/>
            </w:tcBorders>
          </w:tcPr>
          <w:p w14:paraId="172DC083"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bl>
    <w:p w14:paraId="7BB9231D" w14:textId="77777777" w:rsidR="00A442E8" w:rsidRDefault="00A442E8">
      <w:pPr>
        <w:pStyle w:val="Titre"/>
        <w:widowControl w:val="0"/>
        <w:ind w:left="709"/>
        <w:jc w:val="both"/>
        <w:rPr>
          <w:rFonts w:ascii="Lato" w:hAnsi="Lato"/>
          <w:b w:val="0"/>
          <w:smallCaps/>
          <w:sz w:val="20"/>
          <w:szCs w:val="20"/>
        </w:rPr>
      </w:pPr>
    </w:p>
    <w:p w14:paraId="0884FDD5" w14:textId="77777777" w:rsidR="00A442E8" w:rsidRDefault="00E27EC9" w:rsidP="00051AA7">
      <w:pPr>
        <w:pStyle w:val="Titre"/>
        <w:widowControl w:val="0"/>
        <w:numPr>
          <w:ilvl w:val="0"/>
          <w:numId w:val="123"/>
        </w:numPr>
        <w:ind w:left="709" w:hanging="283"/>
        <w:jc w:val="both"/>
        <w:rPr>
          <w:rFonts w:ascii="Lato" w:hAnsi="Lato"/>
          <w:b w:val="0"/>
          <w:smallCaps/>
          <w:sz w:val="20"/>
          <w:szCs w:val="20"/>
        </w:rPr>
      </w:pPr>
      <w:r>
        <w:rPr>
          <w:rFonts w:ascii="Lato" w:hAnsi="Lato"/>
          <w:sz w:val="20"/>
          <w:szCs w:val="20"/>
        </w:rPr>
        <w:t>Situations d’exclusion concernant les personnes physiques ou morales ayant le pouvoir de représentation, de décision ou de contrôle à l’égard de la personne morale et des bénéficiaires effectifs</w:t>
      </w:r>
    </w:p>
    <w:p w14:paraId="710A963D" w14:textId="77777777" w:rsidR="00A442E8" w:rsidRDefault="00E27EC9">
      <w:pPr>
        <w:widowControl w:val="0"/>
        <w:autoSpaceDE w:val="0"/>
        <w:autoSpaceDN w:val="0"/>
        <w:adjustRightInd w:val="0"/>
        <w:spacing w:after="0" w:line="240" w:lineRule="auto"/>
        <w:jc w:val="center"/>
        <w:rPr>
          <w:rFonts w:ascii="Lato" w:hAnsi="Lato"/>
          <w:b/>
          <w:i/>
          <w:sz w:val="20"/>
          <w:szCs w:val="20"/>
          <w:u w:val="single"/>
        </w:rPr>
      </w:pPr>
      <w:r>
        <w:rPr>
          <w:rFonts w:ascii="Lato" w:hAnsi="Lato"/>
          <w:b/>
          <w:i/>
          <w:sz w:val="20"/>
          <w:szCs w:val="20"/>
          <w:u w:val="single"/>
        </w:rPr>
        <w:t>Ne s’applique pas aux personnes physiques, aux États membres et aux autorités locales</w:t>
      </w:r>
    </w:p>
    <w:p w14:paraId="3E329566" w14:textId="77777777" w:rsidR="00A442E8" w:rsidRDefault="00A442E8">
      <w:pPr>
        <w:widowControl w:val="0"/>
        <w:autoSpaceDE w:val="0"/>
        <w:autoSpaceDN w:val="0"/>
        <w:adjustRightInd w:val="0"/>
        <w:spacing w:after="0" w:line="240" w:lineRule="auto"/>
        <w:jc w:val="center"/>
        <w:rPr>
          <w:rFonts w:ascii="Lato" w:hAnsi="Lato"/>
          <w:i/>
          <w:sz w:val="20"/>
          <w:szCs w:val="20"/>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3"/>
        <w:gridCol w:w="669"/>
        <w:gridCol w:w="736"/>
        <w:gridCol w:w="643"/>
      </w:tblGrid>
      <w:tr w:rsidR="00A442E8" w14:paraId="39D7E8F9" w14:textId="77777777">
        <w:tc>
          <w:tcPr>
            <w:tcW w:w="7613" w:type="dxa"/>
            <w:vAlign w:val="center"/>
          </w:tcPr>
          <w:p w14:paraId="359A51FB" w14:textId="50C39E79" w:rsidR="00A442E8" w:rsidRDefault="00E27EC9" w:rsidP="00051AA7">
            <w:pPr>
              <w:widowControl w:val="0"/>
              <w:numPr>
                <w:ilvl w:val="0"/>
                <w:numId w:val="124"/>
              </w:numPr>
              <w:spacing w:after="0" w:line="240" w:lineRule="auto"/>
              <w:jc w:val="both"/>
              <w:rPr>
                <w:rFonts w:ascii="Lato" w:hAnsi="Lato"/>
                <w:sz w:val="20"/>
                <w:szCs w:val="20"/>
              </w:rPr>
            </w:pPr>
            <w:proofErr w:type="gramStart"/>
            <w:r>
              <w:rPr>
                <w:rFonts w:ascii="Lato" w:hAnsi="Lato"/>
                <w:sz w:val="20"/>
                <w:szCs w:val="20"/>
              </w:rPr>
              <w:t>déclare</w:t>
            </w:r>
            <w:proofErr w:type="gramEnd"/>
            <w:r>
              <w:rPr>
                <w:rFonts w:ascii="Lato" w:hAnsi="Lato"/>
                <w:sz w:val="20"/>
                <w:szCs w:val="20"/>
              </w:rPr>
              <w:t xml:space="preserve"> qu’une personne </w:t>
            </w:r>
            <w:r>
              <w:rPr>
                <w:rFonts w:ascii="Lato" w:hAnsi="Lato" w:cs="Arial"/>
                <w:color w:val="000000" w:themeColor="text1"/>
                <w:sz w:val="20"/>
                <w:szCs w:val="20"/>
                <w:lang w:eastAsia="fr-FR"/>
              </w:rPr>
              <w:t xml:space="preserve">morale qui est un membre de l'organe d'administration, de direction ou de surveillance de ladite entreprise ou qui possède des pouvoirs de représentation, de décision ou de contrôle </w:t>
            </w:r>
            <w:r>
              <w:rPr>
                <w:rFonts w:ascii="Lato" w:hAnsi="Lato"/>
                <w:sz w:val="20"/>
                <w:szCs w:val="20"/>
              </w:rPr>
              <w:t>se trouve dans l’une des situations suivantes</w:t>
            </w:r>
            <w:r w:rsidR="00C12F75">
              <w:rPr>
                <w:rFonts w:ascii="Lato" w:hAnsi="Lato"/>
                <w:sz w:val="20"/>
                <w:szCs w:val="20"/>
              </w:rPr>
              <w:t xml:space="preserve"> </w:t>
            </w:r>
            <w:r>
              <w:rPr>
                <w:rFonts w:ascii="Lato" w:hAnsi="Lato"/>
                <w:sz w:val="20"/>
                <w:szCs w:val="20"/>
              </w:rPr>
              <w:t>:</w:t>
            </w:r>
          </w:p>
        </w:tc>
        <w:tc>
          <w:tcPr>
            <w:tcW w:w="669" w:type="dxa"/>
          </w:tcPr>
          <w:p w14:paraId="7C47E18C" w14:textId="77777777" w:rsidR="00A442E8" w:rsidRDefault="00E27EC9">
            <w:pPr>
              <w:widowControl w:val="0"/>
              <w:spacing w:after="0" w:line="240" w:lineRule="auto"/>
              <w:jc w:val="both"/>
              <w:rPr>
                <w:rFonts w:ascii="Lato" w:hAnsi="Lato"/>
                <w:sz w:val="20"/>
                <w:szCs w:val="20"/>
              </w:rPr>
            </w:pPr>
            <w:r>
              <w:rPr>
                <w:rFonts w:ascii="Lato" w:hAnsi="Lato"/>
                <w:sz w:val="20"/>
                <w:szCs w:val="20"/>
              </w:rPr>
              <w:t>OUI</w:t>
            </w:r>
          </w:p>
        </w:tc>
        <w:tc>
          <w:tcPr>
            <w:tcW w:w="736" w:type="dxa"/>
          </w:tcPr>
          <w:p w14:paraId="6CA4B01E" w14:textId="77777777" w:rsidR="00A442E8" w:rsidRDefault="00E27EC9">
            <w:pPr>
              <w:widowControl w:val="0"/>
              <w:spacing w:after="0" w:line="240" w:lineRule="auto"/>
              <w:jc w:val="both"/>
              <w:rPr>
                <w:rFonts w:ascii="Lato" w:hAnsi="Lato"/>
                <w:sz w:val="20"/>
                <w:szCs w:val="20"/>
              </w:rPr>
            </w:pPr>
            <w:r>
              <w:rPr>
                <w:rFonts w:ascii="Lato" w:hAnsi="Lato"/>
                <w:sz w:val="20"/>
                <w:szCs w:val="20"/>
              </w:rPr>
              <w:t>NON</w:t>
            </w:r>
          </w:p>
        </w:tc>
        <w:tc>
          <w:tcPr>
            <w:tcW w:w="643" w:type="dxa"/>
          </w:tcPr>
          <w:p w14:paraId="05055D46" w14:textId="77777777" w:rsidR="00A442E8" w:rsidRDefault="00E27EC9">
            <w:pPr>
              <w:widowControl w:val="0"/>
              <w:spacing w:after="0" w:line="240" w:lineRule="auto"/>
              <w:jc w:val="both"/>
              <w:rPr>
                <w:rFonts w:ascii="Lato" w:hAnsi="Lato"/>
                <w:sz w:val="20"/>
                <w:szCs w:val="20"/>
              </w:rPr>
            </w:pPr>
            <w:r>
              <w:rPr>
                <w:rFonts w:ascii="Lato" w:hAnsi="Lato"/>
                <w:sz w:val="20"/>
                <w:szCs w:val="20"/>
              </w:rPr>
              <w:t>S.O.</w:t>
            </w:r>
          </w:p>
        </w:tc>
      </w:tr>
      <w:tr w:rsidR="00A442E8" w14:paraId="5F3D9FEE" w14:textId="77777777">
        <w:tc>
          <w:tcPr>
            <w:tcW w:w="7613" w:type="dxa"/>
            <w:vAlign w:val="center"/>
          </w:tcPr>
          <w:p w14:paraId="2B11682F"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lastRenderedPageBreak/>
              <w:t>situation</w:t>
            </w:r>
            <w:proofErr w:type="gramEnd"/>
            <w:r>
              <w:rPr>
                <w:rFonts w:ascii="Lato" w:hAnsi="Lato"/>
                <w:sz w:val="20"/>
                <w:lang w:val="fr-FR"/>
              </w:rPr>
              <w:t xml:space="preserve"> visée au point 1) c) ci-dessus (faute professionnelle grave)</w:t>
            </w:r>
          </w:p>
        </w:tc>
        <w:tc>
          <w:tcPr>
            <w:tcW w:w="669" w:type="dxa"/>
            <w:vAlign w:val="center"/>
          </w:tcPr>
          <w:p w14:paraId="55D690BD"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36" w:type="dxa"/>
            <w:vAlign w:val="center"/>
          </w:tcPr>
          <w:p w14:paraId="237B8F4F"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43" w:type="dxa"/>
          </w:tcPr>
          <w:p w14:paraId="56358BB6"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36DB6F9B" w14:textId="77777777">
        <w:tc>
          <w:tcPr>
            <w:tcW w:w="7613" w:type="dxa"/>
            <w:vAlign w:val="center"/>
          </w:tcPr>
          <w:p w14:paraId="5A2D4CFE"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situation</w:t>
            </w:r>
            <w:proofErr w:type="gramEnd"/>
            <w:r>
              <w:rPr>
                <w:rFonts w:ascii="Lato" w:hAnsi="Lato"/>
                <w:sz w:val="20"/>
                <w:lang w:val="fr-FR"/>
              </w:rPr>
              <w:t xml:space="preserve"> visée au point 1) d) ci-dessus (défaut de paiement des cotisations sociales)</w:t>
            </w:r>
          </w:p>
        </w:tc>
        <w:tc>
          <w:tcPr>
            <w:tcW w:w="669" w:type="dxa"/>
            <w:vAlign w:val="center"/>
          </w:tcPr>
          <w:p w14:paraId="16EF9CD2"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36" w:type="dxa"/>
            <w:vAlign w:val="center"/>
          </w:tcPr>
          <w:p w14:paraId="015FD107"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43" w:type="dxa"/>
          </w:tcPr>
          <w:p w14:paraId="53E29783"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630048DC" w14:textId="77777777">
        <w:tc>
          <w:tcPr>
            <w:tcW w:w="7613" w:type="dxa"/>
            <w:vAlign w:val="center"/>
          </w:tcPr>
          <w:p w14:paraId="1B556BA5"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situation</w:t>
            </w:r>
            <w:proofErr w:type="gramEnd"/>
            <w:r>
              <w:rPr>
                <w:rFonts w:ascii="Lato" w:hAnsi="Lato"/>
                <w:sz w:val="20"/>
                <w:lang w:val="fr-FR"/>
              </w:rPr>
              <w:t xml:space="preserve"> visée au point 1) e) ci-dessus (défaut de </w:t>
            </w:r>
            <w:proofErr w:type="spellStart"/>
            <w:r>
              <w:rPr>
                <w:rFonts w:ascii="Lato" w:hAnsi="Lato"/>
                <w:sz w:val="20"/>
                <w:lang w:val="fr-FR"/>
              </w:rPr>
              <w:t>paiemnt</w:t>
            </w:r>
            <w:proofErr w:type="spellEnd"/>
            <w:r>
              <w:rPr>
                <w:rFonts w:ascii="Lato" w:hAnsi="Lato"/>
                <w:sz w:val="20"/>
                <w:lang w:val="fr-FR"/>
              </w:rPr>
              <w:t xml:space="preserve"> des taxes et impôts)</w:t>
            </w:r>
          </w:p>
        </w:tc>
        <w:tc>
          <w:tcPr>
            <w:tcW w:w="669" w:type="dxa"/>
            <w:vAlign w:val="center"/>
          </w:tcPr>
          <w:p w14:paraId="370F66B8"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36" w:type="dxa"/>
            <w:vAlign w:val="center"/>
          </w:tcPr>
          <w:p w14:paraId="64E46926"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43" w:type="dxa"/>
          </w:tcPr>
          <w:p w14:paraId="29A2BB83"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64B62EC1" w14:textId="77777777">
        <w:tc>
          <w:tcPr>
            <w:tcW w:w="7613" w:type="dxa"/>
            <w:vAlign w:val="center"/>
          </w:tcPr>
          <w:p w14:paraId="1CF80993"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situation</w:t>
            </w:r>
            <w:proofErr w:type="gramEnd"/>
            <w:r>
              <w:rPr>
                <w:rFonts w:ascii="Lato" w:hAnsi="Lato"/>
                <w:sz w:val="20"/>
                <w:lang w:val="fr-FR"/>
              </w:rPr>
              <w:t xml:space="preserve"> visée au point 1) f) ci-dessus (fausses déclarations)</w:t>
            </w:r>
          </w:p>
        </w:tc>
        <w:tc>
          <w:tcPr>
            <w:tcW w:w="669" w:type="dxa"/>
            <w:vAlign w:val="center"/>
          </w:tcPr>
          <w:p w14:paraId="72940439"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36" w:type="dxa"/>
            <w:vAlign w:val="center"/>
          </w:tcPr>
          <w:p w14:paraId="3372E4E9"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43" w:type="dxa"/>
          </w:tcPr>
          <w:p w14:paraId="59C48F31"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16499935" w14:textId="77777777">
        <w:tc>
          <w:tcPr>
            <w:tcW w:w="7613" w:type="dxa"/>
            <w:vAlign w:val="center"/>
          </w:tcPr>
          <w:p w14:paraId="3C2C87CB"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situation</w:t>
            </w:r>
            <w:proofErr w:type="gramEnd"/>
            <w:r>
              <w:rPr>
                <w:rFonts w:ascii="Lato" w:hAnsi="Lato"/>
                <w:sz w:val="20"/>
                <w:lang w:val="fr-FR"/>
              </w:rPr>
              <w:t xml:space="preserve"> visée au point 1) g) ci-dessus (non-respect des obligations contractuelles)</w:t>
            </w:r>
          </w:p>
        </w:tc>
        <w:tc>
          <w:tcPr>
            <w:tcW w:w="669" w:type="dxa"/>
            <w:vAlign w:val="center"/>
          </w:tcPr>
          <w:p w14:paraId="13623CE2"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36" w:type="dxa"/>
            <w:vAlign w:val="center"/>
          </w:tcPr>
          <w:p w14:paraId="3AC65E2D"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43" w:type="dxa"/>
          </w:tcPr>
          <w:p w14:paraId="6717C767"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3999ADAC" w14:textId="77777777">
        <w:tc>
          <w:tcPr>
            <w:tcW w:w="7613" w:type="dxa"/>
            <w:vAlign w:val="center"/>
          </w:tcPr>
          <w:p w14:paraId="2087311D"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situation</w:t>
            </w:r>
            <w:proofErr w:type="gramEnd"/>
            <w:r>
              <w:rPr>
                <w:rFonts w:ascii="Lato" w:hAnsi="Lato"/>
                <w:sz w:val="20"/>
                <w:lang w:val="fr-FR"/>
              </w:rPr>
              <w:t xml:space="preserve"> visée au point 1) h) ci-dessus (fraude, corruption, lien avec une organisation criminelle, financement du terrorisme, travail des enfants et autres </w:t>
            </w:r>
            <w:proofErr w:type="spellStart"/>
            <w:r>
              <w:rPr>
                <w:rFonts w:ascii="Lato" w:hAnsi="Lato"/>
                <w:sz w:val="20"/>
                <w:lang w:val="fr-FR"/>
              </w:rPr>
              <w:t>forms</w:t>
            </w:r>
            <w:proofErr w:type="spellEnd"/>
            <w:r>
              <w:rPr>
                <w:rFonts w:ascii="Lato" w:hAnsi="Lato"/>
                <w:sz w:val="20"/>
                <w:lang w:val="fr-FR"/>
              </w:rPr>
              <w:t xml:space="preserve"> de traite des êtres humaines)</w:t>
            </w:r>
          </w:p>
        </w:tc>
        <w:tc>
          <w:tcPr>
            <w:tcW w:w="669" w:type="dxa"/>
            <w:vAlign w:val="center"/>
          </w:tcPr>
          <w:p w14:paraId="7D73FB79"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36" w:type="dxa"/>
            <w:vAlign w:val="center"/>
          </w:tcPr>
          <w:p w14:paraId="65835E45"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43" w:type="dxa"/>
          </w:tcPr>
          <w:p w14:paraId="7BC46D15"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bl>
    <w:p w14:paraId="57A880D1" w14:textId="77777777" w:rsidR="00A442E8" w:rsidRDefault="00A442E8">
      <w:pPr>
        <w:pStyle w:val="Titre"/>
        <w:widowControl w:val="0"/>
        <w:rPr>
          <w:rFonts w:ascii="Lato" w:hAnsi="Lato"/>
          <w:sz w:val="20"/>
          <w:szCs w:val="20"/>
        </w:rPr>
      </w:pPr>
    </w:p>
    <w:p w14:paraId="7662A9E3" w14:textId="77777777" w:rsidR="00A442E8" w:rsidRDefault="00E27EC9" w:rsidP="00051AA7">
      <w:pPr>
        <w:pStyle w:val="Titre"/>
        <w:widowControl w:val="0"/>
        <w:numPr>
          <w:ilvl w:val="0"/>
          <w:numId w:val="123"/>
        </w:numPr>
        <w:ind w:left="567" w:hanging="425"/>
        <w:jc w:val="both"/>
        <w:rPr>
          <w:rFonts w:ascii="Lato" w:hAnsi="Lato"/>
          <w:sz w:val="20"/>
          <w:szCs w:val="20"/>
        </w:rPr>
      </w:pPr>
      <w:r>
        <w:rPr>
          <w:rFonts w:ascii="Lato" w:hAnsi="Lato"/>
          <w:sz w:val="20"/>
          <w:szCs w:val="20"/>
        </w:rPr>
        <w:t>Situations d’exclusion concernant les personnes physiques ou morales qui répondent indéfiniment des dettes de la personne morale</w:t>
      </w:r>
    </w:p>
    <w:p w14:paraId="421C731C" w14:textId="77777777" w:rsidR="00A442E8" w:rsidRDefault="00A442E8">
      <w:pPr>
        <w:pStyle w:val="Sous-titre"/>
        <w:widowControl w:val="0"/>
        <w:spacing w:before="0" w:after="0"/>
        <w:rPr>
          <w:rFonts w:ascii="Lato" w:hAnsi="Lato"/>
          <w:sz w:val="20"/>
          <w:lang w:val="fr-FR"/>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5"/>
        <w:gridCol w:w="669"/>
        <w:gridCol w:w="678"/>
        <w:gridCol w:w="629"/>
      </w:tblGrid>
      <w:tr w:rsidR="00A442E8" w14:paraId="5573220B" w14:textId="77777777">
        <w:tc>
          <w:tcPr>
            <w:tcW w:w="7747" w:type="dxa"/>
          </w:tcPr>
          <w:p w14:paraId="5878C692" w14:textId="77777777" w:rsidR="00A442E8" w:rsidRDefault="00E27EC9" w:rsidP="00051AA7">
            <w:pPr>
              <w:widowControl w:val="0"/>
              <w:numPr>
                <w:ilvl w:val="0"/>
                <w:numId w:val="124"/>
              </w:numPr>
              <w:spacing w:after="0" w:line="240" w:lineRule="auto"/>
              <w:jc w:val="both"/>
              <w:rPr>
                <w:rFonts w:ascii="Lato" w:hAnsi="Lato"/>
                <w:sz w:val="20"/>
                <w:szCs w:val="20"/>
              </w:rPr>
            </w:pPr>
            <w:r>
              <w:rPr>
                <w:rFonts w:ascii="Lato" w:hAnsi="Lato"/>
                <w:sz w:val="20"/>
                <w:szCs w:val="20"/>
              </w:rPr>
              <w:t xml:space="preserve"> </w:t>
            </w:r>
            <w:proofErr w:type="gramStart"/>
            <w:r>
              <w:rPr>
                <w:rFonts w:ascii="Lato" w:hAnsi="Lato"/>
                <w:sz w:val="20"/>
                <w:szCs w:val="20"/>
              </w:rPr>
              <w:t>déclare</w:t>
            </w:r>
            <w:proofErr w:type="gramEnd"/>
            <w:r>
              <w:rPr>
                <w:rFonts w:ascii="Lato" w:hAnsi="Lato"/>
                <w:sz w:val="20"/>
                <w:szCs w:val="20"/>
              </w:rPr>
              <w:t xml:space="preserve"> qu’une personne physique ou morale qui répond indéfiniment des dettes de la personne morale susmentionnée se trouve dans l’une des situations suivantes [</w:t>
            </w:r>
            <w:r>
              <w:rPr>
                <w:rFonts w:ascii="Lato" w:hAnsi="Lato"/>
                <w:b/>
                <w:i/>
                <w:sz w:val="20"/>
                <w:szCs w:val="20"/>
                <w:u w:val="single"/>
              </w:rPr>
              <w:t>Dans l’affirmative, veuillez indiquer, en annexe à la présente déclaration, la situation et le(s) nom(s) de la (des) personne(s) concernée(s), en donnant une brève explication.</w:t>
            </w:r>
            <w:proofErr w:type="gramStart"/>
            <w:r>
              <w:rPr>
                <w:rFonts w:ascii="Lato" w:hAnsi="Lato"/>
                <w:sz w:val="20"/>
                <w:szCs w:val="20"/>
              </w:rPr>
              <w:t>]:</w:t>
            </w:r>
            <w:proofErr w:type="gramEnd"/>
            <w:r>
              <w:rPr>
                <w:rFonts w:ascii="Lato" w:hAnsi="Lato"/>
                <w:sz w:val="20"/>
                <w:szCs w:val="20"/>
              </w:rPr>
              <w:t xml:space="preserve"> </w:t>
            </w:r>
          </w:p>
        </w:tc>
        <w:tc>
          <w:tcPr>
            <w:tcW w:w="670" w:type="dxa"/>
          </w:tcPr>
          <w:p w14:paraId="2C66C13B" w14:textId="77777777" w:rsidR="00A442E8" w:rsidRDefault="00E27EC9">
            <w:pPr>
              <w:widowControl w:val="0"/>
              <w:spacing w:after="0" w:line="240" w:lineRule="auto"/>
              <w:jc w:val="both"/>
              <w:rPr>
                <w:rFonts w:ascii="Lato" w:hAnsi="Lato"/>
                <w:sz w:val="20"/>
                <w:szCs w:val="20"/>
              </w:rPr>
            </w:pPr>
            <w:r>
              <w:rPr>
                <w:rFonts w:ascii="Lato" w:hAnsi="Lato"/>
                <w:sz w:val="20"/>
                <w:szCs w:val="20"/>
              </w:rPr>
              <w:t>OUI</w:t>
            </w:r>
          </w:p>
        </w:tc>
        <w:tc>
          <w:tcPr>
            <w:tcW w:w="614" w:type="dxa"/>
          </w:tcPr>
          <w:p w14:paraId="7D0FC760" w14:textId="77777777" w:rsidR="00A442E8" w:rsidRDefault="00E27EC9">
            <w:pPr>
              <w:widowControl w:val="0"/>
              <w:spacing w:after="0" w:line="240" w:lineRule="auto"/>
              <w:jc w:val="both"/>
              <w:rPr>
                <w:rFonts w:ascii="Lato" w:hAnsi="Lato"/>
                <w:sz w:val="20"/>
                <w:szCs w:val="20"/>
              </w:rPr>
            </w:pPr>
            <w:r>
              <w:rPr>
                <w:rFonts w:ascii="Lato" w:hAnsi="Lato"/>
                <w:sz w:val="20"/>
                <w:szCs w:val="20"/>
              </w:rPr>
              <w:t>NON</w:t>
            </w:r>
          </w:p>
        </w:tc>
        <w:tc>
          <w:tcPr>
            <w:tcW w:w="630" w:type="dxa"/>
          </w:tcPr>
          <w:p w14:paraId="6160B0FF" w14:textId="77777777" w:rsidR="00A442E8" w:rsidRDefault="00E27EC9">
            <w:pPr>
              <w:widowControl w:val="0"/>
              <w:spacing w:after="0" w:line="240" w:lineRule="auto"/>
              <w:jc w:val="both"/>
              <w:rPr>
                <w:rFonts w:ascii="Lato" w:hAnsi="Lato"/>
                <w:sz w:val="20"/>
                <w:szCs w:val="20"/>
              </w:rPr>
            </w:pPr>
            <w:r>
              <w:rPr>
                <w:rFonts w:ascii="Lato" w:hAnsi="Lato"/>
                <w:sz w:val="20"/>
                <w:szCs w:val="20"/>
              </w:rPr>
              <w:t>S.O.</w:t>
            </w:r>
          </w:p>
        </w:tc>
      </w:tr>
      <w:tr w:rsidR="00A442E8" w14:paraId="6D0E1408" w14:textId="77777777">
        <w:tc>
          <w:tcPr>
            <w:tcW w:w="7747" w:type="dxa"/>
            <w:vAlign w:val="center"/>
          </w:tcPr>
          <w:p w14:paraId="3CEDE00E"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situation</w:t>
            </w:r>
            <w:proofErr w:type="gramEnd"/>
            <w:r>
              <w:rPr>
                <w:rFonts w:ascii="Lato" w:hAnsi="Lato"/>
                <w:sz w:val="20"/>
                <w:lang w:val="fr-FR"/>
              </w:rPr>
              <w:t xml:space="preserve"> visée au point a) ci-dessus (faillite)</w:t>
            </w:r>
          </w:p>
        </w:tc>
        <w:tc>
          <w:tcPr>
            <w:tcW w:w="670" w:type="dxa"/>
            <w:vAlign w:val="center"/>
          </w:tcPr>
          <w:p w14:paraId="0CB94DAF"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14" w:type="dxa"/>
          </w:tcPr>
          <w:p w14:paraId="3BE5E8D3"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30" w:type="dxa"/>
            <w:vAlign w:val="center"/>
          </w:tcPr>
          <w:p w14:paraId="7E21AD9B"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3B21CC4F" w14:textId="77777777">
        <w:tc>
          <w:tcPr>
            <w:tcW w:w="7747" w:type="dxa"/>
            <w:vAlign w:val="center"/>
          </w:tcPr>
          <w:p w14:paraId="50237981"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situation</w:t>
            </w:r>
            <w:proofErr w:type="gramEnd"/>
            <w:r>
              <w:rPr>
                <w:rFonts w:ascii="Lato" w:hAnsi="Lato"/>
                <w:sz w:val="20"/>
                <w:lang w:val="fr-FR"/>
              </w:rPr>
              <w:t xml:space="preserve"> visée au point b) ci-dessus (</w:t>
            </w:r>
            <w:proofErr w:type="spellStart"/>
            <w:r>
              <w:rPr>
                <w:rFonts w:ascii="Lato" w:hAnsi="Lato"/>
                <w:sz w:val="20"/>
                <w:lang w:val="fr-FR"/>
              </w:rPr>
              <w:t>condemnation</w:t>
            </w:r>
            <w:proofErr w:type="spellEnd"/>
            <w:r>
              <w:rPr>
                <w:rFonts w:ascii="Lato" w:hAnsi="Lato"/>
                <w:sz w:val="20"/>
                <w:lang w:val="fr-FR"/>
              </w:rPr>
              <w:t xml:space="preserve"> pour délit mettant en </w:t>
            </w:r>
            <w:proofErr w:type="spellStart"/>
            <w:r>
              <w:rPr>
                <w:rFonts w:ascii="Lato" w:hAnsi="Lato"/>
                <w:sz w:val="20"/>
                <w:lang w:val="fr-FR"/>
              </w:rPr>
              <w:t>cuase</w:t>
            </w:r>
            <w:proofErr w:type="spellEnd"/>
            <w:r>
              <w:rPr>
                <w:rFonts w:ascii="Lato" w:hAnsi="Lato"/>
                <w:sz w:val="20"/>
                <w:lang w:val="fr-FR"/>
              </w:rPr>
              <w:t xml:space="preserve"> leur conduit professionnelle)</w:t>
            </w:r>
          </w:p>
        </w:tc>
        <w:tc>
          <w:tcPr>
            <w:tcW w:w="670" w:type="dxa"/>
            <w:vAlign w:val="center"/>
          </w:tcPr>
          <w:p w14:paraId="7BF93AC7"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14" w:type="dxa"/>
          </w:tcPr>
          <w:p w14:paraId="2350DA3B"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630" w:type="dxa"/>
            <w:vAlign w:val="center"/>
          </w:tcPr>
          <w:p w14:paraId="6FD0DFAC"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bl>
    <w:p w14:paraId="1AA7D23C" w14:textId="77777777" w:rsidR="00A442E8" w:rsidRDefault="00A442E8">
      <w:pPr>
        <w:widowControl w:val="0"/>
        <w:spacing w:after="0" w:line="240" w:lineRule="auto"/>
        <w:rPr>
          <w:rFonts w:ascii="Lato" w:hAnsi="Lato"/>
          <w:sz w:val="20"/>
          <w:szCs w:val="20"/>
        </w:rPr>
      </w:pPr>
    </w:p>
    <w:p w14:paraId="333911FA" w14:textId="77777777" w:rsidR="00A442E8" w:rsidRDefault="00E27EC9" w:rsidP="00051AA7">
      <w:pPr>
        <w:pStyle w:val="Titre"/>
        <w:widowControl w:val="0"/>
        <w:numPr>
          <w:ilvl w:val="0"/>
          <w:numId w:val="123"/>
        </w:numPr>
        <w:ind w:left="426" w:hanging="142"/>
        <w:jc w:val="left"/>
        <w:rPr>
          <w:rFonts w:ascii="Lato" w:hAnsi="Lato"/>
          <w:sz w:val="20"/>
          <w:szCs w:val="20"/>
        </w:rPr>
      </w:pPr>
      <w:r>
        <w:rPr>
          <w:rFonts w:ascii="Lato" w:hAnsi="Lato"/>
          <w:sz w:val="20"/>
          <w:szCs w:val="20"/>
        </w:rPr>
        <w:t>Autres motifs de rejet de la présente procédure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A442E8" w14:paraId="531185BA" w14:textId="77777777">
        <w:tc>
          <w:tcPr>
            <w:tcW w:w="8327" w:type="dxa"/>
          </w:tcPr>
          <w:p w14:paraId="2F7376EB" w14:textId="77777777" w:rsidR="00A442E8" w:rsidRDefault="00E27EC9" w:rsidP="00051AA7">
            <w:pPr>
              <w:pStyle w:val="Paragraphedeliste"/>
              <w:widowControl w:val="0"/>
              <w:numPr>
                <w:ilvl w:val="0"/>
                <w:numId w:val="124"/>
              </w:numPr>
              <w:spacing w:after="0" w:line="240" w:lineRule="auto"/>
              <w:jc w:val="both"/>
              <w:rPr>
                <w:rFonts w:ascii="Lato" w:hAnsi="Lato"/>
                <w:sz w:val="20"/>
                <w:szCs w:val="20"/>
              </w:rPr>
            </w:pPr>
            <w:r>
              <w:rPr>
                <w:rFonts w:ascii="Lato" w:hAnsi="Lato"/>
                <w:sz w:val="20"/>
                <w:szCs w:val="20"/>
              </w:rPr>
              <w:t xml:space="preserve"> </w:t>
            </w:r>
            <w:proofErr w:type="gramStart"/>
            <w:r>
              <w:rPr>
                <w:rFonts w:ascii="Lato" w:hAnsi="Lato"/>
                <w:sz w:val="20"/>
                <w:szCs w:val="20"/>
              </w:rPr>
              <w:t>déclare</w:t>
            </w:r>
            <w:proofErr w:type="gramEnd"/>
            <w:r>
              <w:rPr>
                <w:rFonts w:ascii="Lato" w:hAnsi="Lato"/>
                <w:sz w:val="20"/>
                <w:szCs w:val="20"/>
              </w:rPr>
              <w:t xml:space="preserve"> que la personne </w:t>
            </w:r>
            <w:proofErr w:type="gramStart"/>
            <w:r>
              <w:rPr>
                <w:rFonts w:ascii="Lato" w:hAnsi="Lato"/>
                <w:sz w:val="20"/>
                <w:szCs w:val="20"/>
              </w:rPr>
              <w:t>susmentionnée:</w:t>
            </w:r>
            <w:proofErr w:type="gramEnd"/>
          </w:p>
        </w:tc>
        <w:tc>
          <w:tcPr>
            <w:tcW w:w="670" w:type="dxa"/>
          </w:tcPr>
          <w:p w14:paraId="7BA5D9B4" w14:textId="77777777" w:rsidR="00A442E8" w:rsidRDefault="00E27EC9">
            <w:pPr>
              <w:widowControl w:val="0"/>
              <w:spacing w:after="0" w:line="240" w:lineRule="auto"/>
              <w:jc w:val="both"/>
              <w:rPr>
                <w:rFonts w:ascii="Lato" w:hAnsi="Lato"/>
                <w:sz w:val="20"/>
                <w:szCs w:val="20"/>
              </w:rPr>
            </w:pPr>
            <w:r>
              <w:rPr>
                <w:rFonts w:ascii="Lato" w:hAnsi="Lato"/>
                <w:sz w:val="20"/>
                <w:szCs w:val="20"/>
              </w:rPr>
              <w:t>OUI</w:t>
            </w:r>
          </w:p>
        </w:tc>
        <w:tc>
          <w:tcPr>
            <w:tcW w:w="759" w:type="dxa"/>
          </w:tcPr>
          <w:p w14:paraId="249DC168" w14:textId="77777777" w:rsidR="00A442E8" w:rsidRDefault="00E27EC9">
            <w:pPr>
              <w:widowControl w:val="0"/>
              <w:spacing w:after="0" w:line="240" w:lineRule="auto"/>
              <w:jc w:val="both"/>
              <w:rPr>
                <w:rFonts w:ascii="Lato" w:hAnsi="Lato"/>
                <w:sz w:val="20"/>
                <w:szCs w:val="20"/>
              </w:rPr>
            </w:pPr>
            <w:r>
              <w:rPr>
                <w:rFonts w:ascii="Lato" w:hAnsi="Lato"/>
                <w:sz w:val="20"/>
                <w:szCs w:val="20"/>
              </w:rPr>
              <w:t>NON</w:t>
            </w:r>
          </w:p>
        </w:tc>
      </w:tr>
      <w:tr w:rsidR="00A442E8" w14:paraId="6ACEAF8E" w14:textId="77777777">
        <w:tc>
          <w:tcPr>
            <w:tcW w:w="8327" w:type="dxa"/>
          </w:tcPr>
          <w:p w14:paraId="62440D54"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a</w:t>
            </w:r>
            <w:proofErr w:type="gramEnd"/>
            <w:r>
              <w:rPr>
                <w:rFonts w:ascii="Lato" w:hAnsi="Lato"/>
                <w:sz w:val="20"/>
                <w:lang w:val="fr-FR"/>
              </w:rPr>
              <w:t xml:space="preserve"> participé précédemment à l’élaboration des documents de marché utilisés lors de la présente procédure d’attribution, si cela a entraîné une violation du principe d’égalité de traitement, notamment une distorsion de concurrence qui ne peut être corrigée autrement. </w:t>
            </w:r>
          </w:p>
        </w:tc>
        <w:tc>
          <w:tcPr>
            <w:tcW w:w="670" w:type="dxa"/>
          </w:tcPr>
          <w:p w14:paraId="67C04AC5"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59" w:type="dxa"/>
          </w:tcPr>
          <w:p w14:paraId="5701600D"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r w:rsidR="00A442E8" w14:paraId="3A2B9ACD" w14:textId="77777777">
        <w:tc>
          <w:tcPr>
            <w:tcW w:w="8327" w:type="dxa"/>
          </w:tcPr>
          <w:p w14:paraId="1631DCD0" w14:textId="77777777" w:rsidR="00A442E8" w:rsidRDefault="00E27EC9">
            <w:pPr>
              <w:pStyle w:val="Text1"/>
              <w:widowControl w:val="0"/>
              <w:spacing w:after="0"/>
              <w:ind w:left="360"/>
              <w:rPr>
                <w:rFonts w:ascii="Lato" w:hAnsi="Lato"/>
                <w:sz w:val="20"/>
                <w:lang w:val="fr-FR"/>
              </w:rPr>
            </w:pPr>
            <w:proofErr w:type="gramStart"/>
            <w:r>
              <w:rPr>
                <w:rFonts w:ascii="Lato" w:hAnsi="Lato"/>
                <w:sz w:val="20"/>
                <w:lang w:val="fr-FR"/>
              </w:rPr>
              <w:t>fait</w:t>
            </w:r>
            <w:proofErr w:type="gramEnd"/>
            <w:r>
              <w:rPr>
                <w:rFonts w:ascii="Lato" w:hAnsi="Lato"/>
                <w:sz w:val="20"/>
                <w:lang w:val="fr-FR"/>
              </w:rPr>
              <w:t xml:space="preserve"> l’objet d’un conflit d’intérêts susceptible de nuire à l’exécution du contrat.</w:t>
            </w:r>
          </w:p>
        </w:tc>
        <w:tc>
          <w:tcPr>
            <w:tcW w:w="670" w:type="dxa"/>
          </w:tcPr>
          <w:p w14:paraId="11F0E5B7"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c>
          <w:tcPr>
            <w:tcW w:w="759" w:type="dxa"/>
          </w:tcPr>
          <w:p w14:paraId="61A96243" w14:textId="77777777" w:rsidR="00A442E8" w:rsidRDefault="00E27EC9">
            <w:pPr>
              <w:widowControl w:val="0"/>
              <w:spacing w:after="0" w:line="240" w:lineRule="auto"/>
              <w:jc w:val="both"/>
              <w:rPr>
                <w:rFonts w:ascii="Lato" w:hAnsi="Lato"/>
                <w:sz w:val="20"/>
                <w:szCs w:val="20"/>
              </w:rPr>
            </w:pPr>
            <w:r>
              <w:rPr>
                <w:rFonts w:ascii="Lato" w:hAnsi="Lato"/>
                <w:sz w:val="20"/>
                <w:szCs w:val="20"/>
              </w:rPr>
              <w:fldChar w:fldCharType="begin">
                <w:ffData>
                  <w:name w:val="Check1"/>
                  <w:enabled/>
                  <w:calcOnExit w:val="0"/>
                  <w:checkBox>
                    <w:sizeAuto/>
                    <w:default w:val="0"/>
                    <w:checked w:val="0"/>
                  </w:checkBox>
                </w:ffData>
              </w:fldChar>
            </w:r>
            <w:r>
              <w:rPr>
                <w:rFonts w:ascii="Lato" w:hAnsi="Lato"/>
                <w:sz w:val="20"/>
                <w:szCs w:val="20"/>
              </w:rPr>
              <w:instrText xml:space="preserve"> FORMCHECKBOX </w:instrText>
            </w:r>
            <w:r>
              <w:rPr>
                <w:rFonts w:ascii="Lato" w:hAnsi="Lato"/>
                <w:sz w:val="20"/>
                <w:szCs w:val="20"/>
              </w:rPr>
            </w:r>
            <w:r>
              <w:rPr>
                <w:rFonts w:ascii="Lato" w:hAnsi="Lato"/>
                <w:sz w:val="20"/>
                <w:szCs w:val="20"/>
              </w:rPr>
              <w:fldChar w:fldCharType="separate"/>
            </w:r>
            <w:r>
              <w:rPr>
                <w:rFonts w:ascii="Lato" w:hAnsi="Lato"/>
                <w:sz w:val="20"/>
                <w:szCs w:val="20"/>
              </w:rPr>
              <w:fldChar w:fldCharType="end"/>
            </w:r>
          </w:p>
        </w:tc>
      </w:tr>
    </w:tbl>
    <w:p w14:paraId="35DE8AFB" w14:textId="77777777" w:rsidR="00A442E8" w:rsidRDefault="00A442E8">
      <w:pPr>
        <w:pStyle w:val="Titre"/>
        <w:widowControl w:val="0"/>
        <w:rPr>
          <w:rFonts w:ascii="Lato" w:hAnsi="Lato"/>
          <w:sz w:val="20"/>
          <w:szCs w:val="20"/>
        </w:rPr>
      </w:pPr>
    </w:p>
    <w:p w14:paraId="3586973A" w14:textId="77777777" w:rsidR="00A442E8" w:rsidRDefault="00E27EC9" w:rsidP="00051AA7">
      <w:pPr>
        <w:pStyle w:val="Titre"/>
        <w:widowControl w:val="0"/>
        <w:numPr>
          <w:ilvl w:val="0"/>
          <w:numId w:val="123"/>
        </w:numPr>
        <w:ind w:left="709" w:hanging="283"/>
        <w:jc w:val="left"/>
        <w:rPr>
          <w:rFonts w:ascii="Lato" w:hAnsi="Lato"/>
          <w:sz w:val="20"/>
          <w:szCs w:val="20"/>
        </w:rPr>
      </w:pPr>
      <w:r>
        <w:rPr>
          <w:rFonts w:ascii="Lato" w:hAnsi="Lato"/>
          <w:sz w:val="20"/>
          <w:szCs w:val="20"/>
        </w:rPr>
        <w:t>Mesures correctrices</w:t>
      </w:r>
    </w:p>
    <w:p w14:paraId="07644FF6" w14:textId="77777777" w:rsidR="00A442E8" w:rsidRDefault="00A442E8">
      <w:pPr>
        <w:widowControl w:val="0"/>
        <w:spacing w:after="0" w:line="240" w:lineRule="auto"/>
        <w:jc w:val="both"/>
        <w:rPr>
          <w:rFonts w:ascii="Lato" w:hAnsi="Lato"/>
          <w:sz w:val="20"/>
          <w:szCs w:val="20"/>
        </w:rPr>
      </w:pPr>
    </w:p>
    <w:p w14:paraId="2E5C3336" w14:textId="77777777" w:rsidR="00A442E8" w:rsidRDefault="00E27EC9">
      <w:pPr>
        <w:widowControl w:val="0"/>
        <w:spacing w:after="0" w:line="240" w:lineRule="auto"/>
        <w:jc w:val="both"/>
        <w:rPr>
          <w:rFonts w:ascii="Lato" w:hAnsi="Lato"/>
          <w:color w:val="000000"/>
          <w:sz w:val="20"/>
          <w:szCs w:val="20"/>
        </w:rPr>
      </w:pPr>
      <w:r>
        <w:rPr>
          <w:rFonts w:ascii="Lato" w:hAnsi="Lato"/>
          <w:sz w:val="20"/>
          <w:szCs w:val="20"/>
        </w:rPr>
        <w:t xml:space="preserve">Si elle déclare l’une des </w:t>
      </w:r>
      <w:r>
        <w:rPr>
          <w:rFonts w:ascii="Lato" w:hAnsi="Lato"/>
          <w:bCs/>
          <w:iCs/>
          <w:color w:val="000000"/>
          <w:sz w:val="20"/>
          <w:szCs w:val="20"/>
        </w:rPr>
        <w:t xml:space="preserve">situations d’exclusion mentionnées ci-dessus, la personne peut </w:t>
      </w:r>
      <w:r>
        <w:rPr>
          <w:rFonts w:ascii="Lato" w:hAnsi="Lato"/>
          <w:color w:val="000000"/>
          <w:sz w:val="20"/>
          <w:szCs w:val="20"/>
        </w:rPr>
        <w:t>indiquer les mesures correctrices qu’elle a prises pour remédier à la situation d’exclusion, afin de permettre à l’ordonnateur de déterminer si ces mesures sont suffisantes pour démontrer sa fiabilité</w:t>
      </w:r>
      <w:r>
        <w:rPr>
          <w:rFonts w:ascii="Lato" w:hAnsi="Lato"/>
          <w:bCs/>
          <w:iCs/>
          <w:color w:val="000000"/>
          <w:sz w:val="20"/>
          <w:szCs w:val="20"/>
        </w:rPr>
        <w:t xml:space="preserve">. Il peut s’agir, par exemple, de mesures prises au niveau technique, de l’organisation et du personnel en vue d’éviter toute répétition, de l’indemnisation du dommage ou du paiement des amendes ou de tout impôt ou toute cotisation de sécurité sociale. </w:t>
      </w:r>
      <w:r>
        <w:rPr>
          <w:rFonts w:ascii="Lato" w:hAnsi="Lato"/>
          <w:color w:val="000000"/>
          <w:sz w:val="20"/>
          <w:szCs w:val="20"/>
        </w:rPr>
        <w:t>Les preuves documentaires pertinentes démontrant les mesures correctrices prises doivent être annexées à la présente déclaration. Cette disposition ne s’applique pas aux situations visées au point (1) (d) de la présente déclaration.</w:t>
      </w:r>
    </w:p>
    <w:p w14:paraId="222563DA" w14:textId="77777777" w:rsidR="00A442E8" w:rsidRDefault="00A442E8">
      <w:pPr>
        <w:widowControl w:val="0"/>
        <w:spacing w:after="0" w:line="240" w:lineRule="auto"/>
        <w:jc w:val="both"/>
        <w:rPr>
          <w:rFonts w:ascii="Lato" w:hAnsi="Lato"/>
          <w:color w:val="000000"/>
          <w:sz w:val="20"/>
          <w:szCs w:val="20"/>
        </w:rPr>
      </w:pPr>
    </w:p>
    <w:p w14:paraId="0F7475BE" w14:textId="77777777" w:rsidR="00A442E8" w:rsidRDefault="00E27EC9" w:rsidP="00051AA7">
      <w:pPr>
        <w:pStyle w:val="Titre"/>
        <w:widowControl w:val="0"/>
        <w:numPr>
          <w:ilvl w:val="0"/>
          <w:numId w:val="123"/>
        </w:numPr>
        <w:ind w:left="567" w:hanging="283"/>
        <w:jc w:val="left"/>
        <w:rPr>
          <w:rFonts w:ascii="Lato" w:hAnsi="Lato"/>
          <w:sz w:val="20"/>
          <w:szCs w:val="20"/>
        </w:rPr>
      </w:pPr>
      <w:r>
        <w:rPr>
          <w:rFonts w:ascii="Lato" w:hAnsi="Lato"/>
          <w:sz w:val="20"/>
          <w:szCs w:val="20"/>
        </w:rPr>
        <w:t>Justificatifs sur demande</w:t>
      </w:r>
    </w:p>
    <w:p w14:paraId="01D5C1CF" w14:textId="77777777" w:rsidR="00A442E8" w:rsidRDefault="00E27EC9">
      <w:pPr>
        <w:widowControl w:val="0"/>
        <w:spacing w:after="0" w:line="240" w:lineRule="auto"/>
        <w:ind w:firstLine="11"/>
        <w:jc w:val="both"/>
        <w:rPr>
          <w:rFonts w:ascii="Lato" w:hAnsi="Lato"/>
          <w:sz w:val="20"/>
          <w:szCs w:val="20"/>
        </w:rPr>
      </w:pPr>
      <w:r>
        <w:rPr>
          <w:rFonts w:ascii="Lato" w:hAnsi="Lato"/>
          <w:sz w:val="20"/>
          <w:szCs w:val="20"/>
        </w:rPr>
        <w:t xml:space="preserve">Sur demande et dans le délai fixé par le pouvoir adjudicateur, la personne doit fournir des informations sur les personnes physiques et morales qui sont membres de l’organe d’administration, de direction ou de surveillance ou qui possèdent des pouvoirs de représentation, de décision ou de contrôle, y compris les personnes physiques et morales faisant partie de la structure de propriété et de contrôle et les bénéficiaires effectifs, ainsi que les justificatifs appropriés attestant qu’aucune de ces personnes ne se trouve dans l’une des situations d’exclusion visées aux points 1) c) à 1) i). </w:t>
      </w:r>
    </w:p>
    <w:p w14:paraId="0078D621" w14:textId="77777777" w:rsidR="00A442E8" w:rsidRDefault="00E27EC9">
      <w:pPr>
        <w:widowControl w:val="0"/>
        <w:spacing w:after="0" w:line="240" w:lineRule="auto"/>
        <w:ind w:firstLine="11"/>
        <w:jc w:val="both"/>
        <w:rPr>
          <w:rFonts w:ascii="Lato" w:hAnsi="Lato"/>
          <w:sz w:val="20"/>
          <w:szCs w:val="20"/>
        </w:rPr>
      </w:pPr>
      <w:r>
        <w:rPr>
          <w:rFonts w:ascii="Lato" w:hAnsi="Lato"/>
          <w:sz w:val="20"/>
          <w:szCs w:val="20"/>
        </w:rPr>
        <w:t>Elle doit également fournir les justificatifs suivants concernant la personne proprement dite et la ou les personnes physiques ou morales sur la capacité desquelles la personne compte s’appuyer, ou un sous-traitant, et concernant la ou les personnes physiques ou morales qui répondent indéfiniment des dettes de la personne.</w:t>
      </w:r>
    </w:p>
    <w:p w14:paraId="36BB5EBF" w14:textId="77777777" w:rsidR="00A442E8" w:rsidRDefault="00A442E8">
      <w:pPr>
        <w:widowControl w:val="0"/>
        <w:spacing w:after="0" w:line="240" w:lineRule="auto"/>
        <w:jc w:val="both"/>
        <w:rPr>
          <w:rFonts w:ascii="Lato" w:hAnsi="Lato"/>
          <w:b/>
          <w:i/>
          <w:sz w:val="20"/>
          <w:szCs w:val="20"/>
        </w:rPr>
      </w:pPr>
    </w:p>
    <w:p w14:paraId="4D2E9D0C" w14:textId="77777777" w:rsidR="00A442E8" w:rsidRDefault="00A442E8">
      <w:pPr>
        <w:widowControl w:val="0"/>
        <w:spacing w:after="0" w:line="240" w:lineRule="auto"/>
        <w:jc w:val="both"/>
        <w:rPr>
          <w:rFonts w:ascii="Lato" w:hAnsi="Lato"/>
          <w:b/>
          <w:i/>
          <w:sz w:val="20"/>
          <w:szCs w:val="20"/>
        </w:rPr>
      </w:pPr>
    </w:p>
    <w:p w14:paraId="104BB007" w14:textId="77777777" w:rsidR="00A442E8" w:rsidRDefault="00A442E8">
      <w:pPr>
        <w:widowControl w:val="0"/>
        <w:spacing w:after="0" w:line="240" w:lineRule="auto"/>
        <w:jc w:val="both"/>
        <w:rPr>
          <w:rFonts w:ascii="Lato" w:hAnsi="Lato"/>
          <w:sz w:val="20"/>
          <w:szCs w:val="20"/>
        </w:rPr>
      </w:pPr>
    </w:p>
    <w:p w14:paraId="42ACA7C7" w14:textId="77777777" w:rsidR="00A442E8" w:rsidRDefault="00E27EC9">
      <w:pPr>
        <w:widowControl w:val="0"/>
        <w:tabs>
          <w:tab w:val="left" w:pos="4395"/>
          <w:tab w:val="left" w:pos="7797"/>
        </w:tabs>
        <w:spacing w:after="0" w:line="240" w:lineRule="auto"/>
        <w:jc w:val="both"/>
        <w:rPr>
          <w:rFonts w:ascii="Lato" w:hAnsi="Lato"/>
          <w:sz w:val="20"/>
          <w:szCs w:val="20"/>
        </w:rPr>
      </w:pPr>
      <w:r>
        <w:rPr>
          <w:rFonts w:ascii="Lato" w:hAnsi="Lato"/>
          <w:sz w:val="20"/>
          <w:szCs w:val="20"/>
        </w:rPr>
        <w:t>Nom et prénoms</w:t>
      </w:r>
      <w:r>
        <w:rPr>
          <w:rFonts w:ascii="Lato" w:hAnsi="Lato"/>
          <w:sz w:val="20"/>
          <w:szCs w:val="20"/>
        </w:rPr>
        <w:tab/>
        <w:t>Date</w:t>
      </w:r>
      <w:r>
        <w:rPr>
          <w:rFonts w:ascii="Lato" w:hAnsi="Lato"/>
          <w:sz w:val="20"/>
          <w:szCs w:val="20"/>
        </w:rPr>
        <w:tab/>
        <w:t>Signature</w:t>
      </w:r>
      <w:r>
        <w:rPr>
          <w:rStyle w:val="Appelnotedebasdep"/>
          <w:rFonts w:ascii="Lato" w:hAnsi="Lato"/>
          <w:sz w:val="20"/>
          <w:szCs w:val="20"/>
        </w:rPr>
        <w:footnoteReference w:id="7"/>
      </w:r>
    </w:p>
    <w:bookmarkEnd w:id="147"/>
    <w:tbl>
      <w:tblPr>
        <w:tblW w:w="8897" w:type="dxa"/>
        <w:jc w:val="center"/>
        <w:tblLayout w:type="fixed"/>
        <w:tblLook w:val="04A0" w:firstRow="1" w:lastRow="0" w:firstColumn="1" w:lastColumn="0" w:noHBand="0" w:noVBand="1"/>
      </w:tblPr>
      <w:tblGrid>
        <w:gridCol w:w="8897"/>
      </w:tblGrid>
      <w:tr w:rsidR="00A442E8" w14:paraId="72651D77" w14:textId="77777777">
        <w:trPr>
          <w:jc w:val="center"/>
        </w:trPr>
        <w:tc>
          <w:tcPr>
            <w:tcW w:w="8897" w:type="dxa"/>
            <w:tcBorders>
              <w:top w:val="single" w:sz="8" w:space="0" w:color="BFBFBF"/>
              <w:left w:val="single" w:sz="8" w:space="0" w:color="BFBFBF"/>
              <w:bottom w:val="single" w:sz="8" w:space="0" w:color="BFBFBF"/>
              <w:right w:val="single" w:sz="8" w:space="0" w:color="BFBFBF"/>
            </w:tcBorders>
            <w:tcMar>
              <w:top w:w="0" w:type="dxa"/>
              <w:right w:w="0" w:type="dxa"/>
            </w:tcMar>
            <w:vAlign w:val="center"/>
          </w:tcPr>
          <w:p w14:paraId="74AD4FB6" w14:textId="77777777" w:rsidR="00A442E8" w:rsidRDefault="00E27EC9">
            <w:pPr>
              <w:autoSpaceDE w:val="0"/>
              <w:autoSpaceDN w:val="0"/>
              <w:adjustRightInd w:val="0"/>
              <w:spacing w:after="100"/>
              <w:ind w:right="136"/>
              <w:jc w:val="center"/>
              <w:rPr>
                <w:rFonts w:ascii="Lato" w:hAnsi="Lato" w:cs="Helvetica"/>
                <w:b/>
                <w:bCs/>
                <w:sz w:val="20"/>
                <w:szCs w:val="20"/>
              </w:rPr>
            </w:pPr>
            <w:r>
              <w:rPr>
                <w:rFonts w:ascii="Lato" w:hAnsi="Lato" w:cs="Helvetica"/>
                <w:sz w:val="20"/>
                <w:szCs w:val="20"/>
              </w:rPr>
              <w:lastRenderedPageBreak/>
              <w:br w:type="page"/>
            </w:r>
            <w:r>
              <w:rPr>
                <w:rFonts w:ascii="Lato" w:hAnsi="Lato" w:cs="Helvetica"/>
                <w:b/>
                <w:bCs/>
                <w:sz w:val="20"/>
                <w:szCs w:val="20"/>
              </w:rPr>
              <w:t>Modèle de garantie de soumission (sans objet)</w:t>
            </w:r>
          </w:p>
          <w:p w14:paraId="37D7F1D4" w14:textId="77777777" w:rsidR="00A442E8" w:rsidRDefault="00E27EC9">
            <w:pPr>
              <w:autoSpaceDE w:val="0"/>
              <w:autoSpaceDN w:val="0"/>
              <w:adjustRightInd w:val="0"/>
              <w:spacing w:after="100"/>
              <w:ind w:right="136"/>
              <w:jc w:val="center"/>
              <w:rPr>
                <w:rFonts w:ascii="Lato" w:hAnsi="Lato" w:cs="Helvetica"/>
                <w:b/>
                <w:bCs/>
                <w:sz w:val="20"/>
                <w:szCs w:val="20"/>
              </w:rPr>
            </w:pPr>
            <w:r>
              <w:rPr>
                <w:rFonts w:ascii="Lato" w:hAnsi="Lato" w:cs="Helvetica"/>
                <w:b/>
                <w:bCs/>
                <w:sz w:val="20"/>
                <w:szCs w:val="20"/>
              </w:rPr>
              <w:t>(Garantie émise par un organisme financier)</w:t>
            </w:r>
          </w:p>
        </w:tc>
      </w:tr>
    </w:tbl>
    <w:p w14:paraId="2C285B10" w14:textId="77777777" w:rsidR="00A442E8" w:rsidRDefault="00A442E8">
      <w:pPr>
        <w:widowControl w:val="0"/>
        <w:tabs>
          <w:tab w:val="right" w:pos="9000"/>
        </w:tabs>
        <w:autoSpaceDE w:val="0"/>
        <w:autoSpaceDN w:val="0"/>
        <w:adjustRightInd w:val="0"/>
        <w:spacing w:after="0" w:line="240" w:lineRule="auto"/>
        <w:ind w:right="134"/>
        <w:jc w:val="both"/>
        <w:rPr>
          <w:rFonts w:ascii="Lato" w:hAnsi="Lato" w:cs="Helvetica"/>
          <w:b/>
          <w:bCs/>
          <w:sz w:val="20"/>
          <w:szCs w:val="20"/>
        </w:rPr>
      </w:pPr>
    </w:p>
    <w:p w14:paraId="233A3FF8" w14:textId="77777777" w:rsidR="00A442E8" w:rsidRDefault="00E27EC9">
      <w:pPr>
        <w:widowControl w:val="0"/>
        <w:tabs>
          <w:tab w:val="right" w:pos="9000"/>
        </w:tabs>
        <w:autoSpaceDE w:val="0"/>
        <w:autoSpaceDN w:val="0"/>
        <w:adjustRightInd w:val="0"/>
        <w:spacing w:after="0" w:line="240" w:lineRule="auto"/>
        <w:ind w:right="136"/>
        <w:jc w:val="both"/>
        <w:rPr>
          <w:rFonts w:ascii="Lato" w:hAnsi="Lato" w:cs="Helvetica"/>
          <w:b/>
          <w:bCs/>
          <w:sz w:val="20"/>
          <w:szCs w:val="20"/>
        </w:rPr>
      </w:pPr>
      <w:r>
        <w:rPr>
          <w:rFonts w:ascii="Lato" w:hAnsi="Lato" w:cs="Helvetica"/>
          <w:i/>
          <w:iCs/>
          <w:sz w:val="20"/>
          <w:szCs w:val="20"/>
        </w:rPr>
        <w:t>[L’organisme financier ou le garant remplit ce modèle de garantie de soumission conformément aux indications entre crochets]</w:t>
      </w:r>
      <w:r>
        <w:rPr>
          <w:rFonts w:ascii="Lato" w:hAnsi="Lato" w:cs="Helvetica"/>
          <w:b/>
          <w:bCs/>
          <w:sz w:val="20"/>
          <w:szCs w:val="20"/>
        </w:rPr>
        <w:t xml:space="preserve"> </w:t>
      </w:r>
    </w:p>
    <w:p w14:paraId="0CB4C7B1" w14:textId="77777777" w:rsidR="00A442E8" w:rsidRDefault="00E27EC9">
      <w:pPr>
        <w:widowControl w:val="0"/>
        <w:autoSpaceDE w:val="0"/>
        <w:autoSpaceDN w:val="0"/>
        <w:adjustRightInd w:val="0"/>
        <w:spacing w:after="0" w:line="240" w:lineRule="auto"/>
        <w:ind w:right="136"/>
        <w:rPr>
          <w:rFonts w:ascii="Lato" w:hAnsi="Lato" w:cs="Helvetica"/>
          <w:i/>
          <w:iCs/>
          <w:sz w:val="20"/>
          <w:szCs w:val="20"/>
        </w:rPr>
      </w:pPr>
      <w:r>
        <w:rPr>
          <w:rFonts w:ascii="Lato" w:hAnsi="Lato" w:cs="Helvetica"/>
          <w:i/>
          <w:iCs/>
          <w:sz w:val="20"/>
          <w:szCs w:val="20"/>
        </w:rPr>
        <w:t>[Insérer le nom de la banque ou organisme financier, et l’adresse de l’agence émettrice]</w:t>
      </w:r>
    </w:p>
    <w:p w14:paraId="0E5D866E" w14:textId="77777777" w:rsidR="00A442E8" w:rsidRDefault="00E27EC9">
      <w:pPr>
        <w:widowControl w:val="0"/>
        <w:autoSpaceDE w:val="0"/>
        <w:autoSpaceDN w:val="0"/>
        <w:adjustRightInd w:val="0"/>
        <w:spacing w:after="0" w:line="240" w:lineRule="auto"/>
        <w:ind w:right="136"/>
        <w:rPr>
          <w:rFonts w:ascii="Lato" w:hAnsi="Lato" w:cs="Helvetica"/>
          <w:i/>
          <w:iCs/>
          <w:sz w:val="20"/>
          <w:szCs w:val="20"/>
        </w:rPr>
      </w:pPr>
      <w:r>
        <w:rPr>
          <w:rFonts w:ascii="Lato" w:hAnsi="Lato" w:cs="Helvetica"/>
          <w:i/>
          <w:iCs/>
          <w:sz w:val="20"/>
          <w:szCs w:val="20"/>
        </w:rPr>
        <w:t>Bénéficiaire : La BOAD</w:t>
      </w:r>
    </w:p>
    <w:p w14:paraId="34FAD51F" w14:textId="77777777" w:rsidR="00A442E8" w:rsidRDefault="00E27EC9">
      <w:pPr>
        <w:widowControl w:val="0"/>
        <w:autoSpaceDE w:val="0"/>
        <w:autoSpaceDN w:val="0"/>
        <w:adjustRightInd w:val="0"/>
        <w:spacing w:after="0" w:line="240" w:lineRule="auto"/>
        <w:ind w:right="136"/>
        <w:rPr>
          <w:rFonts w:ascii="Lato" w:hAnsi="Lato" w:cs="Helvetica"/>
          <w:sz w:val="20"/>
          <w:szCs w:val="20"/>
        </w:rPr>
      </w:pPr>
      <w:r>
        <w:rPr>
          <w:rFonts w:ascii="Lato" w:hAnsi="Lato" w:cs="Helvetica"/>
          <w:sz w:val="20"/>
          <w:szCs w:val="20"/>
        </w:rPr>
        <w:t xml:space="preserve">Date : </w:t>
      </w:r>
      <w:r>
        <w:rPr>
          <w:rFonts w:ascii="Lato" w:hAnsi="Lato" w:cs="Helvetica"/>
          <w:i/>
          <w:iCs/>
          <w:sz w:val="20"/>
          <w:szCs w:val="20"/>
        </w:rPr>
        <w:t>[insérer date]</w:t>
      </w:r>
    </w:p>
    <w:p w14:paraId="15CED1B8" w14:textId="77777777" w:rsidR="00A442E8" w:rsidRDefault="00E27EC9">
      <w:pPr>
        <w:widowControl w:val="0"/>
        <w:autoSpaceDE w:val="0"/>
        <w:autoSpaceDN w:val="0"/>
        <w:adjustRightInd w:val="0"/>
        <w:spacing w:after="0" w:line="240" w:lineRule="auto"/>
        <w:ind w:right="136"/>
        <w:rPr>
          <w:rFonts w:ascii="Lato" w:hAnsi="Lato" w:cs="Helvetica"/>
          <w:sz w:val="20"/>
          <w:szCs w:val="20"/>
        </w:rPr>
      </w:pPr>
      <w:r>
        <w:rPr>
          <w:rFonts w:ascii="Lato" w:hAnsi="Lato" w:cs="Helvetica"/>
          <w:bCs/>
          <w:sz w:val="20"/>
          <w:szCs w:val="20"/>
        </w:rPr>
        <w:t>Garantie de soumission numéro :</w:t>
      </w:r>
      <w:r>
        <w:rPr>
          <w:rFonts w:ascii="Lato" w:hAnsi="Lato" w:cs="Helvetica"/>
          <w:sz w:val="20"/>
          <w:szCs w:val="20"/>
        </w:rPr>
        <w:t xml:space="preserve"> </w:t>
      </w:r>
      <w:r>
        <w:rPr>
          <w:rFonts w:ascii="Lato" w:hAnsi="Lato" w:cs="Helvetica"/>
          <w:i/>
          <w:iCs/>
          <w:sz w:val="20"/>
          <w:szCs w:val="20"/>
        </w:rPr>
        <w:t>[insérer le numéro de garantie]</w:t>
      </w:r>
    </w:p>
    <w:p w14:paraId="3A502FF3" w14:textId="77777777" w:rsidR="00A442E8" w:rsidRDefault="00A442E8">
      <w:pPr>
        <w:widowControl w:val="0"/>
        <w:autoSpaceDE w:val="0"/>
        <w:autoSpaceDN w:val="0"/>
        <w:adjustRightInd w:val="0"/>
        <w:spacing w:after="0" w:line="240" w:lineRule="auto"/>
        <w:ind w:right="134"/>
        <w:jc w:val="both"/>
        <w:rPr>
          <w:rFonts w:ascii="Lato" w:hAnsi="Lato" w:cs="Helvetica"/>
          <w:sz w:val="20"/>
          <w:szCs w:val="20"/>
        </w:rPr>
      </w:pPr>
    </w:p>
    <w:p w14:paraId="314C4848" w14:textId="77777777" w:rsidR="00A442E8" w:rsidRDefault="00E27EC9">
      <w:pPr>
        <w:widowControl w:val="0"/>
        <w:autoSpaceDE w:val="0"/>
        <w:autoSpaceDN w:val="0"/>
        <w:adjustRightInd w:val="0"/>
        <w:spacing w:after="0" w:line="240" w:lineRule="auto"/>
        <w:ind w:right="134"/>
        <w:jc w:val="both"/>
        <w:rPr>
          <w:rFonts w:ascii="Lato" w:hAnsi="Lato" w:cs="Helvetica"/>
          <w:sz w:val="20"/>
          <w:szCs w:val="20"/>
        </w:rPr>
      </w:pPr>
      <w:r>
        <w:rPr>
          <w:rFonts w:ascii="Lato" w:hAnsi="Lato" w:cs="Helvetica"/>
          <w:sz w:val="20"/>
          <w:szCs w:val="20"/>
        </w:rPr>
        <w:t xml:space="preserve">Nous avons été informés que </w:t>
      </w:r>
      <w:r>
        <w:rPr>
          <w:rFonts w:ascii="Lato" w:hAnsi="Lato" w:cs="Helvetica"/>
          <w:i/>
          <w:iCs/>
          <w:sz w:val="20"/>
          <w:szCs w:val="20"/>
        </w:rPr>
        <w:t>[insérer le nom du Soumissionnaire]</w:t>
      </w:r>
      <w:r>
        <w:rPr>
          <w:rFonts w:ascii="Lato" w:hAnsi="Lato" w:cs="Helvetica"/>
          <w:sz w:val="20"/>
          <w:szCs w:val="20"/>
        </w:rPr>
        <w:t xml:space="preserve"> (ci-après dénommé « le Soumissionnaire ») a répondu à votre appel d’offres numéro</w:t>
      </w:r>
      <w:r>
        <w:rPr>
          <w:rFonts w:ascii="Lato" w:hAnsi="Lato" w:cs="Helvetica"/>
          <w:i/>
          <w:iCs/>
          <w:sz w:val="20"/>
          <w:szCs w:val="20"/>
        </w:rPr>
        <w:t xml:space="preserve"> [insérer le numéro de l’avis d’appel d’offres]</w:t>
      </w:r>
      <w:r>
        <w:rPr>
          <w:rFonts w:ascii="Lato" w:hAnsi="Lato" w:cs="Helvetica"/>
          <w:sz w:val="20"/>
          <w:szCs w:val="20"/>
        </w:rPr>
        <w:t xml:space="preserve"> pour la fourniture de </w:t>
      </w:r>
      <w:r>
        <w:rPr>
          <w:rFonts w:ascii="Lato" w:hAnsi="Lato" w:cs="Helvetica"/>
          <w:i/>
          <w:iCs/>
          <w:sz w:val="20"/>
          <w:szCs w:val="20"/>
        </w:rPr>
        <w:t>[insérer description des fournitures]</w:t>
      </w:r>
      <w:r>
        <w:rPr>
          <w:rFonts w:ascii="Lato" w:hAnsi="Lato" w:cs="Helvetica"/>
          <w:sz w:val="20"/>
          <w:szCs w:val="20"/>
        </w:rPr>
        <w:t xml:space="preserve"> et vous a soumis son offre en date du </w:t>
      </w:r>
      <w:r>
        <w:rPr>
          <w:rFonts w:ascii="Lato" w:hAnsi="Lato" w:cs="Helvetica"/>
          <w:i/>
          <w:iCs/>
          <w:sz w:val="20"/>
          <w:szCs w:val="20"/>
        </w:rPr>
        <w:t>[insérer date du dépôt de l’offre]</w:t>
      </w:r>
      <w:r>
        <w:rPr>
          <w:rFonts w:ascii="Lato" w:hAnsi="Lato" w:cs="Helvetica"/>
          <w:sz w:val="20"/>
          <w:szCs w:val="20"/>
        </w:rPr>
        <w:t xml:space="preserve"> (ci-après dénommée « l’Offre »).</w:t>
      </w:r>
    </w:p>
    <w:p w14:paraId="567DC52D" w14:textId="77777777" w:rsidR="00A442E8" w:rsidRDefault="00A442E8">
      <w:pPr>
        <w:widowControl w:val="0"/>
        <w:autoSpaceDE w:val="0"/>
        <w:autoSpaceDN w:val="0"/>
        <w:adjustRightInd w:val="0"/>
        <w:spacing w:after="0" w:line="240" w:lineRule="auto"/>
        <w:ind w:right="134"/>
        <w:jc w:val="both"/>
        <w:rPr>
          <w:rFonts w:ascii="Lato" w:hAnsi="Lato" w:cs="Helvetica"/>
          <w:sz w:val="20"/>
          <w:szCs w:val="20"/>
        </w:rPr>
      </w:pPr>
    </w:p>
    <w:p w14:paraId="32023314" w14:textId="77777777" w:rsidR="00A442E8" w:rsidRDefault="00E27EC9">
      <w:pPr>
        <w:widowControl w:val="0"/>
        <w:autoSpaceDE w:val="0"/>
        <w:autoSpaceDN w:val="0"/>
        <w:adjustRightInd w:val="0"/>
        <w:spacing w:after="0" w:line="240" w:lineRule="auto"/>
        <w:ind w:right="134"/>
        <w:jc w:val="both"/>
        <w:rPr>
          <w:rFonts w:ascii="Lato" w:hAnsi="Lato" w:cs="Helvetica"/>
          <w:sz w:val="20"/>
          <w:szCs w:val="20"/>
        </w:rPr>
      </w:pPr>
      <w:r>
        <w:rPr>
          <w:rFonts w:ascii="Lato" w:hAnsi="Lato" w:cs="Helvetica"/>
          <w:sz w:val="20"/>
          <w:szCs w:val="20"/>
        </w:rPr>
        <w:t>En vertu des dispositions du Dossier d’appel d’offres, l’Offre doit être accompagnée d’une garantie de soumission.</w:t>
      </w:r>
    </w:p>
    <w:p w14:paraId="196E570A" w14:textId="77777777" w:rsidR="00A442E8" w:rsidRDefault="00A442E8">
      <w:pPr>
        <w:widowControl w:val="0"/>
        <w:autoSpaceDE w:val="0"/>
        <w:autoSpaceDN w:val="0"/>
        <w:adjustRightInd w:val="0"/>
        <w:spacing w:after="0" w:line="240" w:lineRule="auto"/>
        <w:ind w:right="134"/>
        <w:jc w:val="both"/>
        <w:rPr>
          <w:rFonts w:ascii="Lato" w:hAnsi="Lato" w:cs="Helvetica"/>
          <w:sz w:val="20"/>
          <w:szCs w:val="20"/>
        </w:rPr>
      </w:pPr>
    </w:p>
    <w:p w14:paraId="390DED21" w14:textId="77777777" w:rsidR="00A442E8" w:rsidRDefault="00E27EC9">
      <w:pPr>
        <w:widowControl w:val="0"/>
        <w:autoSpaceDE w:val="0"/>
        <w:autoSpaceDN w:val="0"/>
        <w:adjustRightInd w:val="0"/>
        <w:spacing w:after="0" w:line="240" w:lineRule="auto"/>
        <w:ind w:right="134"/>
        <w:jc w:val="both"/>
        <w:rPr>
          <w:rFonts w:ascii="Lato" w:hAnsi="Lato" w:cs="Helvetica"/>
          <w:b/>
          <w:bCs/>
          <w:sz w:val="20"/>
          <w:szCs w:val="20"/>
        </w:rPr>
      </w:pPr>
      <w:r>
        <w:rPr>
          <w:rFonts w:ascii="Lato" w:hAnsi="Lato" w:cs="Helvetica"/>
          <w:sz w:val="20"/>
          <w:szCs w:val="20"/>
        </w:rPr>
        <w:t xml:space="preserve">A la demande du Soumissionnaire, nous </w:t>
      </w:r>
      <w:r>
        <w:rPr>
          <w:rFonts w:ascii="Lato" w:hAnsi="Lato" w:cs="Helvetica"/>
          <w:i/>
          <w:iCs/>
          <w:sz w:val="20"/>
          <w:szCs w:val="20"/>
        </w:rPr>
        <w:t>[insérer nom de la banque ou organisme financier]</w:t>
      </w:r>
      <w:r>
        <w:rPr>
          <w:rFonts w:ascii="Lato" w:hAnsi="Lato" w:cs="Helvetica"/>
          <w:sz w:val="20"/>
          <w:szCs w:val="20"/>
        </w:rPr>
        <w:t xml:space="preserve"> nous engageons par la présente, sans réserve et irrévocablement, à vous payer, à première demande, sans qu'il soit besoin d'une mise en demeure ou d'une démarche judiciaire quelconque, toutes somme d’argent que vous pourriez réclamer dans la limite de [</w:t>
      </w:r>
      <w:r>
        <w:rPr>
          <w:rFonts w:ascii="Lato" w:hAnsi="Lato" w:cs="Helvetica"/>
          <w:i/>
          <w:iCs/>
          <w:sz w:val="20"/>
          <w:szCs w:val="20"/>
        </w:rPr>
        <w:t>insérer le montant en chiffres et en lettres</w:t>
      </w:r>
      <w:r>
        <w:rPr>
          <w:rFonts w:ascii="Lato" w:hAnsi="Lato" w:cs="Helvetica"/>
          <w:sz w:val="20"/>
          <w:szCs w:val="20"/>
        </w:rPr>
        <w:t>] représentant les…%.</w:t>
      </w:r>
    </w:p>
    <w:p w14:paraId="664EE44D" w14:textId="77777777" w:rsidR="00A442E8" w:rsidRDefault="00A442E8">
      <w:pPr>
        <w:widowControl w:val="0"/>
        <w:autoSpaceDE w:val="0"/>
        <w:autoSpaceDN w:val="0"/>
        <w:adjustRightInd w:val="0"/>
        <w:spacing w:after="0" w:line="240" w:lineRule="auto"/>
        <w:ind w:right="134"/>
        <w:jc w:val="both"/>
        <w:rPr>
          <w:rFonts w:ascii="Lato" w:hAnsi="Lato" w:cs="Helvetica"/>
          <w:sz w:val="20"/>
          <w:szCs w:val="20"/>
        </w:rPr>
      </w:pPr>
    </w:p>
    <w:p w14:paraId="7B994B97" w14:textId="77777777" w:rsidR="00A442E8" w:rsidRDefault="00E27EC9">
      <w:pPr>
        <w:widowControl w:val="0"/>
        <w:autoSpaceDE w:val="0"/>
        <w:autoSpaceDN w:val="0"/>
        <w:adjustRightInd w:val="0"/>
        <w:spacing w:after="0" w:line="240" w:lineRule="auto"/>
        <w:ind w:right="134"/>
        <w:jc w:val="both"/>
        <w:rPr>
          <w:rFonts w:ascii="Lato" w:hAnsi="Lato" w:cs="Helvetica"/>
          <w:sz w:val="20"/>
          <w:szCs w:val="20"/>
        </w:rPr>
      </w:pPr>
      <w:r>
        <w:rPr>
          <w:rFonts w:ascii="Lato" w:hAnsi="Lato" w:cs="Helvetica"/>
          <w:sz w:val="20"/>
          <w:szCs w:val="20"/>
        </w:rPr>
        <w:t>Votre demande en paiement doit être accompagnée d’une déclaration attestant que le Soumissionnaire n'a pas exécuté une des obligations auxquelles il est tenu en vertu de l’Offre ou a fait l'objet de sanction dans le cadre de la procédure de passation du marché conformément au point XXXX du Guide des Achats de la BOAD, à savoir :</w:t>
      </w:r>
    </w:p>
    <w:p w14:paraId="42F5D618" w14:textId="77777777" w:rsidR="00A442E8" w:rsidRDefault="00A442E8">
      <w:pPr>
        <w:widowControl w:val="0"/>
        <w:autoSpaceDE w:val="0"/>
        <w:autoSpaceDN w:val="0"/>
        <w:adjustRightInd w:val="0"/>
        <w:spacing w:after="0" w:line="240" w:lineRule="auto"/>
        <w:ind w:right="134"/>
        <w:jc w:val="both"/>
        <w:rPr>
          <w:rFonts w:ascii="Lato" w:hAnsi="Lato" w:cs="Helvetica"/>
          <w:sz w:val="20"/>
          <w:szCs w:val="20"/>
        </w:rPr>
      </w:pPr>
    </w:p>
    <w:p w14:paraId="6C232278" w14:textId="77777777" w:rsidR="00A442E8" w:rsidRDefault="00E27EC9" w:rsidP="00051AA7">
      <w:pPr>
        <w:pStyle w:val="Paragraphedeliste"/>
        <w:widowControl w:val="0"/>
        <w:numPr>
          <w:ilvl w:val="0"/>
          <w:numId w:val="126"/>
        </w:numPr>
        <w:tabs>
          <w:tab w:val="left" w:pos="360"/>
        </w:tabs>
        <w:autoSpaceDE w:val="0"/>
        <w:autoSpaceDN w:val="0"/>
        <w:adjustRightInd w:val="0"/>
        <w:spacing w:after="0" w:line="240" w:lineRule="auto"/>
        <w:ind w:right="134"/>
        <w:jc w:val="both"/>
        <w:rPr>
          <w:rFonts w:ascii="Lato" w:hAnsi="Lato" w:cs="Helvetica"/>
          <w:sz w:val="20"/>
          <w:szCs w:val="20"/>
        </w:rPr>
      </w:pPr>
      <w:proofErr w:type="gramStart"/>
      <w:r>
        <w:rPr>
          <w:rFonts w:ascii="Lato" w:hAnsi="Lato" w:cs="Helvetica"/>
          <w:sz w:val="20"/>
          <w:szCs w:val="20"/>
        </w:rPr>
        <w:t>s’il</w:t>
      </w:r>
      <w:proofErr w:type="gramEnd"/>
      <w:r>
        <w:rPr>
          <w:rFonts w:ascii="Lato" w:hAnsi="Lato" w:cs="Helvetica"/>
          <w:sz w:val="20"/>
          <w:szCs w:val="20"/>
        </w:rPr>
        <w:t xml:space="preserve"> retire l’Offre pendant la période de validité qu‘il a spécifiée dans la lettre de soumission de l’offre ; </w:t>
      </w:r>
      <w:proofErr w:type="gramStart"/>
      <w:r>
        <w:rPr>
          <w:rFonts w:ascii="Lato" w:hAnsi="Lato" w:cs="Helvetica"/>
          <w:sz w:val="20"/>
          <w:szCs w:val="20"/>
        </w:rPr>
        <w:t>ou</w:t>
      </w:r>
      <w:proofErr w:type="gramEnd"/>
    </w:p>
    <w:p w14:paraId="1AEE47F0" w14:textId="77777777" w:rsidR="00A442E8" w:rsidRDefault="00E27EC9" w:rsidP="00051AA7">
      <w:pPr>
        <w:pStyle w:val="Paragraphedeliste"/>
        <w:widowControl w:val="0"/>
        <w:numPr>
          <w:ilvl w:val="0"/>
          <w:numId w:val="126"/>
        </w:numPr>
        <w:tabs>
          <w:tab w:val="left" w:pos="360"/>
        </w:tabs>
        <w:autoSpaceDE w:val="0"/>
        <w:autoSpaceDN w:val="0"/>
        <w:adjustRightInd w:val="0"/>
        <w:spacing w:after="0" w:line="240" w:lineRule="auto"/>
        <w:ind w:right="134"/>
        <w:jc w:val="both"/>
        <w:rPr>
          <w:rFonts w:ascii="Lato" w:hAnsi="Lato" w:cs="Helvetica"/>
          <w:sz w:val="20"/>
          <w:szCs w:val="20"/>
        </w:rPr>
      </w:pPr>
      <w:proofErr w:type="gramStart"/>
      <w:r>
        <w:rPr>
          <w:rFonts w:ascii="Lato" w:hAnsi="Lato" w:cs="Helvetica"/>
          <w:sz w:val="20"/>
          <w:szCs w:val="20"/>
        </w:rPr>
        <w:t>si</w:t>
      </w:r>
      <w:proofErr w:type="gramEnd"/>
      <w:r>
        <w:rPr>
          <w:rFonts w:ascii="Lato" w:hAnsi="Lato" w:cs="Helvetica"/>
          <w:sz w:val="20"/>
          <w:szCs w:val="20"/>
        </w:rPr>
        <w:t>, s’étant vu notifier l’acceptation de l’Offre par la Banque pendant la période de validité telle qu’indiquée dans la lettre de soumission de l’offre ou prorogée par la Banque avant l’expiration de cette période :</w:t>
      </w:r>
    </w:p>
    <w:p w14:paraId="424A7CDB" w14:textId="77777777" w:rsidR="00A442E8" w:rsidRDefault="00A442E8">
      <w:pPr>
        <w:pStyle w:val="Paragraphedeliste"/>
        <w:widowControl w:val="0"/>
        <w:tabs>
          <w:tab w:val="left" w:pos="1364"/>
        </w:tabs>
        <w:autoSpaceDE w:val="0"/>
        <w:autoSpaceDN w:val="0"/>
        <w:adjustRightInd w:val="0"/>
        <w:spacing w:after="0" w:line="240" w:lineRule="auto"/>
        <w:ind w:left="928" w:right="134"/>
        <w:rPr>
          <w:rFonts w:ascii="Lato" w:hAnsi="Lato" w:cs="Helvetica"/>
          <w:sz w:val="20"/>
          <w:szCs w:val="20"/>
        </w:rPr>
      </w:pPr>
    </w:p>
    <w:p w14:paraId="3EA4C004" w14:textId="77777777" w:rsidR="00A442E8" w:rsidRDefault="00E27EC9" w:rsidP="00051AA7">
      <w:pPr>
        <w:pStyle w:val="Paragraphedeliste"/>
        <w:widowControl w:val="0"/>
        <w:numPr>
          <w:ilvl w:val="1"/>
          <w:numId w:val="127"/>
        </w:numPr>
        <w:tabs>
          <w:tab w:val="left" w:pos="1364"/>
        </w:tabs>
        <w:autoSpaceDE w:val="0"/>
        <w:autoSpaceDN w:val="0"/>
        <w:adjustRightInd w:val="0"/>
        <w:spacing w:after="0" w:line="240" w:lineRule="auto"/>
        <w:ind w:right="134"/>
        <w:rPr>
          <w:rFonts w:ascii="Lato" w:hAnsi="Lato" w:cs="Helvetica"/>
          <w:sz w:val="20"/>
          <w:szCs w:val="20"/>
        </w:rPr>
      </w:pPr>
      <w:proofErr w:type="gramStart"/>
      <w:r>
        <w:rPr>
          <w:rFonts w:ascii="Lato" w:hAnsi="Lato" w:cs="Helvetica"/>
          <w:sz w:val="20"/>
          <w:szCs w:val="20"/>
        </w:rPr>
        <w:t>s’il</w:t>
      </w:r>
      <w:proofErr w:type="gramEnd"/>
      <w:r>
        <w:rPr>
          <w:rFonts w:ascii="Lato" w:hAnsi="Lato" w:cs="Helvetica"/>
          <w:sz w:val="20"/>
          <w:szCs w:val="20"/>
        </w:rPr>
        <w:t xml:space="preserve"> n’accepte pas les modifications de son offre </w:t>
      </w:r>
      <w:proofErr w:type="gramStart"/>
      <w:r>
        <w:rPr>
          <w:rFonts w:ascii="Lato" w:hAnsi="Lato" w:cs="Helvetica"/>
          <w:sz w:val="20"/>
          <w:szCs w:val="20"/>
        </w:rPr>
        <w:t>suite à</w:t>
      </w:r>
      <w:proofErr w:type="gramEnd"/>
      <w:r>
        <w:rPr>
          <w:rFonts w:ascii="Lato" w:hAnsi="Lato" w:cs="Helvetica"/>
          <w:sz w:val="20"/>
          <w:szCs w:val="20"/>
        </w:rPr>
        <w:t xml:space="preserve"> la correction des erreurs de </w:t>
      </w:r>
      <w:proofErr w:type="gramStart"/>
      <w:r>
        <w:rPr>
          <w:rFonts w:ascii="Lato" w:hAnsi="Lato" w:cs="Helvetica"/>
          <w:sz w:val="20"/>
          <w:szCs w:val="20"/>
        </w:rPr>
        <w:t>calcul;</w:t>
      </w:r>
      <w:proofErr w:type="gramEnd"/>
      <w:r>
        <w:rPr>
          <w:rFonts w:ascii="Lato" w:hAnsi="Lato" w:cs="Helvetica"/>
          <w:sz w:val="20"/>
          <w:szCs w:val="20"/>
        </w:rPr>
        <w:t xml:space="preserve"> </w:t>
      </w:r>
      <w:proofErr w:type="gramStart"/>
      <w:r>
        <w:rPr>
          <w:rFonts w:ascii="Lato" w:hAnsi="Lato" w:cs="Helvetica"/>
          <w:sz w:val="20"/>
          <w:szCs w:val="20"/>
        </w:rPr>
        <w:t>ou</w:t>
      </w:r>
      <w:proofErr w:type="gramEnd"/>
    </w:p>
    <w:p w14:paraId="516726DA" w14:textId="77777777" w:rsidR="00A442E8" w:rsidRDefault="00E27EC9" w:rsidP="00051AA7">
      <w:pPr>
        <w:pStyle w:val="Paragraphedeliste"/>
        <w:widowControl w:val="0"/>
        <w:numPr>
          <w:ilvl w:val="1"/>
          <w:numId w:val="127"/>
        </w:numPr>
        <w:tabs>
          <w:tab w:val="left" w:pos="1364"/>
        </w:tabs>
        <w:autoSpaceDE w:val="0"/>
        <w:autoSpaceDN w:val="0"/>
        <w:adjustRightInd w:val="0"/>
        <w:spacing w:after="0" w:line="240" w:lineRule="auto"/>
        <w:ind w:right="134"/>
        <w:rPr>
          <w:rFonts w:ascii="Lato" w:hAnsi="Lato" w:cs="Helvetica"/>
          <w:sz w:val="20"/>
          <w:szCs w:val="20"/>
        </w:rPr>
      </w:pPr>
      <w:proofErr w:type="gramStart"/>
      <w:r>
        <w:rPr>
          <w:rFonts w:ascii="Lato" w:hAnsi="Lato" w:cs="Helvetica"/>
          <w:sz w:val="20"/>
          <w:szCs w:val="20"/>
        </w:rPr>
        <w:t>ne</w:t>
      </w:r>
      <w:proofErr w:type="gramEnd"/>
      <w:r>
        <w:rPr>
          <w:rFonts w:ascii="Lato" w:hAnsi="Lato" w:cs="Helvetica"/>
          <w:sz w:val="20"/>
          <w:szCs w:val="20"/>
        </w:rPr>
        <w:t xml:space="preserve"> signe pas le Marché ; </w:t>
      </w:r>
      <w:proofErr w:type="gramStart"/>
      <w:r>
        <w:rPr>
          <w:rFonts w:ascii="Lato" w:hAnsi="Lato" w:cs="Helvetica"/>
          <w:sz w:val="20"/>
          <w:szCs w:val="20"/>
        </w:rPr>
        <w:t>ou</w:t>
      </w:r>
      <w:proofErr w:type="gramEnd"/>
    </w:p>
    <w:p w14:paraId="7D4A6B62" w14:textId="77777777" w:rsidR="00A442E8" w:rsidRDefault="00E27EC9" w:rsidP="00051AA7">
      <w:pPr>
        <w:pStyle w:val="Paragraphedeliste"/>
        <w:widowControl w:val="0"/>
        <w:numPr>
          <w:ilvl w:val="1"/>
          <w:numId w:val="127"/>
        </w:numPr>
        <w:tabs>
          <w:tab w:val="left" w:pos="1364"/>
        </w:tabs>
        <w:autoSpaceDE w:val="0"/>
        <w:autoSpaceDN w:val="0"/>
        <w:adjustRightInd w:val="0"/>
        <w:spacing w:after="0" w:line="240" w:lineRule="auto"/>
        <w:ind w:right="134"/>
        <w:rPr>
          <w:rFonts w:ascii="Lato" w:hAnsi="Lato" w:cs="Helvetica"/>
          <w:sz w:val="20"/>
          <w:szCs w:val="20"/>
        </w:rPr>
      </w:pPr>
      <w:proofErr w:type="gramStart"/>
      <w:r>
        <w:rPr>
          <w:rFonts w:ascii="Lato" w:hAnsi="Lato" w:cs="Helvetica"/>
          <w:sz w:val="20"/>
          <w:szCs w:val="20"/>
        </w:rPr>
        <w:t>ne</w:t>
      </w:r>
      <w:proofErr w:type="gramEnd"/>
      <w:r>
        <w:rPr>
          <w:rFonts w:ascii="Lato" w:hAnsi="Lato" w:cs="Helvetica"/>
          <w:sz w:val="20"/>
          <w:szCs w:val="20"/>
        </w:rPr>
        <w:t xml:space="preserve"> fournit pas la garantie de bonne exécution du Marché, s’il est tenu de le </w:t>
      </w:r>
      <w:proofErr w:type="gramStart"/>
      <w:r>
        <w:rPr>
          <w:rFonts w:ascii="Lato" w:hAnsi="Lato" w:cs="Helvetica"/>
          <w:sz w:val="20"/>
          <w:szCs w:val="20"/>
        </w:rPr>
        <w:t>faire  ainsi</w:t>
      </w:r>
      <w:proofErr w:type="gramEnd"/>
      <w:r>
        <w:rPr>
          <w:rFonts w:ascii="Lato" w:hAnsi="Lato" w:cs="Helvetica"/>
          <w:sz w:val="20"/>
          <w:szCs w:val="20"/>
        </w:rPr>
        <w:t xml:space="preserve"> qu’il est prévu dans les Instructions aux Soumissionnaires ; </w:t>
      </w:r>
      <w:proofErr w:type="gramStart"/>
      <w:r>
        <w:rPr>
          <w:rFonts w:ascii="Lato" w:hAnsi="Lato" w:cs="Helvetica"/>
          <w:sz w:val="20"/>
          <w:szCs w:val="20"/>
        </w:rPr>
        <w:t>ou</w:t>
      </w:r>
      <w:proofErr w:type="gramEnd"/>
    </w:p>
    <w:p w14:paraId="2B0687E9" w14:textId="77777777" w:rsidR="00A442E8" w:rsidRDefault="00A442E8">
      <w:pPr>
        <w:widowControl w:val="0"/>
        <w:tabs>
          <w:tab w:val="left" w:pos="360"/>
        </w:tabs>
        <w:autoSpaceDE w:val="0"/>
        <w:autoSpaceDN w:val="0"/>
        <w:adjustRightInd w:val="0"/>
        <w:spacing w:after="0" w:line="240" w:lineRule="auto"/>
        <w:ind w:right="136"/>
        <w:jc w:val="both"/>
        <w:rPr>
          <w:rFonts w:ascii="Lato" w:hAnsi="Lato" w:cs="Helvetica"/>
          <w:sz w:val="20"/>
          <w:szCs w:val="20"/>
        </w:rPr>
      </w:pPr>
    </w:p>
    <w:p w14:paraId="3498D27B" w14:textId="77777777" w:rsidR="00A442E8" w:rsidRDefault="00E27EC9" w:rsidP="00051AA7">
      <w:pPr>
        <w:pStyle w:val="Paragraphedeliste"/>
        <w:widowControl w:val="0"/>
        <w:numPr>
          <w:ilvl w:val="0"/>
          <w:numId w:val="126"/>
        </w:numPr>
        <w:tabs>
          <w:tab w:val="left" w:pos="360"/>
        </w:tabs>
        <w:autoSpaceDE w:val="0"/>
        <w:autoSpaceDN w:val="0"/>
        <w:adjustRightInd w:val="0"/>
        <w:spacing w:after="0" w:line="240" w:lineRule="auto"/>
        <w:ind w:right="134"/>
        <w:jc w:val="both"/>
        <w:rPr>
          <w:rFonts w:ascii="Lato" w:hAnsi="Lato" w:cs="Helvetica"/>
          <w:sz w:val="20"/>
          <w:szCs w:val="20"/>
        </w:rPr>
      </w:pPr>
      <w:proofErr w:type="gramStart"/>
      <w:r>
        <w:rPr>
          <w:rFonts w:ascii="Lato" w:hAnsi="Lato" w:cs="Helvetica"/>
          <w:sz w:val="20"/>
          <w:szCs w:val="20"/>
        </w:rPr>
        <w:t>s'il</w:t>
      </w:r>
      <w:proofErr w:type="gramEnd"/>
      <w:r>
        <w:rPr>
          <w:rFonts w:ascii="Lato" w:hAnsi="Lato" w:cs="Helvetica"/>
          <w:sz w:val="20"/>
          <w:szCs w:val="20"/>
        </w:rPr>
        <w:t xml:space="preserve"> a fait l'objet d'une sanction de la Commission Disciplinaire de la Banque, ayant pour objet la confiscation des garanties qu'il a constituées dans le cadre de la passation du marché, conformément au Guide des Achats de la BOAD</w:t>
      </w:r>
      <w:r>
        <w:rPr>
          <w:rFonts w:ascii="Lato" w:hAnsi="Lato" w:cs="Helvetica"/>
          <w:i/>
          <w:iCs/>
          <w:sz w:val="20"/>
          <w:szCs w:val="20"/>
        </w:rPr>
        <w:t>.</w:t>
      </w:r>
    </w:p>
    <w:p w14:paraId="65CF948B" w14:textId="77777777" w:rsidR="00A442E8" w:rsidRDefault="00A442E8">
      <w:pPr>
        <w:widowControl w:val="0"/>
        <w:autoSpaceDE w:val="0"/>
        <w:autoSpaceDN w:val="0"/>
        <w:adjustRightInd w:val="0"/>
        <w:spacing w:after="0" w:line="240" w:lineRule="auto"/>
        <w:ind w:right="136"/>
        <w:jc w:val="both"/>
        <w:rPr>
          <w:rFonts w:ascii="Lato" w:hAnsi="Lato" w:cs="Helvetica"/>
          <w:sz w:val="20"/>
          <w:szCs w:val="20"/>
        </w:rPr>
      </w:pPr>
    </w:p>
    <w:p w14:paraId="67828CDC" w14:textId="77777777" w:rsidR="00A442E8" w:rsidRDefault="00E27EC9">
      <w:pPr>
        <w:widowControl w:val="0"/>
        <w:autoSpaceDE w:val="0"/>
        <w:autoSpaceDN w:val="0"/>
        <w:adjustRightInd w:val="0"/>
        <w:spacing w:after="0" w:line="240" w:lineRule="auto"/>
        <w:ind w:right="136"/>
        <w:jc w:val="both"/>
        <w:rPr>
          <w:rFonts w:ascii="Lato" w:hAnsi="Lato" w:cs="Helvetica"/>
          <w:sz w:val="20"/>
          <w:szCs w:val="20"/>
        </w:rPr>
      </w:pPr>
      <w:r>
        <w:rPr>
          <w:rFonts w:ascii="Lato" w:hAnsi="Lato" w:cs="Helvetica"/>
          <w:sz w:val="20"/>
          <w:szCs w:val="20"/>
        </w:rPr>
        <w:t>La présente garantie expire (a) si le marché est octroyé au Soumissionnaire, lorsque nous recevrons une copie du Marché signé et de la garantie de bonne exécution émise en votre nom, selon les instructions du Soumissionnaire ; ou (b) si le Marché n’est pas octroyé au Soumissionnaire, à la première des dates suivantes : (i) lorsque nous recevrons copie de votre notification au Soumissionnaire du rejet de son offre, ou (ii) de la publication de l’avis d’attribution définitive du marché.</w:t>
      </w:r>
    </w:p>
    <w:p w14:paraId="1662B123" w14:textId="77777777" w:rsidR="00A442E8" w:rsidRDefault="00A442E8">
      <w:pPr>
        <w:widowControl w:val="0"/>
        <w:autoSpaceDE w:val="0"/>
        <w:autoSpaceDN w:val="0"/>
        <w:adjustRightInd w:val="0"/>
        <w:spacing w:after="0" w:line="240" w:lineRule="auto"/>
        <w:ind w:right="134"/>
        <w:jc w:val="both"/>
        <w:rPr>
          <w:rFonts w:ascii="Lato" w:hAnsi="Lato" w:cs="Helvetica"/>
          <w:sz w:val="20"/>
          <w:szCs w:val="20"/>
        </w:rPr>
      </w:pPr>
    </w:p>
    <w:p w14:paraId="63323DB1" w14:textId="77777777" w:rsidR="00A442E8" w:rsidRDefault="00E27EC9">
      <w:pPr>
        <w:widowControl w:val="0"/>
        <w:autoSpaceDE w:val="0"/>
        <w:autoSpaceDN w:val="0"/>
        <w:adjustRightInd w:val="0"/>
        <w:spacing w:after="0" w:line="240" w:lineRule="auto"/>
        <w:ind w:right="134"/>
        <w:jc w:val="both"/>
        <w:rPr>
          <w:rFonts w:ascii="Lato" w:hAnsi="Lato" w:cs="Helvetica"/>
          <w:sz w:val="20"/>
          <w:szCs w:val="20"/>
        </w:rPr>
      </w:pPr>
      <w:r>
        <w:rPr>
          <w:rFonts w:ascii="Lato" w:hAnsi="Lato" w:cs="Helvetica"/>
          <w:sz w:val="20"/>
          <w:szCs w:val="20"/>
        </w:rPr>
        <w:t>Toute demande de paiement au titre de la présente garantie doit être reçue à cette date au plus tard.</w:t>
      </w:r>
    </w:p>
    <w:p w14:paraId="19758F10" w14:textId="77777777" w:rsidR="00A442E8" w:rsidRDefault="00E27EC9">
      <w:pPr>
        <w:widowControl w:val="0"/>
        <w:autoSpaceDE w:val="0"/>
        <w:autoSpaceDN w:val="0"/>
        <w:adjustRightInd w:val="0"/>
        <w:spacing w:after="0" w:line="240" w:lineRule="auto"/>
        <w:ind w:right="136"/>
        <w:jc w:val="both"/>
        <w:rPr>
          <w:rFonts w:ascii="Lato" w:hAnsi="Lato" w:cs="Helvetica"/>
          <w:sz w:val="20"/>
          <w:szCs w:val="20"/>
        </w:rPr>
      </w:pPr>
      <w:r>
        <w:rPr>
          <w:rFonts w:ascii="Lato" w:hAnsi="Lato" w:cs="Helvetica"/>
          <w:sz w:val="20"/>
          <w:szCs w:val="20"/>
        </w:rPr>
        <w:t xml:space="preserve">Nom : </w:t>
      </w:r>
      <w:r>
        <w:rPr>
          <w:rFonts w:ascii="Lato" w:hAnsi="Lato" w:cs="Helvetica"/>
          <w:i/>
          <w:iCs/>
          <w:sz w:val="20"/>
          <w:szCs w:val="20"/>
        </w:rPr>
        <w:t xml:space="preserve">[nom complet de la personne </w:t>
      </w:r>
      <w:proofErr w:type="gramStart"/>
      <w:r>
        <w:rPr>
          <w:rFonts w:ascii="Lato" w:hAnsi="Lato" w:cs="Helvetica"/>
          <w:i/>
          <w:iCs/>
          <w:sz w:val="20"/>
          <w:szCs w:val="20"/>
        </w:rPr>
        <w:t>signataire]</w:t>
      </w:r>
      <w:r>
        <w:rPr>
          <w:rFonts w:ascii="Lato" w:hAnsi="Lato" w:cs="Helvetica"/>
          <w:sz w:val="20"/>
          <w:szCs w:val="20"/>
        </w:rPr>
        <w:t xml:space="preserve">  Titre</w:t>
      </w:r>
      <w:proofErr w:type="gramEnd"/>
      <w:r>
        <w:rPr>
          <w:rFonts w:ascii="Lato" w:hAnsi="Lato" w:cs="Helvetica"/>
          <w:sz w:val="20"/>
          <w:szCs w:val="20"/>
        </w:rPr>
        <w:t xml:space="preserve"> </w:t>
      </w:r>
      <w:r>
        <w:rPr>
          <w:rFonts w:ascii="Lato" w:hAnsi="Lato" w:cs="Helvetica"/>
          <w:i/>
          <w:iCs/>
          <w:sz w:val="20"/>
          <w:szCs w:val="20"/>
        </w:rPr>
        <w:t>[fonctions de la personne signataire]</w:t>
      </w:r>
    </w:p>
    <w:p w14:paraId="4DFE1188" w14:textId="77777777" w:rsidR="00A442E8" w:rsidRDefault="00E27EC9">
      <w:pPr>
        <w:widowControl w:val="0"/>
        <w:autoSpaceDE w:val="0"/>
        <w:autoSpaceDN w:val="0"/>
        <w:adjustRightInd w:val="0"/>
        <w:spacing w:after="0" w:line="240" w:lineRule="auto"/>
        <w:ind w:right="136"/>
        <w:rPr>
          <w:rFonts w:ascii="Lato" w:hAnsi="Lato" w:cs="Helvetica"/>
          <w:sz w:val="20"/>
          <w:szCs w:val="20"/>
        </w:rPr>
      </w:pPr>
      <w:r>
        <w:rPr>
          <w:rFonts w:ascii="Lato" w:hAnsi="Lato" w:cs="Helvetica"/>
          <w:sz w:val="20"/>
          <w:szCs w:val="20"/>
        </w:rPr>
        <w:t xml:space="preserve">Signé </w:t>
      </w:r>
      <w:r>
        <w:rPr>
          <w:rFonts w:ascii="Lato" w:hAnsi="Lato" w:cs="Helvetica"/>
          <w:i/>
          <w:iCs/>
          <w:sz w:val="20"/>
          <w:szCs w:val="20"/>
        </w:rPr>
        <w:t>[signature de la personne dont le nom et le titre figurent ci-dessus]</w:t>
      </w:r>
    </w:p>
    <w:p w14:paraId="26F37B81" w14:textId="77777777" w:rsidR="00A442E8" w:rsidRDefault="00A442E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36"/>
        <w:rPr>
          <w:rFonts w:ascii="Lato" w:hAnsi="Lato" w:cs="Helvetica"/>
          <w:sz w:val="20"/>
          <w:szCs w:val="20"/>
        </w:rPr>
      </w:pPr>
    </w:p>
    <w:p w14:paraId="65D5C952" w14:textId="77777777" w:rsidR="00A442E8" w:rsidRDefault="00E27EC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136"/>
        <w:rPr>
          <w:rFonts w:ascii="Lato" w:hAnsi="Lato" w:cs="Helvetica"/>
          <w:i/>
          <w:iCs/>
          <w:sz w:val="20"/>
          <w:szCs w:val="20"/>
        </w:rPr>
      </w:pPr>
      <w:r>
        <w:rPr>
          <w:rFonts w:ascii="Lato" w:hAnsi="Lato" w:cs="Helvetica"/>
          <w:sz w:val="20"/>
          <w:szCs w:val="20"/>
        </w:rPr>
        <w:t xml:space="preserve">En date du _________________ jour de ____________________, </w:t>
      </w:r>
      <w:r>
        <w:rPr>
          <w:rFonts w:ascii="Lato" w:hAnsi="Lato" w:cs="Helvetica"/>
          <w:i/>
          <w:iCs/>
          <w:sz w:val="20"/>
          <w:szCs w:val="20"/>
        </w:rPr>
        <w:t>______. [Insérer date]</w:t>
      </w:r>
    </w:p>
    <w:tbl>
      <w:tblPr>
        <w:tblW w:w="0" w:type="auto"/>
        <w:jc w:val="center"/>
        <w:tblLayout w:type="fixed"/>
        <w:tblLook w:val="04A0" w:firstRow="1" w:lastRow="0" w:firstColumn="1" w:lastColumn="0" w:noHBand="0" w:noVBand="1"/>
      </w:tblPr>
      <w:tblGrid>
        <w:gridCol w:w="9198"/>
      </w:tblGrid>
      <w:tr w:rsidR="00A442E8" w14:paraId="12D5F8F7" w14:textId="77777777">
        <w:trPr>
          <w:jc w:val="center"/>
        </w:trPr>
        <w:tc>
          <w:tcPr>
            <w:tcW w:w="9198" w:type="dxa"/>
            <w:tcBorders>
              <w:top w:val="single" w:sz="8" w:space="0" w:color="BFBFBF"/>
              <w:left w:val="single" w:sz="8" w:space="0" w:color="BFBFBF"/>
              <w:bottom w:val="single" w:sz="8" w:space="0" w:color="BFBFBF"/>
              <w:right w:val="single" w:sz="8" w:space="0" w:color="BFBFBF"/>
            </w:tcBorders>
            <w:tcMar>
              <w:top w:w="0" w:type="dxa"/>
              <w:right w:w="0" w:type="dxa"/>
            </w:tcMar>
            <w:vAlign w:val="center"/>
          </w:tcPr>
          <w:p w14:paraId="5599373D" w14:textId="77777777" w:rsidR="00A442E8" w:rsidRDefault="00E27EC9">
            <w:pPr>
              <w:autoSpaceDE w:val="0"/>
              <w:autoSpaceDN w:val="0"/>
              <w:adjustRightInd w:val="0"/>
              <w:spacing w:after="40"/>
              <w:ind w:right="136"/>
              <w:jc w:val="center"/>
              <w:rPr>
                <w:rFonts w:ascii="Lato" w:hAnsi="Lato" w:cs="Helvetica"/>
                <w:b/>
                <w:bCs/>
                <w:sz w:val="20"/>
                <w:szCs w:val="20"/>
              </w:rPr>
            </w:pPr>
            <w:r>
              <w:rPr>
                <w:rFonts w:ascii="Lato" w:hAnsi="Lato" w:cs="Helvetica"/>
                <w:b/>
                <w:bCs/>
                <w:sz w:val="20"/>
                <w:szCs w:val="20"/>
              </w:rPr>
              <w:br w:type="page"/>
              <w:t xml:space="preserve">Garantie de soumission </w:t>
            </w:r>
          </w:p>
          <w:p w14:paraId="71E900F0" w14:textId="77777777" w:rsidR="00A442E8" w:rsidRDefault="00E27EC9">
            <w:pPr>
              <w:autoSpaceDE w:val="0"/>
              <w:autoSpaceDN w:val="0"/>
              <w:adjustRightInd w:val="0"/>
              <w:spacing w:after="40"/>
              <w:ind w:right="136"/>
              <w:jc w:val="center"/>
              <w:rPr>
                <w:rFonts w:ascii="Lato" w:hAnsi="Lato" w:cs="Helvetica"/>
                <w:b/>
                <w:bCs/>
                <w:sz w:val="20"/>
                <w:szCs w:val="20"/>
              </w:rPr>
            </w:pPr>
            <w:r>
              <w:rPr>
                <w:rFonts w:ascii="Lato" w:hAnsi="Lato" w:cs="Helvetica"/>
                <w:b/>
                <w:bCs/>
                <w:sz w:val="20"/>
                <w:szCs w:val="20"/>
              </w:rPr>
              <w:lastRenderedPageBreak/>
              <w:t>(Cautionnement émis par une compagnie de garantie ou d’assurance)</w:t>
            </w:r>
          </w:p>
        </w:tc>
      </w:tr>
    </w:tbl>
    <w:p w14:paraId="35BCE649" w14:textId="77777777" w:rsidR="00A442E8" w:rsidRDefault="00A442E8">
      <w:pPr>
        <w:tabs>
          <w:tab w:val="right" w:pos="9000"/>
        </w:tabs>
        <w:autoSpaceDE w:val="0"/>
        <w:autoSpaceDN w:val="0"/>
        <w:adjustRightInd w:val="0"/>
        <w:spacing w:after="0" w:line="240" w:lineRule="auto"/>
        <w:ind w:right="136"/>
        <w:rPr>
          <w:rFonts w:ascii="Lato" w:hAnsi="Lato" w:cs="Helvetica"/>
          <w:i/>
          <w:iCs/>
          <w:sz w:val="20"/>
          <w:szCs w:val="20"/>
        </w:rPr>
      </w:pPr>
    </w:p>
    <w:p w14:paraId="2ADB4E18" w14:textId="77777777" w:rsidR="00A442E8" w:rsidRDefault="00E27EC9">
      <w:pPr>
        <w:tabs>
          <w:tab w:val="right" w:pos="9000"/>
        </w:tabs>
        <w:autoSpaceDE w:val="0"/>
        <w:autoSpaceDN w:val="0"/>
        <w:adjustRightInd w:val="0"/>
        <w:ind w:right="134"/>
        <w:rPr>
          <w:rFonts w:ascii="Lato" w:hAnsi="Lato" w:cs="Helvetica"/>
          <w:sz w:val="20"/>
          <w:szCs w:val="20"/>
        </w:rPr>
      </w:pPr>
      <w:r>
        <w:rPr>
          <w:rFonts w:ascii="Lato" w:hAnsi="Lato" w:cs="Helvetica"/>
          <w:i/>
          <w:iCs/>
          <w:sz w:val="20"/>
          <w:szCs w:val="20"/>
        </w:rPr>
        <w:t xml:space="preserve">[La compagnie de garantie remplit cette garantie de soumission conformément aux indications entre crochets] </w:t>
      </w:r>
    </w:p>
    <w:p w14:paraId="3A4FC4D0" w14:textId="77777777" w:rsidR="00A442E8" w:rsidRDefault="00E27EC9">
      <w:pPr>
        <w:tabs>
          <w:tab w:val="right" w:pos="9000"/>
          <w:tab w:val="right" w:pos="9504"/>
        </w:tabs>
        <w:autoSpaceDE w:val="0"/>
        <w:autoSpaceDN w:val="0"/>
        <w:adjustRightInd w:val="0"/>
        <w:spacing w:before="120"/>
        <w:ind w:right="134"/>
        <w:jc w:val="both"/>
        <w:rPr>
          <w:rFonts w:ascii="Lato" w:hAnsi="Lato" w:cs="Helvetica"/>
          <w:b/>
          <w:bCs/>
          <w:sz w:val="20"/>
          <w:szCs w:val="20"/>
        </w:rPr>
      </w:pPr>
      <w:r>
        <w:rPr>
          <w:rFonts w:ascii="Lato" w:hAnsi="Lato" w:cs="Helvetica"/>
          <w:b/>
          <w:bCs/>
          <w:sz w:val="20"/>
          <w:szCs w:val="20"/>
        </w:rPr>
        <w:t xml:space="preserve">Garantie No </w:t>
      </w:r>
      <w:r>
        <w:rPr>
          <w:rFonts w:ascii="Lato" w:hAnsi="Lato" w:cs="Helvetica"/>
          <w:b/>
          <w:bCs/>
          <w:i/>
          <w:iCs/>
          <w:sz w:val="20"/>
          <w:szCs w:val="20"/>
        </w:rPr>
        <w:t>[Insérer No de garantie]</w:t>
      </w:r>
    </w:p>
    <w:p w14:paraId="213E2E17" w14:textId="77777777" w:rsidR="00A442E8" w:rsidRDefault="00E27EC9">
      <w:pPr>
        <w:tabs>
          <w:tab w:val="left" w:pos="1197"/>
          <w:tab w:val="left" w:pos="6433"/>
          <w:tab w:val="right" w:pos="9000"/>
        </w:tabs>
        <w:autoSpaceDE w:val="0"/>
        <w:autoSpaceDN w:val="0"/>
        <w:adjustRightInd w:val="0"/>
        <w:spacing w:after="100"/>
        <w:ind w:right="136"/>
        <w:jc w:val="both"/>
        <w:rPr>
          <w:rFonts w:ascii="Lato" w:hAnsi="Lato" w:cs="Helvetica"/>
          <w:sz w:val="20"/>
          <w:szCs w:val="20"/>
        </w:rPr>
      </w:pPr>
      <w:r>
        <w:rPr>
          <w:rFonts w:ascii="Lato" w:hAnsi="Lato" w:cs="Helvetica"/>
          <w:sz w:val="20"/>
          <w:szCs w:val="20"/>
        </w:rPr>
        <w:t xml:space="preserve">Attendu que </w:t>
      </w:r>
      <w:r>
        <w:rPr>
          <w:rFonts w:ascii="Lato" w:hAnsi="Lato" w:cs="Helvetica"/>
          <w:i/>
          <w:iCs/>
          <w:sz w:val="20"/>
          <w:szCs w:val="20"/>
        </w:rPr>
        <w:t>[Insérer le nom du Soumissionnaire]</w:t>
      </w:r>
      <w:r>
        <w:rPr>
          <w:rFonts w:ascii="Lato" w:hAnsi="Lato" w:cs="Helvetica"/>
          <w:sz w:val="20"/>
          <w:szCs w:val="20"/>
        </w:rPr>
        <w:t xml:space="preserve"> (ci-après dénommé « le Soumissionnaire ») a soumis son offre le </w:t>
      </w:r>
      <w:r>
        <w:rPr>
          <w:rFonts w:ascii="Lato" w:hAnsi="Lato" w:cs="Helvetica"/>
          <w:i/>
          <w:iCs/>
          <w:sz w:val="20"/>
          <w:szCs w:val="20"/>
        </w:rPr>
        <w:t>[Insérer date]</w:t>
      </w:r>
      <w:r>
        <w:rPr>
          <w:rFonts w:ascii="Lato" w:hAnsi="Lato" w:cs="Helvetica"/>
          <w:sz w:val="20"/>
          <w:szCs w:val="20"/>
        </w:rPr>
        <w:t xml:space="preserve"> en réponse à l’AOOI No </w:t>
      </w:r>
      <w:r>
        <w:rPr>
          <w:rFonts w:ascii="Lato" w:hAnsi="Lato" w:cs="Helvetica"/>
          <w:i/>
          <w:iCs/>
          <w:sz w:val="20"/>
          <w:szCs w:val="20"/>
        </w:rPr>
        <w:t>[Insérer no de l’avis d’appel d’offres]</w:t>
      </w:r>
      <w:r>
        <w:rPr>
          <w:rFonts w:ascii="Lato" w:hAnsi="Lato" w:cs="Helvetica"/>
          <w:sz w:val="20"/>
          <w:szCs w:val="20"/>
        </w:rPr>
        <w:t xml:space="preserve"> pour la fourniture de </w:t>
      </w:r>
      <w:r>
        <w:rPr>
          <w:rFonts w:ascii="Lato" w:hAnsi="Lato" w:cs="Helvetica"/>
          <w:i/>
          <w:iCs/>
          <w:sz w:val="20"/>
          <w:szCs w:val="20"/>
        </w:rPr>
        <w:t>[Insérer description des fournitures]</w:t>
      </w:r>
      <w:r>
        <w:rPr>
          <w:rFonts w:ascii="Lato" w:hAnsi="Lato" w:cs="Helvetica"/>
          <w:sz w:val="20"/>
          <w:szCs w:val="20"/>
        </w:rPr>
        <w:t xml:space="preserve"> (ci-après dénommée « l’Offre »).</w:t>
      </w:r>
    </w:p>
    <w:p w14:paraId="697AE99E" w14:textId="77777777" w:rsidR="00A442E8" w:rsidRDefault="00E27EC9">
      <w:pPr>
        <w:tabs>
          <w:tab w:val="left" w:pos="478"/>
          <w:tab w:val="left" w:pos="3890"/>
          <w:tab w:val="left" w:pos="7182"/>
          <w:tab w:val="right" w:pos="9000"/>
          <w:tab w:val="left" w:pos="9576"/>
        </w:tabs>
        <w:autoSpaceDE w:val="0"/>
        <w:autoSpaceDN w:val="0"/>
        <w:adjustRightInd w:val="0"/>
        <w:spacing w:after="100"/>
        <w:ind w:right="136"/>
        <w:jc w:val="both"/>
        <w:rPr>
          <w:rFonts w:ascii="Lato" w:hAnsi="Lato" w:cs="Helvetica"/>
          <w:i/>
          <w:iCs/>
          <w:sz w:val="20"/>
          <w:szCs w:val="20"/>
        </w:rPr>
      </w:pPr>
      <w:r>
        <w:rPr>
          <w:rFonts w:ascii="Lato" w:hAnsi="Lato" w:cs="Helvetica"/>
          <w:sz w:val="20"/>
          <w:szCs w:val="20"/>
        </w:rPr>
        <w:t xml:space="preserve">Faisons savoir que NOUS </w:t>
      </w:r>
      <w:r>
        <w:rPr>
          <w:rFonts w:ascii="Lato" w:hAnsi="Lato" w:cs="Helvetica"/>
          <w:i/>
          <w:iCs/>
          <w:sz w:val="20"/>
          <w:szCs w:val="20"/>
        </w:rPr>
        <w:t>[Insérer le nom de la société de garantie émettrice]</w:t>
      </w:r>
      <w:r>
        <w:rPr>
          <w:rFonts w:ascii="Lato" w:hAnsi="Lato" w:cs="Helvetica"/>
          <w:sz w:val="20"/>
          <w:szCs w:val="20"/>
        </w:rPr>
        <w:t xml:space="preserve"> dont le siège se trouve à </w:t>
      </w:r>
      <w:r>
        <w:rPr>
          <w:rFonts w:ascii="Lato" w:hAnsi="Lato" w:cs="Helvetica"/>
          <w:i/>
          <w:iCs/>
          <w:sz w:val="20"/>
          <w:szCs w:val="20"/>
        </w:rPr>
        <w:t>[Insérer l’adresse de la société de garantie]</w:t>
      </w:r>
      <w:r>
        <w:rPr>
          <w:rFonts w:ascii="Lato" w:hAnsi="Lato" w:cs="Helvetica"/>
          <w:sz w:val="20"/>
          <w:szCs w:val="20"/>
        </w:rPr>
        <w:t xml:space="preserve"> (ci-après dénommé « le Garant »), sommes engagés vis-à-vis de la BOAD pour la somme de </w:t>
      </w:r>
      <w:r>
        <w:rPr>
          <w:rFonts w:ascii="Lato" w:hAnsi="Lato" w:cs="Helvetica"/>
          <w:i/>
          <w:iCs/>
          <w:sz w:val="20"/>
          <w:szCs w:val="20"/>
        </w:rPr>
        <w:t>[Insérer le montant en FCFA ou un montant équivalent dans une monnaie internationale librement convertible], [Insérer le montant en lettres]</w:t>
      </w:r>
      <w:r>
        <w:rPr>
          <w:rFonts w:ascii="Lato" w:hAnsi="Lato" w:cs="Helvetica"/>
          <w:sz w:val="20"/>
          <w:szCs w:val="20"/>
        </w:rPr>
        <w:t xml:space="preserve"> que, par les présentes, le Garant s’engage et engage ses successeurs ou assignataires, à régler intégralement à la BOAD. Certifié par le cachet dudit Garant ce __ jour le ______ </w:t>
      </w:r>
      <w:r>
        <w:rPr>
          <w:rFonts w:ascii="Lato" w:hAnsi="Lato" w:cs="Helvetica"/>
          <w:i/>
          <w:iCs/>
          <w:sz w:val="20"/>
          <w:szCs w:val="20"/>
        </w:rPr>
        <w:t>[Insérer date]</w:t>
      </w:r>
    </w:p>
    <w:p w14:paraId="2B613442" w14:textId="77777777" w:rsidR="00A442E8" w:rsidRDefault="00E27EC9">
      <w:pPr>
        <w:autoSpaceDE w:val="0"/>
        <w:autoSpaceDN w:val="0"/>
        <w:adjustRightInd w:val="0"/>
        <w:spacing w:after="100"/>
        <w:ind w:right="136"/>
        <w:jc w:val="both"/>
        <w:rPr>
          <w:rFonts w:ascii="Lato" w:hAnsi="Lato" w:cs="Helvetica"/>
          <w:sz w:val="20"/>
          <w:szCs w:val="20"/>
        </w:rPr>
      </w:pPr>
      <w:r>
        <w:rPr>
          <w:rFonts w:ascii="Lato" w:hAnsi="Lato" w:cs="Helvetica"/>
          <w:sz w:val="20"/>
          <w:szCs w:val="20"/>
        </w:rPr>
        <w:t>Votre demande en paiement doit être accompagnée d’une déclaration attestant que le Soumissionnaire n'a pas exécuté une des obligations auxquelles il est tenu en vertu de l’Offre ou a fait l'objet de sanction dans le cadre de la procédure de passation du marché conformément aux dispositions de Guide d’Achats de la BOAD, à savoir :</w:t>
      </w:r>
    </w:p>
    <w:p w14:paraId="4B1E83FE" w14:textId="77777777" w:rsidR="00A442E8" w:rsidRDefault="00E27EC9" w:rsidP="00051AA7">
      <w:pPr>
        <w:pStyle w:val="Paragraphedeliste"/>
        <w:numPr>
          <w:ilvl w:val="0"/>
          <w:numId w:val="128"/>
        </w:numPr>
        <w:autoSpaceDE w:val="0"/>
        <w:autoSpaceDN w:val="0"/>
        <w:adjustRightInd w:val="0"/>
        <w:spacing w:after="0" w:line="240" w:lineRule="auto"/>
        <w:ind w:right="134"/>
        <w:jc w:val="both"/>
        <w:rPr>
          <w:rFonts w:ascii="Lato" w:hAnsi="Lato" w:cs="Helvetica"/>
          <w:sz w:val="20"/>
          <w:szCs w:val="20"/>
        </w:rPr>
      </w:pPr>
      <w:proofErr w:type="gramStart"/>
      <w:r>
        <w:rPr>
          <w:rFonts w:ascii="Lato" w:hAnsi="Lato" w:cs="Helvetica"/>
          <w:sz w:val="20"/>
          <w:szCs w:val="20"/>
        </w:rPr>
        <w:t>s’il</w:t>
      </w:r>
      <w:proofErr w:type="gramEnd"/>
      <w:r>
        <w:rPr>
          <w:rFonts w:ascii="Lato" w:hAnsi="Lato" w:cs="Helvetica"/>
          <w:sz w:val="20"/>
          <w:szCs w:val="20"/>
        </w:rPr>
        <w:t xml:space="preserve"> retire l’Offre pendant la période de validité qu‘il a spécifiée dans la lettre de soumission de l’offre ; </w:t>
      </w:r>
      <w:proofErr w:type="gramStart"/>
      <w:r>
        <w:rPr>
          <w:rFonts w:ascii="Lato" w:hAnsi="Lato" w:cs="Helvetica"/>
          <w:sz w:val="20"/>
          <w:szCs w:val="20"/>
        </w:rPr>
        <w:t>ou</w:t>
      </w:r>
      <w:proofErr w:type="gramEnd"/>
    </w:p>
    <w:p w14:paraId="6CBA9411" w14:textId="77777777" w:rsidR="00A442E8" w:rsidRDefault="00A442E8">
      <w:pPr>
        <w:pStyle w:val="Paragraphedeliste"/>
        <w:autoSpaceDE w:val="0"/>
        <w:autoSpaceDN w:val="0"/>
        <w:adjustRightInd w:val="0"/>
        <w:spacing w:after="0" w:line="240" w:lineRule="auto"/>
        <w:ind w:right="134"/>
        <w:jc w:val="both"/>
        <w:rPr>
          <w:rFonts w:ascii="Lato" w:hAnsi="Lato" w:cs="Helvetica"/>
          <w:sz w:val="20"/>
          <w:szCs w:val="20"/>
        </w:rPr>
      </w:pPr>
    </w:p>
    <w:p w14:paraId="4CCF467D" w14:textId="77777777" w:rsidR="00A442E8" w:rsidRDefault="00E27EC9" w:rsidP="00051AA7">
      <w:pPr>
        <w:pStyle w:val="Paragraphedeliste"/>
        <w:numPr>
          <w:ilvl w:val="0"/>
          <w:numId w:val="128"/>
        </w:numPr>
        <w:autoSpaceDE w:val="0"/>
        <w:autoSpaceDN w:val="0"/>
        <w:adjustRightInd w:val="0"/>
        <w:spacing w:after="0" w:line="240" w:lineRule="auto"/>
        <w:ind w:right="134"/>
        <w:jc w:val="both"/>
        <w:rPr>
          <w:rFonts w:ascii="Lato" w:hAnsi="Lato" w:cs="Helvetica"/>
          <w:sz w:val="20"/>
          <w:szCs w:val="20"/>
        </w:rPr>
      </w:pPr>
      <w:proofErr w:type="gramStart"/>
      <w:r>
        <w:rPr>
          <w:rFonts w:ascii="Lato" w:hAnsi="Lato" w:cs="Helvetica"/>
          <w:sz w:val="20"/>
          <w:szCs w:val="20"/>
        </w:rPr>
        <w:t>s’étant</w:t>
      </w:r>
      <w:proofErr w:type="gramEnd"/>
      <w:r>
        <w:rPr>
          <w:rFonts w:ascii="Lato" w:hAnsi="Lato" w:cs="Helvetica"/>
          <w:sz w:val="20"/>
          <w:szCs w:val="20"/>
        </w:rPr>
        <w:t xml:space="preserve"> vu notifier l’acceptation de l’Offre par la BOAD pendant la période de validité telle qu’indiquée dans la lettre de soumission de l’offre ou prorogée par la BOAD avant l’expiration de cette période :</w:t>
      </w:r>
    </w:p>
    <w:p w14:paraId="46CFFC0E" w14:textId="77777777" w:rsidR="00A442E8" w:rsidRDefault="00A442E8">
      <w:pPr>
        <w:pStyle w:val="Paragraphedeliste"/>
        <w:tabs>
          <w:tab w:val="left" w:pos="2520"/>
        </w:tabs>
        <w:autoSpaceDE w:val="0"/>
        <w:autoSpaceDN w:val="0"/>
        <w:adjustRightInd w:val="0"/>
        <w:spacing w:after="0" w:line="240" w:lineRule="auto"/>
        <w:ind w:left="1276" w:right="134"/>
        <w:rPr>
          <w:rFonts w:ascii="Lato" w:hAnsi="Lato" w:cs="Helvetica"/>
          <w:sz w:val="20"/>
          <w:szCs w:val="20"/>
        </w:rPr>
      </w:pPr>
    </w:p>
    <w:p w14:paraId="34058C57" w14:textId="77777777" w:rsidR="00A442E8" w:rsidRDefault="00E27EC9" w:rsidP="00051AA7">
      <w:pPr>
        <w:pStyle w:val="Paragraphedeliste"/>
        <w:numPr>
          <w:ilvl w:val="3"/>
          <w:numId w:val="129"/>
        </w:numPr>
        <w:tabs>
          <w:tab w:val="left" w:pos="2520"/>
        </w:tabs>
        <w:autoSpaceDE w:val="0"/>
        <w:autoSpaceDN w:val="0"/>
        <w:adjustRightInd w:val="0"/>
        <w:spacing w:after="0" w:line="240" w:lineRule="auto"/>
        <w:ind w:left="1276" w:right="134" w:hanging="283"/>
        <w:rPr>
          <w:rFonts w:ascii="Lato" w:hAnsi="Lato" w:cs="Helvetica"/>
          <w:spacing w:val="-4"/>
          <w:sz w:val="20"/>
          <w:szCs w:val="20"/>
        </w:rPr>
      </w:pPr>
      <w:proofErr w:type="gramStart"/>
      <w:r>
        <w:rPr>
          <w:rFonts w:ascii="Lato" w:hAnsi="Lato" w:cs="Helvetica"/>
          <w:spacing w:val="-4"/>
          <w:sz w:val="20"/>
          <w:szCs w:val="20"/>
        </w:rPr>
        <w:t>s’il</w:t>
      </w:r>
      <w:proofErr w:type="gramEnd"/>
      <w:r>
        <w:rPr>
          <w:rFonts w:ascii="Lato" w:hAnsi="Lato" w:cs="Helvetica"/>
          <w:spacing w:val="-4"/>
          <w:sz w:val="20"/>
          <w:szCs w:val="20"/>
        </w:rPr>
        <w:t xml:space="preserve"> n’accepte pas les modifications de son offre </w:t>
      </w:r>
      <w:proofErr w:type="gramStart"/>
      <w:r>
        <w:rPr>
          <w:rFonts w:ascii="Lato" w:hAnsi="Lato" w:cs="Helvetica"/>
          <w:spacing w:val="-4"/>
          <w:sz w:val="20"/>
          <w:szCs w:val="20"/>
        </w:rPr>
        <w:t>suite à</w:t>
      </w:r>
      <w:proofErr w:type="gramEnd"/>
      <w:r>
        <w:rPr>
          <w:rFonts w:ascii="Lato" w:hAnsi="Lato" w:cs="Helvetica"/>
          <w:spacing w:val="-4"/>
          <w:sz w:val="20"/>
          <w:szCs w:val="20"/>
        </w:rPr>
        <w:t xml:space="preserve"> la correction des erreurs de calcul ; </w:t>
      </w:r>
      <w:proofErr w:type="gramStart"/>
      <w:r>
        <w:rPr>
          <w:rFonts w:ascii="Lato" w:hAnsi="Lato" w:cs="Helvetica"/>
          <w:spacing w:val="-4"/>
          <w:sz w:val="20"/>
          <w:szCs w:val="20"/>
        </w:rPr>
        <w:t>ou</w:t>
      </w:r>
      <w:proofErr w:type="gramEnd"/>
    </w:p>
    <w:p w14:paraId="53E5A49F" w14:textId="77777777" w:rsidR="00A442E8" w:rsidRDefault="00A442E8">
      <w:pPr>
        <w:pStyle w:val="Paragraphedeliste"/>
        <w:tabs>
          <w:tab w:val="left" w:pos="2520"/>
        </w:tabs>
        <w:autoSpaceDE w:val="0"/>
        <w:autoSpaceDN w:val="0"/>
        <w:adjustRightInd w:val="0"/>
        <w:spacing w:after="0" w:line="240" w:lineRule="auto"/>
        <w:ind w:left="1276" w:right="134"/>
        <w:rPr>
          <w:rFonts w:ascii="Lato" w:hAnsi="Lato" w:cs="Helvetica"/>
          <w:sz w:val="20"/>
          <w:szCs w:val="20"/>
        </w:rPr>
      </w:pPr>
    </w:p>
    <w:p w14:paraId="2BE93863" w14:textId="77777777" w:rsidR="00A442E8" w:rsidRDefault="00E27EC9" w:rsidP="00051AA7">
      <w:pPr>
        <w:pStyle w:val="Paragraphedeliste"/>
        <w:numPr>
          <w:ilvl w:val="3"/>
          <w:numId w:val="129"/>
        </w:numPr>
        <w:tabs>
          <w:tab w:val="left" w:pos="2520"/>
        </w:tabs>
        <w:autoSpaceDE w:val="0"/>
        <w:autoSpaceDN w:val="0"/>
        <w:adjustRightInd w:val="0"/>
        <w:spacing w:after="0" w:line="240" w:lineRule="auto"/>
        <w:ind w:left="1276" w:right="134" w:hanging="283"/>
        <w:rPr>
          <w:rFonts w:ascii="Lato" w:hAnsi="Lato" w:cs="Helvetica"/>
          <w:sz w:val="20"/>
          <w:szCs w:val="20"/>
        </w:rPr>
      </w:pPr>
      <w:proofErr w:type="gramStart"/>
      <w:r>
        <w:rPr>
          <w:rFonts w:ascii="Lato" w:hAnsi="Lato" w:cs="Helvetica"/>
          <w:sz w:val="20"/>
          <w:szCs w:val="20"/>
        </w:rPr>
        <w:t>s’il</w:t>
      </w:r>
      <w:proofErr w:type="gramEnd"/>
      <w:r>
        <w:rPr>
          <w:rFonts w:ascii="Lato" w:hAnsi="Lato" w:cs="Helvetica"/>
          <w:sz w:val="20"/>
          <w:szCs w:val="20"/>
        </w:rPr>
        <w:t xml:space="preserve"> ne signe pas le marché ; </w:t>
      </w:r>
      <w:proofErr w:type="gramStart"/>
      <w:r>
        <w:rPr>
          <w:rFonts w:ascii="Lato" w:hAnsi="Lato" w:cs="Helvetica"/>
          <w:sz w:val="20"/>
          <w:szCs w:val="20"/>
        </w:rPr>
        <w:t>ou</w:t>
      </w:r>
      <w:proofErr w:type="gramEnd"/>
    </w:p>
    <w:p w14:paraId="2D24F287" w14:textId="77777777" w:rsidR="00A442E8" w:rsidRDefault="00A442E8">
      <w:pPr>
        <w:pStyle w:val="Paragraphedeliste"/>
        <w:tabs>
          <w:tab w:val="left" w:pos="2520"/>
        </w:tabs>
        <w:autoSpaceDE w:val="0"/>
        <w:autoSpaceDN w:val="0"/>
        <w:adjustRightInd w:val="0"/>
        <w:spacing w:after="0" w:line="240" w:lineRule="auto"/>
        <w:ind w:left="1276" w:right="134"/>
        <w:jc w:val="both"/>
        <w:rPr>
          <w:rFonts w:ascii="Lato" w:hAnsi="Lato" w:cs="Helvetica"/>
          <w:sz w:val="20"/>
          <w:szCs w:val="20"/>
        </w:rPr>
      </w:pPr>
    </w:p>
    <w:p w14:paraId="7D78E03C" w14:textId="77777777" w:rsidR="00A442E8" w:rsidRDefault="00E27EC9" w:rsidP="00051AA7">
      <w:pPr>
        <w:pStyle w:val="Paragraphedeliste"/>
        <w:numPr>
          <w:ilvl w:val="3"/>
          <w:numId w:val="129"/>
        </w:numPr>
        <w:tabs>
          <w:tab w:val="left" w:pos="2520"/>
        </w:tabs>
        <w:autoSpaceDE w:val="0"/>
        <w:autoSpaceDN w:val="0"/>
        <w:adjustRightInd w:val="0"/>
        <w:spacing w:after="0" w:line="240" w:lineRule="auto"/>
        <w:ind w:left="1276" w:right="134" w:hanging="283"/>
        <w:jc w:val="both"/>
        <w:rPr>
          <w:rFonts w:ascii="Lato" w:hAnsi="Lato" w:cs="Helvetica"/>
          <w:sz w:val="20"/>
          <w:szCs w:val="20"/>
        </w:rPr>
      </w:pPr>
      <w:proofErr w:type="gramStart"/>
      <w:r>
        <w:rPr>
          <w:rFonts w:ascii="Lato" w:hAnsi="Lato" w:cs="Helvetica"/>
          <w:sz w:val="20"/>
          <w:szCs w:val="20"/>
        </w:rPr>
        <w:t>s’il</w:t>
      </w:r>
      <w:proofErr w:type="gramEnd"/>
      <w:r>
        <w:rPr>
          <w:rFonts w:ascii="Lato" w:hAnsi="Lato" w:cs="Helvetica"/>
          <w:sz w:val="20"/>
          <w:szCs w:val="20"/>
        </w:rPr>
        <w:t xml:space="preserve"> ne fournit pas la garantie de bonne exécution du marché, s’il est tenu de le faire ainsi qu’il est prévu dans les Instructions aux Soumissionnaires ; </w:t>
      </w:r>
      <w:proofErr w:type="gramStart"/>
      <w:r>
        <w:rPr>
          <w:rFonts w:ascii="Lato" w:hAnsi="Lato" w:cs="Helvetica"/>
          <w:sz w:val="20"/>
          <w:szCs w:val="20"/>
        </w:rPr>
        <w:t>ou</w:t>
      </w:r>
      <w:proofErr w:type="gramEnd"/>
    </w:p>
    <w:p w14:paraId="213F4AAB" w14:textId="77777777" w:rsidR="00A442E8" w:rsidRDefault="00A442E8">
      <w:pPr>
        <w:autoSpaceDE w:val="0"/>
        <w:autoSpaceDN w:val="0"/>
        <w:adjustRightInd w:val="0"/>
        <w:spacing w:after="0"/>
        <w:ind w:right="136"/>
        <w:jc w:val="both"/>
        <w:rPr>
          <w:rFonts w:ascii="Lato" w:hAnsi="Lato" w:cs="Helvetica"/>
          <w:sz w:val="20"/>
          <w:szCs w:val="20"/>
        </w:rPr>
      </w:pPr>
    </w:p>
    <w:p w14:paraId="1420591E" w14:textId="77777777" w:rsidR="00A442E8" w:rsidRDefault="00E27EC9" w:rsidP="00051AA7">
      <w:pPr>
        <w:pStyle w:val="Paragraphedeliste"/>
        <w:numPr>
          <w:ilvl w:val="0"/>
          <w:numId w:val="128"/>
        </w:numPr>
        <w:autoSpaceDE w:val="0"/>
        <w:autoSpaceDN w:val="0"/>
        <w:adjustRightInd w:val="0"/>
        <w:spacing w:after="0" w:line="240" w:lineRule="auto"/>
        <w:ind w:right="134"/>
        <w:jc w:val="both"/>
        <w:rPr>
          <w:rFonts w:ascii="Lato" w:hAnsi="Lato" w:cs="Helvetica"/>
          <w:sz w:val="20"/>
          <w:szCs w:val="20"/>
        </w:rPr>
      </w:pPr>
      <w:proofErr w:type="gramStart"/>
      <w:r>
        <w:rPr>
          <w:rFonts w:ascii="Lato" w:hAnsi="Lato" w:cs="Helvetica"/>
          <w:sz w:val="20"/>
          <w:szCs w:val="20"/>
        </w:rPr>
        <w:t>s'il</w:t>
      </w:r>
      <w:proofErr w:type="gramEnd"/>
      <w:r>
        <w:rPr>
          <w:rFonts w:ascii="Lato" w:hAnsi="Lato" w:cs="Helvetica"/>
          <w:sz w:val="20"/>
          <w:szCs w:val="20"/>
        </w:rPr>
        <w:t xml:space="preserve"> a fait l'objet d'une sanction de la Commission Disciplinaire de la BOAD, ayant pour objet la confiscation des garanties qu'il a constituées dans le cadre de la passation du marché, conformément au Guide d’Achats de la BOAD.</w:t>
      </w:r>
    </w:p>
    <w:p w14:paraId="380782F4" w14:textId="77777777" w:rsidR="00A442E8" w:rsidRDefault="00A442E8">
      <w:pPr>
        <w:pStyle w:val="Paragraphedeliste"/>
        <w:autoSpaceDE w:val="0"/>
        <w:autoSpaceDN w:val="0"/>
        <w:adjustRightInd w:val="0"/>
        <w:spacing w:after="0" w:line="240" w:lineRule="auto"/>
        <w:ind w:right="134"/>
        <w:jc w:val="both"/>
        <w:rPr>
          <w:rFonts w:ascii="Lato" w:hAnsi="Lato" w:cs="Helvetica"/>
          <w:sz w:val="20"/>
          <w:szCs w:val="20"/>
        </w:rPr>
      </w:pPr>
    </w:p>
    <w:p w14:paraId="1337A72E" w14:textId="77777777" w:rsidR="00A442E8" w:rsidRDefault="00E27EC9">
      <w:pPr>
        <w:autoSpaceDE w:val="0"/>
        <w:autoSpaceDN w:val="0"/>
        <w:adjustRightInd w:val="0"/>
        <w:spacing w:after="100"/>
        <w:ind w:right="136"/>
        <w:jc w:val="both"/>
        <w:rPr>
          <w:rFonts w:ascii="Lato" w:hAnsi="Lato" w:cs="Helvetica"/>
          <w:sz w:val="20"/>
          <w:szCs w:val="20"/>
        </w:rPr>
      </w:pPr>
      <w:r>
        <w:rPr>
          <w:rFonts w:ascii="Lato" w:hAnsi="Lato" w:cs="Helvetica"/>
          <w:sz w:val="20"/>
          <w:szCs w:val="20"/>
        </w:rPr>
        <w:t>La présente garantie expire (a) si le marché est octroyé au Soumissionnaire, lorsque nous recevrons une copie du marché signé et de la garantie de bonne exécution émise en votre nom, selon les instructions du Soumissionnaire ; ou (b) si le marché n’est pas octroyé au Soumissionnaire, à la première des dates suivantes : (i) lorsque nous recevrons copie de votre notification au Soumissionnaire du rejet de son offre ou (ii) de la publication de l’avis d’attribution définitive du marché.</w:t>
      </w:r>
    </w:p>
    <w:p w14:paraId="59154FB3" w14:textId="77777777" w:rsidR="00A442E8" w:rsidRDefault="00E27EC9">
      <w:pPr>
        <w:autoSpaceDE w:val="0"/>
        <w:autoSpaceDN w:val="0"/>
        <w:adjustRightInd w:val="0"/>
        <w:spacing w:after="100"/>
        <w:ind w:right="136"/>
        <w:rPr>
          <w:rFonts w:ascii="Lato" w:hAnsi="Lato" w:cs="Helvetica"/>
          <w:sz w:val="20"/>
          <w:szCs w:val="20"/>
        </w:rPr>
      </w:pPr>
      <w:r>
        <w:rPr>
          <w:rFonts w:ascii="Lato" w:hAnsi="Lato" w:cs="Helvetica"/>
          <w:sz w:val="20"/>
          <w:szCs w:val="20"/>
        </w:rPr>
        <w:t>Toute demande de paiement au titre de la présente garantie doit être reçue à cette date au plus tard.</w:t>
      </w:r>
    </w:p>
    <w:p w14:paraId="219F6484" w14:textId="77777777" w:rsidR="00A442E8" w:rsidRDefault="00E27EC9">
      <w:pPr>
        <w:tabs>
          <w:tab w:val="left" w:pos="1188"/>
          <w:tab w:val="left" w:pos="2394"/>
          <w:tab w:val="left" w:pos="4209"/>
          <w:tab w:val="left" w:pos="5238"/>
          <w:tab w:val="left" w:pos="7632"/>
          <w:tab w:val="left" w:pos="7868"/>
          <w:tab w:val="left" w:pos="9468"/>
        </w:tabs>
        <w:autoSpaceDE w:val="0"/>
        <w:autoSpaceDN w:val="0"/>
        <w:adjustRightInd w:val="0"/>
        <w:spacing w:after="100"/>
        <w:ind w:right="136"/>
        <w:rPr>
          <w:rFonts w:ascii="Lato" w:hAnsi="Lato" w:cs="Helvetica"/>
          <w:sz w:val="20"/>
          <w:szCs w:val="20"/>
        </w:rPr>
      </w:pPr>
      <w:r>
        <w:rPr>
          <w:rFonts w:ascii="Lato" w:hAnsi="Lato" w:cs="Helvetica"/>
          <w:sz w:val="20"/>
          <w:szCs w:val="20"/>
        </w:rPr>
        <w:t xml:space="preserve">Nom : </w:t>
      </w:r>
      <w:r>
        <w:rPr>
          <w:rFonts w:ascii="Lato" w:hAnsi="Lato" w:cs="Helvetica"/>
          <w:i/>
          <w:iCs/>
          <w:sz w:val="20"/>
          <w:szCs w:val="20"/>
        </w:rPr>
        <w:t>[nom complet de la personne signataire]</w:t>
      </w:r>
      <w:r>
        <w:rPr>
          <w:rFonts w:ascii="Lato" w:hAnsi="Lato" w:cs="Helvetica"/>
          <w:sz w:val="20"/>
          <w:szCs w:val="20"/>
        </w:rPr>
        <w:t xml:space="preserve"> Titre </w:t>
      </w:r>
      <w:r>
        <w:rPr>
          <w:rFonts w:ascii="Lato" w:hAnsi="Lato" w:cs="Helvetica"/>
          <w:i/>
          <w:iCs/>
          <w:sz w:val="20"/>
          <w:szCs w:val="20"/>
        </w:rPr>
        <w:t>[fonctions de la personne signataire]</w:t>
      </w:r>
    </w:p>
    <w:p w14:paraId="7ADFD14C" w14:textId="77777777" w:rsidR="00A442E8" w:rsidRDefault="00E27EC9">
      <w:pPr>
        <w:tabs>
          <w:tab w:val="left" w:pos="1188"/>
          <w:tab w:val="left" w:pos="2394"/>
          <w:tab w:val="left" w:pos="4209"/>
          <w:tab w:val="left" w:pos="5238"/>
          <w:tab w:val="left" w:pos="7632"/>
          <w:tab w:val="left" w:pos="7868"/>
          <w:tab w:val="left" w:pos="9468"/>
        </w:tabs>
        <w:autoSpaceDE w:val="0"/>
        <w:autoSpaceDN w:val="0"/>
        <w:adjustRightInd w:val="0"/>
        <w:ind w:right="134"/>
        <w:jc w:val="both"/>
        <w:rPr>
          <w:rFonts w:ascii="Lato" w:hAnsi="Lato" w:cs="Helvetica"/>
          <w:sz w:val="20"/>
          <w:szCs w:val="20"/>
        </w:rPr>
      </w:pPr>
      <w:r>
        <w:rPr>
          <w:rFonts w:ascii="Lato" w:hAnsi="Lato" w:cs="Helvetica"/>
          <w:sz w:val="20"/>
          <w:szCs w:val="20"/>
        </w:rPr>
        <w:t xml:space="preserve">Signé </w:t>
      </w:r>
      <w:r>
        <w:rPr>
          <w:rFonts w:ascii="Lato" w:hAnsi="Lato" w:cs="Helvetica"/>
          <w:i/>
          <w:iCs/>
          <w:sz w:val="20"/>
          <w:szCs w:val="20"/>
        </w:rPr>
        <w:t>[signature de la personne dont le nom et le titre figurent ci-dessus]</w:t>
      </w:r>
    </w:p>
    <w:p w14:paraId="776D5D66" w14:textId="77777777" w:rsidR="00A442E8" w:rsidRDefault="00E27EC9">
      <w:pPr>
        <w:tabs>
          <w:tab w:val="right" w:pos="9000"/>
        </w:tabs>
        <w:autoSpaceDE w:val="0"/>
        <w:autoSpaceDN w:val="0"/>
        <w:adjustRightInd w:val="0"/>
        <w:ind w:right="134"/>
        <w:jc w:val="both"/>
        <w:rPr>
          <w:rFonts w:ascii="Lato" w:hAnsi="Lato" w:cs="Helvetica"/>
          <w:b/>
          <w:bCs/>
          <w:sz w:val="20"/>
          <w:szCs w:val="20"/>
        </w:rPr>
      </w:pPr>
      <w:r>
        <w:rPr>
          <w:rFonts w:ascii="Lato" w:hAnsi="Lato" w:cs="Helvetica"/>
          <w:sz w:val="20"/>
          <w:szCs w:val="20"/>
        </w:rPr>
        <w:t xml:space="preserve">En date du _________________ jour de ____________________, </w:t>
      </w:r>
      <w:r>
        <w:rPr>
          <w:rFonts w:ascii="Lato" w:hAnsi="Lato" w:cs="Helvetica"/>
          <w:i/>
          <w:iCs/>
          <w:sz w:val="20"/>
          <w:szCs w:val="20"/>
        </w:rPr>
        <w:t>______. [Insérer date]</w:t>
      </w:r>
    </w:p>
    <w:sectPr w:rsidR="00A442E8">
      <w:pgSz w:w="11905" w:h="16837"/>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A7568" w14:textId="77777777" w:rsidR="00640B20" w:rsidRDefault="00640B20">
      <w:pPr>
        <w:spacing w:line="240" w:lineRule="auto"/>
      </w:pPr>
      <w:r>
        <w:separator/>
      </w:r>
    </w:p>
  </w:endnote>
  <w:endnote w:type="continuationSeparator" w:id="0">
    <w:p w14:paraId="7C3A7D52" w14:textId="77777777" w:rsidR="00640B20" w:rsidRDefault="00640B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55">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Dutch (scalable)">
    <w:charset w:val="00"/>
    <w:family w:val="roman"/>
    <w:pitch w:val="default"/>
  </w:font>
  <w:font w:name="Arial Unicode MS">
    <w:panose1 w:val="020B0604020202020204"/>
    <w:charset w:val="80"/>
    <w:family w:val="swiss"/>
    <w:pitch w:val="default"/>
    <w:sig w:usb0="00000000" w:usb1="00000000" w:usb2="0000003F" w:usb3="00000000" w:csb0="003F01F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00"/>
    <w:family w:val="moder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Optima">
    <w:altName w:val="Arial"/>
    <w:charset w:val="00"/>
    <w:family w:val="swiss"/>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Frutiger 45">
    <w:altName w:val="Calibri"/>
    <w:charset w:val="00"/>
    <w:family w:val="swiss"/>
    <w:pitch w:val="variable"/>
    <w:sig w:usb0="00000003" w:usb1="00000000" w:usb2="00000000" w:usb3="00000000" w:csb0="00000001" w:csb1="00000000"/>
  </w:font>
  <w:font w:name="Helvetica">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419125"/>
    </w:sdtPr>
    <w:sdtEndPr>
      <w:rPr>
        <w:rFonts w:ascii="Arial" w:hAnsi="Arial" w:cs="Arial"/>
        <w:sz w:val="16"/>
        <w:szCs w:val="16"/>
      </w:rPr>
    </w:sdtEndPr>
    <w:sdtContent>
      <w:p w14:paraId="3B9AAFB9" w14:textId="77777777" w:rsidR="00A442E8" w:rsidRDefault="00E27EC9">
        <w:pPr>
          <w:pStyle w:val="Pieddepage"/>
          <w:jc w:val="right"/>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sz w:val="16"/>
            <w:szCs w:val="16"/>
          </w:rPr>
          <w:t>2</w:t>
        </w:r>
        <w:r>
          <w:rPr>
            <w:rFonts w:ascii="Arial" w:hAnsi="Arial" w:cs="Arial"/>
            <w:sz w:val="16"/>
            <w:szCs w:val="16"/>
          </w:rPr>
          <w:fldChar w:fldCharType="end"/>
        </w:r>
      </w:p>
    </w:sdtContent>
  </w:sdt>
  <w:p w14:paraId="38542B24" w14:textId="77777777" w:rsidR="00A442E8" w:rsidRDefault="00A442E8">
    <w:pPr>
      <w:pStyle w:val="Corpsdetexte"/>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6797" w14:textId="001FCC66" w:rsidR="00A442E8" w:rsidRDefault="00E27EC9">
    <w:pPr>
      <w:pStyle w:val="Pieddepage"/>
      <w:spacing w:line="0" w:lineRule="atLeast"/>
      <w:jc w:val="center"/>
      <w:rPr>
        <w:rFonts w:ascii="Frutiger 45" w:hAnsi="Frutiger 45"/>
        <w:iCs/>
        <w:sz w:val="14"/>
        <w:szCs w:val="14"/>
      </w:rPr>
    </w:pPr>
    <w:r>
      <w:rPr>
        <w:rFonts w:ascii="Frutiger 45" w:hAnsi="Frutiger 45"/>
        <w:sz w:val="14"/>
        <w:szCs w:val="14"/>
      </w:rPr>
      <w:t xml:space="preserve">68 av de la Libération, BP 1172 Lomé, Togo </w:t>
    </w:r>
    <w:r>
      <w:rPr>
        <w:rFonts w:ascii="Arial" w:hAnsi="Arial" w:cs="Arial"/>
        <w:b/>
        <w:sz w:val="14"/>
        <w:szCs w:val="14"/>
        <w:lang w:eastAsia="ja-JP"/>
      </w:rPr>
      <w:t>■</w:t>
    </w:r>
    <w:r>
      <w:rPr>
        <w:rFonts w:ascii="Frutiger 45" w:hAnsi="Frutiger 45"/>
        <w:sz w:val="14"/>
        <w:szCs w:val="14"/>
      </w:rPr>
      <w:t xml:space="preserve"> Tél. : +228 22 21 59 06</w:t>
    </w:r>
    <w:r>
      <w:rPr>
        <w:rFonts w:ascii="Frutiger 45" w:hAnsi="Frutiger 45"/>
        <w:b/>
        <w:sz w:val="14"/>
        <w:szCs w:val="14"/>
      </w:rPr>
      <w:t xml:space="preserve"> </w:t>
    </w:r>
    <w:r>
      <w:rPr>
        <w:rFonts w:ascii="Arial" w:hAnsi="Arial" w:cs="Arial"/>
        <w:b/>
        <w:sz w:val="14"/>
        <w:szCs w:val="14"/>
        <w:lang w:eastAsia="ja-JP"/>
      </w:rPr>
      <w:t>■</w:t>
    </w:r>
    <w:r>
      <w:rPr>
        <w:rFonts w:ascii="Frutiger 45" w:hAnsi="Frutiger 45"/>
        <w:sz w:val="14"/>
        <w:szCs w:val="14"/>
      </w:rPr>
      <w:t xml:space="preserve"> Fax : +228 22 21 52 67</w:t>
    </w:r>
    <w:r>
      <w:rPr>
        <w:rFonts w:ascii="Frutiger 45" w:hAnsi="Frutiger 45"/>
        <w:b/>
        <w:sz w:val="14"/>
        <w:szCs w:val="14"/>
      </w:rPr>
      <w:t xml:space="preserve"> </w:t>
    </w:r>
    <w:r>
      <w:rPr>
        <w:rFonts w:ascii="Arial" w:hAnsi="Arial" w:cs="Arial"/>
        <w:b/>
        <w:sz w:val="14"/>
        <w:szCs w:val="14"/>
        <w:lang w:eastAsia="ja-JP"/>
      </w:rPr>
      <w:t>■</w:t>
    </w:r>
    <w:r>
      <w:rPr>
        <w:rFonts w:ascii="Frutiger 45" w:hAnsi="Frutiger 45" w:cs="Arial"/>
        <w:b/>
        <w:sz w:val="14"/>
        <w:szCs w:val="14"/>
        <w:lang w:eastAsia="ja-JP"/>
      </w:rPr>
      <w:t xml:space="preserve"> </w:t>
    </w:r>
    <w:hyperlink r:id="rId1" w:history="1">
      <w:r>
        <w:rPr>
          <w:rStyle w:val="Lienhypertexte"/>
          <w:rFonts w:ascii="Frutiger 45" w:hAnsi="Frutiger 45" w:cs="Arial"/>
          <w:sz w:val="14"/>
          <w:szCs w:val="14"/>
          <w:lang w:eastAsia="ja-JP"/>
        </w:rPr>
        <w:t>boadsiege@boad.org</w:t>
      </w:r>
    </w:hyperlink>
    <w:r>
      <w:rPr>
        <w:rFonts w:ascii="Frutiger 45" w:hAnsi="Frutiger 45" w:cs="Arial"/>
        <w:b/>
        <w:sz w:val="14"/>
        <w:szCs w:val="14"/>
        <w:lang w:eastAsia="ja-JP"/>
      </w:rPr>
      <w:t xml:space="preserve"> </w:t>
    </w:r>
    <w:r>
      <w:rPr>
        <w:rFonts w:ascii="Arial" w:hAnsi="Arial" w:cs="Arial"/>
        <w:b/>
        <w:sz w:val="14"/>
        <w:szCs w:val="14"/>
        <w:lang w:eastAsia="ja-JP"/>
      </w:rPr>
      <w:t>■</w:t>
    </w:r>
    <w:r>
      <w:rPr>
        <w:rFonts w:ascii="Frutiger 45" w:hAnsi="Frutiger 45" w:cs="Arial"/>
        <w:b/>
        <w:sz w:val="14"/>
        <w:szCs w:val="14"/>
        <w:lang w:eastAsia="ja-JP"/>
      </w:rPr>
      <w:t xml:space="preserve"> </w:t>
    </w:r>
    <w:r>
      <w:rPr>
        <w:rFonts w:ascii="Frutiger 45" w:hAnsi="Frutiger 45"/>
        <w:sz w:val="14"/>
        <w:szCs w:val="14"/>
      </w:rPr>
      <w:t xml:space="preserve"> </w:t>
    </w:r>
    <w:hyperlink r:id="rId2" w:history="1">
      <w:r>
        <w:rPr>
          <w:rStyle w:val="Lienhypertexte"/>
          <w:rFonts w:ascii="Frutiger 45" w:hAnsi="Frutiger 45"/>
          <w:sz w:val="14"/>
          <w:szCs w:val="14"/>
        </w:rPr>
        <w:t>www.boad.org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218121"/>
    </w:sdtPr>
    <w:sdtEndPr/>
    <w:sdtContent>
      <w:p w14:paraId="158C0F50" w14:textId="77777777" w:rsidR="00A442E8" w:rsidRDefault="00E27EC9">
        <w:pPr>
          <w:pStyle w:val="Pieddepage"/>
          <w:jc w:val="right"/>
        </w:pPr>
        <w:r>
          <w:fldChar w:fldCharType="begin"/>
        </w:r>
        <w:r>
          <w:instrText>PAGE   \* MERGEFORMAT</w:instrText>
        </w:r>
        <w:r>
          <w:fldChar w:fldCharType="separate"/>
        </w:r>
        <w:r>
          <w:t>2</w:t>
        </w:r>
        <w:r>
          <w:fldChar w:fldCharType="end"/>
        </w:r>
      </w:p>
    </w:sdtContent>
  </w:sdt>
  <w:p w14:paraId="39342989" w14:textId="77777777" w:rsidR="00A442E8" w:rsidRDefault="00A442E8">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rPr>
      <w:id w:val="-663093795"/>
    </w:sdtPr>
    <w:sdtEndPr/>
    <w:sdtContent>
      <w:p w14:paraId="06B525E3" w14:textId="77777777" w:rsidR="00A442E8" w:rsidRDefault="00E27EC9">
        <w:pPr>
          <w:pStyle w:val="Pieddepage"/>
          <w:tabs>
            <w:tab w:val="right" w:pos="6840"/>
          </w:tabs>
          <w:spacing w:line="600" w:lineRule="atLeast"/>
          <w:jc w:val="center"/>
          <w:rPr>
            <w:rFonts w:ascii="Lato" w:hAnsi="Lato"/>
            <w:sz w:val="20"/>
          </w:rPr>
        </w:pPr>
        <w:r>
          <w:rPr>
            <w:rFonts w:ascii="Lato" w:hAnsi="Lato"/>
            <w:sz w:val="14"/>
            <w:szCs w:val="14"/>
          </w:rPr>
          <w:t xml:space="preserve">68 av de la </w:t>
        </w:r>
        <w:proofErr w:type="gramStart"/>
        <w:r>
          <w:rPr>
            <w:rFonts w:ascii="Lato" w:hAnsi="Lato"/>
            <w:sz w:val="14"/>
            <w:szCs w:val="14"/>
          </w:rPr>
          <w:t>Libération,  B</w:t>
        </w:r>
        <w:proofErr w:type="gramEnd"/>
        <w:r>
          <w:rPr>
            <w:rFonts w:ascii="Lato" w:hAnsi="Lato"/>
            <w:sz w:val="14"/>
            <w:szCs w:val="14"/>
          </w:rPr>
          <w:t xml:space="preserve"> P 1172 Lomé, Togo </w:t>
        </w:r>
        <w:r>
          <w:rPr>
            <w:rFonts w:ascii="Arial" w:hAnsi="Arial" w:cs="Arial"/>
            <w:sz w:val="14"/>
            <w:szCs w:val="14"/>
            <w:lang w:eastAsia="ja-JP"/>
          </w:rPr>
          <w:t>■</w:t>
        </w:r>
        <w:r>
          <w:rPr>
            <w:rFonts w:ascii="Lato" w:hAnsi="Lato"/>
            <w:sz w:val="14"/>
            <w:szCs w:val="14"/>
          </w:rPr>
          <w:t xml:space="preserve"> Tél. : +228 22 21 59 06 </w:t>
        </w:r>
        <w:proofErr w:type="gramStart"/>
        <w:r>
          <w:rPr>
            <w:rFonts w:ascii="Arial" w:hAnsi="Arial" w:cs="Arial"/>
            <w:sz w:val="14"/>
            <w:szCs w:val="14"/>
            <w:lang w:eastAsia="ja-JP"/>
          </w:rPr>
          <w:t>■</w:t>
        </w:r>
        <w:r>
          <w:rPr>
            <w:rFonts w:ascii="Lato" w:hAnsi="Lato"/>
            <w:sz w:val="14"/>
            <w:szCs w:val="14"/>
          </w:rPr>
          <w:t xml:space="preserve">  Fax</w:t>
        </w:r>
        <w:proofErr w:type="gramEnd"/>
        <w:r>
          <w:rPr>
            <w:rFonts w:ascii="Lato" w:hAnsi="Lato"/>
            <w:sz w:val="14"/>
            <w:szCs w:val="14"/>
          </w:rPr>
          <w:t xml:space="preserve"> : +228 22 21 52 67 </w:t>
        </w:r>
        <w:r>
          <w:rPr>
            <w:rFonts w:ascii="Arial" w:hAnsi="Arial" w:cs="Arial"/>
            <w:sz w:val="14"/>
            <w:szCs w:val="14"/>
            <w:lang w:eastAsia="ja-JP"/>
          </w:rPr>
          <w:t>■</w:t>
        </w:r>
        <w:r>
          <w:rPr>
            <w:rFonts w:ascii="Lato" w:hAnsi="Lato" w:cs="Arial"/>
            <w:sz w:val="14"/>
            <w:szCs w:val="14"/>
            <w:lang w:eastAsia="ja-JP"/>
          </w:rPr>
          <w:t xml:space="preserve"> </w:t>
        </w:r>
        <w:hyperlink r:id="rId1" w:history="1">
          <w:r>
            <w:rPr>
              <w:rStyle w:val="Lienhypertexte"/>
              <w:rFonts w:ascii="Lato" w:hAnsi="Lato" w:cs="Arial"/>
              <w:sz w:val="14"/>
              <w:szCs w:val="14"/>
              <w:lang w:eastAsia="ja-JP"/>
            </w:rPr>
            <w:t>boadsiege@boad.org</w:t>
          </w:r>
        </w:hyperlink>
        <w:r>
          <w:rPr>
            <w:rFonts w:ascii="Lato" w:hAnsi="Lato" w:cs="Arial"/>
            <w:sz w:val="14"/>
            <w:szCs w:val="14"/>
            <w:lang w:eastAsia="ja-JP"/>
          </w:rPr>
          <w:t xml:space="preserve"> </w:t>
        </w:r>
        <w:r>
          <w:rPr>
            <w:rFonts w:ascii="Arial" w:hAnsi="Arial" w:cs="Arial"/>
            <w:sz w:val="14"/>
            <w:szCs w:val="14"/>
            <w:lang w:eastAsia="ja-JP"/>
          </w:rPr>
          <w:t>■</w:t>
        </w:r>
        <w:r>
          <w:rPr>
            <w:rFonts w:ascii="Lato" w:hAnsi="Lato" w:cs="Arial"/>
            <w:sz w:val="14"/>
            <w:szCs w:val="14"/>
            <w:lang w:eastAsia="ja-JP"/>
          </w:rPr>
          <w:t xml:space="preserve"> </w:t>
        </w:r>
        <w:r>
          <w:rPr>
            <w:rFonts w:ascii="Lato" w:hAnsi="Lato"/>
            <w:sz w:val="14"/>
            <w:szCs w:val="14"/>
          </w:rPr>
          <w:t xml:space="preserve"> </w:t>
        </w:r>
        <w:hyperlink r:id="rId2" w:history="1">
          <w:r>
            <w:rPr>
              <w:rStyle w:val="Lienhypertexte"/>
              <w:rFonts w:ascii="Lato" w:hAnsi="Lato"/>
              <w:sz w:val="14"/>
              <w:szCs w:val="14"/>
            </w:rPr>
            <w:t>www.boad.org</w:t>
          </w:r>
        </w:hyperlink>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773890"/>
    </w:sdtPr>
    <w:sdtEndPr/>
    <w:sdtContent>
      <w:p w14:paraId="17256DFD" w14:textId="77777777" w:rsidR="00A442E8" w:rsidRDefault="00E27EC9">
        <w:pPr>
          <w:pStyle w:val="Pieddepage"/>
          <w:jc w:val="right"/>
        </w:pPr>
        <w:r w:rsidRPr="00C12F75">
          <w:rPr>
            <w:sz w:val="16"/>
            <w:szCs w:val="16"/>
          </w:rPr>
          <w:fldChar w:fldCharType="begin"/>
        </w:r>
        <w:r w:rsidRPr="00C12F75">
          <w:rPr>
            <w:sz w:val="16"/>
            <w:szCs w:val="16"/>
          </w:rPr>
          <w:instrText>PAGE   \* MERGEFORMAT</w:instrText>
        </w:r>
        <w:r w:rsidRPr="00C12F75">
          <w:rPr>
            <w:sz w:val="16"/>
            <w:szCs w:val="16"/>
          </w:rPr>
          <w:fldChar w:fldCharType="separate"/>
        </w:r>
        <w:r w:rsidRPr="00C12F75">
          <w:rPr>
            <w:sz w:val="16"/>
            <w:szCs w:val="16"/>
          </w:rPr>
          <w:t>2</w:t>
        </w:r>
        <w:r w:rsidRPr="00C12F75">
          <w:rPr>
            <w:sz w:val="16"/>
            <w:szCs w:val="16"/>
          </w:rPr>
          <w:fldChar w:fldCharType="end"/>
        </w:r>
      </w:p>
    </w:sdtContent>
  </w:sdt>
  <w:p w14:paraId="11F9303F" w14:textId="77777777" w:rsidR="00A442E8" w:rsidRDefault="00A442E8">
    <w:pPr>
      <w:pStyle w:val="Pieddepage"/>
      <w:tabs>
        <w:tab w:val="right" w:pos="14601"/>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08A5F" w14:textId="77777777" w:rsidR="00640B20" w:rsidRDefault="00640B20">
      <w:pPr>
        <w:spacing w:after="0"/>
      </w:pPr>
      <w:r>
        <w:separator/>
      </w:r>
    </w:p>
  </w:footnote>
  <w:footnote w:type="continuationSeparator" w:id="0">
    <w:p w14:paraId="669639B1" w14:textId="77777777" w:rsidR="00640B20" w:rsidRDefault="00640B20">
      <w:pPr>
        <w:spacing w:after="0"/>
      </w:pPr>
      <w:r>
        <w:continuationSeparator/>
      </w:r>
    </w:p>
  </w:footnote>
  <w:footnote w:id="1">
    <w:p w14:paraId="3CA4CCE8" w14:textId="77777777" w:rsidR="00A442E8" w:rsidRDefault="00E27EC9">
      <w:pPr>
        <w:pStyle w:val="Notedebasdepage"/>
        <w:spacing w:after="0"/>
        <w:rPr>
          <w:sz w:val="12"/>
          <w:szCs w:val="12"/>
        </w:rPr>
      </w:pPr>
      <w:r>
        <w:rPr>
          <w:rStyle w:val="Caractresdenotedebasdepage"/>
        </w:rPr>
        <w:footnoteRef/>
      </w:r>
      <w:r>
        <w:rPr>
          <w:sz w:val="12"/>
          <w:szCs w:val="12"/>
        </w:rPr>
        <w:tab/>
        <w:t xml:space="preserve"> Les nom(s) et qualité(s) de la ou des personnes qui signent pour le garant doivent être mentionnés en caractères imprimés.</w:t>
      </w:r>
    </w:p>
  </w:footnote>
  <w:footnote w:id="2">
    <w:p w14:paraId="1955C523" w14:textId="77777777" w:rsidR="00A442E8" w:rsidRDefault="00E27EC9">
      <w:pPr>
        <w:pStyle w:val="Notedebasdepage"/>
        <w:shd w:val="clear" w:color="auto" w:fill="FFFFFF"/>
        <w:ind w:left="567" w:hanging="567"/>
        <w:rPr>
          <w:sz w:val="16"/>
          <w:szCs w:val="16"/>
        </w:rPr>
      </w:pPr>
      <w:r>
        <w:rPr>
          <w:rStyle w:val="Caractresdenotedebasdepage"/>
          <w:sz w:val="16"/>
          <w:szCs w:val="16"/>
        </w:rPr>
        <w:footnoteRef/>
      </w:r>
      <w:r>
        <w:rPr>
          <w:sz w:val="16"/>
          <w:szCs w:val="16"/>
        </w:rPr>
        <w:tab/>
        <w:t xml:space="preserve">     Evaluateur, président, secrétaire, …</w:t>
      </w:r>
    </w:p>
  </w:footnote>
  <w:footnote w:id="3">
    <w:p w14:paraId="0A7895ED" w14:textId="77777777" w:rsidR="00A442E8" w:rsidRDefault="00E27EC9">
      <w:pPr>
        <w:pStyle w:val="Notedebasdepage"/>
        <w:ind w:left="540" w:hanging="540"/>
        <w:rPr>
          <w:sz w:val="16"/>
          <w:szCs w:val="16"/>
        </w:rPr>
      </w:pPr>
      <w:r>
        <w:rPr>
          <w:rStyle w:val="Caractresdenotedebasdepage"/>
          <w:sz w:val="16"/>
          <w:szCs w:val="16"/>
        </w:rPr>
        <w:footnoteRef/>
      </w:r>
      <w:r>
        <w:rPr>
          <w:sz w:val="16"/>
          <w:szCs w:val="16"/>
        </w:rPr>
        <w:t>Les critères de sélection, dans la section précédente de ce tableau, doivent être accomplis avant de commencer l'évaluation des critères techniques</w:t>
      </w:r>
    </w:p>
  </w:footnote>
  <w:footnote w:id="4">
    <w:p w14:paraId="4F1C6024" w14:textId="77777777" w:rsidR="00A442E8" w:rsidRDefault="00A442E8">
      <w:pPr>
        <w:pStyle w:val="Notedebasdepage"/>
        <w:rPr>
          <w:lang w:val="fr-BE"/>
        </w:rPr>
      </w:pPr>
    </w:p>
    <w:p w14:paraId="0EA12404" w14:textId="77777777" w:rsidR="00A442E8" w:rsidRDefault="00A442E8">
      <w:pPr>
        <w:pStyle w:val="Notedebasdepage"/>
        <w:rPr>
          <w:lang w:val="fr-BE"/>
        </w:rPr>
      </w:pPr>
    </w:p>
    <w:p w14:paraId="56EF663F" w14:textId="77777777" w:rsidR="00A442E8" w:rsidRDefault="00A442E8">
      <w:pPr>
        <w:pStyle w:val="Notedebasdepage"/>
        <w:rPr>
          <w:lang w:val="fr-BE"/>
        </w:rPr>
      </w:pPr>
    </w:p>
    <w:p w14:paraId="393272F4" w14:textId="77777777" w:rsidR="00A442E8" w:rsidRDefault="00A442E8">
      <w:pPr>
        <w:pStyle w:val="Notedebasdepage"/>
        <w:rPr>
          <w:lang w:val="fr-BE"/>
        </w:rPr>
      </w:pPr>
    </w:p>
    <w:p w14:paraId="5F70BBFA" w14:textId="77777777" w:rsidR="00A442E8" w:rsidRDefault="00A442E8">
      <w:pPr>
        <w:pStyle w:val="Notedebasdepage"/>
        <w:rPr>
          <w:lang w:val="fr-BE"/>
        </w:rPr>
      </w:pPr>
    </w:p>
    <w:p w14:paraId="02E84EA6" w14:textId="77777777" w:rsidR="00A442E8" w:rsidRDefault="00A442E8">
      <w:pPr>
        <w:pStyle w:val="Notedebasdepage"/>
        <w:rPr>
          <w:lang w:val="fr-BE"/>
        </w:rPr>
      </w:pPr>
    </w:p>
    <w:p w14:paraId="251DEE34" w14:textId="77777777" w:rsidR="00A442E8" w:rsidRDefault="00A442E8">
      <w:pPr>
        <w:pStyle w:val="Notedebasdepage"/>
        <w:rPr>
          <w:lang w:val="fr-BE"/>
        </w:rPr>
      </w:pPr>
    </w:p>
    <w:p w14:paraId="084807B4" w14:textId="77777777" w:rsidR="00A442E8" w:rsidRDefault="00A442E8">
      <w:pPr>
        <w:pStyle w:val="Notedebasdepage"/>
        <w:rPr>
          <w:lang w:val="fr-BE"/>
        </w:rPr>
      </w:pPr>
    </w:p>
  </w:footnote>
  <w:footnote w:id="5">
    <w:p w14:paraId="4E5C4175" w14:textId="77777777" w:rsidR="00A442E8" w:rsidRDefault="00A442E8">
      <w:pPr>
        <w:pStyle w:val="Notedebasdepage"/>
        <w:rPr>
          <w:lang w:val="fr-BE"/>
        </w:rPr>
      </w:pPr>
    </w:p>
  </w:footnote>
  <w:footnote w:id="6">
    <w:p w14:paraId="444800C4" w14:textId="77777777" w:rsidR="00A442E8" w:rsidRDefault="00E27EC9">
      <w:pPr>
        <w:pStyle w:val="Notedebasdepage"/>
        <w:rPr>
          <w:lang w:val="fr-BE"/>
        </w:rPr>
      </w:pPr>
      <w:r>
        <w:rPr>
          <w:rStyle w:val="Appelnotedebasdep"/>
        </w:rPr>
        <w:footnoteRef/>
      </w:r>
      <w:r>
        <w:rPr>
          <w:lang w:val="fr-BE"/>
        </w:rPr>
        <w:t xml:space="preserve"> Pas la totalité de l’équipement possédé par la société.</w:t>
      </w:r>
      <w:r>
        <w:rPr>
          <w:lang w:val="fr-BE"/>
        </w:rPr>
        <w:tab/>
      </w:r>
    </w:p>
    <w:p w14:paraId="19524230" w14:textId="77777777" w:rsidR="00A442E8" w:rsidRDefault="00A442E8">
      <w:pPr>
        <w:rPr>
          <w:lang w:val="fr-BE" w:eastAsia="ar-SA"/>
        </w:rPr>
      </w:pPr>
    </w:p>
  </w:footnote>
  <w:footnote w:id="7">
    <w:p w14:paraId="03C1DCE5" w14:textId="77777777" w:rsidR="00A442E8" w:rsidRDefault="00E27EC9">
      <w:pPr>
        <w:rPr>
          <w:i/>
          <w:iCs/>
          <w:sz w:val="16"/>
          <w:szCs w:val="16"/>
          <w:highlight w:val="lightGray"/>
        </w:rPr>
      </w:pPr>
      <w:r>
        <w:rPr>
          <w:rStyle w:val="Appelnotedebasdep"/>
          <w:sz w:val="16"/>
          <w:szCs w:val="16"/>
        </w:rPr>
        <w:footnoteRef/>
      </w:r>
      <w:r>
        <w:rPr>
          <w:sz w:val="16"/>
          <w:szCs w:val="16"/>
        </w:rPr>
        <w:t xml:space="preserve"> </w:t>
      </w:r>
      <w:r>
        <w:rPr>
          <w:i/>
          <w:iCs/>
          <w:sz w:val="16"/>
          <w:szCs w:val="16"/>
          <w:highlight w:val="lightGray"/>
        </w:rPr>
        <w:t>La déclaration doit être signée à l’aide d’une signature manuscrite</w:t>
      </w:r>
    </w:p>
    <w:p w14:paraId="3F43EC2C" w14:textId="77777777" w:rsidR="00A442E8" w:rsidRDefault="00A442E8">
      <w:pPr>
        <w:jc w:val="both"/>
        <w:rPr>
          <w:i/>
          <w:iCs/>
          <w:sz w:val="18"/>
          <w:szCs w:val="18"/>
          <w:highlight w:val="lightGray"/>
        </w:rPr>
      </w:pPr>
    </w:p>
    <w:p w14:paraId="2BC8298E" w14:textId="77777777" w:rsidR="00A442E8" w:rsidRDefault="00A442E8">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9BC4" w14:textId="77777777" w:rsidR="00A442E8" w:rsidRDefault="00A442E8">
    <w:pPr>
      <w:pStyle w:val="En-tte"/>
    </w:pPr>
  </w:p>
  <w:p w14:paraId="138D9B3A" w14:textId="77777777" w:rsidR="00A442E8" w:rsidRDefault="00A442E8">
    <w:pPr>
      <w:pStyle w:val="En-tte"/>
    </w:pPr>
  </w:p>
  <w:p w14:paraId="3A88BE90" w14:textId="77777777" w:rsidR="00A442E8" w:rsidRDefault="00A442E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68DD" w14:textId="77777777" w:rsidR="00A442E8" w:rsidRDefault="00E27EC9">
    <w:pPr>
      <w:pStyle w:val="En-tte"/>
    </w:pPr>
    <w:r>
      <w:rPr>
        <w:rFonts w:ascii="Frutiger 55" w:hAnsi="Frutiger 55"/>
        <w:noProof/>
      </w:rPr>
      <mc:AlternateContent>
        <mc:Choice Requires="wps">
          <w:drawing>
            <wp:anchor distT="0" distB="0" distL="114300" distR="114300" simplePos="0" relativeHeight="251660288" behindDoc="0" locked="0" layoutInCell="1" allowOverlap="1" wp14:anchorId="4BAFF2E8" wp14:editId="38068E44">
              <wp:simplePos x="0" y="0"/>
              <wp:positionH relativeFrom="margin">
                <wp:align>left</wp:align>
              </wp:positionH>
              <wp:positionV relativeFrom="paragraph">
                <wp:posOffset>571500</wp:posOffset>
              </wp:positionV>
              <wp:extent cx="1085850" cy="1743075"/>
              <wp:effectExtent l="0" t="0" r="0" b="952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743075"/>
                      </a:xfrm>
                      <a:prstGeom prst="rect">
                        <a:avLst/>
                      </a:prstGeom>
                      <a:noFill/>
                      <a:ln>
                        <a:noFill/>
                      </a:ln>
                    </wps:spPr>
                    <wps:txbx>
                      <w:txbxContent>
                        <w:p w14:paraId="4194BAC6" w14:textId="77777777" w:rsidR="00A442E8" w:rsidRDefault="00E27EC9">
                          <w:r>
                            <w:t xml:space="preserve">                                             </w:t>
                          </w:r>
                          <w:r>
                            <w:rPr>
                              <w:noProof/>
                            </w:rPr>
                            <w:drawing>
                              <wp:inline distT="0" distB="0" distL="0" distR="0" wp14:anchorId="38F50465" wp14:editId="2AB67B95">
                                <wp:extent cx="695325" cy="1314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95325" cy="1314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type w14:anchorId="4BAFF2E8" id="_x0000_t202" coordsize="21600,21600" o:spt="202" path="m,l,21600r21600,l21600,xe">
              <v:stroke joinstyle="miter"/>
              <v:path gradientshapeok="t" o:connecttype="rect"/>
            </v:shapetype>
            <v:shape id="Text Box 8" o:spid="_x0000_s1026" type="#_x0000_t202" style="position:absolute;left:0;text-align:left;margin-left:0;margin-top:45pt;width:85.5pt;height:137.25pt;z-index:2516602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" filled="f" stroked="f">
              <v:textbox>
                <w:txbxContent>
                  <w:p w14:paraId="4194BAC6" w14:textId="77777777" w:rsidR="00A442E8" w:rsidRDefault="00E27EC9">
                    <w:r>
                      <w:t xml:space="preserve">                                             </w:t>
                    </w:r>
                    <w:r>
                      <w:rPr>
                        <w:noProof/>
                      </w:rPr>
                      <w:drawing>
                        <wp:inline distT="0" distB="0" distL="0" distR="0" wp14:anchorId="38F50465" wp14:editId="2AB67B95">
                          <wp:extent cx="695325" cy="1314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95325" cy="1314450"/>
                                  </a:xfrm>
                                  <a:prstGeom prst="rect">
                                    <a:avLst/>
                                  </a:prstGeom>
                                  <a:noFill/>
                                  <a:ln>
                                    <a:noFill/>
                                  </a:ln>
                                </pic:spPr>
                              </pic:pic>
                            </a:graphicData>
                          </a:graphic>
                        </wp:inline>
                      </w:drawing>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69CB" w14:textId="77777777" w:rsidR="00A442E8" w:rsidRDefault="00E27EC9">
    <w:pPr>
      <w:pStyle w:val="En-tte"/>
    </w:pPr>
    <w:r>
      <w:t>Section III. Formulaires de soumission</w:t>
    </w:r>
    <w:r>
      <w:tab/>
    </w:r>
    <w:r>
      <w:fldChar w:fldCharType="begin"/>
    </w:r>
    <w:r>
      <w:instrText>PAGE   \* MERGEFORMAT</w:instrText>
    </w:r>
    <w:r>
      <w:fldChar w:fldCharType="separate"/>
    </w:r>
    <w:r>
      <w:t>88</w:t>
    </w:r>
    <w:r>
      <w:fldChar w:fldCharType="end"/>
    </w:r>
  </w:p>
  <w:p w14:paraId="41055934" w14:textId="77777777" w:rsidR="00A442E8" w:rsidRDefault="00A442E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0403" w14:textId="77777777" w:rsidR="00A442E8" w:rsidRDefault="00E27EC9">
    <w:pPr>
      <w:pStyle w:val="En-tte"/>
      <w:ind w:right="69"/>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7F8E" w14:textId="77777777" w:rsidR="00A442E8" w:rsidRDefault="00A442E8">
    <w:pPr>
      <w:pStyle w:val="En-tte"/>
      <w:framePr w:wrap="around" w:vAnchor="text" w:hAnchor="margin" w:xAlign="outside" w:y="1"/>
      <w:rPr>
        <w:rStyle w:val="Numrodepage"/>
      </w:rPr>
    </w:pPr>
  </w:p>
  <w:p w14:paraId="74ED2793" w14:textId="77777777" w:rsidR="00A442E8" w:rsidRDefault="00E27EC9">
    <w:pPr>
      <w:pStyle w:val="En-tte"/>
      <w:tabs>
        <w:tab w:val="right" w:pos="9720"/>
      </w:tabs>
      <w:ind w:right="360" w:firstLine="360"/>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7FA1" w14:textId="77777777" w:rsidR="00A442E8" w:rsidRDefault="00E27EC9">
    <w:pPr>
      <w:pStyle w:val="En-tte"/>
    </w:pPr>
    <w:r>
      <w:t>Section III. Formulaires de soumission</w:t>
    </w:r>
    <w:r>
      <w:tab/>
    </w:r>
    <w:r>
      <w:fldChar w:fldCharType="begin"/>
    </w:r>
    <w:r>
      <w:instrText>PAGE   \* MERGEFORMAT</w:instrText>
    </w:r>
    <w:r>
      <w:fldChar w:fldCharType="separate"/>
    </w:r>
    <w:r>
      <w:t>88</w:t>
    </w:r>
    <w:r>
      <w:fldChar w:fldCharType="end"/>
    </w:r>
  </w:p>
  <w:p w14:paraId="0859FB8A" w14:textId="77777777" w:rsidR="00A442E8" w:rsidRDefault="00A442E8">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0B24" w14:textId="77777777" w:rsidR="00A442E8" w:rsidRDefault="00E27EC9">
    <w:pPr>
      <w:pStyle w:val="En-tte"/>
      <w:ind w:right="69"/>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609A" w14:textId="77777777" w:rsidR="00A442E8" w:rsidRDefault="00A442E8">
    <w:pPr>
      <w:pStyle w:val="En-tte"/>
      <w:framePr w:wrap="around" w:vAnchor="text" w:hAnchor="margin" w:xAlign="outside" w:y="1"/>
      <w:rPr>
        <w:rStyle w:val="Numrodepage"/>
      </w:rPr>
    </w:pPr>
  </w:p>
  <w:p w14:paraId="59CFC0BF" w14:textId="77777777" w:rsidR="00A442E8" w:rsidRDefault="00E27EC9">
    <w:pPr>
      <w:pStyle w:val="En-tte"/>
      <w:tabs>
        <w:tab w:val="right" w:pos="9720"/>
      </w:tabs>
      <w:ind w:right="360" w:firstLine="360"/>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58BB7" w14:textId="77777777" w:rsidR="00A442E8" w:rsidRDefault="00E27EC9">
    <w:pPr>
      <w:pStyle w:val="En-tte"/>
    </w:pPr>
    <w:r>
      <w:t>Section III. Formulaires de soumission</w:t>
    </w:r>
    <w:r>
      <w:tab/>
    </w:r>
    <w:r>
      <w:fldChar w:fldCharType="begin"/>
    </w:r>
    <w:r>
      <w:instrText>PAGE   \* MERGEFORMAT</w:instrText>
    </w:r>
    <w:r>
      <w:fldChar w:fldCharType="separate"/>
    </w:r>
    <w:r>
      <w:t>88</w:t>
    </w:r>
    <w:r>
      <w:fldChar w:fldCharType="end"/>
    </w:r>
  </w:p>
  <w:p w14:paraId="3ACDC53F" w14:textId="77777777" w:rsidR="00A442E8" w:rsidRDefault="00A442E8">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9A5E" w14:textId="77777777" w:rsidR="00A442E8" w:rsidRDefault="00A442E8">
    <w:pPr>
      <w:pStyle w:val="En-tte"/>
      <w:framePr w:wrap="around" w:vAnchor="text" w:hAnchor="margin" w:xAlign="outside" w:y="1"/>
      <w:rPr>
        <w:rStyle w:val="Numrodepage"/>
        <w:sz w:val="16"/>
        <w:szCs w:val="16"/>
      </w:rPr>
    </w:pPr>
  </w:p>
  <w:p w14:paraId="35A3D601" w14:textId="77777777" w:rsidR="00A442E8" w:rsidRDefault="00A442E8">
    <w:pPr>
      <w:pStyle w:val="En-tte"/>
      <w:ind w:right="69"/>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86D7A" w14:textId="77777777" w:rsidR="00A442E8" w:rsidRDefault="00E27EC9">
    <w:pPr>
      <w:pStyle w:val="En-tte"/>
    </w:pPr>
    <w:r>
      <w:rPr>
        <w:rFonts w:ascii="Frutiger 55" w:hAnsi="Frutiger 55"/>
        <w:noProof/>
        <w:lang w:eastAsia="fr-FR"/>
      </w:rPr>
      <mc:AlternateContent>
        <mc:Choice Requires="wps">
          <w:drawing>
            <wp:anchor distT="0" distB="0" distL="114300" distR="114300" simplePos="0" relativeHeight="251659264" behindDoc="0" locked="0" layoutInCell="1" allowOverlap="1" wp14:anchorId="6E8C9454" wp14:editId="22233B40">
              <wp:simplePos x="0" y="0"/>
              <wp:positionH relativeFrom="margin">
                <wp:posOffset>-635</wp:posOffset>
              </wp:positionH>
              <wp:positionV relativeFrom="paragraph">
                <wp:posOffset>-1905</wp:posOffset>
              </wp:positionV>
              <wp:extent cx="1028700" cy="1685925"/>
              <wp:effectExtent l="0" t="0" r="0" b="952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685925"/>
                      </a:xfrm>
                      <a:prstGeom prst="rect">
                        <a:avLst/>
                      </a:prstGeom>
                      <a:noFill/>
                      <a:ln>
                        <a:noFill/>
                      </a:ln>
                    </wps:spPr>
                    <wps:txbx>
                      <w:txbxContent>
                        <w:p w14:paraId="5B41A8ED" w14:textId="77777777" w:rsidR="00A442E8" w:rsidRDefault="00E27EC9">
                          <w:r>
                            <w:t xml:space="preserve">                                             </w:t>
                          </w:r>
                          <w:r>
                            <w:rPr>
                              <w:noProof/>
                              <w:lang w:eastAsia="fr-FR"/>
                            </w:rPr>
                            <w:drawing>
                              <wp:inline distT="0" distB="0" distL="0" distR="0" wp14:anchorId="35AFE00A" wp14:editId="3732C277">
                                <wp:extent cx="695325" cy="1314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95325" cy="1314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type w14:anchorId="6E8C9454" id="_x0000_t202" coordsize="21600,21600" o:spt="202" path="m,l,21600r21600,l21600,xe">
              <v:stroke joinstyle="miter"/>
              <v:path gradientshapeok="t" o:connecttype="rect"/>
            </v:shapetype>
            <v:shape id="_x0000_s1027" type="#_x0000_t202" style="position:absolute;left:0;text-align:left;margin-left:-.05pt;margin-top:-.15pt;width:81pt;height:132.7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" filled="f" stroked="f">
              <v:textbox>
                <w:txbxContent>
                  <w:p w14:paraId="5B41A8ED" w14:textId="77777777" w:rsidR="00A442E8" w:rsidRDefault="00E27EC9">
                    <w:r>
                      <w:t xml:space="preserve">                                             </w:t>
                    </w:r>
                    <w:r>
                      <w:rPr>
                        <w:noProof/>
                        <w:lang w:eastAsia="fr-FR"/>
                      </w:rPr>
                      <w:drawing>
                        <wp:inline distT="0" distB="0" distL="0" distR="0" wp14:anchorId="35AFE00A" wp14:editId="3732C277">
                          <wp:extent cx="695325" cy="1314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695325" cy="1314450"/>
                                  </a:xfrm>
                                  <a:prstGeom prst="rect">
                                    <a:avLst/>
                                  </a:prstGeom>
                                  <a:noFill/>
                                  <a:ln>
                                    <a:noFill/>
                                  </a:ln>
                                </pic:spPr>
                              </pic:pic>
                            </a:graphicData>
                          </a:graphic>
                        </wp:inline>
                      </w:drawing>
                    </w:r>
                  </w:p>
                </w:txbxContent>
              </v:textbox>
              <w10:wrap anchorx="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8CF4" w14:textId="77777777" w:rsidR="00A442E8" w:rsidRDefault="00A442E8">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8232A1"/>
    <w:multiLevelType w:val="multilevel"/>
    <w:tmpl w:val="9F8232A1"/>
    <w:lvl w:ilvl="0">
      <w:numFmt w:val="bullet"/>
      <w:lvlText w:val="-"/>
      <w:lvlJc w:val="left"/>
      <w:pPr>
        <w:ind w:left="720" w:hanging="360"/>
      </w:pPr>
      <w:rPr>
        <w:rFonts w:ascii="Frutiger 55" w:eastAsia="Times New Roman" w:hAnsi="Frutiger 55" w:cs="Times New Roman"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CD37A5E2"/>
    <w:multiLevelType w:val="singleLevel"/>
    <w:tmpl w:val="CD37A5E2"/>
    <w:lvl w:ilvl="0">
      <w:start w:val="11"/>
      <w:numFmt w:val="decimal"/>
      <w:suff w:val="space"/>
      <w:lvlText w:val="%1-"/>
      <w:lvlJc w:val="left"/>
    </w:lvl>
  </w:abstractNum>
  <w:abstractNum w:abstractNumId="2" w15:restartNumberingAfterBreak="0">
    <w:nsid w:val="FFFFFF88"/>
    <w:multiLevelType w:val="singleLevel"/>
    <w:tmpl w:val="FFFFFF88"/>
    <w:lvl w:ilvl="0">
      <w:start w:val="1"/>
      <w:numFmt w:val="decimal"/>
      <w:pStyle w:val="Listenumros"/>
      <w:lvlText w:val="%1."/>
      <w:lvlJc w:val="left"/>
      <w:pPr>
        <w:tabs>
          <w:tab w:val="left" w:pos="360"/>
        </w:tabs>
        <w:ind w:left="360" w:hanging="360"/>
      </w:pPr>
    </w:lvl>
  </w:abstractNum>
  <w:abstractNum w:abstractNumId="3" w15:restartNumberingAfterBreak="0">
    <w:nsid w:val="00000001"/>
    <w:multiLevelType w:val="multilevel"/>
    <w:tmpl w:val="00000001"/>
    <w:lvl w:ilvl="0">
      <w:start w:val="1"/>
      <w:numFmt w:val="upperLetter"/>
      <w:pStyle w:val="titre1contrat"/>
      <w:lvlText w:val="%1."/>
      <w:lvlJc w:val="left"/>
      <w:pPr>
        <w:tabs>
          <w:tab w:val="left" w:pos="720"/>
        </w:tabs>
        <w:ind w:left="720" w:hanging="720"/>
      </w:pPr>
    </w:lvl>
    <w:lvl w:ilvl="1">
      <w:start w:val="1"/>
      <w:numFmt w:val="lowerLetter"/>
      <w:lvlText w:val="%2)"/>
      <w:lvlJc w:val="left"/>
      <w:pPr>
        <w:tabs>
          <w:tab w:val="left" w:pos="720"/>
        </w:tabs>
        <w:ind w:left="720" w:hanging="360"/>
      </w:pPr>
    </w:lvl>
    <w:lvl w:ilvl="2">
      <w:start w:val="1"/>
      <w:numFmt w:val="lowerRoman"/>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upperLetter"/>
      <w:lvlText w:val="%8."/>
      <w:lvlJc w:val="left"/>
      <w:pPr>
        <w:tabs>
          <w:tab w:val="left" w:pos="720"/>
        </w:tabs>
        <w:ind w:left="720" w:hanging="720"/>
      </w:pPr>
    </w:lvl>
    <w:lvl w:ilvl="8">
      <w:start w:val="1"/>
      <w:numFmt w:val="lowerRoman"/>
      <w:lvlText w:val="%9."/>
      <w:lvlJc w:val="left"/>
      <w:pPr>
        <w:tabs>
          <w:tab w:val="left" w:pos="3240"/>
        </w:tabs>
        <w:ind w:left="3240" w:hanging="360"/>
      </w:pPr>
    </w:lvl>
  </w:abstractNum>
  <w:abstractNum w:abstractNumId="4" w15:restartNumberingAfterBreak="0">
    <w:nsid w:val="00000002"/>
    <w:multiLevelType w:val="singleLevel"/>
    <w:tmpl w:val="00000002"/>
    <w:lvl w:ilvl="0">
      <w:start w:val="1"/>
      <w:numFmt w:val="bullet"/>
      <w:pStyle w:val="Titre8"/>
      <w:lvlText w:val=""/>
      <w:lvlJc w:val="left"/>
      <w:pPr>
        <w:tabs>
          <w:tab w:val="left" w:pos="1004"/>
        </w:tabs>
        <w:ind w:left="1004" w:hanging="360"/>
      </w:pPr>
      <w:rPr>
        <w:rFonts w:ascii="Symbol" w:hAnsi="Symbol"/>
      </w:rPr>
    </w:lvl>
  </w:abstractNum>
  <w:abstractNum w:abstractNumId="5" w15:restartNumberingAfterBreak="0">
    <w:nsid w:val="00000003"/>
    <w:multiLevelType w:val="singleLevel"/>
    <w:tmpl w:val="00000003"/>
    <w:lvl w:ilvl="0">
      <w:start w:val="1"/>
      <w:numFmt w:val="bullet"/>
      <w:pStyle w:val="Soustitre"/>
      <w:lvlText w:val=""/>
      <w:lvlJc w:val="left"/>
      <w:pPr>
        <w:tabs>
          <w:tab w:val="left" w:pos="1004"/>
        </w:tabs>
        <w:ind w:left="1004" w:hanging="360"/>
      </w:pPr>
      <w:rPr>
        <w:rFonts w:ascii="Symbol" w:hAnsi="Symbol"/>
      </w:rPr>
    </w:lvl>
  </w:abstractNum>
  <w:abstractNum w:abstractNumId="6" w15:restartNumberingAfterBreak="0">
    <w:nsid w:val="00000004"/>
    <w:multiLevelType w:val="singleLevel"/>
    <w:tmpl w:val="00000004"/>
    <w:lvl w:ilvl="0">
      <w:start w:val="1"/>
      <w:numFmt w:val="decimal"/>
      <w:lvlText w:val="%1)"/>
      <w:lvlJc w:val="left"/>
      <w:pPr>
        <w:ind w:left="928" w:hanging="360"/>
      </w:pPr>
    </w:lvl>
  </w:abstractNum>
  <w:abstractNum w:abstractNumId="7" w15:restartNumberingAfterBreak="0">
    <w:nsid w:val="00000005"/>
    <w:multiLevelType w:val="singleLevel"/>
    <w:tmpl w:val="00000005"/>
    <w:lvl w:ilvl="0">
      <w:start w:val="1"/>
      <w:numFmt w:val="bullet"/>
      <w:pStyle w:val="Paragraphenumchiffre"/>
      <w:lvlText w:val=""/>
      <w:lvlJc w:val="left"/>
      <w:pPr>
        <w:tabs>
          <w:tab w:val="left" w:pos="360"/>
        </w:tabs>
        <w:ind w:left="360" w:hanging="360"/>
      </w:pPr>
      <w:rPr>
        <w:rFonts w:ascii="Symbol" w:hAnsi="Symbol"/>
      </w:rPr>
    </w:lvl>
  </w:abstractNum>
  <w:abstractNum w:abstractNumId="8" w15:restartNumberingAfterBreak="0">
    <w:nsid w:val="00000006"/>
    <w:multiLevelType w:val="singleLevel"/>
    <w:tmpl w:val="00000006"/>
    <w:lvl w:ilvl="0">
      <w:start w:val="1"/>
      <w:numFmt w:val="bullet"/>
      <w:pStyle w:val="Titre1ContratAnnexeI"/>
      <w:lvlText w:val=""/>
      <w:lvlJc w:val="left"/>
      <w:pPr>
        <w:tabs>
          <w:tab w:val="left" w:pos="1004"/>
        </w:tabs>
        <w:ind w:left="1004" w:hanging="360"/>
      </w:pPr>
      <w:rPr>
        <w:rFonts w:ascii="Symbol" w:hAnsi="Symbol"/>
      </w:rPr>
    </w:lvl>
  </w:abstractNum>
  <w:abstractNum w:abstractNumId="9" w15:restartNumberingAfterBreak="0">
    <w:nsid w:val="00000007"/>
    <w:multiLevelType w:val="singleLevel"/>
    <w:tmpl w:val="00000007"/>
    <w:lvl w:ilvl="0">
      <w:start w:val="1"/>
      <w:numFmt w:val="bullet"/>
      <w:pStyle w:val="ParaNumContratAnnexeI"/>
      <w:lvlText w:val=""/>
      <w:lvlJc w:val="left"/>
      <w:pPr>
        <w:tabs>
          <w:tab w:val="left" w:pos="720"/>
        </w:tabs>
        <w:ind w:left="720" w:hanging="360"/>
      </w:pPr>
      <w:rPr>
        <w:rFonts w:ascii="Symbol" w:hAnsi="Symbol"/>
      </w:rPr>
    </w:lvl>
  </w:abstractNum>
  <w:abstractNum w:abstractNumId="10" w15:restartNumberingAfterBreak="0">
    <w:nsid w:val="00000008"/>
    <w:multiLevelType w:val="singleLevel"/>
    <w:tmpl w:val="00000008"/>
    <w:lvl w:ilvl="0">
      <w:start w:val="1"/>
      <w:numFmt w:val="lowerLetter"/>
      <w:pStyle w:val="SectionATitre2"/>
      <w:lvlText w:val="%1."/>
      <w:lvlJc w:val="left"/>
      <w:pPr>
        <w:tabs>
          <w:tab w:val="left" w:pos="360"/>
        </w:tabs>
        <w:ind w:left="360" w:hanging="360"/>
      </w:pPr>
      <w:rPr>
        <w:rFonts w:ascii="Wingdings" w:hAnsi="Wingdings"/>
      </w:rPr>
    </w:lvl>
  </w:abstractNum>
  <w:abstractNum w:abstractNumId="11" w15:restartNumberingAfterBreak="0">
    <w:nsid w:val="00000009"/>
    <w:multiLevelType w:val="multilevel"/>
    <w:tmpl w:val="00000009"/>
    <w:lvl w:ilvl="0">
      <w:start w:val="1"/>
      <w:numFmt w:val="lowerLetter"/>
      <w:pStyle w:val="retrait2AnnexII"/>
      <w:lvlText w:val="%1)"/>
      <w:lvlJc w:val="left"/>
      <w:pPr>
        <w:tabs>
          <w:tab w:val="left" w:pos="720"/>
        </w:tabs>
        <w:ind w:left="720" w:hanging="360"/>
      </w:pPr>
    </w:lvl>
    <w:lvl w:ilvl="1">
      <w:start w:val="5"/>
      <w:numFmt w:val="bullet"/>
      <w:lvlText w:val="-"/>
      <w:lvlJc w:val="left"/>
      <w:pPr>
        <w:tabs>
          <w:tab w:val="left" w:pos="1440"/>
        </w:tabs>
        <w:ind w:left="1440" w:hanging="360"/>
      </w:pPr>
      <w:rPr>
        <w:rFonts w:ascii="Times New Roman" w:hAnsi="Times New Roman" w:cs="Times New Roman"/>
      </w:rPr>
    </w:lvl>
    <w:lvl w:ilvl="2">
      <w:start w:val="1"/>
      <w:numFmt w:val="lowerLetter"/>
      <w:lvlText w:val="%3-"/>
      <w:lvlJc w:val="left"/>
      <w:pPr>
        <w:tabs>
          <w:tab w:val="left" w:pos="2340"/>
        </w:tabs>
        <w:ind w:left="2340" w:hanging="36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0000000A"/>
    <w:multiLevelType w:val="multilevel"/>
    <w:tmpl w:val="0000000A"/>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numFmt w:val="decimal"/>
      <w:lvlText w:val=""/>
      <w:lvlJc w:val="left"/>
    </w:lvl>
    <w:lvl w:ilvl="8">
      <w:numFmt w:val="decimal"/>
      <w:lvlText w:val=""/>
      <w:lvlJc w:val="left"/>
    </w:lvl>
  </w:abstractNum>
  <w:abstractNum w:abstractNumId="13" w15:restartNumberingAfterBreak="0">
    <w:nsid w:val="0000000C"/>
    <w:multiLevelType w:val="multilevel"/>
    <w:tmpl w:val="0000000C"/>
    <w:lvl w:ilvl="0">
      <w:start w:val="1"/>
      <w:numFmt w:val="bullet"/>
      <w:pStyle w:val="SectionBTitre1"/>
      <w:lvlText w:val=""/>
      <w:lvlJc w:val="left"/>
      <w:pPr>
        <w:tabs>
          <w:tab w:val="left" w:pos="360"/>
        </w:tabs>
        <w:ind w:left="360" w:hanging="360"/>
      </w:pPr>
      <w:rPr>
        <w:rFonts w:ascii="Wingdings" w:hAnsi="Wingdings"/>
      </w:rPr>
    </w:lvl>
    <w:lvl w:ilvl="1">
      <w:start w:val="5"/>
      <w:numFmt w:val="bullet"/>
      <w:lvlText w:val="-"/>
      <w:lvlJc w:val="left"/>
      <w:pPr>
        <w:tabs>
          <w:tab w:val="left" w:pos="1080"/>
        </w:tabs>
        <w:ind w:left="1080" w:hanging="360"/>
      </w:pPr>
      <w:rPr>
        <w:rFonts w:ascii="Times New Roman" w:hAnsi="Times New Roman" w:cs="Times New Roman"/>
      </w:rPr>
    </w:lvl>
    <w:lvl w:ilvl="2">
      <w:start w:val="1"/>
      <w:numFmt w:val="bullet"/>
      <w:lvlText w:val=""/>
      <w:lvlJc w:val="left"/>
      <w:pPr>
        <w:tabs>
          <w:tab w:val="left" w:pos="1800"/>
        </w:tabs>
        <w:ind w:left="1800" w:hanging="360"/>
      </w:pPr>
      <w:rPr>
        <w:rFonts w:ascii="Wingdings" w:hAnsi="Wingdings"/>
      </w:rPr>
    </w:lvl>
    <w:lvl w:ilvl="3">
      <w:start w:val="1"/>
      <w:numFmt w:val="bullet"/>
      <w:lvlText w:val=""/>
      <w:lvlJc w:val="left"/>
      <w:pPr>
        <w:tabs>
          <w:tab w:val="left" w:pos="2520"/>
        </w:tabs>
        <w:ind w:left="2520" w:hanging="360"/>
      </w:pPr>
      <w:rPr>
        <w:rFonts w:ascii="Symbol" w:hAnsi="Symbol"/>
      </w:rPr>
    </w:lvl>
    <w:lvl w:ilvl="4">
      <w:start w:val="1"/>
      <w:numFmt w:val="bullet"/>
      <w:lvlText w:val="o"/>
      <w:lvlJc w:val="left"/>
      <w:pPr>
        <w:tabs>
          <w:tab w:val="left" w:pos="3240"/>
        </w:tabs>
        <w:ind w:left="3240" w:hanging="360"/>
      </w:pPr>
      <w:rPr>
        <w:rFonts w:ascii="Courier New" w:hAnsi="Courier New" w:cs="Courier New"/>
      </w:rPr>
    </w:lvl>
    <w:lvl w:ilvl="5">
      <w:start w:val="1"/>
      <w:numFmt w:val="bullet"/>
      <w:lvlText w:val=""/>
      <w:lvlJc w:val="left"/>
      <w:pPr>
        <w:tabs>
          <w:tab w:val="left" w:pos="3960"/>
        </w:tabs>
        <w:ind w:left="3960" w:hanging="360"/>
      </w:pPr>
      <w:rPr>
        <w:rFonts w:ascii="Wingdings" w:hAnsi="Wingdings"/>
      </w:rPr>
    </w:lvl>
    <w:lvl w:ilvl="6">
      <w:start w:val="1"/>
      <w:numFmt w:val="bullet"/>
      <w:lvlText w:val=""/>
      <w:lvlJc w:val="left"/>
      <w:pPr>
        <w:tabs>
          <w:tab w:val="left" w:pos="4680"/>
        </w:tabs>
        <w:ind w:left="4680" w:hanging="360"/>
      </w:pPr>
      <w:rPr>
        <w:rFonts w:ascii="Symbol" w:hAnsi="Symbol"/>
      </w:rPr>
    </w:lvl>
    <w:lvl w:ilvl="7">
      <w:start w:val="1"/>
      <w:numFmt w:val="bullet"/>
      <w:lvlText w:val="o"/>
      <w:lvlJc w:val="left"/>
      <w:pPr>
        <w:tabs>
          <w:tab w:val="left" w:pos="5400"/>
        </w:tabs>
        <w:ind w:left="5400" w:hanging="360"/>
      </w:pPr>
      <w:rPr>
        <w:rFonts w:ascii="Courier New" w:hAnsi="Courier New" w:cs="Courier New"/>
      </w:rPr>
    </w:lvl>
    <w:lvl w:ilvl="8">
      <w:start w:val="1"/>
      <w:numFmt w:val="bullet"/>
      <w:lvlText w:val=""/>
      <w:lvlJc w:val="left"/>
      <w:pPr>
        <w:tabs>
          <w:tab w:val="left" w:pos="6120"/>
        </w:tabs>
        <w:ind w:left="6120" w:hanging="360"/>
      </w:pPr>
      <w:rPr>
        <w:rFonts w:ascii="Wingdings" w:hAnsi="Wingdings"/>
      </w:rPr>
    </w:lvl>
  </w:abstractNum>
  <w:abstractNum w:abstractNumId="14" w15:restartNumberingAfterBreak="0">
    <w:nsid w:val="0000000E"/>
    <w:multiLevelType w:val="singleLevel"/>
    <w:tmpl w:val="0000000E"/>
    <w:lvl w:ilvl="0">
      <w:start w:val="7"/>
      <w:numFmt w:val="bullet"/>
      <w:pStyle w:val="AnnIItitre1"/>
      <w:lvlText w:val="-"/>
      <w:lvlJc w:val="left"/>
      <w:pPr>
        <w:tabs>
          <w:tab w:val="left" w:pos="360"/>
        </w:tabs>
        <w:ind w:left="360" w:hanging="360"/>
      </w:pPr>
      <w:rPr>
        <w:rFonts w:ascii="OpenSymbol" w:hAnsi="OpenSymbol"/>
      </w:rPr>
    </w:lvl>
  </w:abstractNum>
  <w:abstractNum w:abstractNumId="15" w15:restartNumberingAfterBreak="0">
    <w:nsid w:val="00000018"/>
    <w:multiLevelType w:val="multilevel"/>
    <w:tmpl w:val="00000018"/>
    <w:lvl w:ilvl="0">
      <w:start w:val="1"/>
      <w:numFmt w:val="decimal"/>
      <w:pStyle w:val="SectionATitre1"/>
      <w:lvlText w:val="A.%1."/>
      <w:lvlJc w:val="left"/>
      <w:pPr>
        <w:tabs>
          <w:tab w:val="left" w:pos="360"/>
        </w:tabs>
        <w:ind w:left="360" w:hanging="360"/>
      </w:pPr>
    </w:lvl>
    <w:lvl w:ilvl="1">
      <w:start w:val="1"/>
      <w:numFmt w:val="decimal"/>
      <w:lvlText w:val="A.%1.%2."/>
      <w:lvlJc w:val="left"/>
      <w:pPr>
        <w:tabs>
          <w:tab w:val="left" w:pos="792"/>
        </w:tabs>
        <w:ind w:left="792" w:hanging="432"/>
      </w:pPr>
    </w:lvl>
    <w:lvl w:ilvl="2">
      <w:start w:val="1"/>
      <w:numFmt w:val="decimal"/>
      <w:lvlText w:val="A.%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324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4320"/>
        </w:tabs>
        <w:ind w:left="3744" w:hanging="1224"/>
      </w:pPr>
    </w:lvl>
    <w:lvl w:ilvl="8">
      <w:start w:val="1"/>
      <w:numFmt w:val="decimal"/>
      <w:lvlText w:val="%1.%2.%3.%4.%5.%6.%7.%8.%9."/>
      <w:lvlJc w:val="left"/>
      <w:pPr>
        <w:tabs>
          <w:tab w:val="left" w:pos="5040"/>
        </w:tabs>
        <w:ind w:left="4320" w:hanging="1440"/>
      </w:pPr>
    </w:lvl>
  </w:abstractNum>
  <w:abstractNum w:abstractNumId="16" w15:restartNumberingAfterBreak="0">
    <w:nsid w:val="01106365"/>
    <w:multiLevelType w:val="multilevel"/>
    <w:tmpl w:val="01106365"/>
    <w:lvl w:ilvl="0">
      <w:start w:val="62"/>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7" w15:restartNumberingAfterBreak="0">
    <w:nsid w:val="01D21395"/>
    <w:multiLevelType w:val="singleLevel"/>
    <w:tmpl w:val="01D21395"/>
    <w:lvl w:ilvl="0">
      <w:start w:val="1"/>
      <w:numFmt w:val="lowerLetter"/>
      <w:pStyle w:val="ParacontratAnnexIIbullets"/>
      <w:lvlText w:val="%1)"/>
      <w:lvlJc w:val="left"/>
      <w:pPr>
        <w:tabs>
          <w:tab w:val="left" w:pos="720"/>
        </w:tabs>
        <w:ind w:left="720" w:hanging="720"/>
      </w:pPr>
      <w:rPr>
        <w:rFonts w:hint="default"/>
      </w:rPr>
    </w:lvl>
  </w:abstractNum>
  <w:abstractNum w:abstractNumId="18" w15:restartNumberingAfterBreak="0">
    <w:nsid w:val="03476A4F"/>
    <w:multiLevelType w:val="multilevel"/>
    <w:tmpl w:val="03476A4F"/>
    <w:lvl w:ilvl="0">
      <w:start w:val="1"/>
      <w:numFmt w:val="bullet"/>
      <w:lvlText w:val=""/>
      <w:lvlJc w:val="left"/>
      <w:pPr>
        <w:tabs>
          <w:tab w:val="left" w:pos="737"/>
        </w:tabs>
        <w:ind w:left="737" w:hanging="17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15:restartNumberingAfterBreak="0">
    <w:nsid w:val="07FF5F45"/>
    <w:multiLevelType w:val="multilevel"/>
    <w:tmpl w:val="07FF5F45"/>
    <w:lvl w:ilvl="0">
      <w:start w:val="25"/>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20" w15:restartNumberingAfterBreak="0">
    <w:nsid w:val="08457C1A"/>
    <w:multiLevelType w:val="multilevel"/>
    <w:tmpl w:val="08457C1A"/>
    <w:lvl w:ilvl="0">
      <w:start w:val="10"/>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21" w15:restartNumberingAfterBreak="0">
    <w:nsid w:val="099120FB"/>
    <w:multiLevelType w:val="multilevel"/>
    <w:tmpl w:val="099120FB"/>
    <w:lvl w:ilvl="0">
      <w:start w:val="35"/>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22" w15:restartNumberingAfterBreak="0">
    <w:nsid w:val="09BC2C74"/>
    <w:multiLevelType w:val="multilevel"/>
    <w:tmpl w:val="09BC2C74"/>
    <w:lvl w:ilvl="0">
      <w:start w:val="67"/>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23" w15:restartNumberingAfterBreak="0">
    <w:nsid w:val="0A9A7760"/>
    <w:multiLevelType w:val="multilevel"/>
    <w:tmpl w:val="0A9A7760"/>
    <w:lvl w:ilvl="0">
      <w:start w:val="45"/>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24" w15:restartNumberingAfterBreak="0">
    <w:nsid w:val="0B6668C9"/>
    <w:multiLevelType w:val="multilevel"/>
    <w:tmpl w:val="0B6668C9"/>
    <w:lvl w:ilvl="0">
      <w:start w:val="13"/>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25" w15:restartNumberingAfterBreak="0">
    <w:nsid w:val="0BF55BC3"/>
    <w:multiLevelType w:val="multilevel"/>
    <w:tmpl w:val="0BF55BC3"/>
    <w:lvl w:ilvl="0">
      <w:start w:val="16"/>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532" w:hanging="284"/>
      </w:pPr>
      <w:rPr>
        <w:rFonts w:ascii="Lato" w:eastAsia="Times New Roman" w:hAnsi="Lato" w:cs="Times New Roman" w:hint="default"/>
        <w:w w:val="100"/>
        <w:sz w:val="20"/>
        <w:szCs w:val="20"/>
        <w:lang w:val="fr-FR" w:eastAsia="en-US" w:bidi="ar-SA"/>
      </w:rPr>
    </w:lvl>
    <w:lvl w:ilvl="3">
      <w:numFmt w:val="bullet"/>
      <w:lvlText w:val="•"/>
      <w:lvlJc w:val="left"/>
      <w:pPr>
        <w:ind w:left="3265" w:hanging="284"/>
      </w:pPr>
      <w:rPr>
        <w:rFonts w:hint="default"/>
        <w:lang w:val="fr-FR" w:eastAsia="en-US" w:bidi="ar-SA"/>
      </w:rPr>
    </w:lvl>
    <w:lvl w:ilvl="4">
      <w:numFmt w:val="bullet"/>
      <w:lvlText w:val="•"/>
      <w:lvlJc w:val="left"/>
      <w:pPr>
        <w:ind w:left="4128" w:hanging="284"/>
      </w:pPr>
      <w:rPr>
        <w:rFonts w:hint="default"/>
        <w:lang w:val="fr-FR" w:eastAsia="en-US" w:bidi="ar-SA"/>
      </w:rPr>
    </w:lvl>
    <w:lvl w:ilvl="5">
      <w:numFmt w:val="bullet"/>
      <w:lvlText w:val="•"/>
      <w:lvlJc w:val="left"/>
      <w:pPr>
        <w:ind w:left="4991" w:hanging="284"/>
      </w:pPr>
      <w:rPr>
        <w:rFonts w:hint="default"/>
        <w:lang w:val="fr-FR" w:eastAsia="en-US" w:bidi="ar-SA"/>
      </w:rPr>
    </w:lvl>
    <w:lvl w:ilvl="6">
      <w:numFmt w:val="bullet"/>
      <w:lvlText w:val="•"/>
      <w:lvlJc w:val="left"/>
      <w:pPr>
        <w:ind w:left="5854" w:hanging="284"/>
      </w:pPr>
      <w:rPr>
        <w:rFonts w:hint="default"/>
        <w:lang w:val="fr-FR" w:eastAsia="en-US" w:bidi="ar-SA"/>
      </w:rPr>
    </w:lvl>
    <w:lvl w:ilvl="7">
      <w:numFmt w:val="bullet"/>
      <w:lvlText w:val="•"/>
      <w:lvlJc w:val="left"/>
      <w:pPr>
        <w:ind w:left="6717" w:hanging="284"/>
      </w:pPr>
      <w:rPr>
        <w:rFonts w:hint="default"/>
        <w:lang w:val="fr-FR" w:eastAsia="en-US" w:bidi="ar-SA"/>
      </w:rPr>
    </w:lvl>
    <w:lvl w:ilvl="8">
      <w:numFmt w:val="bullet"/>
      <w:lvlText w:val="•"/>
      <w:lvlJc w:val="left"/>
      <w:pPr>
        <w:ind w:left="7580" w:hanging="284"/>
      </w:pPr>
      <w:rPr>
        <w:rFonts w:hint="default"/>
        <w:lang w:val="fr-FR" w:eastAsia="en-US" w:bidi="ar-SA"/>
      </w:rPr>
    </w:lvl>
  </w:abstractNum>
  <w:abstractNum w:abstractNumId="26" w15:restartNumberingAfterBreak="0">
    <w:nsid w:val="0C31718A"/>
    <w:multiLevelType w:val="multilevel"/>
    <w:tmpl w:val="0C31718A"/>
    <w:lvl w:ilvl="0">
      <w:start w:val="1"/>
      <w:numFmt w:val="lowerLetter"/>
      <w:lvlText w:val="%1)"/>
      <w:lvlJc w:val="left"/>
      <w:pPr>
        <w:ind w:left="1619" w:hanging="360"/>
      </w:pPr>
      <w:rPr>
        <w:rFonts w:hint="default"/>
      </w:rPr>
    </w:lvl>
    <w:lvl w:ilvl="1">
      <w:start w:val="1"/>
      <w:numFmt w:val="lowerLetter"/>
      <w:lvlText w:val="%2."/>
      <w:lvlJc w:val="left"/>
      <w:pPr>
        <w:ind w:left="2339" w:hanging="360"/>
      </w:pPr>
    </w:lvl>
    <w:lvl w:ilvl="2">
      <w:start w:val="1"/>
      <w:numFmt w:val="lowerRoman"/>
      <w:lvlText w:val="%3."/>
      <w:lvlJc w:val="right"/>
      <w:pPr>
        <w:ind w:left="3059" w:hanging="180"/>
      </w:pPr>
    </w:lvl>
    <w:lvl w:ilvl="3">
      <w:start w:val="1"/>
      <w:numFmt w:val="decimal"/>
      <w:lvlText w:val="%4."/>
      <w:lvlJc w:val="left"/>
      <w:pPr>
        <w:ind w:left="3779" w:hanging="360"/>
      </w:pPr>
    </w:lvl>
    <w:lvl w:ilvl="4">
      <w:start w:val="1"/>
      <w:numFmt w:val="lowerLetter"/>
      <w:lvlText w:val="%5."/>
      <w:lvlJc w:val="left"/>
      <w:pPr>
        <w:ind w:left="4499" w:hanging="360"/>
      </w:pPr>
    </w:lvl>
    <w:lvl w:ilvl="5">
      <w:start w:val="1"/>
      <w:numFmt w:val="lowerRoman"/>
      <w:lvlText w:val="%6."/>
      <w:lvlJc w:val="right"/>
      <w:pPr>
        <w:ind w:left="5219" w:hanging="180"/>
      </w:pPr>
    </w:lvl>
    <w:lvl w:ilvl="6">
      <w:start w:val="1"/>
      <w:numFmt w:val="decimal"/>
      <w:lvlText w:val="%7."/>
      <w:lvlJc w:val="left"/>
      <w:pPr>
        <w:ind w:left="5939" w:hanging="360"/>
      </w:pPr>
    </w:lvl>
    <w:lvl w:ilvl="7">
      <w:start w:val="1"/>
      <w:numFmt w:val="lowerLetter"/>
      <w:lvlText w:val="%8."/>
      <w:lvlJc w:val="left"/>
      <w:pPr>
        <w:ind w:left="6659" w:hanging="360"/>
      </w:pPr>
    </w:lvl>
    <w:lvl w:ilvl="8">
      <w:start w:val="1"/>
      <w:numFmt w:val="lowerRoman"/>
      <w:lvlText w:val="%9."/>
      <w:lvlJc w:val="right"/>
      <w:pPr>
        <w:ind w:left="7379" w:hanging="180"/>
      </w:pPr>
    </w:lvl>
  </w:abstractNum>
  <w:abstractNum w:abstractNumId="27" w15:restartNumberingAfterBreak="0">
    <w:nsid w:val="0D0B0482"/>
    <w:multiLevelType w:val="multilevel"/>
    <w:tmpl w:val="0D0B0482"/>
    <w:lvl w:ilvl="0">
      <w:start w:val="40"/>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28" w15:restartNumberingAfterBreak="0">
    <w:nsid w:val="0E1E425F"/>
    <w:multiLevelType w:val="multilevel"/>
    <w:tmpl w:val="0E1E425F"/>
    <w:lvl w:ilvl="0">
      <w:start w:val="1"/>
      <w:numFmt w:val="lowerLetter"/>
      <w:lvlText w:val="(%1)"/>
      <w:lvlJc w:val="left"/>
      <w:pPr>
        <w:ind w:left="1958" w:hanging="317"/>
      </w:pPr>
      <w:rPr>
        <w:rFonts w:ascii="Lato" w:eastAsia="Times New Roman" w:hAnsi="Lato" w:cs="Times New Roman" w:hint="default"/>
        <w:w w:val="100"/>
        <w:sz w:val="20"/>
        <w:szCs w:val="20"/>
        <w:lang w:val="fr-FR" w:eastAsia="fr-FR" w:bidi="fr-FR"/>
      </w:rPr>
    </w:lvl>
    <w:lvl w:ilvl="1">
      <w:numFmt w:val="bullet"/>
      <w:lvlText w:val="•"/>
      <w:lvlJc w:val="left"/>
      <w:pPr>
        <w:ind w:left="2750" w:hanging="317"/>
      </w:pPr>
      <w:rPr>
        <w:rFonts w:hint="default"/>
        <w:lang w:val="fr-FR" w:eastAsia="fr-FR" w:bidi="fr-FR"/>
      </w:rPr>
    </w:lvl>
    <w:lvl w:ilvl="2">
      <w:numFmt w:val="bullet"/>
      <w:lvlText w:val="•"/>
      <w:lvlJc w:val="left"/>
      <w:pPr>
        <w:ind w:left="3541" w:hanging="317"/>
      </w:pPr>
      <w:rPr>
        <w:rFonts w:hint="default"/>
        <w:lang w:val="fr-FR" w:eastAsia="fr-FR" w:bidi="fr-FR"/>
      </w:rPr>
    </w:lvl>
    <w:lvl w:ilvl="3">
      <w:numFmt w:val="bullet"/>
      <w:lvlText w:val="•"/>
      <w:lvlJc w:val="left"/>
      <w:pPr>
        <w:ind w:left="4331" w:hanging="317"/>
      </w:pPr>
      <w:rPr>
        <w:rFonts w:hint="default"/>
        <w:lang w:val="fr-FR" w:eastAsia="fr-FR" w:bidi="fr-FR"/>
      </w:rPr>
    </w:lvl>
    <w:lvl w:ilvl="4">
      <w:numFmt w:val="bullet"/>
      <w:lvlText w:val="•"/>
      <w:lvlJc w:val="left"/>
      <w:pPr>
        <w:ind w:left="5122" w:hanging="317"/>
      </w:pPr>
      <w:rPr>
        <w:rFonts w:hint="default"/>
        <w:lang w:val="fr-FR" w:eastAsia="fr-FR" w:bidi="fr-FR"/>
      </w:rPr>
    </w:lvl>
    <w:lvl w:ilvl="5">
      <w:numFmt w:val="bullet"/>
      <w:lvlText w:val="•"/>
      <w:lvlJc w:val="left"/>
      <w:pPr>
        <w:ind w:left="5913" w:hanging="317"/>
      </w:pPr>
      <w:rPr>
        <w:rFonts w:hint="default"/>
        <w:lang w:val="fr-FR" w:eastAsia="fr-FR" w:bidi="fr-FR"/>
      </w:rPr>
    </w:lvl>
    <w:lvl w:ilvl="6">
      <w:numFmt w:val="bullet"/>
      <w:lvlText w:val="•"/>
      <w:lvlJc w:val="left"/>
      <w:pPr>
        <w:ind w:left="6703" w:hanging="317"/>
      </w:pPr>
      <w:rPr>
        <w:rFonts w:hint="default"/>
        <w:lang w:val="fr-FR" w:eastAsia="fr-FR" w:bidi="fr-FR"/>
      </w:rPr>
    </w:lvl>
    <w:lvl w:ilvl="7">
      <w:numFmt w:val="bullet"/>
      <w:lvlText w:val="•"/>
      <w:lvlJc w:val="left"/>
      <w:pPr>
        <w:ind w:left="7494" w:hanging="317"/>
      </w:pPr>
      <w:rPr>
        <w:rFonts w:hint="default"/>
        <w:lang w:val="fr-FR" w:eastAsia="fr-FR" w:bidi="fr-FR"/>
      </w:rPr>
    </w:lvl>
    <w:lvl w:ilvl="8">
      <w:numFmt w:val="bullet"/>
      <w:lvlText w:val="•"/>
      <w:lvlJc w:val="left"/>
      <w:pPr>
        <w:ind w:left="8285" w:hanging="317"/>
      </w:pPr>
      <w:rPr>
        <w:rFonts w:hint="default"/>
        <w:lang w:val="fr-FR" w:eastAsia="fr-FR" w:bidi="fr-FR"/>
      </w:rPr>
    </w:lvl>
  </w:abstractNum>
  <w:abstractNum w:abstractNumId="29" w15:restartNumberingAfterBreak="0">
    <w:nsid w:val="0E394D43"/>
    <w:multiLevelType w:val="multilevel"/>
    <w:tmpl w:val="0E394D4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0" w15:restartNumberingAfterBreak="0">
    <w:nsid w:val="0F944B42"/>
    <w:multiLevelType w:val="multilevel"/>
    <w:tmpl w:val="0F944B42"/>
    <w:lvl w:ilvl="0">
      <w:start w:val="72"/>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Times New Roman" w:eastAsia="Times New Roman" w:hAnsi="Times New Roman" w:cs="Times New Roman" w:hint="default"/>
        <w:w w:val="100"/>
        <w:sz w:val="22"/>
        <w:szCs w:val="22"/>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31" w15:restartNumberingAfterBreak="0">
    <w:nsid w:val="0F992390"/>
    <w:multiLevelType w:val="multilevel"/>
    <w:tmpl w:val="0F992390"/>
    <w:lvl w:ilvl="0">
      <w:start w:val="1"/>
      <w:numFmt w:val="lowerLetter"/>
      <w:lvlText w:val="%1)"/>
      <w:lvlJc w:val="left"/>
      <w:pPr>
        <w:ind w:left="967" w:hanging="588"/>
      </w:pPr>
      <w:rPr>
        <w:rFonts w:ascii="Frutiger 55" w:eastAsia="Times New Roman" w:hAnsi="Frutiger 55" w:cs="Times New Roman" w:hint="default"/>
        <w:w w:val="100"/>
        <w:sz w:val="20"/>
        <w:szCs w:val="20"/>
        <w:lang w:val="fr-FR" w:eastAsia="fr-FR" w:bidi="fr-FR"/>
      </w:rPr>
    </w:lvl>
    <w:lvl w:ilvl="1">
      <w:numFmt w:val="bullet"/>
      <w:lvlText w:val="•"/>
      <w:lvlJc w:val="left"/>
      <w:pPr>
        <w:ind w:left="1850" w:hanging="588"/>
      </w:pPr>
      <w:rPr>
        <w:rFonts w:hint="default"/>
        <w:lang w:val="fr-FR" w:eastAsia="fr-FR" w:bidi="fr-FR"/>
      </w:rPr>
    </w:lvl>
    <w:lvl w:ilvl="2">
      <w:numFmt w:val="bullet"/>
      <w:lvlText w:val="•"/>
      <w:lvlJc w:val="left"/>
      <w:pPr>
        <w:ind w:left="2741" w:hanging="588"/>
      </w:pPr>
      <w:rPr>
        <w:rFonts w:hint="default"/>
        <w:lang w:val="fr-FR" w:eastAsia="fr-FR" w:bidi="fr-FR"/>
      </w:rPr>
    </w:lvl>
    <w:lvl w:ilvl="3">
      <w:numFmt w:val="bullet"/>
      <w:lvlText w:val="•"/>
      <w:lvlJc w:val="left"/>
      <w:pPr>
        <w:ind w:left="3631" w:hanging="588"/>
      </w:pPr>
      <w:rPr>
        <w:rFonts w:hint="default"/>
        <w:lang w:val="fr-FR" w:eastAsia="fr-FR" w:bidi="fr-FR"/>
      </w:rPr>
    </w:lvl>
    <w:lvl w:ilvl="4">
      <w:numFmt w:val="bullet"/>
      <w:lvlText w:val="•"/>
      <w:lvlJc w:val="left"/>
      <w:pPr>
        <w:ind w:left="4522" w:hanging="588"/>
      </w:pPr>
      <w:rPr>
        <w:rFonts w:hint="default"/>
        <w:lang w:val="fr-FR" w:eastAsia="fr-FR" w:bidi="fr-FR"/>
      </w:rPr>
    </w:lvl>
    <w:lvl w:ilvl="5">
      <w:numFmt w:val="bullet"/>
      <w:lvlText w:val="•"/>
      <w:lvlJc w:val="left"/>
      <w:pPr>
        <w:ind w:left="5413" w:hanging="588"/>
      </w:pPr>
      <w:rPr>
        <w:rFonts w:hint="default"/>
        <w:lang w:val="fr-FR" w:eastAsia="fr-FR" w:bidi="fr-FR"/>
      </w:rPr>
    </w:lvl>
    <w:lvl w:ilvl="6">
      <w:numFmt w:val="bullet"/>
      <w:lvlText w:val="•"/>
      <w:lvlJc w:val="left"/>
      <w:pPr>
        <w:ind w:left="6303" w:hanging="588"/>
      </w:pPr>
      <w:rPr>
        <w:rFonts w:hint="default"/>
        <w:lang w:val="fr-FR" w:eastAsia="fr-FR" w:bidi="fr-FR"/>
      </w:rPr>
    </w:lvl>
    <w:lvl w:ilvl="7">
      <w:numFmt w:val="bullet"/>
      <w:lvlText w:val="•"/>
      <w:lvlJc w:val="left"/>
      <w:pPr>
        <w:ind w:left="7194" w:hanging="588"/>
      </w:pPr>
      <w:rPr>
        <w:rFonts w:hint="default"/>
        <w:lang w:val="fr-FR" w:eastAsia="fr-FR" w:bidi="fr-FR"/>
      </w:rPr>
    </w:lvl>
    <w:lvl w:ilvl="8">
      <w:numFmt w:val="bullet"/>
      <w:lvlText w:val="•"/>
      <w:lvlJc w:val="left"/>
      <w:pPr>
        <w:ind w:left="8085" w:hanging="588"/>
      </w:pPr>
      <w:rPr>
        <w:rFonts w:hint="default"/>
        <w:lang w:val="fr-FR" w:eastAsia="fr-FR" w:bidi="fr-FR"/>
      </w:rPr>
    </w:lvl>
  </w:abstractNum>
  <w:abstractNum w:abstractNumId="32" w15:restartNumberingAfterBreak="0">
    <w:nsid w:val="0FDC0D87"/>
    <w:multiLevelType w:val="multilevel"/>
    <w:tmpl w:val="0FDC0D87"/>
    <w:lvl w:ilvl="0">
      <w:start w:val="7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0FF26483"/>
    <w:multiLevelType w:val="multilevel"/>
    <w:tmpl w:val="0FF26483"/>
    <w:lvl w:ilvl="0">
      <w:start w:val="65"/>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34" w15:restartNumberingAfterBreak="0">
    <w:nsid w:val="10257E67"/>
    <w:multiLevelType w:val="multilevel"/>
    <w:tmpl w:val="1450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1E82590"/>
    <w:multiLevelType w:val="multilevel"/>
    <w:tmpl w:val="11E82590"/>
    <w:lvl w:ilvl="0">
      <w:start w:val="68"/>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36" w15:restartNumberingAfterBreak="0">
    <w:nsid w:val="14343B7B"/>
    <w:multiLevelType w:val="multilevel"/>
    <w:tmpl w:val="14343B7B"/>
    <w:lvl w:ilvl="0">
      <w:start w:val="1"/>
      <w:numFmt w:val="bullet"/>
      <w:pStyle w:val="retrai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7" w15:restartNumberingAfterBreak="0">
    <w:nsid w:val="14EE2FF0"/>
    <w:multiLevelType w:val="multilevel"/>
    <w:tmpl w:val="14EE2FF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8" w15:restartNumberingAfterBreak="0">
    <w:nsid w:val="16225790"/>
    <w:multiLevelType w:val="multilevel"/>
    <w:tmpl w:val="162257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176D71A6"/>
    <w:multiLevelType w:val="multilevel"/>
    <w:tmpl w:val="176D71A6"/>
    <w:lvl w:ilvl="0">
      <w:start w:val="1"/>
      <w:numFmt w:val="bullet"/>
      <w:lvlText w:val=""/>
      <w:lvlJc w:val="left"/>
      <w:pPr>
        <w:ind w:left="1996" w:hanging="360"/>
      </w:pPr>
      <w:rPr>
        <w:rFonts w:ascii="Symbol" w:hAnsi="Symbol" w:hint="default"/>
      </w:rPr>
    </w:lvl>
    <w:lvl w:ilvl="1">
      <w:start w:val="1"/>
      <w:numFmt w:val="bullet"/>
      <w:lvlText w:val="o"/>
      <w:lvlJc w:val="left"/>
      <w:pPr>
        <w:ind w:left="2716" w:hanging="360"/>
      </w:pPr>
      <w:rPr>
        <w:rFonts w:ascii="Courier New" w:hAnsi="Courier New" w:cs="Courier New" w:hint="default"/>
      </w:rPr>
    </w:lvl>
    <w:lvl w:ilvl="2">
      <w:start w:val="1"/>
      <w:numFmt w:val="bullet"/>
      <w:lvlText w:val=""/>
      <w:lvlJc w:val="left"/>
      <w:pPr>
        <w:ind w:left="3436" w:hanging="360"/>
      </w:pPr>
      <w:rPr>
        <w:rFonts w:ascii="Wingdings" w:hAnsi="Wingdings" w:hint="default"/>
      </w:rPr>
    </w:lvl>
    <w:lvl w:ilvl="3">
      <w:start w:val="1"/>
      <w:numFmt w:val="bullet"/>
      <w:lvlText w:val=""/>
      <w:lvlJc w:val="left"/>
      <w:pPr>
        <w:ind w:left="4156" w:hanging="360"/>
      </w:pPr>
      <w:rPr>
        <w:rFonts w:ascii="Symbol" w:hAnsi="Symbol" w:hint="default"/>
      </w:rPr>
    </w:lvl>
    <w:lvl w:ilvl="4">
      <w:start w:val="1"/>
      <w:numFmt w:val="bullet"/>
      <w:lvlText w:val="o"/>
      <w:lvlJc w:val="left"/>
      <w:pPr>
        <w:ind w:left="4876" w:hanging="360"/>
      </w:pPr>
      <w:rPr>
        <w:rFonts w:ascii="Courier New" w:hAnsi="Courier New" w:cs="Courier New" w:hint="default"/>
      </w:rPr>
    </w:lvl>
    <w:lvl w:ilvl="5">
      <w:start w:val="1"/>
      <w:numFmt w:val="bullet"/>
      <w:lvlText w:val=""/>
      <w:lvlJc w:val="left"/>
      <w:pPr>
        <w:ind w:left="5596" w:hanging="360"/>
      </w:pPr>
      <w:rPr>
        <w:rFonts w:ascii="Wingdings" w:hAnsi="Wingdings" w:hint="default"/>
      </w:rPr>
    </w:lvl>
    <w:lvl w:ilvl="6">
      <w:start w:val="1"/>
      <w:numFmt w:val="bullet"/>
      <w:lvlText w:val=""/>
      <w:lvlJc w:val="left"/>
      <w:pPr>
        <w:ind w:left="6316" w:hanging="360"/>
      </w:pPr>
      <w:rPr>
        <w:rFonts w:ascii="Symbol" w:hAnsi="Symbol" w:hint="default"/>
      </w:rPr>
    </w:lvl>
    <w:lvl w:ilvl="7">
      <w:start w:val="1"/>
      <w:numFmt w:val="bullet"/>
      <w:lvlText w:val="o"/>
      <w:lvlJc w:val="left"/>
      <w:pPr>
        <w:ind w:left="7036" w:hanging="360"/>
      </w:pPr>
      <w:rPr>
        <w:rFonts w:ascii="Courier New" w:hAnsi="Courier New" w:cs="Courier New" w:hint="default"/>
      </w:rPr>
    </w:lvl>
    <w:lvl w:ilvl="8">
      <w:start w:val="1"/>
      <w:numFmt w:val="bullet"/>
      <w:lvlText w:val=""/>
      <w:lvlJc w:val="left"/>
      <w:pPr>
        <w:ind w:left="7756" w:hanging="360"/>
      </w:pPr>
      <w:rPr>
        <w:rFonts w:ascii="Wingdings" w:hAnsi="Wingdings" w:hint="default"/>
      </w:rPr>
    </w:lvl>
  </w:abstractNum>
  <w:abstractNum w:abstractNumId="40" w15:restartNumberingAfterBreak="0">
    <w:nsid w:val="19B26BC6"/>
    <w:multiLevelType w:val="multilevel"/>
    <w:tmpl w:val="19B26BC6"/>
    <w:lvl w:ilvl="0">
      <w:start w:val="42"/>
      <w:numFmt w:val="decimal"/>
      <w:lvlText w:val="%1"/>
      <w:lvlJc w:val="left"/>
      <w:pPr>
        <w:ind w:left="1958" w:hanging="708"/>
      </w:pPr>
      <w:rPr>
        <w:rFonts w:hint="default"/>
        <w:lang w:val="fr-FR" w:eastAsia="fr-FR" w:bidi="fr-FR"/>
      </w:rPr>
    </w:lvl>
    <w:lvl w:ilvl="1">
      <w:start w:val="1"/>
      <w:numFmt w:val="decimal"/>
      <w:lvlText w:val="%1.%2."/>
      <w:lvlJc w:val="left"/>
      <w:pPr>
        <w:ind w:left="1958" w:hanging="708"/>
      </w:pPr>
      <w:rPr>
        <w:rFonts w:ascii="Times New Roman" w:eastAsia="Times New Roman" w:hAnsi="Times New Roman" w:cs="Times New Roman" w:hint="default"/>
        <w:w w:val="100"/>
        <w:sz w:val="22"/>
        <w:szCs w:val="22"/>
        <w:lang w:val="fr-FR" w:eastAsia="fr-FR" w:bidi="fr-FR"/>
      </w:rPr>
    </w:lvl>
    <w:lvl w:ilvl="2">
      <w:start w:val="1"/>
      <w:numFmt w:val="lowerLetter"/>
      <w:lvlText w:val="(%3)"/>
      <w:lvlJc w:val="left"/>
      <w:pPr>
        <w:ind w:left="2275" w:hanging="317"/>
      </w:pPr>
      <w:rPr>
        <w:rFonts w:ascii="Lato" w:eastAsia="Times New Roman" w:hAnsi="Lato" w:cs="Times New Roman" w:hint="default"/>
        <w:w w:val="100"/>
        <w:sz w:val="20"/>
        <w:szCs w:val="20"/>
        <w:lang w:val="fr-FR" w:eastAsia="fr-FR" w:bidi="fr-FR"/>
      </w:rPr>
    </w:lvl>
    <w:lvl w:ilvl="3">
      <w:numFmt w:val="bullet"/>
      <w:lvlText w:val="•"/>
      <w:lvlJc w:val="left"/>
      <w:pPr>
        <w:ind w:left="3965" w:hanging="317"/>
      </w:pPr>
      <w:rPr>
        <w:rFonts w:hint="default"/>
        <w:lang w:val="fr-FR" w:eastAsia="fr-FR" w:bidi="fr-FR"/>
      </w:rPr>
    </w:lvl>
    <w:lvl w:ilvl="4">
      <w:numFmt w:val="bullet"/>
      <w:lvlText w:val="•"/>
      <w:lvlJc w:val="left"/>
      <w:pPr>
        <w:ind w:left="4808" w:hanging="317"/>
      </w:pPr>
      <w:rPr>
        <w:rFonts w:hint="default"/>
        <w:lang w:val="fr-FR" w:eastAsia="fr-FR" w:bidi="fr-FR"/>
      </w:rPr>
    </w:lvl>
    <w:lvl w:ilvl="5">
      <w:numFmt w:val="bullet"/>
      <w:lvlText w:val="•"/>
      <w:lvlJc w:val="left"/>
      <w:pPr>
        <w:ind w:left="5651" w:hanging="317"/>
      </w:pPr>
      <w:rPr>
        <w:rFonts w:hint="default"/>
        <w:lang w:val="fr-FR" w:eastAsia="fr-FR" w:bidi="fr-FR"/>
      </w:rPr>
    </w:lvl>
    <w:lvl w:ilvl="6">
      <w:numFmt w:val="bullet"/>
      <w:lvlText w:val="•"/>
      <w:lvlJc w:val="left"/>
      <w:pPr>
        <w:ind w:left="6494" w:hanging="317"/>
      </w:pPr>
      <w:rPr>
        <w:rFonts w:hint="default"/>
        <w:lang w:val="fr-FR" w:eastAsia="fr-FR" w:bidi="fr-FR"/>
      </w:rPr>
    </w:lvl>
    <w:lvl w:ilvl="7">
      <w:numFmt w:val="bullet"/>
      <w:lvlText w:val="•"/>
      <w:lvlJc w:val="left"/>
      <w:pPr>
        <w:ind w:left="7337" w:hanging="317"/>
      </w:pPr>
      <w:rPr>
        <w:rFonts w:hint="default"/>
        <w:lang w:val="fr-FR" w:eastAsia="fr-FR" w:bidi="fr-FR"/>
      </w:rPr>
    </w:lvl>
    <w:lvl w:ilvl="8">
      <w:numFmt w:val="bullet"/>
      <w:lvlText w:val="•"/>
      <w:lvlJc w:val="left"/>
      <w:pPr>
        <w:ind w:left="8180" w:hanging="317"/>
      </w:pPr>
      <w:rPr>
        <w:rFonts w:hint="default"/>
        <w:lang w:val="fr-FR" w:eastAsia="fr-FR" w:bidi="fr-FR"/>
      </w:rPr>
    </w:lvl>
  </w:abstractNum>
  <w:abstractNum w:abstractNumId="41" w15:restartNumberingAfterBreak="0">
    <w:nsid w:val="1BC465BF"/>
    <w:multiLevelType w:val="multilevel"/>
    <w:tmpl w:val="1BC465BF"/>
    <w:lvl w:ilvl="0">
      <w:numFmt w:val="bullet"/>
      <w:lvlText w:val="-"/>
      <w:lvlJc w:val="left"/>
      <w:pPr>
        <w:ind w:left="1958" w:hanging="317"/>
      </w:pPr>
      <w:rPr>
        <w:rFonts w:ascii="Times New Roman" w:eastAsia="Times New Roman" w:hAnsi="Times New Roman" w:cs="Times New Roman" w:hint="default"/>
        <w:w w:val="100"/>
        <w:sz w:val="22"/>
        <w:szCs w:val="22"/>
        <w:lang w:val="fr-FR" w:eastAsia="fr-FR" w:bidi="fr-FR"/>
      </w:rPr>
    </w:lvl>
    <w:lvl w:ilvl="1">
      <w:numFmt w:val="bullet"/>
      <w:lvlText w:val="•"/>
      <w:lvlJc w:val="left"/>
      <w:pPr>
        <w:ind w:left="2750" w:hanging="317"/>
      </w:pPr>
      <w:rPr>
        <w:rFonts w:hint="default"/>
        <w:lang w:val="fr-FR" w:eastAsia="fr-FR" w:bidi="fr-FR"/>
      </w:rPr>
    </w:lvl>
    <w:lvl w:ilvl="2">
      <w:numFmt w:val="bullet"/>
      <w:lvlText w:val="•"/>
      <w:lvlJc w:val="left"/>
      <w:pPr>
        <w:ind w:left="3541" w:hanging="317"/>
      </w:pPr>
      <w:rPr>
        <w:rFonts w:hint="default"/>
        <w:lang w:val="fr-FR" w:eastAsia="fr-FR" w:bidi="fr-FR"/>
      </w:rPr>
    </w:lvl>
    <w:lvl w:ilvl="3">
      <w:numFmt w:val="bullet"/>
      <w:lvlText w:val="•"/>
      <w:lvlJc w:val="left"/>
      <w:pPr>
        <w:ind w:left="4331" w:hanging="317"/>
      </w:pPr>
      <w:rPr>
        <w:rFonts w:hint="default"/>
        <w:lang w:val="fr-FR" w:eastAsia="fr-FR" w:bidi="fr-FR"/>
      </w:rPr>
    </w:lvl>
    <w:lvl w:ilvl="4">
      <w:numFmt w:val="bullet"/>
      <w:lvlText w:val="•"/>
      <w:lvlJc w:val="left"/>
      <w:pPr>
        <w:ind w:left="5122" w:hanging="317"/>
      </w:pPr>
      <w:rPr>
        <w:rFonts w:hint="default"/>
        <w:lang w:val="fr-FR" w:eastAsia="fr-FR" w:bidi="fr-FR"/>
      </w:rPr>
    </w:lvl>
    <w:lvl w:ilvl="5">
      <w:numFmt w:val="bullet"/>
      <w:lvlText w:val="•"/>
      <w:lvlJc w:val="left"/>
      <w:pPr>
        <w:ind w:left="5913" w:hanging="317"/>
      </w:pPr>
      <w:rPr>
        <w:rFonts w:hint="default"/>
        <w:lang w:val="fr-FR" w:eastAsia="fr-FR" w:bidi="fr-FR"/>
      </w:rPr>
    </w:lvl>
    <w:lvl w:ilvl="6">
      <w:numFmt w:val="bullet"/>
      <w:lvlText w:val="•"/>
      <w:lvlJc w:val="left"/>
      <w:pPr>
        <w:ind w:left="6703" w:hanging="317"/>
      </w:pPr>
      <w:rPr>
        <w:rFonts w:hint="default"/>
        <w:lang w:val="fr-FR" w:eastAsia="fr-FR" w:bidi="fr-FR"/>
      </w:rPr>
    </w:lvl>
    <w:lvl w:ilvl="7">
      <w:numFmt w:val="bullet"/>
      <w:lvlText w:val="•"/>
      <w:lvlJc w:val="left"/>
      <w:pPr>
        <w:ind w:left="7494" w:hanging="317"/>
      </w:pPr>
      <w:rPr>
        <w:rFonts w:hint="default"/>
        <w:lang w:val="fr-FR" w:eastAsia="fr-FR" w:bidi="fr-FR"/>
      </w:rPr>
    </w:lvl>
    <w:lvl w:ilvl="8">
      <w:numFmt w:val="bullet"/>
      <w:lvlText w:val="•"/>
      <w:lvlJc w:val="left"/>
      <w:pPr>
        <w:ind w:left="8285" w:hanging="317"/>
      </w:pPr>
      <w:rPr>
        <w:rFonts w:hint="default"/>
        <w:lang w:val="fr-FR" w:eastAsia="fr-FR" w:bidi="fr-FR"/>
      </w:rPr>
    </w:lvl>
  </w:abstractNum>
  <w:abstractNum w:abstractNumId="42" w15:restartNumberingAfterBreak="0">
    <w:nsid w:val="1E4617A9"/>
    <w:multiLevelType w:val="multilevel"/>
    <w:tmpl w:val="1E4617A9"/>
    <w:lvl w:ilvl="0">
      <w:start w:val="64"/>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43" w15:restartNumberingAfterBreak="0">
    <w:nsid w:val="1F6B16A4"/>
    <w:multiLevelType w:val="multilevel"/>
    <w:tmpl w:val="1F6B16A4"/>
    <w:lvl w:ilvl="0">
      <w:start w:val="48"/>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44" w15:restartNumberingAfterBreak="0">
    <w:nsid w:val="1FFF3BF1"/>
    <w:multiLevelType w:val="multilevel"/>
    <w:tmpl w:val="1FFF3BF1"/>
    <w:lvl w:ilvl="0">
      <w:start w:val="3"/>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21457951"/>
    <w:multiLevelType w:val="multilevel"/>
    <w:tmpl w:val="21457951"/>
    <w:lvl w:ilvl="0">
      <w:start w:val="1"/>
      <w:numFmt w:val="lowerLetter"/>
      <w:lvlText w:val="(%1)"/>
      <w:lvlJc w:val="left"/>
      <w:pPr>
        <w:ind w:left="1713" w:hanging="360"/>
      </w:pPr>
      <w:rPr>
        <w:rFonts w:hint="default"/>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46" w15:restartNumberingAfterBreak="0">
    <w:nsid w:val="232A2C73"/>
    <w:multiLevelType w:val="multilevel"/>
    <w:tmpl w:val="232A2C73"/>
    <w:lvl w:ilvl="0">
      <w:start w:val="48"/>
      <w:numFmt w:val="decimal"/>
      <w:lvlText w:val="%1"/>
      <w:lvlJc w:val="left"/>
      <w:pPr>
        <w:ind w:left="360" w:hanging="360"/>
      </w:pPr>
      <w:rPr>
        <w:rFonts w:cs="Arial" w:hint="default"/>
        <w:sz w:val="18"/>
      </w:rPr>
    </w:lvl>
    <w:lvl w:ilvl="1">
      <w:start w:val="2"/>
      <w:numFmt w:val="decimal"/>
      <w:lvlText w:val="%1.%2"/>
      <w:lvlJc w:val="left"/>
      <w:pPr>
        <w:ind w:left="855" w:hanging="360"/>
      </w:pPr>
      <w:rPr>
        <w:rFonts w:cs="Arial" w:hint="default"/>
        <w:sz w:val="18"/>
      </w:rPr>
    </w:lvl>
    <w:lvl w:ilvl="2">
      <w:start w:val="1"/>
      <w:numFmt w:val="decimal"/>
      <w:lvlText w:val="%1.%2.%3"/>
      <w:lvlJc w:val="left"/>
      <w:pPr>
        <w:ind w:left="1710" w:hanging="720"/>
      </w:pPr>
      <w:rPr>
        <w:rFonts w:cs="Arial" w:hint="default"/>
        <w:sz w:val="18"/>
      </w:rPr>
    </w:lvl>
    <w:lvl w:ilvl="3">
      <w:start w:val="1"/>
      <w:numFmt w:val="decimal"/>
      <w:lvlText w:val="%1.%2.%3.%4"/>
      <w:lvlJc w:val="left"/>
      <w:pPr>
        <w:ind w:left="2205" w:hanging="720"/>
      </w:pPr>
      <w:rPr>
        <w:rFonts w:cs="Arial" w:hint="default"/>
        <w:sz w:val="18"/>
      </w:rPr>
    </w:lvl>
    <w:lvl w:ilvl="4">
      <w:start w:val="1"/>
      <w:numFmt w:val="decimal"/>
      <w:lvlText w:val="%1.%2.%3.%4.%5"/>
      <w:lvlJc w:val="left"/>
      <w:pPr>
        <w:ind w:left="3060" w:hanging="1080"/>
      </w:pPr>
      <w:rPr>
        <w:rFonts w:cs="Arial" w:hint="default"/>
        <w:sz w:val="18"/>
      </w:rPr>
    </w:lvl>
    <w:lvl w:ilvl="5">
      <w:start w:val="1"/>
      <w:numFmt w:val="decimal"/>
      <w:lvlText w:val="%1.%2.%3.%4.%5.%6"/>
      <w:lvlJc w:val="left"/>
      <w:pPr>
        <w:ind w:left="3555" w:hanging="1080"/>
      </w:pPr>
      <w:rPr>
        <w:rFonts w:cs="Arial" w:hint="default"/>
        <w:sz w:val="18"/>
      </w:rPr>
    </w:lvl>
    <w:lvl w:ilvl="6">
      <w:start w:val="1"/>
      <w:numFmt w:val="decimal"/>
      <w:lvlText w:val="%1.%2.%3.%4.%5.%6.%7"/>
      <w:lvlJc w:val="left"/>
      <w:pPr>
        <w:ind w:left="4410" w:hanging="1440"/>
      </w:pPr>
      <w:rPr>
        <w:rFonts w:cs="Arial" w:hint="default"/>
        <w:sz w:val="18"/>
      </w:rPr>
    </w:lvl>
    <w:lvl w:ilvl="7">
      <w:start w:val="1"/>
      <w:numFmt w:val="decimal"/>
      <w:lvlText w:val="%1.%2.%3.%4.%5.%6.%7.%8"/>
      <w:lvlJc w:val="left"/>
      <w:pPr>
        <w:ind w:left="4905" w:hanging="1440"/>
      </w:pPr>
      <w:rPr>
        <w:rFonts w:cs="Arial" w:hint="default"/>
        <w:sz w:val="18"/>
      </w:rPr>
    </w:lvl>
    <w:lvl w:ilvl="8">
      <w:start w:val="1"/>
      <w:numFmt w:val="decimal"/>
      <w:lvlText w:val="%1.%2.%3.%4.%5.%6.%7.%8.%9"/>
      <w:lvlJc w:val="left"/>
      <w:pPr>
        <w:ind w:left="5760" w:hanging="1800"/>
      </w:pPr>
      <w:rPr>
        <w:rFonts w:cs="Arial" w:hint="default"/>
        <w:sz w:val="18"/>
      </w:rPr>
    </w:lvl>
  </w:abstractNum>
  <w:abstractNum w:abstractNumId="47" w15:restartNumberingAfterBreak="0">
    <w:nsid w:val="235937D3"/>
    <w:multiLevelType w:val="multilevel"/>
    <w:tmpl w:val="235937D3"/>
    <w:lvl w:ilvl="0">
      <w:start w:val="31"/>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48" w15:restartNumberingAfterBreak="0">
    <w:nsid w:val="24563B57"/>
    <w:multiLevelType w:val="multilevel"/>
    <w:tmpl w:val="24563B57"/>
    <w:lvl w:ilvl="0">
      <w:numFmt w:val="bullet"/>
      <w:pStyle w:val="AnnexIIretrait1"/>
      <w:lvlText w:val="-"/>
      <w:lvlJc w:val="left"/>
      <w:pPr>
        <w:tabs>
          <w:tab w:val="left"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56725F4"/>
    <w:multiLevelType w:val="multilevel"/>
    <w:tmpl w:val="256725F4"/>
    <w:lvl w:ilvl="0">
      <w:start w:val="8"/>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50" w15:restartNumberingAfterBreak="0">
    <w:nsid w:val="291B2157"/>
    <w:multiLevelType w:val="multilevel"/>
    <w:tmpl w:val="291B2157"/>
    <w:lvl w:ilvl="0">
      <w:numFmt w:val="bullet"/>
      <w:lvlText w:val="-"/>
      <w:lvlJc w:val="left"/>
      <w:pPr>
        <w:ind w:left="720" w:hanging="360"/>
      </w:pPr>
      <w:rPr>
        <w:rFonts w:ascii="Frutiger 55" w:eastAsia="Times New Roman" w:hAnsi="Frutiger 55"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295612F0"/>
    <w:multiLevelType w:val="multilevel"/>
    <w:tmpl w:val="295612F0"/>
    <w:lvl w:ilvl="0">
      <w:start w:val="7"/>
      <w:numFmt w:val="bullet"/>
      <w:lvlText w:val="-"/>
      <w:lvlJc w:val="left"/>
      <w:pPr>
        <w:ind w:left="1800" w:hanging="360"/>
      </w:pPr>
      <w:rPr>
        <w:rFonts w:ascii="OpenSymbol" w:hAnsi="OpenSymbol"/>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2" w15:restartNumberingAfterBreak="0">
    <w:nsid w:val="2B4D71C7"/>
    <w:multiLevelType w:val="multilevel"/>
    <w:tmpl w:val="2B4D71C7"/>
    <w:lvl w:ilvl="0">
      <w:start w:val="36"/>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4" w:hanging="358"/>
      </w:pPr>
      <w:rPr>
        <w:rFonts w:ascii="Lato" w:eastAsia="Times New Roman" w:hAnsi="Lato" w:cs="Times New Roman" w:hint="default"/>
        <w:w w:val="100"/>
        <w:sz w:val="20"/>
        <w:szCs w:val="20"/>
        <w:lang w:val="fr-FR" w:eastAsia="en-US" w:bidi="ar-SA"/>
      </w:rPr>
    </w:lvl>
    <w:lvl w:ilvl="3">
      <w:numFmt w:val="bullet"/>
      <w:lvlText w:val="•"/>
      <w:lvlJc w:val="left"/>
      <w:pPr>
        <w:ind w:left="3592" w:hanging="358"/>
      </w:pPr>
      <w:rPr>
        <w:rFonts w:hint="default"/>
        <w:lang w:val="fr-FR" w:eastAsia="en-US" w:bidi="ar-SA"/>
      </w:rPr>
    </w:lvl>
    <w:lvl w:ilvl="4">
      <w:numFmt w:val="bullet"/>
      <w:lvlText w:val="•"/>
      <w:lvlJc w:val="left"/>
      <w:pPr>
        <w:ind w:left="4408" w:hanging="358"/>
      </w:pPr>
      <w:rPr>
        <w:rFonts w:hint="default"/>
        <w:lang w:val="fr-FR" w:eastAsia="en-US" w:bidi="ar-SA"/>
      </w:rPr>
    </w:lvl>
    <w:lvl w:ilvl="5">
      <w:numFmt w:val="bullet"/>
      <w:lvlText w:val="•"/>
      <w:lvlJc w:val="left"/>
      <w:pPr>
        <w:ind w:left="5225" w:hanging="358"/>
      </w:pPr>
      <w:rPr>
        <w:rFonts w:hint="default"/>
        <w:lang w:val="fr-FR" w:eastAsia="en-US" w:bidi="ar-SA"/>
      </w:rPr>
    </w:lvl>
    <w:lvl w:ilvl="6">
      <w:numFmt w:val="bullet"/>
      <w:lvlText w:val="•"/>
      <w:lvlJc w:val="left"/>
      <w:pPr>
        <w:ind w:left="6041" w:hanging="358"/>
      </w:pPr>
      <w:rPr>
        <w:rFonts w:hint="default"/>
        <w:lang w:val="fr-FR" w:eastAsia="en-US" w:bidi="ar-SA"/>
      </w:rPr>
    </w:lvl>
    <w:lvl w:ilvl="7">
      <w:numFmt w:val="bullet"/>
      <w:lvlText w:val="•"/>
      <w:lvlJc w:val="left"/>
      <w:pPr>
        <w:ind w:left="6857" w:hanging="358"/>
      </w:pPr>
      <w:rPr>
        <w:rFonts w:hint="default"/>
        <w:lang w:val="fr-FR" w:eastAsia="en-US" w:bidi="ar-SA"/>
      </w:rPr>
    </w:lvl>
    <w:lvl w:ilvl="8">
      <w:numFmt w:val="bullet"/>
      <w:lvlText w:val="•"/>
      <w:lvlJc w:val="left"/>
      <w:pPr>
        <w:ind w:left="7673" w:hanging="358"/>
      </w:pPr>
      <w:rPr>
        <w:rFonts w:hint="default"/>
        <w:lang w:val="fr-FR" w:eastAsia="en-US" w:bidi="ar-SA"/>
      </w:rPr>
    </w:lvl>
  </w:abstractNum>
  <w:abstractNum w:abstractNumId="53" w15:restartNumberingAfterBreak="0">
    <w:nsid w:val="2CF440C6"/>
    <w:multiLevelType w:val="multilevel"/>
    <w:tmpl w:val="2CF440C6"/>
    <w:lvl w:ilvl="0">
      <w:start w:val="1"/>
      <w:numFmt w:val="lowerLetter"/>
      <w:lvlText w:val="(%1)"/>
      <w:lvlJc w:val="left"/>
      <w:pPr>
        <w:tabs>
          <w:tab w:val="left"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2E5C38F8"/>
    <w:multiLevelType w:val="multilevel"/>
    <w:tmpl w:val="2E5C38F8"/>
    <w:lvl w:ilvl="0">
      <w:start w:val="1"/>
      <w:numFmt w:val="decimal"/>
      <w:lvlText w:val="(%1)"/>
      <w:lvlJc w:val="left"/>
      <w:pPr>
        <w:ind w:left="502" w:hanging="360"/>
      </w:pPr>
      <w:rPr>
        <w:rFont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55" w15:restartNumberingAfterBreak="0">
    <w:nsid w:val="2EC029FD"/>
    <w:multiLevelType w:val="multilevel"/>
    <w:tmpl w:val="2EC029FD"/>
    <w:lvl w:ilvl="0">
      <w:start w:val="1"/>
      <w:numFmt w:val="bullet"/>
      <w:pStyle w:val="SectionCParaBullet1"/>
      <w:lvlText w:val=""/>
      <w:lvlJc w:val="left"/>
      <w:pPr>
        <w:tabs>
          <w:tab w:val="left" w:pos="1995"/>
        </w:tabs>
        <w:ind w:left="1995" w:hanging="360"/>
      </w:pPr>
      <w:rPr>
        <w:rFonts w:ascii="Symbol" w:hAnsi="Symbol" w:hint="default"/>
      </w:rPr>
    </w:lvl>
    <w:lvl w:ilvl="1">
      <w:start w:val="1"/>
      <w:numFmt w:val="bullet"/>
      <w:lvlText w:val="o"/>
      <w:lvlJc w:val="left"/>
      <w:pPr>
        <w:tabs>
          <w:tab w:val="left" w:pos="2715"/>
        </w:tabs>
        <w:ind w:left="2715" w:hanging="360"/>
      </w:pPr>
      <w:rPr>
        <w:rFonts w:ascii="Courier New" w:hAnsi="Courier New" w:hint="default"/>
      </w:rPr>
    </w:lvl>
    <w:lvl w:ilvl="2">
      <w:start w:val="1"/>
      <w:numFmt w:val="bullet"/>
      <w:lvlText w:val=""/>
      <w:lvlJc w:val="left"/>
      <w:pPr>
        <w:tabs>
          <w:tab w:val="left" w:pos="3435"/>
        </w:tabs>
        <w:ind w:left="3435" w:hanging="360"/>
      </w:pPr>
      <w:rPr>
        <w:rFonts w:ascii="Wingdings" w:hAnsi="Wingdings" w:hint="default"/>
      </w:rPr>
    </w:lvl>
    <w:lvl w:ilvl="3">
      <w:start w:val="1"/>
      <w:numFmt w:val="bullet"/>
      <w:lvlText w:val=""/>
      <w:lvlJc w:val="left"/>
      <w:pPr>
        <w:tabs>
          <w:tab w:val="left" w:pos="4155"/>
        </w:tabs>
        <w:ind w:left="4155" w:hanging="360"/>
      </w:pPr>
      <w:rPr>
        <w:rFonts w:ascii="Symbol" w:hAnsi="Symbol" w:hint="default"/>
      </w:rPr>
    </w:lvl>
    <w:lvl w:ilvl="4">
      <w:start w:val="1"/>
      <w:numFmt w:val="bullet"/>
      <w:lvlText w:val="o"/>
      <w:lvlJc w:val="left"/>
      <w:pPr>
        <w:tabs>
          <w:tab w:val="left" w:pos="4875"/>
        </w:tabs>
        <w:ind w:left="4875" w:hanging="360"/>
      </w:pPr>
      <w:rPr>
        <w:rFonts w:ascii="Courier New" w:hAnsi="Courier New" w:hint="default"/>
      </w:rPr>
    </w:lvl>
    <w:lvl w:ilvl="5">
      <w:start w:val="1"/>
      <w:numFmt w:val="bullet"/>
      <w:lvlText w:val=""/>
      <w:lvlJc w:val="left"/>
      <w:pPr>
        <w:tabs>
          <w:tab w:val="left" w:pos="5595"/>
        </w:tabs>
        <w:ind w:left="5595" w:hanging="360"/>
      </w:pPr>
      <w:rPr>
        <w:rFonts w:ascii="Wingdings" w:hAnsi="Wingdings" w:hint="default"/>
      </w:rPr>
    </w:lvl>
    <w:lvl w:ilvl="6">
      <w:start w:val="1"/>
      <w:numFmt w:val="bullet"/>
      <w:lvlText w:val=""/>
      <w:lvlJc w:val="left"/>
      <w:pPr>
        <w:tabs>
          <w:tab w:val="left" w:pos="6315"/>
        </w:tabs>
        <w:ind w:left="6315" w:hanging="360"/>
      </w:pPr>
      <w:rPr>
        <w:rFonts w:ascii="Symbol" w:hAnsi="Symbol" w:hint="default"/>
      </w:rPr>
    </w:lvl>
    <w:lvl w:ilvl="7">
      <w:start w:val="1"/>
      <w:numFmt w:val="bullet"/>
      <w:lvlText w:val="o"/>
      <w:lvlJc w:val="left"/>
      <w:pPr>
        <w:tabs>
          <w:tab w:val="left" w:pos="7035"/>
        </w:tabs>
        <w:ind w:left="7035" w:hanging="360"/>
      </w:pPr>
      <w:rPr>
        <w:rFonts w:ascii="Courier New" w:hAnsi="Courier New" w:hint="default"/>
      </w:rPr>
    </w:lvl>
    <w:lvl w:ilvl="8">
      <w:start w:val="1"/>
      <w:numFmt w:val="bullet"/>
      <w:lvlText w:val=""/>
      <w:lvlJc w:val="left"/>
      <w:pPr>
        <w:tabs>
          <w:tab w:val="left" w:pos="7755"/>
        </w:tabs>
        <w:ind w:left="7755" w:hanging="360"/>
      </w:pPr>
      <w:rPr>
        <w:rFonts w:ascii="Wingdings" w:hAnsi="Wingdings" w:hint="default"/>
      </w:rPr>
    </w:lvl>
  </w:abstractNum>
  <w:abstractNum w:abstractNumId="56" w15:restartNumberingAfterBreak="0">
    <w:nsid w:val="301F5DB6"/>
    <w:multiLevelType w:val="multilevel"/>
    <w:tmpl w:val="301F5DB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4C77FEA"/>
    <w:multiLevelType w:val="multilevel"/>
    <w:tmpl w:val="34C77FEA"/>
    <w:lvl w:ilvl="0">
      <w:start w:val="1"/>
      <w:numFmt w:val="lowerLetter"/>
      <w:lvlText w:val="%1)"/>
      <w:lvlJc w:val="left"/>
      <w:pPr>
        <w:ind w:left="1259" w:hanging="360"/>
      </w:pPr>
    </w:lvl>
    <w:lvl w:ilvl="1">
      <w:start w:val="1"/>
      <w:numFmt w:val="lowerLetter"/>
      <w:lvlText w:val="%2."/>
      <w:lvlJc w:val="left"/>
      <w:pPr>
        <w:ind w:left="1979" w:hanging="360"/>
      </w:pPr>
    </w:lvl>
    <w:lvl w:ilvl="2">
      <w:start w:val="1"/>
      <w:numFmt w:val="lowerRoman"/>
      <w:lvlText w:val="%3."/>
      <w:lvlJc w:val="right"/>
      <w:pPr>
        <w:ind w:left="2699" w:hanging="180"/>
      </w:pPr>
    </w:lvl>
    <w:lvl w:ilvl="3">
      <w:start w:val="1"/>
      <w:numFmt w:val="decimal"/>
      <w:lvlText w:val="%4."/>
      <w:lvlJc w:val="left"/>
      <w:pPr>
        <w:ind w:left="3419" w:hanging="360"/>
      </w:pPr>
    </w:lvl>
    <w:lvl w:ilvl="4">
      <w:start w:val="1"/>
      <w:numFmt w:val="lowerLetter"/>
      <w:lvlText w:val="%5."/>
      <w:lvlJc w:val="left"/>
      <w:pPr>
        <w:ind w:left="4139" w:hanging="360"/>
      </w:pPr>
    </w:lvl>
    <w:lvl w:ilvl="5">
      <w:start w:val="1"/>
      <w:numFmt w:val="lowerRoman"/>
      <w:lvlText w:val="%6."/>
      <w:lvlJc w:val="right"/>
      <w:pPr>
        <w:ind w:left="4859" w:hanging="180"/>
      </w:pPr>
    </w:lvl>
    <w:lvl w:ilvl="6">
      <w:start w:val="1"/>
      <w:numFmt w:val="decimal"/>
      <w:lvlText w:val="%7."/>
      <w:lvlJc w:val="left"/>
      <w:pPr>
        <w:ind w:left="5579" w:hanging="360"/>
      </w:pPr>
    </w:lvl>
    <w:lvl w:ilvl="7">
      <w:start w:val="1"/>
      <w:numFmt w:val="lowerLetter"/>
      <w:lvlText w:val="%8."/>
      <w:lvlJc w:val="left"/>
      <w:pPr>
        <w:ind w:left="6299" w:hanging="360"/>
      </w:pPr>
    </w:lvl>
    <w:lvl w:ilvl="8">
      <w:start w:val="1"/>
      <w:numFmt w:val="lowerRoman"/>
      <w:lvlText w:val="%9."/>
      <w:lvlJc w:val="right"/>
      <w:pPr>
        <w:ind w:left="7019" w:hanging="180"/>
      </w:pPr>
    </w:lvl>
  </w:abstractNum>
  <w:abstractNum w:abstractNumId="58" w15:restartNumberingAfterBreak="0">
    <w:nsid w:val="35327F94"/>
    <w:multiLevelType w:val="multilevel"/>
    <w:tmpl w:val="35327F94"/>
    <w:lvl w:ilvl="0">
      <w:start w:val="60"/>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59" w15:restartNumberingAfterBreak="0">
    <w:nsid w:val="375E5276"/>
    <w:multiLevelType w:val="multilevel"/>
    <w:tmpl w:val="375E5276"/>
    <w:lvl w:ilvl="0">
      <w:start w:val="29"/>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60" w15:restartNumberingAfterBreak="0">
    <w:nsid w:val="387F2D4A"/>
    <w:multiLevelType w:val="multilevel"/>
    <w:tmpl w:val="387F2D4A"/>
    <w:lvl w:ilvl="0">
      <w:start w:val="52"/>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61" w15:restartNumberingAfterBreak="0">
    <w:nsid w:val="3AEB0503"/>
    <w:multiLevelType w:val="multilevel"/>
    <w:tmpl w:val="3AEB0503"/>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2" w15:restartNumberingAfterBreak="0">
    <w:nsid w:val="3D582976"/>
    <w:multiLevelType w:val="multilevel"/>
    <w:tmpl w:val="3D582976"/>
    <w:lvl w:ilvl="0">
      <w:start w:val="4"/>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63" w15:restartNumberingAfterBreak="0">
    <w:nsid w:val="3DDF51AA"/>
    <w:multiLevelType w:val="multilevel"/>
    <w:tmpl w:val="3DDF51AA"/>
    <w:lvl w:ilvl="0">
      <w:start w:val="23"/>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64" w15:restartNumberingAfterBreak="0">
    <w:nsid w:val="3E797196"/>
    <w:multiLevelType w:val="multilevel"/>
    <w:tmpl w:val="3E797196"/>
    <w:lvl w:ilvl="0">
      <w:numFmt w:val="bullet"/>
      <w:lvlText w:val="-"/>
      <w:lvlJc w:val="left"/>
      <w:pPr>
        <w:ind w:left="1532" w:hanging="279"/>
      </w:pPr>
      <w:rPr>
        <w:rFonts w:ascii="Times New Roman" w:eastAsia="Times New Roman" w:hAnsi="Times New Roman" w:cs="Times New Roman" w:hint="default"/>
        <w:w w:val="100"/>
        <w:sz w:val="22"/>
        <w:szCs w:val="22"/>
        <w:lang w:val="fr-FR" w:eastAsia="en-US" w:bidi="ar-SA"/>
      </w:rPr>
    </w:lvl>
    <w:lvl w:ilvl="1">
      <w:numFmt w:val="bullet"/>
      <w:lvlText w:val="•"/>
      <w:lvlJc w:val="left"/>
      <w:pPr>
        <w:ind w:left="2316" w:hanging="279"/>
      </w:pPr>
      <w:rPr>
        <w:rFonts w:hint="default"/>
        <w:lang w:val="fr-FR" w:eastAsia="en-US" w:bidi="ar-SA"/>
      </w:rPr>
    </w:lvl>
    <w:lvl w:ilvl="2">
      <w:numFmt w:val="bullet"/>
      <w:lvlText w:val="•"/>
      <w:lvlJc w:val="left"/>
      <w:pPr>
        <w:ind w:left="3093" w:hanging="279"/>
      </w:pPr>
      <w:rPr>
        <w:rFonts w:hint="default"/>
        <w:lang w:val="fr-FR" w:eastAsia="en-US" w:bidi="ar-SA"/>
      </w:rPr>
    </w:lvl>
    <w:lvl w:ilvl="3">
      <w:numFmt w:val="bullet"/>
      <w:lvlText w:val="•"/>
      <w:lvlJc w:val="left"/>
      <w:pPr>
        <w:ind w:left="3869" w:hanging="279"/>
      </w:pPr>
      <w:rPr>
        <w:rFonts w:hint="default"/>
        <w:lang w:val="fr-FR" w:eastAsia="en-US" w:bidi="ar-SA"/>
      </w:rPr>
    </w:lvl>
    <w:lvl w:ilvl="4">
      <w:numFmt w:val="bullet"/>
      <w:lvlText w:val="•"/>
      <w:lvlJc w:val="left"/>
      <w:pPr>
        <w:ind w:left="4646" w:hanging="279"/>
      </w:pPr>
      <w:rPr>
        <w:rFonts w:hint="default"/>
        <w:lang w:val="fr-FR" w:eastAsia="en-US" w:bidi="ar-SA"/>
      </w:rPr>
    </w:lvl>
    <w:lvl w:ilvl="5">
      <w:numFmt w:val="bullet"/>
      <w:lvlText w:val="•"/>
      <w:lvlJc w:val="left"/>
      <w:pPr>
        <w:ind w:left="5423" w:hanging="279"/>
      </w:pPr>
      <w:rPr>
        <w:rFonts w:hint="default"/>
        <w:lang w:val="fr-FR" w:eastAsia="en-US" w:bidi="ar-SA"/>
      </w:rPr>
    </w:lvl>
    <w:lvl w:ilvl="6">
      <w:numFmt w:val="bullet"/>
      <w:lvlText w:val="•"/>
      <w:lvlJc w:val="left"/>
      <w:pPr>
        <w:ind w:left="6199" w:hanging="279"/>
      </w:pPr>
      <w:rPr>
        <w:rFonts w:hint="default"/>
        <w:lang w:val="fr-FR" w:eastAsia="en-US" w:bidi="ar-SA"/>
      </w:rPr>
    </w:lvl>
    <w:lvl w:ilvl="7">
      <w:numFmt w:val="bullet"/>
      <w:lvlText w:val="•"/>
      <w:lvlJc w:val="left"/>
      <w:pPr>
        <w:ind w:left="6976" w:hanging="279"/>
      </w:pPr>
      <w:rPr>
        <w:rFonts w:hint="default"/>
        <w:lang w:val="fr-FR" w:eastAsia="en-US" w:bidi="ar-SA"/>
      </w:rPr>
    </w:lvl>
    <w:lvl w:ilvl="8">
      <w:numFmt w:val="bullet"/>
      <w:lvlText w:val="•"/>
      <w:lvlJc w:val="left"/>
      <w:pPr>
        <w:ind w:left="7753" w:hanging="279"/>
      </w:pPr>
      <w:rPr>
        <w:rFonts w:hint="default"/>
        <w:lang w:val="fr-FR" w:eastAsia="en-US" w:bidi="ar-SA"/>
      </w:rPr>
    </w:lvl>
  </w:abstractNum>
  <w:abstractNum w:abstractNumId="65" w15:restartNumberingAfterBreak="0">
    <w:nsid w:val="3EBF5A55"/>
    <w:multiLevelType w:val="multilevel"/>
    <w:tmpl w:val="3EBF5A55"/>
    <w:lvl w:ilvl="0">
      <w:start w:val="1"/>
      <w:numFmt w:val="decimal"/>
      <w:lvlText w:val="%1"/>
      <w:lvlJc w:val="left"/>
      <w:pPr>
        <w:tabs>
          <w:tab w:val="left" w:pos="435"/>
        </w:tabs>
        <w:ind w:left="435" w:hanging="435"/>
      </w:pPr>
      <w:rPr>
        <w:rFonts w:hint="default"/>
      </w:rPr>
    </w:lvl>
    <w:lvl w:ilvl="1">
      <w:start w:val="1"/>
      <w:numFmt w:val="none"/>
      <w:lvlText w:val=""/>
      <w:lvlJc w:val="left"/>
      <w:pPr>
        <w:tabs>
          <w:tab w:val="left" w:pos="1319"/>
        </w:tabs>
        <w:ind w:left="1319" w:hanging="435"/>
      </w:pPr>
      <w:rPr>
        <w:rFonts w:hint="default"/>
      </w:rPr>
    </w:lvl>
    <w:lvl w:ilvl="2">
      <w:start w:val="1"/>
      <w:numFmt w:val="none"/>
      <w:lvlText w:val=""/>
      <w:lvlJc w:val="left"/>
      <w:pPr>
        <w:tabs>
          <w:tab w:val="left" w:pos="2488"/>
        </w:tabs>
        <w:ind w:left="2488" w:hanging="720"/>
      </w:pPr>
      <w:rPr>
        <w:rFonts w:hint="default"/>
      </w:rPr>
    </w:lvl>
    <w:lvl w:ilvl="3">
      <w:start w:val="1"/>
      <w:numFmt w:val="none"/>
      <w:lvlRestart w:val="0"/>
      <w:isLgl/>
      <w:lvlText w:val="13"/>
      <w:lvlJc w:val="left"/>
      <w:pPr>
        <w:tabs>
          <w:tab w:val="left" w:pos="360"/>
        </w:tabs>
        <w:ind w:left="0" w:firstLine="0"/>
      </w:pPr>
      <w:rPr>
        <w:rFonts w:hint="default"/>
      </w:rPr>
    </w:lvl>
    <w:lvl w:ilvl="4">
      <w:start w:val="1"/>
      <w:numFmt w:val="none"/>
      <w:isLgl/>
      <w:lvlText w:val=""/>
      <w:lvlJc w:val="left"/>
      <w:pPr>
        <w:tabs>
          <w:tab w:val="left" w:pos="4616"/>
        </w:tabs>
        <w:ind w:left="4616" w:hanging="1080"/>
      </w:pPr>
      <w:rPr>
        <w:rFonts w:hint="default"/>
      </w:rPr>
    </w:lvl>
    <w:lvl w:ilvl="5">
      <w:start w:val="1"/>
      <w:numFmt w:val="none"/>
      <w:lvlText w:val=""/>
      <w:lvlJc w:val="left"/>
      <w:pPr>
        <w:tabs>
          <w:tab w:val="left" w:pos="5500"/>
        </w:tabs>
        <w:ind w:left="5500" w:hanging="1080"/>
      </w:pPr>
      <w:rPr>
        <w:rFonts w:hint="default"/>
      </w:rPr>
    </w:lvl>
    <w:lvl w:ilvl="6">
      <w:start w:val="1"/>
      <w:numFmt w:val="none"/>
      <w:lvlText w:val=""/>
      <w:lvlJc w:val="left"/>
      <w:pPr>
        <w:tabs>
          <w:tab w:val="left" w:pos="6744"/>
        </w:tabs>
        <w:ind w:left="6744" w:hanging="1440"/>
      </w:pPr>
      <w:rPr>
        <w:rFonts w:hint="default"/>
      </w:rPr>
    </w:lvl>
    <w:lvl w:ilvl="7">
      <w:start w:val="1"/>
      <w:numFmt w:val="decimal"/>
      <w:lvlText w:val="%1.%2.%3.%4.%5.%6.%7.%8"/>
      <w:lvlJc w:val="left"/>
      <w:pPr>
        <w:tabs>
          <w:tab w:val="left" w:pos="7988"/>
        </w:tabs>
        <w:ind w:left="7628" w:hanging="1440"/>
      </w:pPr>
      <w:rPr>
        <w:rFonts w:hint="default"/>
      </w:rPr>
    </w:lvl>
    <w:lvl w:ilvl="8">
      <w:start w:val="1"/>
      <w:numFmt w:val="decimal"/>
      <w:lvlText w:val="%1.%2.%3.%4.%5.%6.%7.%8.%9"/>
      <w:lvlJc w:val="left"/>
      <w:pPr>
        <w:tabs>
          <w:tab w:val="left" w:pos="8872"/>
        </w:tabs>
        <w:ind w:left="8872" w:hanging="1800"/>
      </w:pPr>
      <w:rPr>
        <w:rFonts w:hint="default"/>
      </w:rPr>
    </w:lvl>
  </w:abstractNum>
  <w:abstractNum w:abstractNumId="66" w15:restartNumberingAfterBreak="0">
    <w:nsid w:val="3F555906"/>
    <w:multiLevelType w:val="multilevel"/>
    <w:tmpl w:val="3F555906"/>
    <w:lvl w:ilvl="0">
      <w:start w:val="1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40745BE6"/>
    <w:multiLevelType w:val="multilevel"/>
    <w:tmpl w:val="40745BE6"/>
    <w:lvl w:ilvl="0">
      <w:start w:val="44"/>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68" w15:restartNumberingAfterBreak="0">
    <w:nsid w:val="412A1798"/>
    <w:multiLevelType w:val="multilevel"/>
    <w:tmpl w:val="412A1798"/>
    <w:lvl w:ilvl="0">
      <w:start w:val="50"/>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4" w:hanging="358"/>
      </w:pPr>
      <w:rPr>
        <w:rFonts w:ascii="Lato" w:eastAsia="Times New Roman" w:hAnsi="Lato" w:cs="Times New Roman" w:hint="default"/>
        <w:w w:val="100"/>
        <w:sz w:val="20"/>
        <w:szCs w:val="20"/>
        <w:lang w:val="fr-FR" w:eastAsia="en-US" w:bidi="ar-SA"/>
      </w:rPr>
    </w:lvl>
    <w:lvl w:ilvl="3">
      <w:numFmt w:val="bullet"/>
      <w:lvlText w:val="•"/>
      <w:lvlJc w:val="left"/>
      <w:pPr>
        <w:ind w:left="3592" w:hanging="358"/>
      </w:pPr>
      <w:rPr>
        <w:rFonts w:hint="default"/>
        <w:lang w:val="fr-FR" w:eastAsia="en-US" w:bidi="ar-SA"/>
      </w:rPr>
    </w:lvl>
    <w:lvl w:ilvl="4">
      <w:numFmt w:val="bullet"/>
      <w:lvlText w:val="•"/>
      <w:lvlJc w:val="left"/>
      <w:pPr>
        <w:ind w:left="4408" w:hanging="358"/>
      </w:pPr>
      <w:rPr>
        <w:rFonts w:hint="default"/>
        <w:lang w:val="fr-FR" w:eastAsia="en-US" w:bidi="ar-SA"/>
      </w:rPr>
    </w:lvl>
    <w:lvl w:ilvl="5">
      <w:numFmt w:val="bullet"/>
      <w:lvlText w:val="•"/>
      <w:lvlJc w:val="left"/>
      <w:pPr>
        <w:ind w:left="5225" w:hanging="358"/>
      </w:pPr>
      <w:rPr>
        <w:rFonts w:hint="default"/>
        <w:lang w:val="fr-FR" w:eastAsia="en-US" w:bidi="ar-SA"/>
      </w:rPr>
    </w:lvl>
    <w:lvl w:ilvl="6">
      <w:numFmt w:val="bullet"/>
      <w:lvlText w:val="•"/>
      <w:lvlJc w:val="left"/>
      <w:pPr>
        <w:ind w:left="6041" w:hanging="358"/>
      </w:pPr>
      <w:rPr>
        <w:rFonts w:hint="default"/>
        <w:lang w:val="fr-FR" w:eastAsia="en-US" w:bidi="ar-SA"/>
      </w:rPr>
    </w:lvl>
    <w:lvl w:ilvl="7">
      <w:numFmt w:val="bullet"/>
      <w:lvlText w:val="•"/>
      <w:lvlJc w:val="left"/>
      <w:pPr>
        <w:ind w:left="6857" w:hanging="358"/>
      </w:pPr>
      <w:rPr>
        <w:rFonts w:hint="default"/>
        <w:lang w:val="fr-FR" w:eastAsia="en-US" w:bidi="ar-SA"/>
      </w:rPr>
    </w:lvl>
    <w:lvl w:ilvl="8">
      <w:numFmt w:val="bullet"/>
      <w:lvlText w:val="•"/>
      <w:lvlJc w:val="left"/>
      <w:pPr>
        <w:ind w:left="7673" w:hanging="358"/>
      </w:pPr>
      <w:rPr>
        <w:rFonts w:hint="default"/>
        <w:lang w:val="fr-FR" w:eastAsia="en-US" w:bidi="ar-SA"/>
      </w:rPr>
    </w:lvl>
  </w:abstractNum>
  <w:abstractNum w:abstractNumId="69" w15:restartNumberingAfterBreak="0">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70" w15:restartNumberingAfterBreak="0">
    <w:nsid w:val="43A25C40"/>
    <w:multiLevelType w:val="multilevel"/>
    <w:tmpl w:val="43A25C40"/>
    <w:lvl w:ilvl="0">
      <w:start w:val="59"/>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71" w15:restartNumberingAfterBreak="0">
    <w:nsid w:val="448E37FE"/>
    <w:multiLevelType w:val="multilevel"/>
    <w:tmpl w:val="448E37FE"/>
    <w:lvl w:ilvl="0">
      <w:start w:val="43"/>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4" w:hanging="358"/>
      </w:pPr>
      <w:rPr>
        <w:rFonts w:ascii="Lato" w:eastAsia="Times New Roman" w:hAnsi="Lato" w:cs="Times New Roman" w:hint="default"/>
        <w:w w:val="100"/>
        <w:sz w:val="20"/>
        <w:szCs w:val="20"/>
        <w:lang w:val="fr-FR" w:eastAsia="en-US" w:bidi="ar-SA"/>
      </w:rPr>
    </w:lvl>
    <w:lvl w:ilvl="3">
      <w:numFmt w:val="bullet"/>
      <w:lvlText w:val="•"/>
      <w:lvlJc w:val="left"/>
      <w:pPr>
        <w:ind w:left="3592" w:hanging="358"/>
      </w:pPr>
      <w:rPr>
        <w:rFonts w:hint="default"/>
        <w:lang w:val="fr-FR" w:eastAsia="en-US" w:bidi="ar-SA"/>
      </w:rPr>
    </w:lvl>
    <w:lvl w:ilvl="4">
      <w:numFmt w:val="bullet"/>
      <w:lvlText w:val="•"/>
      <w:lvlJc w:val="left"/>
      <w:pPr>
        <w:ind w:left="4408" w:hanging="358"/>
      </w:pPr>
      <w:rPr>
        <w:rFonts w:hint="default"/>
        <w:lang w:val="fr-FR" w:eastAsia="en-US" w:bidi="ar-SA"/>
      </w:rPr>
    </w:lvl>
    <w:lvl w:ilvl="5">
      <w:numFmt w:val="bullet"/>
      <w:lvlText w:val="•"/>
      <w:lvlJc w:val="left"/>
      <w:pPr>
        <w:ind w:left="5225" w:hanging="358"/>
      </w:pPr>
      <w:rPr>
        <w:rFonts w:hint="default"/>
        <w:lang w:val="fr-FR" w:eastAsia="en-US" w:bidi="ar-SA"/>
      </w:rPr>
    </w:lvl>
    <w:lvl w:ilvl="6">
      <w:numFmt w:val="bullet"/>
      <w:lvlText w:val="•"/>
      <w:lvlJc w:val="left"/>
      <w:pPr>
        <w:ind w:left="6041" w:hanging="358"/>
      </w:pPr>
      <w:rPr>
        <w:rFonts w:hint="default"/>
        <w:lang w:val="fr-FR" w:eastAsia="en-US" w:bidi="ar-SA"/>
      </w:rPr>
    </w:lvl>
    <w:lvl w:ilvl="7">
      <w:numFmt w:val="bullet"/>
      <w:lvlText w:val="•"/>
      <w:lvlJc w:val="left"/>
      <w:pPr>
        <w:ind w:left="6857" w:hanging="358"/>
      </w:pPr>
      <w:rPr>
        <w:rFonts w:hint="default"/>
        <w:lang w:val="fr-FR" w:eastAsia="en-US" w:bidi="ar-SA"/>
      </w:rPr>
    </w:lvl>
    <w:lvl w:ilvl="8">
      <w:numFmt w:val="bullet"/>
      <w:lvlText w:val="•"/>
      <w:lvlJc w:val="left"/>
      <w:pPr>
        <w:ind w:left="7673" w:hanging="358"/>
      </w:pPr>
      <w:rPr>
        <w:rFonts w:hint="default"/>
        <w:lang w:val="fr-FR" w:eastAsia="en-US" w:bidi="ar-SA"/>
      </w:rPr>
    </w:lvl>
  </w:abstractNum>
  <w:abstractNum w:abstractNumId="72" w15:restartNumberingAfterBreak="0">
    <w:nsid w:val="455D5039"/>
    <w:multiLevelType w:val="multilevel"/>
    <w:tmpl w:val="455D5039"/>
    <w:lvl w:ilvl="0">
      <w:start w:val="55"/>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73" w15:restartNumberingAfterBreak="0">
    <w:nsid w:val="45D960B9"/>
    <w:multiLevelType w:val="multilevel"/>
    <w:tmpl w:val="45D960B9"/>
    <w:lvl w:ilvl="0">
      <w:start w:val="42"/>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74" w15:restartNumberingAfterBreak="0">
    <w:nsid w:val="46026FD3"/>
    <w:multiLevelType w:val="multilevel"/>
    <w:tmpl w:val="46026FD3"/>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A264A98"/>
    <w:multiLevelType w:val="multilevel"/>
    <w:tmpl w:val="4A264A98"/>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4B1645AE"/>
    <w:multiLevelType w:val="multilevel"/>
    <w:tmpl w:val="4B1645AE"/>
    <w:lvl w:ilvl="0">
      <w:start w:val="1"/>
      <w:numFmt w:val="lowerLetter"/>
      <w:pStyle w:val="SectionCParaBullet1Char"/>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4BF95DD7"/>
    <w:multiLevelType w:val="multilevel"/>
    <w:tmpl w:val="4BF95DD7"/>
    <w:lvl w:ilvl="0">
      <w:start w:val="51"/>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78" w15:restartNumberingAfterBreak="0">
    <w:nsid w:val="4C482977"/>
    <w:multiLevelType w:val="multilevel"/>
    <w:tmpl w:val="4C482977"/>
    <w:lvl w:ilvl="0">
      <w:start w:val="17"/>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b w:val="0"/>
        <w:bCs w:val="0"/>
        <w:w w:val="100"/>
        <w:sz w:val="22"/>
        <w:szCs w:val="22"/>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79" w15:restartNumberingAfterBreak="0">
    <w:nsid w:val="4F5E0E64"/>
    <w:multiLevelType w:val="multilevel"/>
    <w:tmpl w:val="4F5E0E64"/>
    <w:lvl w:ilvl="0">
      <w:start w:val="47"/>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80" w15:restartNumberingAfterBreak="0">
    <w:nsid w:val="50133F6A"/>
    <w:multiLevelType w:val="multilevel"/>
    <w:tmpl w:val="50133F6A"/>
    <w:lvl w:ilvl="0">
      <w:start w:val="1"/>
      <w:numFmt w:val="decimal"/>
      <w:pStyle w:val="RPAOs1"/>
      <w:lvlText w:val="ARTICLE %1"/>
      <w:lvlJc w:val="left"/>
      <w:pPr>
        <w:ind w:left="360" w:hanging="360"/>
      </w:pPr>
      <w:rPr>
        <w:rFonts w:hint="default"/>
      </w:rPr>
    </w:lvl>
    <w:lvl w:ilvl="1">
      <w:start w:val="1"/>
      <w:numFmt w:val="decimal"/>
      <w:pStyle w:val="RPAOs2"/>
      <w:lvlText w:val="%1.%2"/>
      <w:lvlJc w:val="left"/>
      <w:pPr>
        <w:ind w:left="720" w:hanging="360"/>
      </w:pPr>
      <w:rPr>
        <w:rFonts w:hint="default"/>
      </w:rPr>
    </w:lvl>
    <w:lvl w:ilvl="2">
      <w:start w:val="1"/>
      <w:numFmt w:val="decimal"/>
      <w:pStyle w:val="RPAOs3"/>
      <w:isLgl/>
      <w:lvlText w:val="%1.%2.%3"/>
      <w:lvlJc w:val="left"/>
      <w:pPr>
        <w:ind w:left="1080" w:hanging="360"/>
      </w:pPr>
      <w:rPr>
        <w:rFonts w:hint="default"/>
      </w:rPr>
    </w:lvl>
    <w:lvl w:ilvl="3">
      <w:start w:val="1"/>
      <w:numFmt w:val="decimal"/>
      <w:pStyle w:val="RPAOs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0517C5F"/>
    <w:multiLevelType w:val="multilevel"/>
    <w:tmpl w:val="50517C5F"/>
    <w:lvl w:ilvl="0">
      <w:start w:val="1"/>
      <w:numFmt w:val="decimal"/>
      <w:lvlText w:val="%1."/>
      <w:lvlJc w:val="left"/>
      <w:pPr>
        <w:ind w:left="720" w:hanging="360"/>
      </w:pPr>
      <w:rPr>
        <w:rFonts w:eastAsiaTheme="minorHAnsi" w:cstheme="minorBidi" w:hint="default"/>
        <w:b/>
        <w:bCs/>
        <w:sz w:val="22"/>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1476175"/>
    <w:multiLevelType w:val="multilevel"/>
    <w:tmpl w:val="51476175"/>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52D2195A"/>
    <w:multiLevelType w:val="multilevel"/>
    <w:tmpl w:val="52D2195A"/>
    <w:lvl w:ilvl="0">
      <w:start w:val="49"/>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Times New Roman" w:eastAsia="Times New Roman" w:hAnsi="Times New Roman" w:cs="Times New Roman" w:hint="default"/>
        <w:w w:val="100"/>
        <w:sz w:val="22"/>
        <w:szCs w:val="22"/>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start w:val="1"/>
      <w:numFmt w:val="lowerRoman"/>
      <w:lvlText w:val="%4."/>
      <w:lvlJc w:val="left"/>
      <w:pPr>
        <w:ind w:left="2242" w:hanging="399"/>
        <w:jc w:val="right"/>
      </w:pPr>
      <w:rPr>
        <w:rFonts w:ascii="Lato" w:eastAsia="Times New Roman" w:hAnsi="Lato" w:cs="Times New Roman" w:hint="default"/>
        <w:spacing w:val="0"/>
        <w:w w:val="100"/>
        <w:sz w:val="20"/>
        <w:szCs w:val="20"/>
        <w:lang w:val="fr-FR" w:eastAsia="en-US" w:bidi="ar-SA"/>
      </w:rPr>
    </w:lvl>
    <w:lvl w:ilvl="4">
      <w:numFmt w:val="bullet"/>
      <w:lvlText w:val="•"/>
      <w:lvlJc w:val="left"/>
      <w:pPr>
        <w:ind w:left="4006" w:hanging="399"/>
      </w:pPr>
      <w:rPr>
        <w:rFonts w:hint="default"/>
        <w:lang w:val="fr-FR" w:eastAsia="en-US" w:bidi="ar-SA"/>
      </w:rPr>
    </w:lvl>
    <w:lvl w:ilvl="5">
      <w:numFmt w:val="bullet"/>
      <w:lvlText w:val="•"/>
      <w:lvlJc w:val="left"/>
      <w:pPr>
        <w:ind w:left="4889" w:hanging="399"/>
      </w:pPr>
      <w:rPr>
        <w:rFonts w:hint="default"/>
        <w:lang w:val="fr-FR" w:eastAsia="en-US" w:bidi="ar-SA"/>
      </w:rPr>
    </w:lvl>
    <w:lvl w:ilvl="6">
      <w:numFmt w:val="bullet"/>
      <w:lvlText w:val="•"/>
      <w:lvlJc w:val="left"/>
      <w:pPr>
        <w:ind w:left="5773" w:hanging="399"/>
      </w:pPr>
      <w:rPr>
        <w:rFonts w:hint="default"/>
        <w:lang w:val="fr-FR" w:eastAsia="en-US" w:bidi="ar-SA"/>
      </w:rPr>
    </w:lvl>
    <w:lvl w:ilvl="7">
      <w:numFmt w:val="bullet"/>
      <w:lvlText w:val="•"/>
      <w:lvlJc w:val="left"/>
      <w:pPr>
        <w:ind w:left="6656" w:hanging="399"/>
      </w:pPr>
      <w:rPr>
        <w:rFonts w:hint="default"/>
        <w:lang w:val="fr-FR" w:eastAsia="en-US" w:bidi="ar-SA"/>
      </w:rPr>
    </w:lvl>
    <w:lvl w:ilvl="8">
      <w:numFmt w:val="bullet"/>
      <w:lvlText w:val="•"/>
      <w:lvlJc w:val="left"/>
      <w:pPr>
        <w:ind w:left="7539" w:hanging="399"/>
      </w:pPr>
      <w:rPr>
        <w:rFonts w:hint="default"/>
        <w:lang w:val="fr-FR" w:eastAsia="en-US" w:bidi="ar-SA"/>
      </w:rPr>
    </w:lvl>
  </w:abstractNum>
  <w:abstractNum w:abstractNumId="84" w15:restartNumberingAfterBreak="0">
    <w:nsid w:val="536B7CF1"/>
    <w:multiLevelType w:val="multilevel"/>
    <w:tmpl w:val="536B7CF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55D33E08"/>
    <w:multiLevelType w:val="multilevel"/>
    <w:tmpl w:val="55D33E08"/>
    <w:lvl w:ilvl="0">
      <w:start w:val="61"/>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86" w15:restartNumberingAfterBreak="0">
    <w:nsid w:val="574246E8"/>
    <w:multiLevelType w:val="multilevel"/>
    <w:tmpl w:val="574246E8"/>
    <w:lvl w:ilvl="0">
      <w:start w:val="1"/>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87" w15:restartNumberingAfterBreak="0">
    <w:nsid w:val="58AD2E84"/>
    <w:multiLevelType w:val="multilevel"/>
    <w:tmpl w:val="58AD2E84"/>
    <w:lvl w:ilvl="0">
      <w:start w:val="7"/>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88" w15:restartNumberingAfterBreak="0">
    <w:nsid w:val="592A59F1"/>
    <w:multiLevelType w:val="multilevel"/>
    <w:tmpl w:val="592A59F1"/>
    <w:lvl w:ilvl="0">
      <w:start w:val="27"/>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89" w15:restartNumberingAfterBreak="0">
    <w:nsid w:val="5A12332C"/>
    <w:multiLevelType w:val="multilevel"/>
    <w:tmpl w:val="5A12332C"/>
    <w:lvl w:ilvl="0">
      <w:start w:val="12"/>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90" w15:restartNumberingAfterBreak="0">
    <w:nsid w:val="5A5709E1"/>
    <w:multiLevelType w:val="multilevel"/>
    <w:tmpl w:val="5A5709E1"/>
    <w:lvl w:ilvl="0">
      <w:start w:val="66"/>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91" w15:restartNumberingAfterBreak="0">
    <w:nsid w:val="5C3E7258"/>
    <w:multiLevelType w:val="multilevel"/>
    <w:tmpl w:val="5C3E7258"/>
    <w:lvl w:ilvl="0">
      <w:start w:val="3"/>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Frutiger 55" w:eastAsia="Times New Roman" w:hAnsi="Frutiger 55" w:cs="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5C68528C"/>
    <w:multiLevelType w:val="multilevel"/>
    <w:tmpl w:val="5C68528C"/>
    <w:lvl w:ilvl="0">
      <w:start w:val="58"/>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93" w15:restartNumberingAfterBreak="0">
    <w:nsid w:val="5C91604C"/>
    <w:multiLevelType w:val="multilevel"/>
    <w:tmpl w:val="5C9160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5CD23F8A"/>
    <w:multiLevelType w:val="multilevel"/>
    <w:tmpl w:val="5CD23F8A"/>
    <w:lvl w:ilvl="0">
      <w:start w:val="5"/>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95" w15:restartNumberingAfterBreak="0">
    <w:nsid w:val="5D137BA3"/>
    <w:multiLevelType w:val="multilevel"/>
    <w:tmpl w:val="5D137BA3"/>
    <w:lvl w:ilvl="0">
      <w:start w:val="39"/>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96" w15:restartNumberingAfterBreak="0">
    <w:nsid w:val="5E325BA5"/>
    <w:multiLevelType w:val="multilevel"/>
    <w:tmpl w:val="5E325BA5"/>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5E390AAE"/>
    <w:multiLevelType w:val="multilevel"/>
    <w:tmpl w:val="5E390AAE"/>
    <w:lvl w:ilvl="0">
      <w:start w:val="54"/>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98" w15:restartNumberingAfterBreak="0">
    <w:nsid w:val="5EAC2A5C"/>
    <w:multiLevelType w:val="multilevel"/>
    <w:tmpl w:val="5EAC2A5C"/>
    <w:lvl w:ilvl="0">
      <w:start w:val="46"/>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99" w15:restartNumberingAfterBreak="0">
    <w:nsid w:val="5EBC23A5"/>
    <w:multiLevelType w:val="multilevel"/>
    <w:tmpl w:val="5EBC23A5"/>
    <w:lvl w:ilvl="0">
      <w:start w:val="57"/>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00" w15:restartNumberingAfterBreak="0">
    <w:nsid w:val="5ED85617"/>
    <w:multiLevelType w:val="multilevel"/>
    <w:tmpl w:val="5ED85617"/>
    <w:lvl w:ilvl="0">
      <w:start w:val="1"/>
      <w:numFmt w:val="decimal"/>
      <w:lvlText w:val="%1."/>
      <w:lvlJc w:val="left"/>
      <w:pPr>
        <w:ind w:left="1532" w:hanging="284"/>
      </w:pPr>
      <w:rPr>
        <w:rFonts w:ascii="Lato" w:eastAsia="Times New Roman" w:hAnsi="Lato" w:cs="Times New Roman" w:hint="default"/>
        <w:i/>
        <w:w w:val="100"/>
        <w:sz w:val="20"/>
        <w:szCs w:val="20"/>
        <w:lang w:val="fr-FR" w:eastAsia="en-US" w:bidi="ar-SA"/>
      </w:rPr>
    </w:lvl>
    <w:lvl w:ilvl="1">
      <w:numFmt w:val="bullet"/>
      <w:lvlText w:val="•"/>
      <w:lvlJc w:val="left"/>
      <w:pPr>
        <w:ind w:left="2240" w:hanging="284"/>
      </w:pPr>
      <w:rPr>
        <w:rFonts w:hint="default"/>
        <w:lang w:val="fr-FR" w:eastAsia="en-US" w:bidi="ar-SA"/>
      </w:rPr>
    </w:lvl>
    <w:lvl w:ilvl="2">
      <w:numFmt w:val="bullet"/>
      <w:lvlText w:val="•"/>
      <w:lvlJc w:val="left"/>
      <w:pPr>
        <w:ind w:left="3025" w:hanging="284"/>
      </w:pPr>
      <w:rPr>
        <w:rFonts w:hint="default"/>
        <w:lang w:val="fr-FR" w:eastAsia="en-US" w:bidi="ar-SA"/>
      </w:rPr>
    </w:lvl>
    <w:lvl w:ilvl="3">
      <w:numFmt w:val="bullet"/>
      <w:lvlText w:val="•"/>
      <w:lvlJc w:val="left"/>
      <w:pPr>
        <w:ind w:left="3810" w:hanging="284"/>
      </w:pPr>
      <w:rPr>
        <w:rFonts w:hint="default"/>
        <w:lang w:val="fr-FR" w:eastAsia="en-US" w:bidi="ar-SA"/>
      </w:rPr>
    </w:lvl>
    <w:lvl w:ilvl="4">
      <w:numFmt w:val="bullet"/>
      <w:lvlText w:val="•"/>
      <w:lvlJc w:val="left"/>
      <w:pPr>
        <w:ind w:left="4595" w:hanging="284"/>
      </w:pPr>
      <w:rPr>
        <w:rFonts w:hint="default"/>
        <w:lang w:val="fr-FR" w:eastAsia="en-US" w:bidi="ar-SA"/>
      </w:rPr>
    </w:lvl>
    <w:lvl w:ilvl="5">
      <w:numFmt w:val="bullet"/>
      <w:lvlText w:val="•"/>
      <w:lvlJc w:val="left"/>
      <w:pPr>
        <w:ind w:left="5380" w:hanging="284"/>
      </w:pPr>
      <w:rPr>
        <w:rFonts w:hint="default"/>
        <w:lang w:val="fr-FR" w:eastAsia="en-US" w:bidi="ar-SA"/>
      </w:rPr>
    </w:lvl>
    <w:lvl w:ilvl="6">
      <w:numFmt w:val="bullet"/>
      <w:lvlText w:val="•"/>
      <w:lvlJc w:val="left"/>
      <w:pPr>
        <w:ind w:left="6165" w:hanging="284"/>
      </w:pPr>
      <w:rPr>
        <w:rFonts w:hint="default"/>
        <w:lang w:val="fr-FR" w:eastAsia="en-US" w:bidi="ar-SA"/>
      </w:rPr>
    </w:lvl>
    <w:lvl w:ilvl="7">
      <w:numFmt w:val="bullet"/>
      <w:lvlText w:val="•"/>
      <w:lvlJc w:val="left"/>
      <w:pPr>
        <w:ind w:left="6950" w:hanging="284"/>
      </w:pPr>
      <w:rPr>
        <w:rFonts w:hint="default"/>
        <w:lang w:val="fr-FR" w:eastAsia="en-US" w:bidi="ar-SA"/>
      </w:rPr>
    </w:lvl>
    <w:lvl w:ilvl="8">
      <w:numFmt w:val="bullet"/>
      <w:lvlText w:val="•"/>
      <w:lvlJc w:val="left"/>
      <w:pPr>
        <w:ind w:left="7736" w:hanging="284"/>
      </w:pPr>
      <w:rPr>
        <w:rFonts w:hint="default"/>
        <w:lang w:val="fr-FR" w:eastAsia="en-US" w:bidi="ar-SA"/>
      </w:rPr>
    </w:lvl>
  </w:abstractNum>
  <w:abstractNum w:abstractNumId="101" w15:restartNumberingAfterBreak="0">
    <w:nsid w:val="5F3C3D8D"/>
    <w:multiLevelType w:val="multilevel"/>
    <w:tmpl w:val="5F3C3D8D"/>
    <w:lvl w:ilvl="0">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5F6D15DD"/>
    <w:multiLevelType w:val="multilevel"/>
    <w:tmpl w:val="5F6D15DD"/>
    <w:lvl w:ilvl="0">
      <w:start w:val="24"/>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03" w15:restartNumberingAfterBreak="0">
    <w:nsid w:val="60101999"/>
    <w:multiLevelType w:val="multilevel"/>
    <w:tmpl w:val="60101999"/>
    <w:lvl w:ilvl="0">
      <w:start w:val="20"/>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04" w15:restartNumberingAfterBreak="0">
    <w:nsid w:val="601A13FA"/>
    <w:multiLevelType w:val="multilevel"/>
    <w:tmpl w:val="601A13FA"/>
    <w:lvl w:ilvl="0">
      <w:start w:val="6"/>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105" w15:restartNumberingAfterBreak="0">
    <w:nsid w:val="61096DF3"/>
    <w:multiLevelType w:val="multilevel"/>
    <w:tmpl w:val="61096DF3"/>
    <w:lvl w:ilvl="0">
      <w:start w:val="41"/>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106" w15:restartNumberingAfterBreak="0">
    <w:nsid w:val="61484D26"/>
    <w:multiLevelType w:val="multilevel"/>
    <w:tmpl w:val="61484D26"/>
    <w:lvl w:ilvl="0">
      <w:start w:val="19"/>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107" w15:restartNumberingAfterBreak="0">
    <w:nsid w:val="63191227"/>
    <w:multiLevelType w:val="multilevel"/>
    <w:tmpl w:val="63191227"/>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645D0350"/>
    <w:multiLevelType w:val="multilevel"/>
    <w:tmpl w:val="645D0350"/>
    <w:lvl w:ilvl="0">
      <w:start w:val="9"/>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09" w15:restartNumberingAfterBreak="0">
    <w:nsid w:val="64C8240B"/>
    <w:multiLevelType w:val="multilevel"/>
    <w:tmpl w:val="64C8240B"/>
    <w:lvl w:ilvl="0">
      <w:start w:val="22"/>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10" w15:restartNumberingAfterBreak="0">
    <w:nsid w:val="64EF7DCC"/>
    <w:multiLevelType w:val="multilevel"/>
    <w:tmpl w:val="64EF7DCC"/>
    <w:lvl w:ilvl="0">
      <w:start w:val="32"/>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11" w15:restartNumberingAfterBreak="0">
    <w:nsid w:val="66EF1AED"/>
    <w:multiLevelType w:val="multilevel"/>
    <w:tmpl w:val="66EF1AED"/>
    <w:lvl w:ilvl="0">
      <w:start w:val="26"/>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112" w15:restartNumberingAfterBreak="0">
    <w:nsid w:val="67447476"/>
    <w:multiLevelType w:val="multilevel"/>
    <w:tmpl w:val="67447476"/>
    <w:lvl w:ilvl="0">
      <w:start w:val="63"/>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2930" w:hanging="360"/>
      </w:pPr>
      <w:rPr>
        <w:rFonts w:hint="default"/>
        <w:lang w:val="fr-FR" w:eastAsia="en-US" w:bidi="ar-SA"/>
      </w:rPr>
    </w:lvl>
    <w:lvl w:ilvl="4">
      <w:numFmt w:val="bullet"/>
      <w:lvlText w:val="•"/>
      <w:lvlJc w:val="left"/>
      <w:pPr>
        <w:ind w:left="3841" w:hanging="360"/>
      </w:pPr>
      <w:rPr>
        <w:rFonts w:hint="default"/>
        <w:lang w:val="fr-FR" w:eastAsia="en-US" w:bidi="ar-SA"/>
      </w:rPr>
    </w:lvl>
    <w:lvl w:ilvl="5">
      <w:numFmt w:val="bullet"/>
      <w:lvlText w:val="•"/>
      <w:lvlJc w:val="left"/>
      <w:pPr>
        <w:ind w:left="4752" w:hanging="360"/>
      </w:pPr>
      <w:rPr>
        <w:rFonts w:hint="default"/>
        <w:lang w:val="fr-FR" w:eastAsia="en-US" w:bidi="ar-SA"/>
      </w:rPr>
    </w:lvl>
    <w:lvl w:ilvl="6">
      <w:numFmt w:val="bullet"/>
      <w:lvlText w:val="•"/>
      <w:lvlJc w:val="left"/>
      <w:pPr>
        <w:ind w:left="5663" w:hanging="360"/>
      </w:pPr>
      <w:rPr>
        <w:rFonts w:hint="default"/>
        <w:lang w:val="fr-FR" w:eastAsia="en-US" w:bidi="ar-SA"/>
      </w:rPr>
    </w:lvl>
    <w:lvl w:ilvl="7">
      <w:numFmt w:val="bullet"/>
      <w:lvlText w:val="•"/>
      <w:lvlJc w:val="left"/>
      <w:pPr>
        <w:ind w:left="6574" w:hanging="360"/>
      </w:pPr>
      <w:rPr>
        <w:rFonts w:hint="default"/>
        <w:lang w:val="fr-FR" w:eastAsia="en-US" w:bidi="ar-SA"/>
      </w:rPr>
    </w:lvl>
    <w:lvl w:ilvl="8">
      <w:numFmt w:val="bullet"/>
      <w:lvlText w:val="•"/>
      <w:lvlJc w:val="left"/>
      <w:pPr>
        <w:ind w:left="7484" w:hanging="360"/>
      </w:pPr>
      <w:rPr>
        <w:rFonts w:hint="default"/>
        <w:lang w:val="fr-FR" w:eastAsia="en-US" w:bidi="ar-SA"/>
      </w:rPr>
    </w:lvl>
  </w:abstractNum>
  <w:abstractNum w:abstractNumId="113" w15:restartNumberingAfterBreak="0">
    <w:nsid w:val="684F6DEE"/>
    <w:multiLevelType w:val="multilevel"/>
    <w:tmpl w:val="684F6DEE"/>
    <w:lvl w:ilvl="0">
      <w:start w:val="1"/>
      <w:numFmt w:val="lowerLetter"/>
      <w:pStyle w:val="Style11ptBlackJustifiedRight001cmBefore865ptL"/>
      <w:lvlText w:val="(%1)"/>
      <w:lvlJc w:val="left"/>
      <w:pPr>
        <w:tabs>
          <w:tab w:val="left" w:pos="1134"/>
        </w:tabs>
        <w:ind w:left="1701" w:hanging="567"/>
      </w:pPr>
      <w:rPr>
        <w:rFonts w:ascii="Times New Roman Bold" w:hAnsi="Times New Roman Bold" w:hint="default"/>
        <w:b w:val="0"/>
        <w:i w:val="0"/>
        <w:sz w:val="22"/>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4" w15:restartNumberingAfterBreak="0">
    <w:nsid w:val="6ACA080E"/>
    <w:multiLevelType w:val="multilevel"/>
    <w:tmpl w:val="6ACA08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73857525"/>
    <w:multiLevelType w:val="multilevel"/>
    <w:tmpl w:val="73857525"/>
    <w:lvl w:ilvl="0">
      <w:start w:val="34"/>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16" w15:restartNumberingAfterBreak="0">
    <w:nsid w:val="74970613"/>
    <w:multiLevelType w:val="multilevel"/>
    <w:tmpl w:val="74970613"/>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4F05CFE"/>
    <w:multiLevelType w:val="multilevel"/>
    <w:tmpl w:val="C4E88C38"/>
    <w:lvl w:ilvl="0">
      <w:start w:val="15"/>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18" w15:restartNumberingAfterBreak="0">
    <w:nsid w:val="753666ED"/>
    <w:multiLevelType w:val="multilevel"/>
    <w:tmpl w:val="753666ED"/>
    <w:lvl w:ilvl="0">
      <w:start w:val="38"/>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119" w15:restartNumberingAfterBreak="0">
    <w:nsid w:val="762E2676"/>
    <w:multiLevelType w:val="multilevel"/>
    <w:tmpl w:val="762E2676"/>
    <w:lvl w:ilvl="0">
      <w:start w:val="28"/>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20" w15:restartNumberingAfterBreak="0">
    <w:nsid w:val="78A93B50"/>
    <w:multiLevelType w:val="multilevel"/>
    <w:tmpl w:val="78A93B50"/>
    <w:lvl w:ilvl="0">
      <w:start w:val="18"/>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21" w15:restartNumberingAfterBreak="0">
    <w:nsid w:val="78CE4209"/>
    <w:multiLevelType w:val="multilevel"/>
    <w:tmpl w:val="78CE4209"/>
    <w:lvl w:ilvl="0">
      <w:start w:val="33"/>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122" w15:restartNumberingAfterBreak="0">
    <w:nsid w:val="7A1D7248"/>
    <w:multiLevelType w:val="multilevel"/>
    <w:tmpl w:val="7A1D7248"/>
    <w:lvl w:ilvl="0">
      <w:start w:val="1"/>
      <w:numFmt w:val="lowerLetter"/>
      <w:pStyle w:val="SectionCTitre1"/>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7A416267"/>
    <w:multiLevelType w:val="multilevel"/>
    <w:tmpl w:val="7A416267"/>
    <w:lvl w:ilvl="0">
      <w:start w:val="21"/>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9" w:hanging="360"/>
      </w:pPr>
      <w:rPr>
        <w:rFonts w:ascii="Lato" w:eastAsia="Times New Roman" w:hAnsi="Lato" w:cs="Times New Roman" w:hint="default"/>
        <w:w w:val="100"/>
        <w:sz w:val="20"/>
        <w:szCs w:val="20"/>
        <w:lang w:val="fr-FR" w:eastAsia="en-US" w:bidi="ar-SA"/>
      </w:rPr>
    </w:lvl>
    <w:lvl w:ilvl="3">
      <w:numFmt w:val="bullet"/>
      <w:lvlText w:val="•"/>
      <w:lvlJc w:val="left"/>
      <w:pPr>
        <w:ind w:left="3592" w:hanging="360"/>
      </w:pPr>
      <w:rPr>
        <w:rFonts w:hint="default"/>
        <w:lang w:val="fr-FR" w:eastAsia="en-US" w:bidi="ar-SA"/>
      </w:rPr>
    </w:lvl>
    <w:lvl w:ilvl="4">
      <w:numFmt w:val="bullet"/>
      <w:lvlText w:val="•"/>
      <w:lvlJc w:val="left"/>
      <w:pPr>
        <w:ind w:left="4408" w:hanging="360"/>
      </w:pPr>
      <w:rPr>
        <w:rFonts w:hint="default"/>
        <w:lang w:val="fr-FR" w:eastAsia="en-US" w:bidi="ar-SA"/>
      </w:rPr>
    </w:lvl>
    <w:lvl w:ilvl="5">
      <w:numFmt w:val="bullet"/>
      <w:lvlText w:val="•"/>
      <w:lvlJc w:val="left"/>
      <w:pPr>
        <w:ind w:left="5225" w:hanging="360"/>
      </w:pPr>
      <w:rPr>
        <w:rFonts w:hint="default"/>
        <w:lang w:val="fr-FR" w:eastAsia="en-US" w:bidi="ar-SA"/>
      </w:rPr>
    </w:lvl>
    <w:lvl w:ilvl="6">
      <w:numFmt w:val="bullet"/>
      <w:lvlText w:val="•"/>
      <w:lvlJc w:val="left"/>
      <w:pPr>
        <w:ind w:left="6041" w:hanging="360"/>
      </w:pPr>
      <w:rPr>
        <w:rFonts w:hint="default"/>
        <w:lang w:val="fr-FR" w:eastAsia="en-US" w:bidi="ar-SA"/>
      </w:rPr>
    </w:lvl>
    <w:lvl w:ilvl="7">
      <w:numFmt w:val="bullet"/>
      <w:lvlText w:val="•"/>
      <w:lvlJc w:val="left"/>
      <w:pPr>
        <w:ind w:left="6857" w:hanging="360"/>
      </w:pPr>
      <w:rPr>
        <w:rFonts w:hint="default"/>
        <w:lang w:val="fr-FR" w:eastAsia="en-US" w:bidi="ar-SA"/>
      </w:rPr>
    </w:lvl>
    <w:lvl w:ilvl="8">
      <w:numFmt w:val="bullet"/>
      <w:lvlText w:val="•"/>
      <w:lvlJc w:val="left"/>
      <w:pPr>
        <w:ind w:left="7673" w:hanging="360"/>
      </w:pPr>
      <w:rPr>
        <w:rFonts w:hint="default"/>
        <w:lang w:val="fr-FR" w:eastAsia="en-US" w:bidi="ar-SA"/>
      </w:rPr>
    </w:lvl>
  </w:abstractNum>
  <w:abstractNum w:abstractNumId="124" w15:restartNumberingAfterBreak="0">
    <w:nsid w:val="7B2B717A"/>
    <w:multiLevelType w:val="multilevel"/>
    <w:tmpl w:val="7B2B717A"/>
    <w:lvl w:ilvl="0">
      <w:start w:val="53"/>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1818" w:hanging="360"/>
      </w:pPr>
      <w:rPr>
        <w:rFonts w:ascii="Times New Roman" w:eastAsia="Times New Roman" w:hAnsi="Times New Roman" w:cs="Times New Roman" w:hint="default"/>
        <w:w w:val="100"/>
        <w:sz w:val="22"/>
        <w:szCs w:val="22"/>
        <w:lang w:val="fr-FR" w:eastAsia="en-US" w:bidi="ar-SA"/>
      </w:rPr>
    </w:lvl>
    <w:lvl w:ilvl="3">
      <w:numFmt w:val="bullet"/>
      <w:lvlText w:val="•"/>
      <w:lvlJc w:val="left"/>
      <w:pPr>
        <w:ind w:left="3483" w:hanging="360"/>
      </w:pPr>
      <w:rPr>
        <w:rFonts w:hint="default"/>
        <w:lang w:val="fr-FR" w:eastAsia="en-US" w:bidi="ar-SA"/>
      </w:rPr>
    </w:lvl>
    <w:lvl w:ilvl="4">
      <w:numFmt w:val="bullet"/>
      <w:lvlText w:val="•"/>
      <w:lvlJc w:val="left"/>
      <w:pPr>
        <w:ind w:left="4315" w:hanging="360"/>
      </w:pPr>
      <w:rPr>
        <w:rFonts w:hint="default"/>
        <w:lang w:val="fr-FR" w:eastAsia="en-US" w:bidi="ar-SA"/>
      </w:rPr>
    </w:lvl>
    <w:lvl w:ilvl="5">
      <w:numFmt w:val="bullet"/>
      <w:lvlText w:val="•"/>
      <w:lvlJc w:val="left"/>
      <w:pPr>
        <w:ind w:left="5147" w:hanging="360"/>
      </w:pPr>
      <w:rPr>
        <w:rFonts w:hint="default"/>
        <w:lang w:val="fr-FR" w:eastAsia="en-US" w:bidi="ar-SA"/>
      </w:rPr>
    </w:lvl>
    <w:lvl w:ilvl="6">
      <w:numFmt w:val="bullet"/>
      <w:lvlText w:val="•"/>
      <w:lvlJc w:val="left"/>
      <w:pPr>
        <w:ind w:left="5979" w:hanging="360"/>
      </w:pPr>
      <w:rPr>
        <w:rFonts w:hint="default"/>
        <w:lang w:val="fr-FR" w:eastAsia="en-US" w:bidi="ar-SA"/>
      </w:rPr>
    </w:lvl>
    <w:lvl w:ilvl="7">
      <w:numFmt w:val="bullet"/>
      <w:lvlText w:val="•"/>
      <w:lvlJc w:val="left"/>
      <w:pPr>
        <w:ind w:left="6810" w:hanging="360"/>
      </w:pPr>
      <w:rPr>
        <w:rFonts w:hint="default"/>
        <w:lang w:val="fr-FR" w:eastAsia="en-US" w:bidi="ar-SA"/>
      </w:rPr>
    </w:lvl>
    <w:lvl w:ilvl="8">
      <w:numFmt w:val="bullet"/>
      <w:lvlText w:val="•"/>
      <w:lvlJc w:val="left"/>
      <w:pPr>
        <w:ind w:left="7642" w:hanging="360"/>
      </w:pPr>
      <w:rPr>
        <w:rFonts w:hint="default"/>
        <w:lang w:val="fr-FR" w:eastAsia="en-US" w:bidi="ar-SA"/>
      </w:rPr>
    </w:lvl>
  </w:abstractNum>
  <w:abstractNum w:abstractNumId="125" w15:restartNumberingAfterBreak="0">
    <w:nsid w:val="7B722273"/>
    <w:multiLevelType w:val="multilevel"/>
    <w:tmpl w:val="7B722273"/>
    <w:lvl w:ilvl="0">
      <w:start w:val="2"/>
      <w:numFmt w:val="bullet"/>
      <w:lvlText w:val="-"/>
      <w:lvlJc w:val="left"/>
      <w:pPr>
        <w:ind w:left="720" w:hanging="360"/>
      </w:pPr>
      <w:rPr>
        <w:rFonts w:ascii="Lato" w:eastAsia="Times New Roman" w:hAnsi="Lato"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7C9D6E9D"/>
    <w:multiLevelType w:val="multilevel"/>
    <w:tmpl w:val="7C9D6E9D"/>
    <w:lvl w:ilvl="0">
      <w:start w:val="1"/>
      <w:numFmt w:val="decimal"/>
      <w:lvlText w:val="%1."/>
      <w:lvlJc w:val="left"/>
      <w:pPr>
        <w:ind w:left="180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27" w15:restartNumberingAfterBreak="0">
    <w:nsid w:val="7D5D3AFC"/>
    <w:multiLevelType w:val="multilevel"/>
    <w:tmpl w:val="7D5D3AFC"/>
    <w:lvl w:ilvl="0">
      <w:start w:val="14"/>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numFmt w:val="bullet"/>
      <w:lvlText w:val="•"/>
      <w:lvlJc w:val="left"/>
      <w:pPr>
        <w:ind w:left="2853" w:hanging="567"/>
      </w:pPr>
      <w:rPr>
        <w:rFonts w:hint="default"/>
        <w:lang w:val="fr-FR" w:eastAsia="en-US" w:bidi="ar-SA"/>
      </w:rPr>
    </w:lvl>
    <w:lvl w:ilvl="3">
      <w:numFmt w:val="bullet"/>
      <w:lvlText w:val="•"/>
      <w:lvlJc w:val="left"/>
      <w:pPr>
        <w:ind w:left="3659" w:hanging="567"/>
      </w:pPr>
      <w:rPr>
        <w:rFonts w:hint="default"/>
        <w:lang w:val="fr-FR" w:eastAsia="en-US" w:bidi="ar-SA"/>
      </w:rPr>
    </w:lvl>
    <w:lvl w:ilvl="4">
      <w:numFmt w:val="bullet"/>
      <w:lvlText w:val="•"/>
      <w:lvlJc w:val="left"/>
      <w:pPr>
        <w:ind w:left="4466" w:hanging="567"/>
      </w:pPr>
      <w:rPr>
        <w:rFonts w:hint="default"/>
        <w:lang w:val="fr-FR" w:eastAsia="en-US" w:bidi="ar-SA"/>
      </w:rPr>
    </w:lvl>
    <w:lvl w:ilvl="5">
      <w:numFmt w:val="bullet"/>
      <w:lvlText w:val="•"/>
      <w:lvlJc w:val="left"/>
      <w:pPr>
        <w:ind w:left="5273" w:hanging="567"/>
      </w:pPr>
      <w:rPr>
        <w:rFonts w:hint="default"/>
        <w:lang w:val="fr-FR" w:eastAsia="en-US" w:bidi="ar-SA"/>
      </w:rPr>
    </w:lvl>
    <w:lvl w:ilvl="6">
      <w:numFmt w:val="bullet"/>
      <w:lvlText w:val="•"/>
      <w:lvlJc w:val="left"/>
      <w:pPr>
        <w:ind w:left="6079" w:hanging="567"/>
      </w:pPr>
      <w:rPr>
        <w:rFonts w:hint="default"/>
        <w:lang w:val="fr-FR" w:eastAsia="en-US" w:bidi="ar-SA"/>
      </w:rPr>
    </w:lvl>
    <w:lvl w:ilvl="7">
      <w:numFmt w:val="bullet"/>
      <w:lvlText w:val="•"/>
      <w:lvlJc w:val="left"/>
      <w:pPr>
        <w:ind w:left="6886" w:hanging="567"/>
      </w:pPr>
      <w:rPr>
        <w:rFonts w:hint="default"/>
        <w:lang w:val="fr-FR" w:eastAsia="en-US" w:bidi="ar-SA"/>
      </w:rPr>
    </w:lvl>
    <w:lvl w:ilvl="8">
      <w:numFmt w:val="bullet"/>
      <w:lvlText w:val="•"/>
      <w:lvlJc w:val="left"/>
      <w:pPr>
        <w:ind w:left="7693" w:hanging="567"/>
      </w:pPr>
      <w:rPr>
        <w:rFonts w:hint="default"/>
        <w:lang w:val="fr-FR" w:eastAsia="en-US" w:bidi="ar-SA"/>
      </w:rPr>
    </w:lvl>
  </w:abstractNum>
  <w:abstractNum w:abstractNumId="128" w15:restartNumberingAfterBreak="0">
    <w:nsid w:val="7F703B1F"/>
    <w:multiLevelType w:val="multilevel"/>
    <w:tmpl w:val="7F703B1F"/>
    <w:lvl w:ilvl="0">
      <w:start w:val="37"/>
      <w:numFmt w:val="decimal"/>
      <w:lvlText w:val="%1"/>
      <w:lvlJc w:val="left"/>
      <w:pPr>
        <w:ind w:left="1249" w:hanging="567"/>
      </w:pPr>
      <w:rPr>
        <w:rFonts w:hint="default"/>
        <w:lang w:val="fr-FR" w:eastAsia="en-US" w:bidi="ar-SA"/>
      </w:rPr>
    </w:lvl>
    <w:lvl w:ilvl="1">
      <w:start w:val="1"/>
      <w:numFmt w:val="decimal"/>
      <w:lvlText w:val="%1.%2."/>
      <w:lvlJc w:val="left"/>
      <w:pPr>
        <w:ind w:left="1249" w:hanging="567"/>
      </w:pPr>
      <w:rPr>
        <w:rFonts w:ascii="Lato" w:eastAsia="Times New Roman" w:hAnsi="Lato" w:cs="Times New Roman" w:hint="default"/>
        <w:w w:val="100"/>
        <w:sz w:val="20"/>
        <w:szCs w:val="20"/>
        <w:lang w:val="fr-FR" w:eastAsia="en-US" w:bidi="ar-SA"/>
      </w:rPr>
    </w:lvl>
    <w:lvl w:ilvl="2">
      <w:start w:val="1"/>
      <w:numFmt w:val="lowerLetter"/>
      <w:lvlText w:val="%3)"/>
      <w:lvlJc w:val="left"/>
      <w:pPr>
        <w:ind w:left="1964" w:hanging="358"/>
      </w:pPr>
      <w:rPr>
        <w:rFonts w:ascii="Lato" w:eastAsia="Times New Roman" w:hAnsi="Lato" w:cs="Times New Roman" w:hint="default"/>
        <w:w w:val="100"/>
        <w:sz w:val="20"/>
        <w:szCs w:val="20"/>
        <w:lang w:val="fr-FR" w:eastAsia="en-US" w:bidi="ar-SA"/>
      </w:rPr>
    </w:lvl>
    <w:lvl w:ilvl="3">
      <w:numFmt w:val="bullet"/>
      <w:lvlText w:val="•"/>
      <w:lvlJc w:val="left"/>
      <w:pPr>
        <w:ind w:left="3592" w:hanging="358"/>
      </w:pPr>
      <w:rPr>
        <w:rFonts w:hint="default"/>
        <w:lang w:val="fr-FR" w:eastAsia="en-US" w:bidi="ar-SA"/>
      </w:rPr>
    </w:lvl>
    <w:lvl w:ilvl="4">
      <w:numFmt w:val="bullet"/>
      <w:lvlText w:val="•"/>
      <w:lvlJc w:val="left"/>
      <w:pPr>
        <w:ind w:left="4408" w:hanging="358"/>
      </w:pPr>
      <w:rPr>
        <w:rFonts w:hint="default"/>
        <w:lang w:val="fr-FR" w:eastAsia="en-US" w:bidi="ar-SA"/>
      </w:rPr>
    </w:lvl>
    <w:lvl w:ilvl="5">
      <w:numFmt w:val="bullet"/>
      <w:lvlText w:val="•"/>
      <w:lvlJc w:val="left"/>
      <w:pPr>
        <w:ind w:left="5225" w:hanging="358"/>
      </w:pPr>
      <w:rPr>
        <w:rFonts w:hint="default"/>
        <w:lang w:val="fr-FR" w:eastAsia="en-US" w:bidi="ar-SA"/>
      </w:rPr>
    </w:lvl>
    <w:lvl w:ilvl="6">
      <w:numFmt w:val="bullet"/>
      <w:lvlText w:val="•"/>
      <w:lvlJc w:val="left"/>
      <w:pPr>
        <w:ind w:left="6041" w:hanging="358"/>
      </w:pPr>
      <w:rPr>
        <w:rFonts w:hint="default"/>
        <w:lang w:val="fr-FR" w:eastAsia="en-US" w:bidi="ar-SA"/>
      </w:rPr>
    </w:lvl>
    <w:lvl w:ilvl="7">
      <w:numFmt w:val="bullet"/>
      <w:lvlText w:val="•"/>
      <w:lvlJc w:val="left"/>
      <w:pPr>
        <w:ind w:left="6857" w:hanging="358"/>
      </w:pPr>
      <w:rPr>
        <w:rFonts w:hint="default"/>
        <w:lang w:val="fr-FR" w:eastAsia="en-US" w:bidi="ar-SA"/>
      </w:rPr>
    </w:lvl>
    <w:lvl w:ilvl="8">
      <w:numFmt w:val="bullet"/>
      <w:lvlText w:val="•"/>
      <w:lvlJc w:val="left"/>
      <w:pPr>
        <w:ind w:left="7673" w:hanging="358"/>
      </w:pPr>
      <w:rPr>
        <w:rFonts w:hint="default"/>
        <w:lang w:val="fr-FR" w:eastAsia="en-US" w:bidi="ar-SA"/>
      </w:rPr>
    </w:lvl>
  </w:abstractNum>
  <w:num w:numId="1" w16cid:durableId="1398896887">
    <w:abstractNumId w:val="4"/>
  </w:num>
  <w:num w:numId="2" w16cid:durableId="606157876">
    <w:abstractNumId w:val="2"/>
  </w:num>
  <w:num w:numId="3" w16cid:durableId="905454416">
    <w:abstractNumId w:val="7"/>
  </w:num>
  <w:num w:numId="4" w16cid:durableId="528220415">
    <w:abstractNumId w:val="15"/>
  </w:num>
  <w:num w:numId="5" w16cid:durableId="25297505">
    <w:abstractNumId w:val="36"/>
  </w:num>
  <w:num w:numId="6" w16cid:durableId="1093434194">
    <w:abstractNumId w:val="3"/>
  </w:num>
  <w:num w:numId="7" w16cid:durableId="374503074">
    <w:abstractNumId w:val="8"/>
  </w:num>
  <w:num w:numId="8" w16cid:durableId="480924589">
    <w:abstractNumId w:val="9"/>
  </w:num>
  <w:num w:numId="9" w16cid:durableId="329993207">
    <w:abstractNumId w:val="17"/>
  </w:num>
  <w:num w:numId="10" w16cid:durableId="1843857802">
    <w:abstractNumId w:val="48"/>
  </w:num>
  <w:num w:numId="11" w16cid:durableId="1459952370">
    <w:abstractNumId w:val="11"/>
  </w:num>
  <w:num w:numId="12" w16cid:durableId="1102336808">
    <w:abstractNumId w:val="5"/>
  </w:num>
  <w:num w:numId="13" w16cid:durableId="109403580">
    <w:abstractNumId w:val="14"/>
  </w:num>
  <w:num w:numId="14" w16cid:durableId="1605335042">
    <w:abstractNumId w:val="10"/>
  </w:num>
  <w:num w:numId="15" w16cid:durableId="1909805039">
    <w:abstractNumId w:val="13"/>
  </w:num>
  <w:num w:numId="16" w16cid:durableId="185758595">
    <w:abstractNumId w:val="122"/>
  </w:num>
  <w:num w:numId="17" w16cid:durableId="458576489">
    <w:abstractNumId w:val="55"/>
  </w:num>
  <w:num w:numId="18" w16cid:durableId="58065793">
    <w:abstractNumId w:val="76"/>
  </w:num>
  <w:num w:numId="19" w16cid:durableId="1631323656">
    <w:abstractNumId w:val="69"/>
  </w:num>
  <w:num w:numId="20" w16cid:durableId="1192694757">
    <w:abstractNumId w:val="80"/>
    <w:lvlOverride w:ilvl="0">
      <w:lvl w:ilvl="0" w:tentative="1">
        <w:start w:val="1"/>
        <w:numFmt w:val="decimal"/>
        <w:pStyle w:val="RPAOs1"/>
        <w:lvlText w:val="ARTICLE %1"/>
        <w:lvlJc w:val="left"/>
        <w:pPr>
          <w:ind w:left="360" w:hanging="360"/>
        </w:pPr>
        <w:rPr>
          <w:rFonts w:hint="default"/>
        </w:rPr>
      </w:lvl>
    </w:lvlOverride>
    <w:lvlOverride w:ilvl="1">
      <w:lvl w:ilvl="1" w:tentative="1">
        <w:start w:val="1"/>
        <w:numFmt w:val="decimal"/>
        <w:pStyle w:val="RPAOs2"/>
        <w:lvlText w:val="%1.%2"/>
        <w:lvlJc w:val="left"/>
        <w:pPr>
          <w:ind w:left="720" w:hanging="360"/>
        </w:pPr>
        <w:rPr>
          <w:rFonts w:hint="default"/>
        </w:rPr>
      </w:lvl>
    </w:lvlOverride>
    <w:lvlOverride w:ilvl="2">
      <w:lvl w:ilvl="2" w:tentative="1">
        <w:start w:val="1"/>
        <w:numFmt w:val="decimal"/>
        <w:pStyle w:val="RPAOs3"/>
        <w:isLgl/>
        <w:lvlText w:val="%1.%2.%3"/>
        <w:lvlJc w:val="left"/>
        <w:pPr>
          <w:ind w:left="1080" w:hanging="360"/>
        </w:pPr>
        <w:rPr>
          <w:rFonts w:hint="default"/>
          <w:b w:val="0"/>
        </w:rPr>
      </w:lvl>
    </w:lvlOverride>
    <w:lvlOverride w:ilvl="3">
      <w:lvl w:ilvl="3" w:tentative="1">
        <w:start w:val="1"/>
        <w:numFmt w:val="decimal"/>
        <w:pStyle w:val="RPAOs4"/>
        <w:lvlText w:val="%1.%2.%3.%4"/>
        <w:lvlJc w:val="left"/>
        <w:pPr>
          <w:ind w:left="1440" w:hanging="360"/>
        </w:pPr>
        <w:rPr>
          <w:rFonts w:hint="default"/>
        </w:rPr>
      </w:lvl>
    </w:lvlOverride>
    <w:lvlOverride w:ilvl="4">
      <w:lvl w:ilvl="4" w:tentative="1">
        <w:start w:val="1"/>
        <w:numFmt w:val="lowerLetter"/>
        <w:lvlText w:val="(%5)"/>
        <w:lvlJc w:val="left"/>
        <w:pPr>
          <w:ind w:left="1800" w:hanging="360"/>
        </w:pPr>
        <w:rPr>
          <w:rFonts w:hint="default"/>
        </w:rPr>
      </w:lvl>
    </w:lvlOverride>
    <w:lvlOverride w:ilvl="5">
      <w:lvl w:ilvl="5" w:tentative="1">
        <w:start w:val="1"/>
        <w:numFmt w:val="lowerRoman"/>
        <w:lvlText w:val="(%6)"/>
        <w:lvlJc w:val="left"/>
        <w:pPr>
          <w:ind w:left="2160" w:hanging="360"/>
        </w:pPr>
        <w:rPr>
          <w:rFonts w:hint="default"/>
        </w:rPr>
      </w:lvl>
    </w:lvlOverride>
    <w:lvlOverride w:ilvl="6">
      <w:lvl w:ilvl="6" w:tentative="1">
        <w:start w:val="1"/>
        <w:numFmt w:val="decimal"/>
        <w:lvlText w:val="%7."/>
        <w:lvlJc w:val="left"/>
        <w:pPr>
          <w:ind w:left="2520" w:hanging="360"/>
        </w:pPr>
        <w:rPr>
          <w:rFonts w:hint="default"/>
        </w:rPr>
      </w:lvl>
    </w:lvlOverride>
    <w:lvlOverride w:ilvl="7">
      <w:lvl w:ilvl="7" w:tentative="1">
        <w:start w:val="1"/>
        <w:numFmt w:val="lowerLetter"/>
        <w:lvlText w:val="%8."/>
        <w:lvlJc w:val="left"/>
        <w:pPr>
          <w:ind w:left="2880" w:hanging="360"/>
        </w:pPr>
        <w:rPr>
          <w:rFonts w:hint="default"/>
        </w:rPr>
      </w:lvl>
    </w:lvlOverride>
    <w:lvlOverride w:ilvl="8">
      <w:lvl w:ilvl="8" w:tentative="1">
        <w:start w:val="1"/>
        <w:numFmt w:val="lowerRoman"/>
        <w:lvlText w:val="%9."/>
        <w:lvlJc w:val="left"/>
        <w:pPr>
          <w:ind w:left="3240" w:hanging="360"/>
        </w:pPr>
        <w:rPr>
          <w:rFonts w:hint="default"/>
        </w:rPr>
      </w:lvl>
    </w:lvlOverride>
  </w:num>
  <w:num w:numId="21" w16cid:durableId="1271857571">
    <w:abstractNumId w:val="113"/>
    <w:lvlOverride w:ilvl="0">
      <w:startOverride w:val="1"/>
    </w:lvlOverride>
  </w:num>
  <w:num w:numId="22" w16cid:durableId="1836259338">
    <w:abstractNumId w:val="74"/>
  </w:num>
  <w:num w:numId="23" w16cid:durableId="1878153806">
    <w:abstractNumId w:val="82"/>
  </w:num>
  <w:num w:numId="24" w16cid:durableId="57560875">
    <w:abstractNumId w:val="101"/>
  </w:num>
  <w:num w:numId="25" w16cid:durableId="920217271">
    <w:abstractNumId w:val="114"/>
  </w:num>
  <w:num w:numId="26" w16cid:durableId="907879003">
    <w:abstractNumId w:val="61"/>
  </w:num>
  <w:num w:numId="27" w16cid:durableId="1849244964">
    <w:abstractNumId w:val="51"/>
  </w:num>
  <w:num w:numId="28" w16cid:durableId="747926319">
    <w:abstractNumId w:val="84"/>
  </w:num>
  <w:num w:numId="29" w16cid:durableId="1134758938">
    <w:abstractNumId w:val="50"/>
  </w:num>
  <w:num w:numId="30" w16cid:durableId="993993208">
    <w:abstractNumId w:val="0"/>
  </w:num>
  <w:num w:numId="31" w16cid:durableId="2111924265">
    <w:abstractNumId w:val="96"/>
  </w:num>
  <w:num w:numId="32" w16cid:durableId="622662246">
    <w:abstractNumId w:val="66"/>
  </w:num>
  <w:num w:numId="33" w16cid:durableId="1466704332">
    <w:abstractNumId w:val="126"/>
  </w:num>
  <w:num w:numId="34" w16cid:durableId="38747916">
    <w:abstractNumId w:val="81"/>
  </w:num>
  <w:num w:numId="35" w16cid:durableId="1073892312">
    <w:abstractNumId w:val="125"/>
  </w:num>
  <w:num w:numId="36" w16cid:durableId="1867866091">
    <w:abstractNumId w:val="45"/>
  </w:num>
  <w:num w:numId="37" w16cid:durableId="175383441">
    <w:abstractNumId w:val="17"/>
    <w:lvlOverride w:ilvl="0">
      <w:startOverride w:val="2"/>
    </w:lvlOverride>
  </w:num>
  <w:num w:numId="38" w16cid:durableId="718896374">
    <w:abstractNumId w:val="37"/>
  </w:num>
  <w:num w:numId="39" w16cid:durableId="1171675448">
    <w:abstractNumId w:val="29"/>
  </w:num>
  <w:num w:numId="40" w16cid:durableId="1382899457">
    <w:abstractNumId w:val="39"/>
  </w:num>
  <w:num w:numId="41" w16cid:durableId="1950047658">
    <w:abstractNumId w:val="57"/>
  </w:num>
  <w:num w:numId="42" w16cid:durableId="762409506">
    <w:abstractNumId w:val="46"/>
  </w:num>
  <w:num w:numId="43" w16cid:durableId="808943003">
    <w:abstractNumId w:val="26"/>
  </w:num>
  <w:num w:numId="44" w16cid:durableId="905189622">
    <w:abstractNumId w:val="86"/>
  </w:num>
  <w:num w:numId="45" w16cid:durableId="943419071">
    <w:abstractNumId w:val="62"/>
  </w:num>
  <w:num w:numId="46" w16cid:durableId="1304197243">
    <w:abstractNumId w:val="94"/>
  </w:num>
  <w:num w:numId="47" w16cid:durableId="1173691187">
    <w:abstractNumId w:val="104"/>
  </w:num>
  <w:num w:numId="48" w16cid:durableId="1866793487">
    <w:abstractNumId w:val="87"/>
  </w:num>
  <w:num w:numId="49" w16cid:durableId="1113549551">
    <w:abstractNumId w:val="49"/>
  </w:num>
  <w:num w:numId="50" w16cid:durableId="550118460">
    <w:abstractNumId w:val="108"/>
  </w:num>
  <w:num w:numId="51" w16cid:durableId="1261986697">
    <w:abstractNumId w:val="20"/>
  </w:num>
  <w:num w:numId="52" w16cid:durableId="2036692594">
    <w:abstractNumId w:val="89"/>
  </w:num>
  <w:num w:numId="53" w16cid:durableId="563880859">
    <w:abstractNumId w:val="65"/>
  </w:num>
  <w:num w:numId="54" w16cid:durableId="1212688684">
    <w:abstractNumId w:val="64"/>
  </w:num>
  <w:num w:numId="55" w16cid:durableId="1142162049">
    <w:abstractNumId w:val="24"/>
  </w:num>
  <w:num w:numId="56" w16cid:durableId="1466702804">
    <w:abstractNumId w:val="127"/>
  </w:num>
  <w:num w:numId="57" w16cid:durableId="1602451752">
    <w:abstractNumId w:val="117"/>
  </w:num>
  <w:num w:numId="58" w16cid:durableId="1097824772">
    <w:abstractNumId w:val="25"/>
  </w:num>
  <w:num w:numId="59" w16cid:durableId="2044403149">
    <w:abstractNumId w:val="100"/>
  </w:num>
  <w:num w:numId="60" w16cid:durableId="1532575939">
    <w:abstractNumId w:val="78"/>
  </w:num>
  <w:num w:numId="61" w16cid:durableId="1056246939">
    <w:abstractNumId w:val="120"/>
  </w:num>
  <w:num w:numId="62" w16cid:durableId="1729455792">
    <w:abstractNumId w:val="106"/>
  </w:num>
  <w:num w:numId="63" w16cid:durableId="1357735542">
    <w:abstractNumId w:val="103"/>
  </w:num>
  <w:num w:numId="64" w16cid:durableId="490027907">
    <w:abstractNumId w:val="123"/>
  </w:num>
  <w:num w:numId="65" w16cid:durableId="1603684469">
    <w:abstractNumId w:val="109"/>
  </w:num>
  <w:num w:numId="66" w16cid:durableId="1126464739">
    <w:abstractNumId w:val="63"/>
  </w:num>
  <w:num w:numId="67" w16cid:durableId="1193691786">
    <w:abstractNumId w:val="102"/>
  </w:num>
  <w:num w:numId="68" w16cid:durableId="301617237">
    <w:abstractNumId w:val="19"/>
  </w:num>
  <w:num w:numId="69" w16cid:durableId="1154833377">
    <w:abstractNumId w:val="111"/>
  </w:num>
  <w:num w:numId="70" w16cid:durableId="1293246847">
    <w:abstractNumId w:val="88"/>
  </w:num>
  <w:num w:numId="71" w16cid:durableId="2122721535">
    <w:abstractNumId w:val="119"/>
  </w:num>
  <w:num w:numId="72" w16cid:durableId="1744837673">
    <w:abstractNumId w:val="59"/>
  </w:num>
  <w:num w:numId="73" w16cid:durableId="865212465">
    <w:abstractNumId w:val="47"/>
  </w:num>
  <w:num w:numId="74" w16cid:durableId="1788964575">
    <w:abstractNumId w:val="110"/>
  </w:num>
  <w:num w:numId="75" w16cid:durableId="1776169141">
    <w:abstractNumId w:val="121"/>
  </w:num>
  <w:num w:numId="76" w16cid:durableId="903565893">
    <w:abstractNumId w:val="115"/>
  </w:num>
  <w:num w:numId="77" w16cid:durableId="1986276397">
    <w:abstractNumId w:val="21"/>
  </w:num>
  <w:num w:numId="78" w16cid:durableId="479930638">
    <w:abstractNumId w:val="52"/>
  </w:num>
  <w:num w:numId="79" w16cid:durableId="29573958">
    <w:abstractNumId w:val="128"/>
  </w:num>
  <w:num w:numId="80" w16cid:durableId="1681005601">
    <w:abstractNumId w:val="118"/>
  </w:num>
  <w:num w:numId="81" w16cid:durableId="475030281">
    <w:abstractNumId w:val="95"/>
  </w:num>
  <w:num w:numId="82" w16cid:durableId="1690913880">
    <w:abstractNumId w:val="27"/>
  </w:num>
  <w:num w:numId="83" w16cid:durableId="974261565">
    <w:abstractNumId w:val="105"/>
  </w:num>
  <w:num w:numId="84" w16cid:durableId="1710717487">
    <w:abstractNumId w:val="73"/>
  </w:num>
  <w:num w:numId="85" w16cid:durableId="55983009">
    <w:abstractNumId w:val="71"/>
  </w:num>
  <w:num w:numId="86" w16cid:durableId="416098160">
    <w:abstractNumId w:val="67"/>
  </w:num>
  <w:num w:numId="87" w16cid:durableId="1867139312">
    <w:abstractNumId w:val="23"/>
  </w:num>
  <w:num w:numId="88" w16cid:durableId="627247615">
    <w:abstractNumId w:val="98"/>
  </w:num>
  <w:num w:numId="89" w16cid:durableId="675615077">
    <w:abstractNumId w:val="79"/>
  </w:num>
  <w:num w:numId="90" w16cid:durableId="213735070">
    <w:abstractNumId w:val="43"/>
  </w:num>
  <w:num w:numId="91" w16cid:durableId="708843755">
    <w:abstractNumId w:val="83"/>
  </w:num>
  <w:num w:numId="92" w16cid:durableId="1873496269">
    <w:abstractNumId w:val="68"/>
  </w:num>
  <w:num w:numId="93" w16cid:durableId="74134937">
    <w:abstractNumId w:val="77"/>
  </w:num>
  <w:num w:numId="94" w16cid:durableId="683171088">
    <w:abstractNumId w:val="60"/>
  </w:num>
  <w:num w:numId="95" w16cid:durableId="2001612799">
    <w:abstractNumId w:val="124"/>
  </w:num>
  <w:num w:numId="96" w16cid:durableId="2083480692">
    <w:abstractNumId w:val="97"/>
  </w:num>
  <w:num w:numId="97" w16cid:durableId="1710298403">
    <w:abstractNumId w:val="72"/>
  </w:num>
  <w:num w:numId="98" w16cid:durableId="833573827">
    <w:abstractNumId w:val="99"/>
  </w:num>
  <w:num w:numId="99" w16cid:durableId="2001351085">
    <w:abstractNumId w:val="92"/>
  </w:num>
  <w:num w:numId="100" w16cid:durableId="240215164">
    <w:abstractNumId w:val="70"/>
  </w:num>
  <w:num w:numId="101" w16cid:durableId="834419005">
    <w:abstractNumId w:val="58"/>
  </w:num>
  <w:num w:numId="102" w16cid:durableId="358311931">
    <w:abstractNumId w:val="85"/>
  </w:num>
  <w:num w:numId="103" w16cid:durableId="878055961">
    <w:abstractNumId w:val="16"/>
  </w:num>
  <w:num w:numId="104" w16cid:durableId="1236738855">
    <w:abstractNumId w:val="112"/>
  </w:num>
  <w:num w:numId="105" w16cid:durableId="1646155959">
    <w:abstractNumId w:val="42"/>
  </w:num>
  <w:num w:numId="106" w16cid:durableId="1734305306">
    <w:abstractNumId w:val="33"/>
  </w:num>
  <w:num w:numId="107" w16cid:durableId="2126657959">
    <w:abstractNumId w:val="90"/>
  </w:num>
  <w:num w:numId="108" w16cid:durableId="874344870">
    <w:abstractNumId w:val="22"/>
  </w:num>
  <w:num w:numId="109" w16cid:durableId="101149354">
    <w:abstractNumId w:val="35"/>
  </w:num>
  <w:num w:numId="110" w16cid:durableId="663044292">
    <w:abstractNumId w:val="31"/>
  </w:num>
  <w:num w:numId="111" w16cid:durableId="1951890584">
    <w:abstractNumId w:val="32"/>
  </w:num>
  <w:num w:numId="112" w16cid:durableId="1258707128">
    <w:abstractNumId w:val="30"/>
  </w:num>
  <w:num w:numId="113" w16cid:durableId="1241450878">
    <w:abstractNumId w:val="40"/>
  </w:num>
  <w:num w:numId="114" w16cid:durableId="1856385552">
    <w:abstractNumId w:val="28"/>
  </w:num>
  <w:num w:numId="115" w16cid:durableId="697505563">
    <w:abstractNumId w:val="18"/>
  </w:num>
  <w:num w:numId="116" w16cid:durableId="1001658047">
    <w:abstractNumId w:val="41"/>
  </w:num>
  <w:num w:numId="117" w16cid:durableId="1840122110">
    <w:abstractNumId w:val="44"/>
  </w:num>
  <w:num w:numId="118" w16cid:durableId="627322698">
    <w:abstractNumId w:val="91"/>
  </w:num>
  <w:num w:numId="119" w16cid:durableId="1148518823">
    <w:abstractNumId w:val="38"/>
  </w:num>
  <w:num w:numId="120" w16cid:durableId="497380610">
    <w:abstractNumId w:val="116"/>
  </w:num>
  <w:num w:numId="121" w16cid:durableId="209534566">
    <w:abstractNumId w:val="75"/>
  </w:num>
  <w:num w:numId="122" w16cid:durableId="1940983381">
    <w:abstractNumId w:val="1"/>
  </w:num>
  <w:num w:numId="123" w16cid:durableId="1184173782">
    <w:abstractNumId w:val="107"/>
  </w:num>
  <w:num w:numId="124" w16cid:durableId="14354885">
    <w:abstractNumId w:val="54"/>
  </w:num>
  <w:num w:numId="125" w16cid:durableId="930158969">
    <w:abstractNumId w:val="53"/>
  </w:num>
  <w:num w:numId="126" w16cid:durableId="470052882">
    <w:abstractNumId w:val="56"/>
  </w:num>
  <w:num w:numId="127" w16cid:durableId="1619948495">
    <w:abstractNumId w:val="6"/>
  </w:num>
  <w:num w:numId="128" w16cid:durableId="289289598">
    <w:abstractNumId w:val="93"/>
  </w:num>
  <w:num w:numId="129" w16cid:durableId="332487423">
    <w:abstractNumId w:val="12"/>
  </w:num>
  <w:num w:numId="130" w16cid:durableId="1282418036">
    <w:abstractNumId w:val="34"/>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C93"/>
    <w:rsid w:val="00000287"/>
    <w:rsid w:val="00000310"/>
    <w:rsid w:val="000004A4"/>
    <w:rsid w:val="00000C02"/>
    <w:rsid w:val="00006E04"/>
    <w:rsid w:val="00010249"/>
    <w:rsid w:val="00010391"/>
    <w:rsid w:val="0001066A"/>
    <w:rsid w:val="00011E88"/>
    <w:rsid w:val="000126E4"/>
    <w:rsid w:val="000135CA"/>
    <w:rsid w:val="00015BD7"/>
    <w:rsid w:val="00016701"/>
    <w:rsid w:val="0001699D"/>
    <w:rsid w:val="000204F8"/>
    <w:rsid w:val="000206CC"/>
    <w:rsid w:val="00021C25"/>
    <w:rsid w:val="0002421B"/>
    <w:rsid w:val="0002571F"/>
    <w:rsid w:val="00025FEE"/>
    <w:rsid w:val="00027472"/>
    <w:rsid w:val="000320E9"/>
    <w:rsid w:val="0003368D"/>
    <w:rsid w:val="000338B1"/>
    <w:rsid w:val="00033B54"/>
    <w:rsid w:val="00035BEF"/>
    <w:rsid w:val="00035DF6"/>
    <w:rsid w:val="0003659D"/>
    <w:rsid w:val="000367AF"/>
    <w:rsid w:val="00036894"/>
    <w:rsid w:val="00037787"/>
    <w:rsid w:val="00040BA1"/>
    <w:rsid w:val="00041CDA"/>
    <w:rsid w:val="00043EBB"/>
    <w:rsid w:val="00045854"/>
    <w:rsid w:val="00046403"/>
    <w:rsid w:val="00050389"/>
    <w:rsid w:val="00050423"/>
    <w:rsid w:val="00050E13"/>
    <w:rsid w:val="00051AA7"/>
    <w:rsid w:val="00054D69"/>
    <w:rsid w:val="00056C57"/>
    <w:rsid w:val="00056F19"/>
    <w:rsid w:val="00060D14"/>
    <w:rsid w:val="000647DB"/>
    <w:rsid w:val="000648D9"/>
    <w:rsid w:val="000652F8"/>
    <w:rsid w:val="00066000"/>
    <w:rsid w:val="00066357"/>
    <w:rsid w:val="00066670"/>
    <w:rsid w:val="00066E8D"/>
    <w:rsid w:val="000701C7"/>
    <w:rsid w:val="00073114"/>
    <w:rsid w:val="00073424"/>
    <w:rsid w:val="00073B9F"/>
    <w:rsid w:val="000762D4"/>
    <w:rsid w:val="00076380"/>
    <w:rsid w:val="000776F0"/>
    <w:rsid w:val="00080150"/>
    <w:rsid w:val="000808AE"/>
    <w:rsid w:val="00081183"/>
    <w:rsid w:val="000828B9"/>
    <w:rsid w:val="000838FC"/>
    <w:rsid w:val="00084E9A"/>
    <w:rsid w:val="0008582F"/>
    <w:rsid w:val="00085976"/>
    <w:rsid w:val="00086A6B"/>
    <w:rsid w:val="000913C5"/>
    <w:rsid w:val="00091443"/>
    <w:rsid w:val="00093920"/>
    <w:rsid w:val="00093D3C"/>
    <w:rsid w:val="00094404"/>
    <w:rsid w:val="00094809"/>
    <w:rsid w:val="00094AB7"/>
    <w:rsid w:val="0009675E"/>
    <w:rsid w:val="000A0AE1"/>
    <w:rsid w:val="000A1482"/>
    <w:rsid w:val="000A3D0D"/>
    <w:rsid w:val="000A3E5A"/>
    <w:rsid w:val="000A3F7E"/>
    <w:rsid w:val="000A5C84"/>
    <w:rsid w:val="000B37B1"/>
    <w:rsid w:val="000B4654"/>
    <w:rsid w:val="000B4EAA"/>
    <w:rsid w:val="000B5A49"/>
    <w:rsid w:val="000B6831"/>
    <w:rsid w:val="000B6B77"/>
    <w:rsid w:val="000C169C"/>
    <w:rsid w:val="000C236C"/>
    <w:rsid w:val="000C6317"/>
    <w:rsid w:val="000C7E08"/>
    <w:rsid w:val="000D3F1D"/>
    <w:rsid w:val="000D4EEE"/>
    <w:rsid w:val="000D50EB"/>
    <w:rsid w:val="000D730A"/>
    <w:rsid w:val="000D75EC"/>
    <w:rsid w:val="000D7FF1"/>
    <w:rsid w:val="000E109B"/>
    <w:rsid w:val="000E238E"/>
    <w:rsid w:val="000E36AA"/>
    <w:rsid w:val="000E3877"/>
    <w:rsid w:val="000E3F02"/>
    <w:rsid w:val="000E4462"/>
    <w:rsid w:val="000E617C"/>
    <w:rsid w:val="000F1283"/>
    <w:rsid w:val="000F3592"/>
    <w:rsid w:val="000F62F8"/>
    <w:rsid w:val="000F65F4"/>
    <w:rsid w:val="000F6927"/>
    <w:rsid w:val="000F6EEA"/>
    <w:rsid w:val="000F7DA5"/>
    <w:rsid w:val="00100662"/>
    <w:rsid w:val="00102D08"/>
    <w:rsid w:val="00102E53"/>
    <w:rsid w:val="00103C96"/>
    <w:rsid w:val="00103E2A"/>
    <w:rsid w:val="00104ED0"/>
    <w:rsid w:val="001052CC"/>
    <w:rsid w:val="001060C2"/>
    <w:rsid w:val="00106FBE"/>
    <w:rsid w:val="00107A60"/>
    <w:rsid w:val="00110ACD"/>
    <w:rsid w:val="00110F03"/>
    <w:rsid w:val="001115AC"/>
    <w:rsid w:val="0011219C"/>
    <w:rsid w:val="001151B3"/>
    <w:rsid w:val="001177BD"/>
    <w:rsid w:val="001200AE"/>
    <w:rsid w:val="00120218"/>
    <w:rsid w:val="001210B7"/>
    <w:rsid w:val="00121215"/>
    <w:rsid w:val="00121E3A"/>
    <w:rsid w:val="00122DC4"/>
    <w:rsid w:val="00125D0A"/>
    <w:rsid w:val="0012673D"/>
    <w:rsid w:val="00126A83"/>
    <w:rsid w:val="001318BA"/>
    <w:rsid w:val="001330A7"/>
    <w:rsid w:val="00135A1A"/>
    <w:rsid w:val="00136CC3"/>
    <w:rsid w:val="001371A5"/>
    <w:rsid w:val="001374DB"/>
    <w:rsid w:val="00142A1E"/>
    <w:rsid w:val="0014489C"/>
    <w:rsid w:val="00146145"/>
    <w:rsid w:val="001474D8"/>
    <w:rsid w:val="0015028E"/>
    <w:rsid w:val="00151B15"/>
    <w:rsid w:val="00152F41"/>
    <w:rsid w:val="0016039D"/>
    <w:rsid w:val="00160945"/>
    <w:rsid w:val="00160B33"/>
    <w:rsid w:val="001614FF"/>
    <w:rsid w:val="00165B94"/>
    <w:rsid w:val="00165FBF"/>
    <w:rsid w:val="0016799E"/>
    <w:rsid w:val="00167B10"/>
    <w:rsid w:val="0017229F"/>
    <w:rsid w:val="00174F3F"/>
    <w:rsid w:val="0018113B"/>
    <w:rsid w:val="00181C64"/>
    <w:rsid w:val="00182BBA"/>
    <w:rsid w:val="00183237"/>
    <w:rsid w:val="0019447D"/>
    <w:rsid w:val="00194DCC"/>
    <w:rsid w:val="001961B6"/>
    <w:rsid w:val="00196D90"/>
    <w:rsid w:val="001974C9"/>
    <w:rsid w:val="00197F07"/>
    <w:rsid w:val="001A1C61"/>
    <w:rsid w:val="001A2228"/>
    <w:rsid w:val="001A2FC4"/>
    <w:rsid w:val="001A490C"/>
    <w:rsid w:val="001A55E3"/>
    <w:rsid w:val="001A71A3"/>
    <w:rsid w:val="001A73A4"/>
    <w:rsid w:val="001A7C18"/>
    <w:rsid w:val="001B0646"/>
    <w:rsid w:val="001B0678"/>
    <w:rsid w:val="001B06A0"/>
    <w:rsid w:val="001B16A9"/>
    <w:rsid w:val="001B229E"/>
    <w:rsid w:val="001B2857"/>
    <w:rsid w:val="001B35AF"/>
    <w:rsid w:val="001B38C8"/>
    <w:rsid w:val="001B41E9"/>
    <w:rsid w:val="001B489A"/>
    <w:rsid w:val="001B68A2"/>
    <w:rsid w:val="001B6C51"/>
    <w:rsid w:val="001C4DE6"/>
    <w:rsid w:val="001C5A07"/>
    <w:rsid w:val="001C6B36"/>
    <w:rsid w:val="001C798F"/>
    <w:rsid w:val="001D0F9F"/>
    <w:rsid w:val="001D1BF5"/>
    <w:rsid w:val="001D2759"/>
    <w:rsid w:val="001D30B5"/>
    <w:rsid w:val="001D31D0"/>
    <w:rsid w:val="001D4F2F"/>
    <w:rsid w:val="001D54EB"/>
    <w:rsid w:val="001D680D"/>
    <w:rsid w:val="001D6FDC"/>
    <w:rsid w:val="001D761E"/>
    <w:rsid w:val="001E1588"/>
    <w:rsid w:val="001E1FCC"/>
    <w:rsid w:val="001F2094"/>
    <w:rsid w:val="001F2BD3"/>
    <w:rsid w:val="001F36EA"/>
    <w:rsid w:val="001F37FF"/>
    <w:rsid w:val="001F4891"/>
    <w:rsid w:val="001F70EE"/>
    <w:rsid w:val="001F7B1C"/>
    <w:rsid w:val="002002EA"/>
    <w:rsid w:val="00200B73"/>
    <w:rsid w:val="0020154D"/>
    <w:rsid w:val="002027B3"/>
    <w:rsid w:val="00202E34"/>
    <w:rsid w:val="002043F7"/>
    <w:rsid w:val="0020452B"/>
    <w:rsid w:val="00205278"/>
    <w:rsid w:val="002055C9"/>
    <w:rsid w:val="00206C1D"/>
    <w:rsid w:val="00207323"/>
    <w:rsid w:val="0020744F"/>
    <w:rsid w:val="00207738"/>
    <w:rsid w:val="002101CE"/>
    <w:rsid w:val="00210340"/>
    <w:rsid w:val="00211285"/>
    <w:rsid w:val="002112A0"/>
    <w:rsid w:val="00211EA1"/>
    <w:rsid w:val="00211FB2"/>
    <w:rsid w:val="00212052"/>
    <w:rsid w:val="00215A48"/>
    <w:rsid w:val="002160C5"/>
    <w:rsid w:val="00216B84"/>
    <w:rsid w:val="00217043"/>
    <w:rsid w:val="00223195"/>
    <w:rsid w:val="002237C7"/>
    <w:rsid w:val="00224EE9"/>
    <w:rsid w:val="00226787"/>
    <w:rsid w:val="002276D9"/>
    <w:rsid w:val="00227C94"/>
    <w:rsid w:val="0023096F"/>
    <w:rsid w:val="00234793"/>
    <w:rsid w:val="00235ED8"/>
    <w:rsid w:val="00236039"/>
    <w:rsid w:val="002368A1"/>
    <w:rsid w:val="00237226"/>
    <w:rsid w:val="00237471"/>
    <w:rsid w:val="002375CD"/>
    <w:rsid w:val="0024602A"/>
    <w:rsid w:val="00247BA8"/>
    <w:rsid w:val="00253586"/>
    <w:rsid w:val="00253842"/>
    <w:rsid w:val="0025471B"/>
    <w:rsid w:val="00254786"/>
    <w:rsid w:val="002548EB"/>
    <w:rsid w:val="002556B7"/>
    <w:rsid w:val="0025589E"/>
    <w:rsid w:val="00256663"/>
    <w:rsid w:val="002578E8"/>
    <w:rsid w:val="00261B04"/>
    <w:rsid w:val="00262D79"/>
    <w:rsid w:val="0026308A"/>
    <w:rsid w:val="002632BE"/>
    <w:rsid w:val="00265FAD"/>
    <w:rsid w:val="00266223"/>
    <w:rsid w:val="00267137"/>
    <w:rsid w:val="002705C0"/>
    <w:rsid w:val="0027118E"/>
    <w:rsid w:val="00273D22"/>
    <w:rsid w:val="00276661"/>
    <w:rsid w:val="00282579"/>
    <w:rsid w:val="00285AEB"/>
    <w:rsid w:val="002872A1"/>
    <w:rsid w:val="00287A2D"/>
    <w:rsid w:val="002903F9"/>
    <w:rsid w:val="00291081"/>
    <w:rsid w:val="00291390"/>
    <w:rsid w:val="00292DEF"/>
    <w:rsid w:val="00293210"/>
    <w:rsid w:val="00294831"/>
    <w:rsid w:val="002964AC"/>
    <w:rsid w:val="002971DC"/>
    <w:rsid w:val="002A2333"/>
    <w:rsid w:val="002A33A1"/>
    <w:rsid w:val="002A5D85"/>
    <w:rsid w:val="002B18DE"/>
    <w:rsid w:val="002B27CA"/>
    <w:rsid w:val="002B434E"/>
    <w:rsid w:val="002B5221"/>
    <w:rsid w:val="002B5611"/>
    <w:rsid w:val="002B7740"/>
    <w:rsid w:val="002B77FB"/>
    <w:rsid w:val="002C015D"/>
    <w:rsid w:val="002C139A"/>
    <w:rsid w:val="002C4B2E"/>
    <w:rsid w:val="002E0B78"/>
    <w:rsid w:val="002E22E6"/>
    <w:rsid w:val="002E2EAE"/>
    <w:rsid w:val="002E4E5A"/>
    <w:rsid w:val="002E518F"/>
    <w:rsid w:val="002E5681"/>
    <w:rsid w:val="002E5823"/>
    <w:rsid w:val="002E6397"/>
    <w:rsid w:val="002E63B3"/>
    <w:rsid w:val="002E6606"/>
    <w:rsid w:val="002F1006"/>
    <w:rsid w:val="002F1642"/>
    <w:rsid w:val="002F250E"/>
    <w:rsid w:val="002F383E"/>
    <w:rsid w:val="002F39A9"/>
    <w:rsid w:val="002F64A0"/>
    <w:rsid w:val="002F6AEF"/>
    <w:rsid w:val="002F727A"/>
    <w:rsid w:val="003061BF"/>
    <w:rsid w:val="0031153E"/>
    <w:rsid w:val="00311D75"/>
    <w:rsid w:val="00312977"/>
    <w:rsid w:val="00312DE3"/>
    <w:rsid w:val="003144FB"/>
    <w:rsid w:val="00315DB6"/>
    <w:rsid w:val="00316471"/>
    <w:rsid w:val="0031772E"/>
    <w:rsid w:val="003225C1"/>
    <w:rsid w:val="00323C0F"/>
    <w:rsid w:val="003248F5"/>
    <w:rsid w:val="00325304"/>
    <w:rsid w:val="00326699"/>
    <w:rsid w:val="00326F39"/>
    <w:rsid w:val="00337878"/>
    <w:rsid w:val="00342411"/>
    <w:rsid w:val="00343548"/>
    <w:rsid w:val="00344F6E"/>
    <w:rsid w:val="003462F6"/>
    <w:rsid w:val="00346546"/>
    <w:rsid w:val="00347A02"/>
    <w:rsid w:val="0035263A"/>
    <w:rsid w:val="00352683"/>
    <w:rsid w:val="00353240"/>
    <w:rsid w:val="00355439"/>
    <w:rsid w:val="00355B60"/>
    <w:rsid w:val="00357238"/>
    <w:rsid w:val="003578B2"/>
    <w:rsid w:val="0035796F"/>
    <w:rsid w:val="0036163C"/>
    <w:rsid w:val="00361992"/>
    <w:rsid w:val="00363F1B"/>
    <w:rsid w:val="00364B25"/>
    <w:rsid w:val="00365B99"/>
    <w:rsid w:val="00370F66"/>
    <w:rsid w:val="00370F91"/>
    <w:rsid w:val="003728E1"/>
    <w:rsid w:val="00373980"/>
    <w:rsid w:val="00374209"/>
    <w:rsid w:val="003759A9"/>
    <w:rsid w:val="00375E9C"/>
    <w:rsid w:val="00377EAE"/>
    <w:rsid w:val="00381D37"/>
    <w:rsid w:val="0038391D"/>
    <w:rsid w:val="00384240"/>
    <w:rsid w:val="00385FA4"/>
    <w:rsid w:val="00386F0C"/>
    <w:rsid w:val="00390164"/>
    <w:rsid w:val="00390644"/>
    <w:rsid w:val="003908A5"/>
    <w:rsid w:val="00390B18"/>
    <w:rsid w:val="00390EE9"/>
    <w:rsid w:val="003917B7"/>
    <w:rsid w:val="00394258"/>
    <w:rsid w:val="003951FD"/>
    <w:rsid w:val="00396797"/>
    <w:rsid w:val="00396C4C"/>
    <w:rsid w:val="003A073A"/>
    <w:rsid w:val="003A0960"/>
    <w:rsid w:val="003A460F"/>
    <w:rsid w:val="003A4C85"/>
    <w:rsid w:val="003A55EC"/>
    <w:rsid w:val="003A5E1D"/>
    <w:rsid w:val="003A623F"/>
    <w:rsid w:val="003A6925"/>
    <w:rsid w:val="003B116B"/>
    <w:rsid w:val="003B1BC8"/>
    <w:rsid w:val="003B1C4C"/>
    <w:rsid w:val="003B248A"/>
    <w:rsid w:val="003B25B5"/>
    <w:rsid w:val="003B49B0"/>
    <w:rsid w:val="003B50CD"/>
    <w:rsid w:val="003B6224"/>
    <w:rsid w:val="003B6ECC"/>
    <w:rsid w:val="003B6FD0"/>
    <w:rsid w:val="003B7569"/>
    <w:rsid w:val="003C0829"/>
    <w:rsid w:val="003C233B"/>
    <w:rsid w:val="003C2C8F"/>
    <w:rsid w:val="003C3489"/>
    <w:rsid w:val="003C47D2"/>
    <w:rsid w:val="003C6235"/>
    <w:rsid w:val="003C7149"/>
    <w:rsid w:val="003D18FA"/>
    <w:rsid w:val="003D5E77"/>
    <w:rsid w:val="003D6587"/>
    <w:rsid w:val="003D70B4"/>
    <w:rsid w:val="003D7758"/>
    <w:rsid w:val="003E3B08"/>
    <w:rsid w:val="003E4B69"/>
    <w:rsid w:val="003E4E4B"/>
    <w:rsid w:val="003E538A"/>
    <w:rsid w:val="003E55ED"/>
    <w:rsid w:val="003E588D"/>
    <w:rsid w:val="003E7BBB"/>
    <w:rsid w:val="003F016F"/>
    <w:rsid w:val="003F2118"/>
    <w:rsid w:val="003F58D8"/>
    <w:rsid w:val="003F5C65"/>
    <w:rsid w:val="00400624"/>
    <w:rsid w:val="00400937"/>
    <w:rsid w:val="00401696"/>
    <w:rsid w:val="004042D8"/>
    <w:rsid w:val="00407AB5"/>
    <w:rsid w:val="00407ED9"/>
    <w:rsid w:val="00410C01"/>
    <w:rsid w:val="00411492"/>
    <w:rsid w:val="00411B2D"/>
    <w:rsid w:val="004139AE"/>
    <w:rsid w:val="00414E91"/>
    <w:rsid w:val="004164B5"/>
    <w:rsid w:val="00416AA4"/>
    <w:rsid w:val="00417456"/>
    <w:rsid w:val="00417961"/>
    <w:rsid w:val="004203B1"/>
    <w:rsid w:val="004210AF"/>
    <w:rsid w:val="004230FC"/>
    <w:rsid w:val="00427112"/>
    <w:rsid w:val="004315C7"/>
    <w:rsid w:val="004336CC"/>
    <w:rsid w:val="00433DAF"/>
    <w:rsid w:val="00436707"/>
    <w:rsid w:val="004374AA"/>
    <w:rsid w:val="004400B9"/>
    <w:rsid w:val="0044029D"/>
    <w:rsid w:val="00442C6C"/>
    <w:rsid w:val="004454A1"/>
    <w:rsid w:val="004460C4"/>
    <w:rsid w:val="00446B9C"/>
    <w:rsid w:val="004470B3"/>
    <w:rsid w:val="00447258"/>
    <w:rsid w:val="00450C4B"/>
    <w:rsid w:val="004520EA"/>
    <w:rsid w:val="00452940"/>
    <w:rsid w:val="0045404D"/>
    <w:rsid w:val="004542B2"/>
    <w:rsid w:val="00454F46"/>
    <w:rsid w:val="004577E6"/>
    <w:rsid w:val="0046020B"/>
    <w:rsid w:val="00460882"/>
    <w:rsid w:val="00460E4B"/>
    <w:rsid w:val="0046146D"/>
    <w:rsid w:val="004617CA"/>
    <w:rsid w:val="004634FB"/>
    <w:rsid w:val="00464777"/>
    <w:rsid w:val="0046532C"/>
    <w:rsid w:val="0046593A"/>
    <w:rsid w:val="00466365"/>
    <w:rsid w:val="00472177"/>
    <w:rsid w:val="00473DC3"/>
    <w:rsid w:val="00473E93"/>
    <w:rsid w:val="0047682C"/>
    <w:rsid w:val="00477259"/>
    <w:rsid w:val="004772BE"/>
    <w:rsid w:val="004775C0"/>
    <w:rsid w:val="004845CB"/>
    <w:rsid w:val="00486FFA"/>
    <w:rsid w:val="004903D0"/>
    <w:rsid w:val="00490A24"/>
    <w:rsid w:val="00491091"/>
    <w:rsid w:val="004914A4"/>
    <w:rsid w:val="00492421"/>
    <w:rsid w:val="00492B89"/>
    <w:rsid w:val="00493BE5"/>
    <w:rsid w:val="00493F11"/>
    <w:rsid w:val="004952F6"/>
    <w:rsid w:val="0049593D"/>
    <w:rsid w:val="004970B1"/>
    <w:rsid w:val="004A31A8"/>
    <w:rsid w:val="004A4FC4"/>
    <w:rsid w:val="004A613C"/>
    <w:rsid w:val="004A672B"/>
    <w:rsid w:val="004B264B"/>
    <w:rsid w:val="004B297F"/>
    <w:rsid w:val="004B31BB"/>
    <w:rsid w:val="004B3BCA"/>
    <w:rsid w:val="004B44EB"/>
    <w:rsid w:val="004B5413"/>
    <w:rsid w:val="004B5EEA"/>
    <w:rsid w:val="004B6B75"/>
    <w:rsid w:val="004B6CC1"/>
    <w:rsid w:val="004C0E31"/>
    <w:rsid w:val="004C1F12"/>
    <w:rsid w:val="004C4223"/>
    <w:rsid w:val="004C47F6"/>
    <w:rsid w:val="004C49A6"/>
    <w:rsid w:val="004C5359"/>
    <w:rsid w:val="004C58D5"/>
    <w:rsid w:val="004C59BF"/>
    <w:rsid w:val="004C6D2D"/>
    <w:rsid w:val="004D1A3C"/>
    <w:rsid w:val="004D1A87"/>
    <w:rsid w:val="004D212C"/>
    <w:rsid w:val="004D26A4"/>
    <w:rsid w:val="004D2D6F"/>
    <w:rsid w:val="004D44CE"/>
    <w:rsid w:val="004D5463"/>
    <w:rsid w:val="004D5766"/>
    <w:rsid w:val="004E0B12"/>
    <w:rsid w:val="004E10F6"/>
    <w:rsid w:val="004E1B3E"/>
    <w:rsid w:val="004E2156"/>
    <w:rsid w:val="004E29DC"/>
    <w:rsid w:val="004E3964"/>
    <w:rsid w:val="004E41B9"/>
    <w:rsid w:val="004E5A9F"/>
    <w:rsid w:val="004E6D92"/>
    <w:rsid w:val="004F5679"/>
    <w:rsid w:val="00501F4E"/>
    <w:rsid w:val="0050430C"/>
    <w:rsid w:val="00504D70"/>
    <w:rsid w:val="00505D55"/>
    <w:rsid w:val="005123B5"/>
    <w:rsid w:val="00513666"/>
    <w:rsid w:val="005147A8"/>
    <w:rsid w:val="00515026"/>
    <w:rsid w:val="00516A08"/>
    <w:rsid w:val="00521E1C"/>
    <w:rsid w:val="005238C7"/>
    <w:rsid w:val="005268A9"/>
    <w:rsid w:val="00527C25"/>
    <w:rsid w:val="00532DFC"/>
    <w:rsid w:val="00536DDA"/>
    <w:rsid w:val="005379C1"/>
    <w:rsid w:val="0054054E"/>
    <w:rsid w:val="00541A62"/>
    <w:rsid w:val="0054291C"/>
    <w:rsid w:val="00545496"/>
    <w:rsid w:val="00545C8A"/>
    <w:rsid w:val="0055131E"/>
    <w:rsid w:val="00553E37"/>
    <w:rsid w:val="00553F1D"/>
    <w:rsid w:val="00555812"/>
    <w:rsid w:val="00556BFE"/>
    <w:rsid w:val="005571AF"/>
    <w:rsid w:val="005600DE"/>
    <w:rsid w:val="00561FD5"/>
    <w:rsid w:val="005628B7"/>
    <w:rsid w:val="0056320E"/>
    <w:rsid w:val="005703FD"/>
    <w:rsid w:val="00572D16"/>
    <w:rsid w:val="00573562"/>
    <w:rsid w:val="00575184"/>
    <w:rsid w:val="00575FB3"/>
    <w:rsid w:val="00577A7D"/>
    <w:rsid w:val="0058120D"/>
    <w:rsid w:val="00582BD7"/>
    <w:rsid w:val="00583391"/>
    <w:rsid w:val="005839FB"/>
    <w:rsid w:val="00583CE5"/>
    <w:rsid w:val="005848FD"/>
    <w:rsid w:val="00585333"/>
    <w:rsid w:val="0059043B"/>
    <w:rsid w:val="00590B7E"/>
    <w:rsid w:val="00590BBE"/>
    <w:rsid w:val="00591965"/>
    <w:rsid w:val="00593418"/>
    <w:rsid w:val="00593DE5"/>
    <w:rsid w:val="00596A19"/>
    <w:rsid w:val="005A0225"/>
    <w:rsid w:val="005A1A06"/>
    <w:rsid w:val="005A32BE"/>
    <w:rsid w:val="005A4BBA"/>
    <w:rsid w:val="005B00E2"/>
    <w:rsid w:val="005B197E"/>
    <w:rsid w:val="005B3352"/>
    <w:rsid w:val="005C03B3"/>
    <w:rsid w:val="005C20EC"/>
    <w:rsid w:val="005C6FE1"/>
    <w:rsid w:val="005C7507"/>
    <w:rsid w:val="005D0D4E"/>
    <w:rsid w:val="005D672F"/>
    <w:rsid w:val="005E3845"/>
    <w:rsid w:val="005E39D9"/>
    <w:rsid w:val="005E4F0D"/>
    <w:rsid w:val="005E5678"/>
    <w:rsid w:val="005E6612"/>
    <w:rsid w:val="005E79D0"/>
    <w:rsid w:val="005E7F35"/>
    <w:rsid w:val="005F2090"/>
    <w:rsid w:val="005F2DF6"/>
    <w:rsid w:val="00600315"/>
    <w:rsid w:val="0060222F"/>
    <w:rsid w:val="00602C6D"/>
    <w:rsid w:val="00606A27"/>
    <w:rsid w:val="00610836"/>
    <w:rsid w:val="006117D5"/>
    <w:rsid w:val="006135C9"/>
    <w:rsid w:val="006158A7"/>
    <w:rsid w:val="00616E70"/>
    <w:rsid w:val="00621DA7"/>
    <w:rsid w:val="00623ADA"/>
    <w:rsid w:val="00624F5A"/>
    <w:rsid w:val="006250BD"/>
    <w:rsid w:val="00625184"/>
    <w:rsid w:val="0062652A"/>
    <w:rsid w:val="006270B4"/>
    <w:rsid w:val="006274EF"/>
    <w:rsid w:val="006301F7"/>
    <w:rsid w:val="00630F3A"/>
    <w:rsid w:val="00632DBB"/>
    <w:rsid w:val="00634E36"/>
    <w:rsid w:val="00635FA7"/>
    <w:rsid w:val="00637DC9"/>
    <w:rsid w:val="00640B20"/>
    <w:rsid w:val="00641958"/>
    <w:rsid w:val="006423EF"/>
    <w:rsid w:val="006445ED"/>
    <w:rsid w:val="00646322"/>
    <w:rsid w:val="00646D16"/>
    <w:rsid w:val="006470CD"/>
    <w:rsid w:val="00647243"/>
    <w:rsid w:val="00647F91"/>
    <w:rsid w:val="00652258"/>
    <w:rsid w:val="006533C2"/>
    <w:rsid w:val="00654B9E"/>
    <w:rsid w:val="00654EF2"/>
    <w:rsid w:val="006552F8"/>
    <w:rsid w:val="0065556F"/>
    <w:rsid w:val="0065586C"/>
    <w:rsid w:val="00657C76"/>
    <w:rsid w:val="006600CE"/>
    <w:rsid w:val="00660586"/>
    <w:rsid w:val="006614E1"/>
    <w:rsid w:val="006617CA"/>
    <w:rsid w:val="006630FD"/>
    <w:rsid w:val="00663600"/>
    <w:rsid w:val="006637EC"/>
    <w:rsid w:val="006640FA"/>
    <w:rsid w:val="00666A68"/>
    <w:rsid w:val="00666C89"/>
    <w:rsid w:val="00667BD4"/>
    <w:rsid w:val="00671029"/>
    <w:rsid w:val="00671041"/>
    <w:rsid w:val="00671BF9"/>
    <w:rsid w:val="00675390"/>
    <w:rsid w:val="006757D7"/>
    <w:rsid w:val="00676518"/>
    <w:rsid w:val="00680EC9"/>
    <w:rsid w:val="00683069"/>
    <w:rsid w:val="00683639"/>
    <w:rsid w:val="00683CC1"/>
    <w:rsid w:val="006854A3"/>
    <w:rsid w:val="00686EBD"/>
    <w:rsid w:val="006A00F2"/>
    <w:rsid w:val="006A0BBE"/>
    <w:rsid w:val="006A1ED1"/>
    <w:rsid w:val="006A2322"/>
    <w:rsid w:val="006A2702"/>
    <w:rsid w:val="006A2974"/>
    <w:rsid w:val="006A39F3"/>
    <w:rsid w:val="006A5FB6"/>
    <w:rsid w:val="006A63CD"/>
    <w:rsid w:val="006A69B1"/>
    <w:rsid w:val="006A6FF3"/>
    <w:rsid w:val="006A7692"/>
    <w:rsid w:val="006B241C"/>
    <w:rsid w:val="006B25B0"/>
    <w:rsid w:val="006B2F19"/>
    <w:rsid w:val="006B43CA"/>
    <w:rsid w:val="006B442F"/>
    <w:rsid w:val="006B4C55"/>
    <w:rsid w:val="006B5382"/>
    <w:rsid w:val="006B56D5"/>
    <w:rsid w:val="006B5D61"/>
    <w:rsid w:val="006B69F2"/>
    <w:rsid w:val="006B6D1D"/>
    <w:rsid w:val="006C010F"/>
    <w:rsid w:val="006C18EB"/>
    <w:rsid w:val="006C357D"/>
    <w:rsid w:val="006C3891"/>
    <w:rsid w:val="006C3D88"/>
    <w:rsid w:val="006C41C2"/>
    <w:rsid w:val="006C57FE"/>
    <w:rsid w:val="006D0B9B"/>
    <w:rsid w:val="006D0E6B"/>
    <w:rsid w:val="006D2B3D"/>
    <w:rsid w:val="006D4CEF"/>
    <w:rsid w:val="006D714D"/>
    <w:rsid w:val="006E0805"/>
    <w:rsid w:val="006E086E"/>
    <w:rsid w:val="006E0A89"/>
    <w:rsid w:val="006E202E"/>
    <w:rsid w:val="006E4E07"/>
    <w:rsid w:val="006E4FBC"/>
    <w:rsid w:val="006E6A38"/>
    <w:rsid w:val="006E7D39"/>
    <w:rsid w:val="006F4F70"/>
    <w:rsid w:val="006F5647"/>
    <w:rsid w:val="006F5F96"/>
    <w:rsid w:val="006F76FA"/>
    <w:rsid w:val="007000C5"/>
    <w:rsid w:val="00703E19"/>
    <w:rsid w:val="00705C1A"/>
    <w:rsid w:val="00706B34"/>
    <w:rsid w:val="00711FA5"/>
    <w:rsid w:val="00714E9D"/>
    <w:rsid w:val="00717F4F"/>
    <w:rsid w:val="007214E1"/>
    <w:rsid w:val="0072150F"/>
    <w:rsid w:val="00723444"/>
    <w:rsid w:val="00723EA6"/>
    <w:rsid w:val="00727ACC"/>
    <w:rsid w:val="00732129"/>
    <w:rsid w:val="00733E03"/>
    <w:rsid w:val="00740AFC"/>
    <w:rsid w:val="00741830"/>
    <w:rsid w:val="0074205C"/>
    <w:rsid w:val="00743B5A"/>
    <w:rsid w:val="007469CE"/>
    <w:rsid w:val="00747134"/>
    <w:rsid w:val="007519EC"/>
    <w:rsid w:val="00753AEF"/>
    <w:rsid w:val="00753D0F"/>
    <w:rsid w:val="00756072"/>
    <w:rsid w:val="007606AC"/>
    <w:rsid w:val="007622AF"/>
    <w:rsid w:val="00763465"/>
    <w:rsid w:val="00763994"/>
    <w:rsid w:val="00766EF6"/>
    <w:rsid w:val="007678A6"/>
    <w:rsid w:val="007719BF"/>
    <w:rsid w:val="00774A01"/>
    <w:rsid w:val="007751AE"/>
    <w:rsid w:val="0077716B"/>
    <w:rsid w:val="007818AC"/>
    <w:rsid w:val="00782629"/>
    <w:rsid w:val="00783DEE"/>
    <w:rsid w:val="007840FD"/>
    <w:rsid w:val="007855E3"/>
    <w:rsid w:val="0078581F"/>
    <w:rsid w:val="00785A91"/>
    <w:rsid w:val="0079057D"/>
    <w:rsid w:val="007918DD"/>
    <w:rsid w:val="00791AFD"/>
    <w:rsid w:val="00792210"/>
    <w:rsid w:val="00792FAE"/>
    <w:rsid w:val="00793D48"/>
    <w:rsid w:val="0079670C"/>
    <w:rsid w:val="007A087F"/>
    <w:rsid w:val="007A2B2B"/>
    <w:rsid w:val="007A40FF"/>
    <w:rsid w:val="007A5073"/>
    <w:rsid w:val="007A55BC"/>
    <w:rsid w:val="007A5878"/>
    <w:rsid w:val="007A67F1"/>
    <w:rsid w:val="007B1854"/>
    <w:rsid w:val="007B2A1E"/>
    <w:rsid w:val="007B4F08"/>
    <w:rsid w:val="007B74AE"/>
    <w:rsid w:val="007B7556"/>
    <w:rsid w:val="007C2428"/>
    <w:rsid w:val="007C259E"/>
    <w:rsid w:val="007C3DBE"/>
    <w:rsid w:val="007C567D"/>
    <w:rsid w:val="007D034D"/>
    <w:rsid w:val="007D147D"/>
    <w:rsid w:val="007D2155"/>
    <w:rsid w:val="007D594D"/>
    <w:rsid w:val="007D6EC1"/>
    <w:rsid w:val="007D7452"/>
    <w:rsid w:val="007D7DA6"/>
    <w:rsid w:val="007D7F56"/>
    <w:rsid w:val="007E19B2"/>
    <w:rsid w:val="007E2EBF"/>
    <w:rsid w:val="007E513A"/>
    <w:rsid w:val="007E62C7"/>
    <w:rsid w:val="007E6547"/>
    <w:rsid w:val="007E7F67"/>
    <w:rsid w:val="007F283D"/>
    <w:rsid w:val="007F3D4E"/>
    <w:rsid w:val="007F4185"/>
    <w:rsid w:val="007F4737"/>
    <w:rsid w:val="007F49D4"/>
    <w:rsid w:val="007F5CE7"/>
    <w:rsid w:val="007F653D"/>
    <w:rsid w:val="007F68A6"/>
    <w:rsid w:val="00800675"/>
    <w:rsid w:val="008020E8"/>
    <w:rsid w:val="00804CD7"/>
    <w:rsid w:val="00805C4B"/>
    <w:rsid w:val="00807389"/>
    <w:rsid w:val="00807AD9"/>
    <w:rsid w:val="00810BC5"/>
    <w:rsid w:val="00810F1C"/>
    <w:rsid w:val="0081317A"/>
    <w:rsid w:val="00813A89"/>
    <w:rsid w:val="00813BB0"/>
    <w:rsid w:val="00813F6E"/>
    <w:rsid w:val="00817E5F"/>
    <w:rsid w:val="008200DD"/>
    <w:rsid w:val="00820E03"/>
    <w:rsid w:val="00824261"/>
    <w:rsid w:val="008305F8"/>
    <w:rsid w:val="00833075"/>
    <w:rsid w:val="0083311E"/>
    <w:rsid w:val="0083319E"/>
    <w:rsid w:val="008335FB"/>
    <w:rsid w:val="00833E75"/>
    <w:rsid w:val="00835161"/>
    <w:rsid w:val="008364B9"/>
    <w:rsid w:val="008365F3"/>
    <w:rsid w:val="00837516"/>
    <w:rsid w:val="00837B7C"/>
    <w:rsid w:val="00842211"/>
    <w:rsid w:val="0084290F"/>
    <w:rsid w:val="00842B10"/>
    <w:rsid w:val="00842ED8"/>
    <w:rsid w:val="00844007"/>
    <w:rsid w:val="00846370"/>
    <w:rsid w:val="008468C8"/>
    <w:rsid w:val="00850687"/>
    <w:rsid w:val="00851D25"/>
    <w:rsid w:val="00853A4E"/>
    <w:rsid w:val="00854499"/>
    <w:rsid w:val="008554C5"/>
    <w:rsid w:val="0086047D"/>
    <w:rsid w:val="008616C4"/>
    <w:rsid w:val="00861758"/>
    <w:rsid w:val="00863C07"/>
    <w:rsid w:val="0086420A"/>
    <w:rsid w:val="0086588F"/>
    <w:rsid w:val="0086646F"/>
    <w:rsid w:val="00867C6D"/>
    <w:rsid w:val="00870D5A"/>
    <w:rsid w:val="00871206"/>
    <w:rsid w:val="00872A5D"/>
    <w:rsid w:val="008730D3"/>
    <w:rsid w:val="00875409"/>
    <w:rsid w:val="00881EFF"/>
    <w:rsid w:val="00883174"/>
    <w:rsid w:val="0088340D"/>
    <w:rsid w:val="00883778"/>
    <w:rsid w:val="00885045"/>
    <w:rsid w:val="00885872"/>
    <w:rsid w:val="0088756F"/>
    <w:rsid w:val="00887C31"/>
    <w:rsid w:val="0089048F"/>
    <w:rsid w:val="00892979"/>
    <w:rsid w:val="0089315F"/>
    <w:rsid w:val="0089601F"/>
    <w:rsid w:val="00896A8D"/>
    <w:rsid w:val="00897017"/>
    <w:rsid w:val="00897893"/>
    <w:rsid w:val="008A216A"/>
    <w:rsid w:val="008A21CF"/>
    <w:rsid w:val="008A24D7"/>
    <w:rsid w:val="008A29B4"/>
    <w:rsid w:val="008A5253"/>
    <w:rsid w:val="008A572C"/>
    <w:rsid w:val="008A655D"/>
    <w:rsid w:val="008A6E8D"/>
    <w:rsid w:val="008A72F4"/>
    <w:rsid w:val="008A7C93"/>
    <w:rsid w:val="008B03E0"/>
    <w:rsid w:val="008B05D9"/>
    <w:rsid w:val="008B1C18"/>
    <w:rsid w:val="008B22D7"/>
    <w:rsid w:val="008B2F54"/>
    <w:rsid w:val="008B4FE3"/>
    <w:rsid w:val="008B58E4"/>
    <w:rsid w:val="008B76F5"/>
    <w:rsid w:val="008C0D6B"/>
    <w:rsid w:val="008C13DF"/>
    <w:rsid w:val="008C3747"/>
    <w:rsid w:val="008C5B5E"/>
    <w:rsid w:val="008D1DA4"/>
    <w:rsid w:val="008D2F47"/>
    <w:rsid w:val="008D3FD3"/>
    <w:rsid w:val="008D55FF"/>
    <w:rsid w:val="008D5DED"/>
    <w:rsid w:val="008E05F9"/>
    <w:rsid w:val="008E36CD"/>
    <w:rsid w:val="008E7BB8"/>
    <w:rsid w:val="008F03B4"/>
    <w:rsid w:val="008F1929"/>
    <w:rsid w:val="008F273E"/>
    <w:rsid w:val="008F36A4"/>
    <w:rsid w:val="008F4C3E"/>
    <w:rsid w:val="008F5256"/>
    <w:rsid w:val="008F6DE2"/>
    <w:rsid w:val="009012D6"/>
    <w:rsid w:val="009021FF"/>
    <w:rsid w:val="009042AA"/>
    <w:rsid w:val="009042E3"/>
    <w:rsid w:val="0090537A"/>
    <w:rsid w:val="0091075E"/>
    <w:rsid w:val="009109C4"/>
    <w:rsid w:val="00911E28"/>
    <w:rsid w:val="0091314F"/>
    <w:rsid w:val="009142A2"/>
    <w:rsid w:val="009142D6"/>
    <w:rsid w:val="00915469"/>
    <w:rsid w:val="009251CC"/>
    <w:rsid w:val="009252E1"/>
    <w:rsid w:val="0092540A"/>
    <w:rsid w:val="00930537"/>
    <w:rsid w:val="009310F8"/>
    <w:rsid w:val="00936388"/>
    <w:rsid w:val="00937476"/>
    <w:rsid w:val="009414AD"/>
    <w:rsid w:val="009423FB"/>
    <w:rsid w:val="009433C3"/>
    <w:rsid w:val="00946482"/>
    <w:rsid w:val="0095076C"/>
    <w:rsid w:val="009512AD"/>
    <w:rsid w:val="00951CFF"/>
    <w:rsid w:val="00951E10"/>
    <w:rsid w:val="009525B3"/>
    <w:rsid w:val="00952C96"/>
    <w:rsid w:val="009544D1"/>
    <w:rsid w:val="00957263"/>
    <w:rsid w:val="00962BE4"/>
    <w:rsid w:val="00963014"/>
    <w:rsid w:val="009630B6"/>
    <w:rsid w:val="00964A11"/>
    <w:rsid w:val="0096591B"/>
    <w:rsid w:val="00965BE3"/>
    <w:rsid w:val="00975095"/>
    <w:rsid w:val="00976113"/>
    <w:rsid w:val="00980A21"/>
    <w:rsid w:val="00980EE3"/>
    <w:rsid w:val="00982788"/>
    <w:rsid w:val="00984451"/>
    <w:rsid w:val="00987041"/>
    <w:rsid w:val="009875DC"/>
    <w:rsid w:val="00987F04"/>
    <w:rsid w:val="00992C2F"/>
    <w:rsid w:val="00992F39"/>
    <w:rsid w:val="00993D8B"/>
    <w:rsid w:val="009943C2"/>
    <w:rsid w:val="00994F99"/>
    <w:rsid w:val="00995FA9"/>
    <w:rsid w:val="009978DF"/>
    <w:rsid w:val="009A21C0"/>
    <w:rsid w:val="009A2D5F"/>
    <w:rsid w:val="009A4BC4"/>
    <w:rsid w:val="009A5C4F"/>
    <w:rsid w:val="009A6159"/>
    <w:rsid w:val="009A6173"/>
    <w:rsid w:val="009B0463"/>
    <w:rsid w:val="009B071A"/>
    <w:rsid w:val="009B0E2D"/>
    <w:rsid w:val="009B226F"/>
    <w:rsid w:val="009B332A"/>
    <w:rsid w:val="009B4556"/>
    <w:rsid w:val="009B6AF3"/>
    <w:rsid w:val="009B7C2E"/>
    <w:rsid w:val="009C0070"/>
    <w:rsid w:val="009C0765"/>
    <w:rsid w:val="009C12CE"/>
    <w:rsid w:val="009C2FDA"/>
    <w:rsid w:val="009C4ACA"/>
    <w:rsid w:val="009C4CC2"/>
    <w:rsid w:val="009C5C4F"/>
    <w:rsid w:val="009C5E21"/>
    <w:rsid w:val="009C60B0"/>
    <w:rsid w:val="009C6DD8"/>
    <w:rsid w:val="009C728D"/>
    <w:rsid w:val="009D2871"/>
    <w:rsid w:val="009D3119"/>
    <w:rsid w:val="009D3B89"/>
    <w:rsid w:val="009D5A42"/>
    <w:rsid w:val="009D6A74"/>
    <w:rsid w:val="009D6FB2"/>
    <w:rsid w:val="009E202F"/>
    <w:rsid w:val="009E517B"/>
    <w:rsid w:val="009E5F4A"/>
    <w:rsid w:val="009E7265"/>
    <w:rsid w:val="009F01C5"/>
    <w:rsid w:val="009F0D81"/>
    <w:rsid w:val="009F14E1"/>
    <w:rsid w:val="009F6F12"/>
    <w:rsid w:val="00A02204"/>
    <w:rsid w:val="00A0245C"/>
    <w:rsid w:val="00A02F59"/>
    <w:rsid w:val="00A04586"/>
    <w:rsid w:val="00A053C0"/>
    <w:rsid w:val="00A067AA"/>
    <w:rsid w:val="00A07344"/>
    <w:rsid w:val="00A0750B"/>
    <w:rsid w:val="00A07C7F"/>
    <w:rsid w:val="00A114B9"/>
    <w:rsid w:val="00A1229A"/>
    <w:rsid w:val="00A12A93"/>
    <w:rsid w:val="00A12E5E"/>
    <w:rsid w:val="00A1432D"/>
    <w:rsid w:val="00A15DC0"/>
    <w:rsid w:val="00A166C7"/>
    <w:rsid w:val="00A16EA0"/>
    <w:rsid w:val="00A1702A"/>
    <w:rsid w:val="00A17610"/>
    <w:rsid w:val="00A17C0F"/>
    <w:rsid w:val="00A20155"/>
    <w:rsid w:val="00A201E8"/>
    <w:rsid w:val="00A201EB"/>
    <w:rsid w:val="00A20281"/>
    <w:rsid w:val="00A22A8B"/>
    <w:rsid w:val="00A22FA7"/>
    <w:rsid w:val="00A23882"/>
    <w:rsid w:val="00A242E6"/>
    <w:rsid w:val="00A24705"/>
    <w:rsid w:val="00A2603E"/>
    <w:rsid w:val="00A265B4"/>
    <w:rsid w:val="00A275DC"/>
    <w:rsid w:val="00A27C04"/>
    <w:rsid w:val="00A30060"/>
    <w:rsid w:val="00A3058C"/>
    <w:rsid w:val="00A31E23"/>
    <w:rsid w:val="00A33550"/>
    <w:rsid w:val="00A33590"/>
    <w:rsid w:val="00A33923"/>
    <w:rsid w:val="00A34069"/>
    <w:rsid w:val="00A34892"/>
    <w:rsid w:val="00A34980"/>
    <w:rsid w:val="00A35BDB"/>
    <w:rsid w:val="00A36ADE"/>
    <w:rsid w:val="00A37BBE"/>
    <w:rsid w:val="00A40551"/>
    <w:rsid w:val="00A41E24"/>
    <w:rsid w:val="00A4251A"/>
    <w:rsid w:val="00A42665"/>
    <w:rsid w:val="00A442E8"/>
    <w:rsid w:val="00A459DB"/>
    <w:rsid w:val="00A45D14"/>
    <w:rsid w:val="00A46657"/>
    <w:rsid w:val="00A46DA3"/>
    <w:rsid w:val="00A4726E"/>
    <w:rsid w:val="00A47519"/>
    <w:rsid w:val="00A50273"/>
    <w:rsid w:val="00A5129B"/>
    <w:rsid w:val="00A520B1"/>
    <w:rsid w:val="00A523F6"/>
    <w:rsid w:val="00A52CCD"/>
    <w:rsid w:val="00A531B5"/>
    <w:rsid w:val="00A56313"/>
    <w:rsid w:val="00A56926"/>
    <w:rsid w:val="00A62EAD"/>
    <w:rsid w:val="00A64DF5"/>
    <w:rsid w:val="00A6579B"/>
    <w:rsid w:val="00A66624"/>
    <w:rsid w:val="00A706C8"/>
    <w:rsid w:val="00A70941"/>
    <w:rsid w:val="00A71479"/>
    <w:rsid w:val="00A7193B"/>
    <w:rsid w:val="00A72F29"/>
    <w:rsid w:val="00A72FFB"/>
    <w:rsid w:val="00A739B7"/>
    <w:rsid w:val="00A75B7D"/>
    <w:rsid w:val="00A75E71"/>
    <w:rsid w:val="00A760E2"/>
    <w:rsid w:val="00A804DD"/>
    <w:rsid w:val="00A816E4"/>
    <w:rsid w:val="00A82591"/>
    <w:rsid w:val="00A83CC6"/>
    <w:rsid w:val="00A84E55"/>
    <w:rsid w:val="00A85729"/>
    <w:rsid w:val="00A85933"/>
    <w:rsid w:val="00A86D0C"/>
    <w:rsid w:val="00A91654"/>
    <w:rsid w:val="00A92B47"/>
    <w:rsid w:val="00A95E23"/>
    <w:rsid w:val="00A978B6"/>
    <w:rsid w:val="00AA2A73"/>
    <w:rsid w:val="00AA4A29"/>
    <w:rsid w:val="00AA7F6E"/>
    <w:rsid w:val="00AB00B5"/>
    <w:rsid w:val="00AB2D9A"/>
    <w:rsid w:val="00AB2E52"/>
    <w:rsid w:val="00AC2400"/>
    <w:rsid w:val="00AC577F"/>
    <w:rsid w:val="00AC5CE6"/>
    <w:rsid w:val="00AC6B2C"/>
    <w:rsid w:val="00AD1B28"/>
    <w:rsid w:val="00AD3D39"/>
    <w:rsid w:val="00AD3F3A"/>
    <w:rsid w:val="00AD45DD"/>
    <w:rsid w:val="00AD55ED"/>
    <w:rsid w:val="00AD5837"/>
    <w:rsid w:val="00AD73E3"/>
    <w:rsid w:val="00AD78F2"/>
    <w:rsid w:val="00AE0619"/>
    <w:rsid w:val="00AE0D6D"/>
    <w:rsid w:val="00AE14DD"/>
    <w:rsid w:val="00AE31AA"/>
    <w:rsid w:val="00AE34A5"/>
    <w:rsid w:val="00AE38C9"/>
    <w:rsid w:val="00AE4AD0"/>
    <w:rsid w:val="00AF2074"/>
    <w:rsid w:val="00AF21BF"/>
    <w:rsid w:val="00AF3FF6"/>
    <w:rsid w:val="00AF430C"/>
    <w:rsid w:val="00AF4A57"/>
    <w:rsid w:val="00AF571D"/>
    <w:rsid w:val="00AF779A"/>
    <w:rsid w:val="00AF7BFC"/>
    <w:rsid w:val="00B001BF"/>
    <w:rsid w:val="00B03E92"/>
    <w:rsid w:val="00B06ACD"/>
    <w:rsid w:val="00B06CBC"/>
    <w:rsid w:val="00B106E7"/>
    <w:rsid w:val="00B11AB2"/>
    <w:rsid w:val="00B15175"/>
    <w:rsid w:val="00B15794"/>
    <w:rsid w:val="00B17AEE"/>
    <w:rsid w:val="00B20010"/>
    <w:rsid w:val="00B2017A"/>
    <w:rsid w:val="00B21DAA"/>
    <w:rsid w:val="00B23A13"/>
    <w:rsid w:val="00B30D4D"/>
    <w:rsid w:val="00B311D4"/>
    <w:rsid w:val="00B34599"/>
    <w:rsid w:val="00B35BC8"/>
    <w:rsid w:val="00B411FF"/>
    <w:rsid w:val="00B41298"/>
    <w:rsid w:val="00B436A3"/>
    <w:rsid w:val="00B45F0F"/>
    <w:rsid w:val="00B47C45"/>
    <w:rsid w:val="00B516AC"/>
    <w:rsid w:val="00B52A60"/>
    <w:rsid w:val="00B53D74"/>
    <w:rsid w:val="00B60CC4"/>
    <w:rsid w:val="00B61FF0"/>
    <w:rsid w:val="00B62732"/>
    <w:rsid w:val="00B6431E"/>
    <w:rsid w:val="00B65127"/>
    <w:rsid w:val="00B6767E"/>
    <w:rsid w:val="00B703C2"/>
    <w:rsid w:val="00B708D3"/>
    <w:rsid w:val="00B70C59"/>
    <w:rsid w:val="00B71B04"/>
    <w:rsid w:val="00B71BFC"/>
    <w:rsid w:val="00B7475F"/>
    <w:rsid w:val="00B82A14"/>
    <w:rsid w:val="00B86845"/>
    <w:rsid w:val="00B94481"/>
    <w:rsid w:val="00B95661"/>
    <w:rsid w:val="00B958F9"/>
    <w:rsid w:val="00B96DF2"/>
    <w:rsid w:val="00BA2BC1"/>
    <w:rsid w:val="00BA453A"/>
    <w:rsid w:val="00BA7D55"/>
    <w:rsid w:val="00BB0471"/>
    <w:rsid w:val="00BB1D38"/>
    <w:rsid w:val="00BB2085"/>
    <w:rsid w:val="00BB37F3"/>
    <w:rsid w:val="00BB6500"/>
    <w:rsid w:val="00BC14A9"/>
    <w:rsid w:val="00BC1B75"/>
    <w:rsid w:val="00BC2FF0"/>
    <w:rsid w:val="00BC3C82"/>
    <w:rsid w:val="00BC46FF"/>
    <w:rsid w:val="00BC4D01"/>
    <w:rsid w:val="00BC5555"/>
    <w:rsid w:val="00BC5DEE"/>
    <w:rsid w:val="00BC66AA"/>
    <w:rsid w:val="00BC6C4B"/>
    <w:rsid w:val="00BD0BEB"/>
    <w:rsid w:val="00BD2A65"/>
    <w:rsid w:val="00BD441E"/>
    <w:rsid w:val="00BD44A5"/>
    <w:rsid w:val="00BD60E5"/>
    <w:rsid w:val="00BD690C"/>
    <w:rsid w:val="00BE175A"/>
    <w:rsid w:val="00BE176E"/>
    <w:rsid w:val="00BE4F32"/>
    <w:rsid w:val="00BE5270"/>
    <w:rsid w:val="00BE7764"/>
    <w:rsid w:val="00BF1390"/>
    <w:rsid w:val="00BF276F"/>
    <w:rsid w:val="00BF28AB"/>
    <w:rsid w:val="00BF37FF"/>
    <w:rsid w:val="00BF5601"/>
    <w:rsid w:val="00BF7BD4"/>
    <w:rsid w:val="00BF7E30"/>
    <w:rsid w:val="00C008FA"/>
    <w:rsid w:val="00C00A24"/>
    <w:rsid w:val="00C00B1A"/>
    <w:rsid w:val="00C01525"/>
    <w:rsid w:val="00C0451D"/>
    <w:rsid w:val="00C06CB2"/>
    <w:rsid w:val="00C07604"/>
    <w:rsid w:val="00C11B95"/>
    <w:rsid w:val="00C123D7"/>
    <w:rsid w:val="00C12F75"/>
    <w:rsid w:val="00C1310B"/>
    <w:rsid w:val="00C153CB"/>
    <w:rsid w:val="00C160E0"/>
    <w:rsid w:val="00C16149"/>
    <w:rsid w:val="00C16859"/>
    <w:rsid w:val="00C16D20"/>
    <w:rsid w:val="00C16DBE"/>
    <w:rsid w:val="00C17CD3"/>
    <w:rsid w:val="00C2005E"/>
    <w:rsid w:val="00C21D41"/>
    <w:rsid w:val="00C2442B"/>
    <w:rsid w:val="00C24996"/>
    <w:rsid w:val="00C27D3B"/>
    <w:rsid w:val="00C308A7"/>
    <w:rsid w:val="00C30A36"/>
    <w:rsid w:val="00C32734"/>
    <w:rsid w:val="00C3548A"/>
    <w:rsid w:val="00C355C6"/>
    <w:rsid w:val="00C41662"/>
    <w:rsid w:val="00C42885"/>
    <w:rsid w:val="00C432EC"/>
    <w:rsid w:val="00C43B33"/>
    <w:rsid w:val="00C45FC6"/>
    <w:rsid w:val="00C472A3"/>
    <w:rsid w:val="00C50EB8"/>
    <w:rsid w:val="00C60FE7"/>
    <w:rsid w:val="00C62D3A"/>
    <w:rsid w:val="00C62EBF"/>
    <w:rsid w:val="00C64682"/>
    <w:rsid w:val="00C6705D"/>
    <w:rsid w:val="00C75910"/>
    <w:rsid w:val="00C75C6A"/>
    <w:rsid w:val="00C80674"/>
    <w:rsid w:val="00C815D5"/>
    <w:rsid w:val="00C816DC"/>
    <w:rsid w:val="00C83942"/>
    <w:rsid w:val="00C8446F"/>
    <w:rsid w:val="00C857A1"/>
    <w:rsid w:val="00C85D07"/>
    <w:rsid w:val="00C87324"/>
    <w:rsid w:val="00C90BAF"/>
    <w:rsid w:val="00C91428"/>
    <w:rsid w:val="00C92473"/>
    <w:rsid w:val="00C94A8A"/>
    <w:rsid w:val="00C94BD3"/>
    <w:rsid w:val="00C97FF3"/>
    <w:rsid w:val="00CA133F"/>
    <w:rsid w:val="00CA18A1"/>
    <w:rsid w:val="00CA222A"/>
    <w:rsid w:val="00CA2EFE"/>
    <w:rsid w:val="00CA3B49"/>
    <w:rsid w:val="00CA49F3"/>
    <w:rsid w:val="00CA4B0D"/>
    <w:rsid w:val="00CA5054"/>
    <w:rsid w:val="00CA60E5"/>
    <w:rsid w:val="00CA7F6C"/>
    <w:rsid w:val="00CB01BF"/>
    <w:rsid w:val="00CB14AF"/>
    <w:rsid w:val="00CB400E"/>
    <w:rsid w:val="00CB5EBD"/>
    <w:rsid w:val="00CB626B"/>
    <w:rsid w:val="00CB75AA"/>
    <w:rsid w:val="00CC0DE8"/>
    <w:rsid w:val="00CC4DA5"/>
    <w:rsid w:val="00CC5011"/>
    <w:rsid w:val="00CC65E6"/>
    <w:rsid w:val="00CC7F82"/>
    <w:rsid w:val="00CD22EB"/>
    <w:rsid w:val="00CD251B"/>
    <w:rsid w:val="00CD2986"/>
    <w:rsid w:val="00CD3662"/>
    <w:rsid w:val="00CD51D5"/>
    <w:rsid w:val="00CD625C"/>
    <w:rsid w:val="00CE0914"/>
    <w:rsid w:val="00CE161F"/>
    <w:rsid w:val="00CE2B81"/>
    <w:rsid w:val="00CE7207"/>
    <w:rsid w:val="00CF0AB2"/>
    <w:rsid w:val="00CF203C"/>
    <w:rsid w:val="00CF3CB8"/>
    <w:rsid w:val="00CF3FD8"/>
    <w:rsid w:val="00CF4C61"/>
    <w:rsid w:val="00CF5685"/>
    <w:rsid w:val="00CF69E7"/>
    <w:rsid w:val="00CF7DB9"/>
    <w:rsid w:val="00D0020C"/>
    <w:rsid w:val="00D002BF"/>
    <w:rsid w:val="00D02705"/>
    <w:rsid w:val="00D0436B"/>
    <w:rsid w:val="00D04E35"/>
    <w:rsid w:val="00D05B4C"/>
    <w:rsid w:val="00D063D2"/>
    <w:rsid w:val="00D10547"/>
    <w:rsid w:val="00D10D1F"/>
    <w:rsid w:val="00D149B2"/>
    <w:rsid w:val="00D21123"/>
    <w:rsid w:val="00D22501"/>
    <w:rsid w:val="00D22701"/>
    <w:rsid w:val="00D25C1E"/>
    <w:rsid w:val="00D2784A"/>
    <w:rsid w:val="00D33051"/>
    <w:rsid w:val="00D359EA"/>
    <w:rsid w:val="00D3623C"/>
    <w:rsid w:val="00D40158"/>
    <w:rsid w:val="00D41D72"/>
    <w:rsid w:val="00D42F01"/>
    <w:rsid w:val="00D43A2A"/>
    <w:rsid w:val="00D44193"/>
    <w:rsid w:val="00D44382"/>
    <w:rsid w:val="00D454E3"/>
    <w:rsid w:val="00D46118"/>
    <w:rsid w:val="00D47B7E"/>
    <w:rsid w:val="00D51697"/>
    <w:rsid w:val="00D517DE"/>
    <w:rsid w:val="00D51F06"/>
    <w:rsid w:val="00D539AC"/>
    <w:rsid w:val="00D54CDD"/>
    <w:rsid w:val="00D55229"/>
    <w:rsid w:val="00D55E51"/>
    <w:rsid w:val="00D62E55"/>
    <w:rsid w:val="00D63959"/>
    <w:rsid w:val="00D649FF"/>
    <w:rsid w:val="00D662EB"/>
    <w:rsid w:val="00D6735F"/>
    <w:rsid w:val="00D712DB"/>
    <w:rsid w:val="00D71B3C"/>
    <w:rsid w:val="00D72FE9"/>
    <w:rsid w:val="00D7361E"/>
    <w:rsid w:val="00D738B6"/>
    <w:rsid w:val="00D74E6F"/>
    <w:rsid w:val="00D77CCF"/>
    <w:rsid w:val="00D823F0"/>
    <w:rsid w:val="00D82734"/>
    <w:rsid w:val="00D833B3"/>
    <w:rsid w:val="00D84B74"/>
    <w:rsid w:val="00D87D19"/>
    <w:rsid w:val="00D90BCE"/>
    <w:rsid w:val="00D921E1"/>
    <w:rsid w:val="00D92BFC"/>
    <w:rsid w:val="00D945E0"/>
    <w:rsid w:val="00D95574"/>
    <w:rsid w:val="00D963F4"/>
    <w:rsid w:val="00DA09C9"/>
    <w:rsid w:val="00DA2929"/>
    <w:rsid w:val="00DA3C3F"/>
    <w:rsid w:val="00DA4000"/>
    <w:rsid w:val="00DB0E55"/>
    <w:rsid w:val="00DB19CB"/>
    <w:rsid w:val="00DB46D0"/>
    <w:rsid w:val="00DB4F6D"/>
    <w:rsid w:val="00DB51B0"/>
    <w:rsid w:val="00DB6162"/>
    <w:rsid w:val="00DB6F92"/>
    <w:rsid w:val="00DB771C"/>
    <w:rsid w:val="00DC093D"/>
    <w:rsid w:val="00DC23CB"/>
    <w:rsid w:val="00DC3B0F"/>
    <w:rsid w:val="00DC5E44"/>
    <w:rsid w:val="00DC7936"/>
    <w:rsid w:val="00DC7A3B"/>
    <w:rsid w:val="00DD189B"/>
    <w:rsid w:val="00DD1D0E"/>
    <w:rsid w:val="00DD251E"/>
    <w:rsid w:val="00DD33BE"/>
    <w:rsid w:val="00DD33FA"/>
    <w:rsid w:val="00DD45D5"/>
    <w:rsid w:val="00DD500F"/>
    <w:rsid w:val="00DD5562"/>
    <w:rsid w:val="00DE06B0"/>
    <w:rsid w:val="00DE27F1"/>
    <w:rsid w:val="00DE2B74"/>
    <w:rsid w:val="00DE4AEC"/>
    <w:rsid w:val="00DE6BC0"/>
    <w:rsid w:val="00DF0012"/>
    <w:rsid w:val="00DF2A23"/>
    <w:rsid w:val="00E008DD"/>
    <w:rsid w:val="00E018B4"/>
    <w:rsid w:val="00E018C4"/>
    <w:rsid w:val="00E02AF0"/>
    <w:rsid w:val="00E02BFD"/>
    <w:rsid w:val="00E05141"/>
    <w:rsid w:val="00E11F01"/>
    <w:rsid w:val="00E12D49"/>
    <w:rsid w:val="00E1539F"/>
    <w:rsid w:val="00E175BE"/>
    <w:rsid w:val="00E178EE"/>
    <w:rsid w:val="00E20C7D"/>
    <w:rsid w:val="00E222AB"/>
    <w:rsid w:val="00E22FF3"/>
    <w:rsid w:val="00E237FF"/>
    <w:rsid w:val="00E23CDB"/>
    <w:rsid w:val="00E27EC9"/>
    <w:rsid w:val="00E30C2B"/>
    <w:rsid w:val="00E30D29"/>
    <w:rsid w:val="00E32B37"/>
    <w:rsid w:val="00E378FA"/>
    <w:rsid w:val="00E37CD7"/>
    <w:rsid w:val="00E43293"/>
    <w:rsid w:val="00E44F27"/>
    <w:rsid w:val="00E4599E"/>
    <w:rsid w:val="00E45CD2"/>
    <w:rsid w:val="00E477FF"/>
    <w:rsid w:val="00E47C22"/>
    <w:rsid w:val="00E50BC8"/>
    <w:rsid w:val="00E53A97"/>
    <w:rsid w:val="00E54EF6"/>
    <w:rsid w:val="00E606A6"/>
    <w:rsid w:val="00E61F80"/>
    <w:rsid w:val="00E64E90"/>
    <w:rsid w:val="00E66810"/>
    <w:rsid w:val="00E67F68"/>
    <w:rsid w:val="00E708B8"/>
    <w:rsid w:val="00E715E5"/>
    <w:rsid w:val="00E71E57"/>
    <w:rsid w:val="00E7324C"/>
    <w:rsid w:val="00E7400F"/>
    <w:rsid w:val="00E741E4"/>
    <w:rsid w:val="00E74462"/>
    <w:rsid w:val="00E76728"/>
    <w:rsid w:val="00E8097B"/>
    <w:rsid w:val="00E8176C"/>
    <w:rsid w:val="00E86BFE"/>
    <w:rsid w:val="00E87EAD"/>
    <w:rsid w:val="00E91274"/>
    <w:rsid w:val="00E93491"/>
    <w:rsid w:val="00E953E6"/>
    <w:rsid w:val="00EA04ED"/>
    <w:rsid w:val="00EA1A7E"/>
    <w:rsid w:val="00EA2FA9"/>
    <w:rsid w:val="00EA475A"/>
    <w:rsid w:val="00EA596F"/>
    <w:rsid w:val="00EA7116"/>
    <w:rsid w:val="00EA7DC3"/>
    <w:rsid w:val="00EB00B7"/>
    <w:rsid w:val="00EB096D"/>
    <w:rsid w:val="00EB364E"/>
    <w:rsid w:val="00EB5DD1"/>
    <w:rsid w:val="00EB62B6"/>
    <w:rsid w:val="00EC20CE"/>
    <w:rsid w:val="00EC23B9"/>
    <w:rsid w:val="00EC41EF"/>
    <w:rsid w:val="00ED51C8"/>
    <w:rsid w:val="00ED5DBE"/>
    <w:rsid w:val="00ED6063"/>
    <w:rsid w:val="00EE02A6"/>
    <w:rsid w:val="00EE1CC7"/>
    <w:rsid w:val="00EE236B"/>
    <w:rsid w:val="00EE6A4C"/>
    <w:rsid w:val="00EF1163"/>
    <w:rsid w:val="00EF14BE"/>
    <w:rsid w:val="00EF34C3"/>
    <w:rsid w:val="00EF3580"/>
    <w:rsid w:val="00EF7C85"/>
    <w:rsid w:val="00F01560"/>
    <w:rsid w:val="00F015E1"/>
    <w:rsid w:val="00F03DC3"/>
    <w:rsid w:val="00F04946"/>
    <w:rsid w:val="00F060A5"/>
    <w:rsid w:val="00F06AD2"/>
    <w:rsid w:val="00F11433"/>
    <w:rsid w:val="00F13A32"/>
    <w:rsid w:val="00F13B1C"/>
    <w:rsid w:val="00F14365"/>
    <w:rsid w:val="00F1438D"/>
    <w:rsid w:val="00F1599E"/>
    <w:rsid w:val="00F164A7"/>
    <w:rsid w:val="00F171F1"/>
    <w:rsid w:val="00F17239"/>
    <w:rsid w:val="00F220DD"/>
    <w:rsid w:val="00F22C2D"/>
    <w:rsid w:val="00F2336A"/>
    <w:rsid w:val="00F246BF"/>
    <w:rsid w:val="00F267BB"/>
    <w:rsid w:val="00F326DD"/>
    <w:rsid w:val="00F33EAC"/>
    <w:rsid w:val="00F35509"/>
    <w:rsid w:val="00F357E4"/>
    <w:rsid w:val="00F35A77"/>
    <w:rsid w:val="00F35CAC"/>
    <w:rsid w:val="00F372C6"/>
    <w:rsid w:val="00F4323F"/>
    <w:rsid w:val="00F43733"/>
    <w:rsid w:val="00F4431B"/>
    <w:rsid w:val="00F44752"/>
    <w:rsid w:val="00F45132"/>
    <w:rsid w:val="00F467A6"/>
    <w:rsid w:val="00F47A26"/>
    <w:rsid w:val="00F47E45"/>
    <w:rsid w:val="00F47EFF"/>
    <w:rsid w:val="00F503A3"/>
    <w:rsid w:val="00F5149B"/>
    <w:rsid w:val="00F51BF2"/>
    <w:rsid w:val="00F5224C"/>
    <w:rsid w:val="00F52690"/>
    <w:rsid w:val="00F5291F"/>
    <w:rsid w:val="00F5398B"/>
    <w:rsid w:val="00F60DAD"/>
    <w:rsid w:val="00F62573"/>
    <w:rsid w:val="00F62BF7"/>
    <w:rsid w:val="00F64131"/>
    <w:rsid w:val="00F70E20"/>
    <w:rsid w:val="00F73896"/>
    <w:rsid w:val="00F73D39"/>
    <w:rsid w:val="00F74DBB"/>
    <w:rsid w:val="00F75FCB"/>
    <w:rsid w:val="00F80820"/>
    <w:rsid w:val="00F80AFD"/>
    <w:rsid w:val="00F80E14"/>
    <w:rsid w:val="00F825CE"/>
    <w:rsid w:val="00F83AA2"/>
    <w:rsid w:val="00F867FD"/>
    <w:rsid w:val="00F86B7B"/>
    <w:rsid w:val="00F90764"/>
    <w:rsid w:val="00F922D5"/>
    <w:rsid w:val="00F93C44"/>
    <w:rsid w:val="00F93FD4"/>
    <w:rsid w:val="00F9475E"/>
    <w:rsid w:val="00F94A4B"/>
    <w:rsid w:val="00F9666E"/>
    <w:rsid w:val="00FA0BA2"/>
    <w:rsid w:val="00FA10AC"/>
    <w:rsid w:val="00FA2E56"/>
    <w:rsid w:val="00FA3437"/>
    <w:rsid w:val="00FA39C1"/>
    <w:rsid w:val="00FA3DEC"/>
    <w:rsid w:val="00FA4C69"/>
    <w:rsid w:val="00FA4F67"/>
    <w:rsid w:val="00FA64CC"/>
    <w:rsid w:val="00FA76D4"/>
    <w:rsid w:val="00FB0D8C"/>
    <w:rsid w:val="00FB28BB"/>
    <w:rsid w:val="00FB468E"/>
    <w:rsid w:val="00FB607F"/>
    <w:rsid w:val="00FB78CE"/>
    <w:rsid w:val="00FC0A9D"/>
    <w:rsid w:val="00FC276D"/>
    <w:rsid w:val="00FC30EC"/>
    <w:rsid w:val="00FC3BC3"/>
    <w:rsid w:val="00FC4676"/>
    <w:rsid w:val="00FC6935"/>
    <w:rsid w:val="00FD0263"/>
    <w:rsid w:val="00FD02F6"/>
    <w:rsid w:val="00FD09EE"/>
    <w:rsid w:val="00FD0F43"/>
    <w:rsid w:val="00FD144E"/>
    <w:rsid w:val="00FE0B1D"/>
    <w:rsid w:val="00FE11CB"/>
    <w:rsid w:val="00FE161C"/>
    <w:rsid w:val="00FE4002"/>
    <w:rsid w:val="00FE4706"/>
    <w:rsid w:val="00FE66F4"/>
    <w:rsid w:val="00FF00C8"/>
    <w:rsid w:val="00FF01E7"/>
    <w:rsid w:val="00FF3B8C"/>
    <w:rsid w:val="00FF3CD8"/>
    <w:rsid w:val="00FF75C1"/>
    <w:rsid w:val="00FF7800"/>
    <w:rsid w:val="00FF7D7F"/>
    <w:rsid w:val="02B2692E"/>
    <w:rsid w:val="072268DD"/>
    <w:rsid w:val="17AC3643"/>
    <w:rsid w:val="3DDE7184"/>
    <w:rsid w:val="4A4A7D08"/>
    <w:rsid w:val="54A04C71"/>
    <w:rsid w:val="587B0739"/>
    <w:rsid w:val="70171E3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F24C3"/>
  <w15:docId w15:val="{A5804B63-E012-40AC-85EC-7B7E3D359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uiPriority="1"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uiPriority="0" w:qFormat="1"/>
    <w:lsdException w:name="footnote text" w:semiHidden="1" w:uiPriority="0"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iPriority="0" w:qFormat="1"/>
    <w:lsdException w:name="FollowedHyperlink" w:uiPriority="0" w:qFormat="1"/>
    <w:lsdException w:name="Strong" w:uiPriority="22" w:qFormat="1"/>
    <w:lsdException w:name="Emphasis" w:uiPriority="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paragraph" w:styleId="Titre1">
    <w:name w:val="heading 1"/>
    <w:basedOn w:val="Normal"/>
    <w:next w:val="Normal"/>
    <w:link w:val="Titre1Car"/>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qFormat/>
    <w:pPr>
      <w:keepNext/>
      <w:tabs>
        <w:tab w:val="left" w:pos="1350"/>
      </w:tabs>
      <w:spacing w:after="0" w:line="240" w:lineRule="auto"/>
      <w:outlineLvl w:val="1"/>
    </w:pPr>
    <w:rPr>
      <w:rFonts w:ascii="Times New Roman" w:eastAsia="Times New Roman" w:hAnsi="Times New Roman" w:cs="Times New Roman"/>
      <w:b/>
      <w:sz w:val="24"/>
      <w:szCs w:val="20"/>
      <w:lang w:eastAsia="fr-FR"/>
    </w:rPr>
  </w:style>
  <w:style w:type="paragraph" w:styleId="Titre3">
    <w:name w:val="heading 3"/>
    <w:basedOn w:val="Normal"/>
    <w:next w:val="Normal"/>
    <w:link w:val="Titre3Car"/>
    <w:qFormat/>
    <w:pPr>
      <w:keepNext/>
      <w:suppressAutoHyphens/>
      <w:spacing w:after="0" w:line="240" w:lineRule="auto"/>
      <w:jc w:val="both"/>
      <w:outlineLvl w:val="2"/>
    </w:pPr>
    <w:rPr>
      <w:rFonts w:ascii="Times New Roman" w:eastAsia="Times New Roman" w:hAnsi="Times New Roman" w:cs="Times New Roman"/>
      <w:sz w:val="24"/>
      <w:lang w:eastAsia="ar-SA"/>
    </w:rPr>
  </w:style>
  <w:style w:type="paragraph" w:styleId="Titre4">
    <w:name w:val="heading 4"/>
    <w:basedOn w:val="Normal"/>
    <w:next w:val="Normal"/>
    <w:link w:val="Titre4Car"/>
    <w:qFormat/>
    <w:pPr>
      <w:keepNext/>
      <w:suppressAutoHyphens/>
      <w:spacing w:after="0" w:line="240" w:lineRule="auto"/>
      <w:jc w:val="both"/>
      <w:outlineLvl w:val="3"/>
    </w:pPr>
    <w:rPr>
      <w:rFonts w:ascii="Times New Roman" w:eastAsia="Times New Roman" w:hAnsi="Times New Roman" w:cs="Times New Roman"/>
      <w:sz w:val="28"/>
      <w:lang w:eastAsia="ar-SA"/>
    </w:rPr>
  </w:style>
  <w:style w:type="paragraph" w:styleId="Titre5">
    <w:name w:val="heading 5"/>
    <w:basedOn w:val="Normal"/>
    <w:next w:val="Normal"/>
    <w:link w:val="Titre5Car"/>
    <w:qFormat/>
    <w:pPr>
      <w:keepNext/>
      <w:suppressAutoHyphens/>
      <w:spacing w:after="0" w:line="240" w:lineRule="auto"/>
      <w:jc w:val="right"/>
      <w:outlineLvl w:val="4"/>
    </w:pPr>
    <w:rPr>
      <w:rFonts w:ascii="Times New Roman" w:eastAsia="Times New Roman" w:hAnsi="Times New Roman" w:cs="Times New Roman"/>
      <w:b/>
      <w:lang w:eastAsia="ar-SA"/>
    </w:rPr>
  </w:style>
  <w:style w:type="paragraph" w:styleId="Titre6">
    <w:name w:val="heading 6"/>
    <w:basedOn w:val="Normal"/>
    <w:next w:val="Normal"/>
    <w:link w:val="Titre6Car"/>
    <w:qFormat/>
    <w:pPr>
      <w:keepNext/>
      <w:tabs>
        <w:tab w:val="left" w:pos="-720"/>
      </w:tabs>
      <w:suppressAutoHyphens/>
      <w:spacing w:after="0" w:line="240" w:lineRule="auto"/>
      <w:jc w:val="both"/>
      <w:outlineLvl w:val="5"/>
    </w:pPr>
    <w:rPr>
      <w:rFonts w:ascii="Times New Roman" w:eastAsia="Times New Roman" w:hAnsi="Times New Roman" w:cs="Times New Roman"/>
      <w:b/>
      <w:spacing w:val="-2"/>
      <w:sz w:val="24"/>
      <w:lang w:eastAsia="ar-SA"/>
    </w:rPr>
  </w:style>
  <w:style w:type="paragraph" w:styleId="Titre7">
    <w:name w:val="heading 7"/>
    <w:basedOn w:val="Normal"/>
    <w:next w:val="Normal"/>
    <w:link w:val="Titre7Car"/>
    <w:qFormat/>
    <w:pPr>
      <w:keepNext/>
      <w:tabs>
        <w:tab w:val="center" w:pos="4513"/>
      </w:tabs>
      <w:suppressAutoHyphens/>
      <w:spacing w:after="0" w:line="240" w:lineRule="auto"/>
      <w:jc w:val="center"/>
      <w:outlineLvl w:val="6"/>
    </w:pPr>
    <w:rPr>
      <w:rFonts w:ascii="Arial Narrow" w:eastAsia="Times New Roman" w:hAnsi="Arial Narrow" w:cs="Times New Roman"/>
      <w:b/>
      <w:bCs/>
      <w:sz w:val="24"/>
      <w:lang w:val="en-GB" w:eastAsia="ar-SA"/>
    </w:rPr>
  </w:style>
  <w:style w:type="paragraph" w:styleId="Titre8">
    <w:name w:val="heading 8"/>
    <w:basedOn w:val="Normal"/>
    <w:next w:val="Normal"/>
    <w:link w:val="Titre8Car"/>
    <w:qFormat/>
    <w:pPr>
      <w:keepNext/>
      <w:numPr>
        <w:ilvl w:val="7"/>
        <w:numId w:val="1"/>
      </w:numPr>
      <w:tabs>
        <w:tab w:val="left" w:pos="-720"/>
        <w:tab w:val="left" w:pos="0"/>
      </w:tabs>
      <w:suppressAutoHyphens/>
      <w:spacing w:after="0" w:line="240" w:lineRule="auto"/>
      <w:jc w:val="both"/>
      <w:outlineLvl w:val="7"/>
    </w:pPr>
    <w:rPr>
      <w:rFonts w:ascii="Times New Roman" w:eastAsia="Times New Roman" w:hAnsi="Times New Roman" w:cs="Times New Roman"/>
      <w:spacing w:val="-2"/>
      <w:sz w:val="24"/>
      <w:lang w:eastAsia="ar-SA"/>
    </w:rPr>
  </w:style>
  <w:style w:type="paragraph" w:styleId="Titre9">
    <w:name w:val="heading 9"/>
    <w:basedOn w:val="Normal"/>
    <w:next w:val="Normal"/>
    <w:link w:val="Titre9Car"/>
    <w:qFormat/>
    <w:pPr>
      <w:keepNext/>
      <w:tabs>
        <w:tab w:val="center" w:pos="4513"/>
      </w:tabs>
      <w:suppressAutoHyphens/>
      <w:spacing w:after="0" w:line="240" w:lineRule="auto"/>
      <w:jc w:val="right"/>
      <w:outlineLvl w:val="8"/>
    </w:pPr>
    <w:rPr>
      <w:rFonts w:ascii="Arial Narrow" w:eastAsia="Times New Roman" w:hAnsi="Arial Narrow" w:cs="Times New Roman"/>
      <w:b/>
      <w:sz w:val="24"/>
      <w:lang w:val="en-GB"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qFormat/>
    <w:rPr>
      <w:rFonts w:cs="Times New Roman"/>
      <w:color w:val="0000FF"/>
      <w:u w:val="single"/>
    </w:rPr>
  </w:style>
  <w:style w:type="character" w:styleId="Appelnotedebasdep">
    <w:name w:val="footnote reference"/>
    <w:semiHidden/>
    <w:qFormat/>
    <w:rPr>
      <w:vertAlign w:val="superscript"/>
    </w:rPr>
  </w:style>
  <w:style w:type="character" w:styleId="Appeldenotedefin">
    <w:name w:val="endnote reference"/>
    <w:semiHidden/>
    <w:qFormat/>
    <w:rPr>
      <w:vertAlign w:val="superscript"/>
    </w:rPr>
  </w:style>
  <w:style w:type="character" w:styleId="lev">
    <w:name w:val="Strong"/>
    <w:uiPriority w:val="22"/>
    <w:qFormat/>
    <w:rPr>
      <w:b/>
    </w:rPr>
  </w:style>
  <w:style w:type="character" w:styleId="Marquedecommentaire">
    <w:name w:val="annotation reference"/>
    <w:uiPriority w:val="99"/>
    <w:semiHidden/>
    <w:unhideWhenUsed/>
    <w:qFormat/>
    <w:rPr>
      <w:sz w:val="16"/>
      <w:szCs w:val="16"/>
    </w:rPr>
  </w:style>
  <w:style w:type="character" w:styleId="Numrodepage">
    <w:name w:val="page number"/>
    <w:basedOn w:val="Policepardfaut1"/>
    <w:qFormat/>
  </w:style>
  <w:style w:type="character" w:customStyle="1" w:styleId="Policepardfaut1">
    <w:name w:val="Police par défaut1"/>
    <w:qFormat/>
  </w:style>
  <w:style w:type="character" w:styleId="Accentuation">
    <w:name w:val="Emphasis"/>
    <w:qFormat/>
    <w:rPr>
      <w:i/>
    </w:rPr>
  </w:style>
  <w:style w:type="character" w:styleId="Lienhypertextesuivivisit">
    <w:name w:val="FollowedHyperlink"/>
    <w:qFormat/>
    <w:rPr>
      <w:color w:val="800080"/>
      <w:u w:val="single"/>
    </w:rPr>
  </w:style>
  <w:style w:type="paragraph" w:styleId="TM9">
    <w:name w:val="toc 9"/>
    <w:basedOn w:val="Normal"/>
    <w:next w:val="Normal"/>
    <w:semiHidden/>
    <w:qFormat/>
    <w:pPr>
      <w:suppressAutoHyphens/>
      <w:spacing w:after="0" w:line="240" w:lineRule="auto"/>
      <w:ind w:left="1920"/>
      <w:jc w:val="both"/>
    </w:pPr>
    <w:rPr>
      <w:rFonts w:ascii="Times New Roman" w:eastAsia="Times New Roman" w:hAnsi="Times New Roman" w:cs="Times New Roman"/>
      <w:sz w:val="24"/>
      <w:szCs w:val="24"/>
      <w:lang w:eastAsia="ar-SA"/>
    </w:rPr>
  </w:style>
  <w:style w:type="paragraph" w:styleId="TM5">
    <w:name w:val="toc 5"/>
    <w:basedOn w:val="Normal"/>
    <w:next w:val="Normal"/>
    <w:semiHidden/>
    <w:qFormat/>
    <w:pPr>
      <w:suppressAutoHyphens/>
      <w:spacing w:after="0" w:line="240" w:lineRule="auto"/>
      <w:ind w:left="960"/>
      <w:jc w:val="both"/>
    </w:pPr>
    <w:rPr>
      <w:rFonts w:ascii="Times New Roman" w:eastAsia="Times New Roman" w:hAnsi="Times New Roman" w:cs="Times New Roman"/>
      <w:sz w:val="24"/>
      <w:szCs w:val="24"/>
      <w:lang w:eastAsia="ar-SA"/>
    </w:rPr>
  </w:style>
  <w:style w:type="paragraph" w:styleId="Explorateurdedocuments">
    <w:name w:val="Document Map"/>
    <w:basedOn w:val="Normal"/>
    <w:link w:val="ExplorateurdedocumentsCar"/>
    <w:semiHidden/>
    <w:qFormat/>
    <w:pPr>
      <w:shd w:val="clear" w:color="auto" w:fill="000080"/>
      <w:spacing w:after="0" w:line="240" w:lineRule="auto"/>
    </w:pPr>
    <w:rPr>
      <w:rFonts w:ascii="Tahoma" w:eastAsia="Times New Roman" w:hAnsi="Tahoma" w:cs="Tahoma"/>
      <w:sz w:val="20"/>
      <w:szCs w:val="20"/>
      <w:lang w:eastAsia="fr-FR" w:bidi="fr-FR"/>
    </w:rPr>
  </w:style>
  <w:style w:type="paragraph" w:styleId="Sous-titre">
    <w:name w:val="Subtitle"/>
    <w:basedOn w:val="Normal"/>
    <w:next w:val="Corpsdetexte"/>
    <w:link w:val="Sous-titreCar"/>
    <w:qFormat/>
    <w:pPr>
      <w:suppressAutoHyphens/>
      <w:spacing w:before="120" w:after="120" w:line="240" w:lineRule="auto"/>
      <w:jc w:val="center"/>
    </w:pPr>
    <w:rPr>
      <w:rFonts w:ascii="Arial" w:eastAsia="Times New Roman" w:hAnsi="Arial" w:cs="Times New Roman"/>
      <w:b/>
      <w:sz w:val="28"/>
      <w:szCs w:val="20"/>
      <w:lang w:val="fr-BE" w:eastAsia="ar-SA"/>
    </w:rPr>
  </w:style>
  <w:style w:type="paragraph" w:styleId="Corpsdetexte">
    <w:name w:val="Body Text"/>
    <w:basedOn w:val="Normal"/>
    <w:link w:val="CorpsdetexteCar"/>
    <w:qFormat/>
    <w:pPr>
      <w:widowControl w:val="0"/>
      <w:suppressAutoHyphens/>
      <w:spacing w:after="120" w:line="240" w:lineRule="auto"/>
      <w:jc w:val="both"/>
    </w:pPr>
    <w:rPr>
      <w:rFonts w:ascii="Arial" w:eastAsia="Times New Roman" w:hAnsi="Arial" w:cs="Arial"/>
      <w:sz w:val="20"/>
      <w:lang w:eastAsia="ar-SA"/>
    </w:rPr>
  </w:style>
  <w:style w:type="paragraph" w:styleId="Notedefin">
    <w:name w:val="endnote text"/>
    <w:basedOn w:val="Normal"/>
    <w:link w:val="NotedefinCar"/>
    <w:semiHidden/>
    <w:qFormat/>
    <w:pPr>
      <w:suppressAutoHyphens/>
      <w:spacing w:after="240" w:line="240" w:lineRule="auto"/>
    </w:pPr>
    <w:rPr>
      <w:rFonts w:ascii="Arial" w:eastAsia="Times New Roman" w:hAnsi="Arial" w:cs="Times New Roman"/>
      <w:sz w:val="20"/>
      <w:szCs w:val="20"/>
      <w:lang w:val="en-GB" w:eastAsia="ar-SA"/>
    </w:rPr>
  </w:style>
  <w:style w:type="paragraph" w:styleId="Notedebasdepage">
    <w:name w:val="footnote text"/>
    <w:basedOn w:val="Normal"/>
    <w:next w:val="Normal"/>
    <w:link w:val="NotedebasdepageCar"/>
    <w:semiHidden/>
    <w:qFormat/>
    <w:pPr>
      <w:keepNext/>
      <w:tabs>
        <w:tab w:val="left" w:pos="720"/>
      </w:tabs>
      <w:suppressAutoHyphens/>
      <w:spacing w:before="100" w:after="100" w:line="264" w:lineRule="auto"/>
      <w:ind w:left="240" w:hanging="240"/>
      <w:jc w:val="both"/>
    </w:pPr>
    <w:rPr>
      <w:rFonts w:ascii="Arial" w:eastAsia="Times New Roman" w:hAnsi="Arial" w:cs="Arial"/>
      <w:bCs/>
      <w:sz w:val="18"/>
      <w:szCs w:val="20"/>
      <w:lang w:eastAsia="ar-SA"/>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semiHidden/>
    <w:unhideWhenUsed/>
    <w:qFormat/>
    <w:pPr>
      <w:suppressAutoHyphens/>
      <w:spacing w:after="0" w:line="240" w:lineRule="auto"/>
      <w:jc w:val="both"/>
    </w:pPr>
    <w:rPr>
      <w:rFonts w:ascii="Times New Roman" w:eastAsia="Times New Roman" w:hAnsi="Times New Roman" w:cs="Times New Roman"/>
      <w:sz w:val="20"/>
      <w:szCs w:val="20"/>
      <w:lang w:eastAsia="ar-SA"/>
    </w:rPr>
  </w:style>
  <w:style w:type="paragraph" w:styleId="Retraitcorpsdetexte">
    <w:name w:val="Body Text Indent"/>
    <w:basedOn w:val="Normal"/>
    <w:link w:val="RetraitcorpsdetexteCar"/>
    <w:unhideWhenUsed/>
    <w:qFormat/>
    <w:pPr>
      <w:spacing w:after="120"/>
      <w:ind w:left="283"/>
    </w:pPr>
  </w:style>
  <w:style w:type="paragraph" w:styleId="Normalcentr">
    <w:name w:val="Block Text"/>
    <w:basedOn w:val="Normal"/>
    <w:qFormat/>
    <w:pPr>
      <w:keepNext/>
      <w:spacing w:after="0" w:line="240" w:lineRule="auto"/>
      <w:ind w:left="113" w:right="113"/>
      <w:jc w:val="both"/>
    </w:pPr>
    <w:rPr>
      <w:rFonts w:ascii="Arial" w:eastAsia="Times New Roman" w:hAnsi="Arial" w:cs="Arial"/>
      <w:sz w:val="20"/>
      <w:szCs w:val="20"/>
      <w:lang w:eastAsia="fr-FR" w:bidi="fr-FR"/>
    </w:rPr>
  </w:style>
  <w:style w:type="paragraph" w:styleId="Index1">
    <w:name w:val="index 1"/>
    <w:basedOn w:val="Normal"/>
    <w:next w:val="Normal"/>
    <w:autoRedefine/>
    <w:semiHidden/>
    <w:qFormat/>
    <w:pPr>
      <w:spacing w:after="0" w:line="240" w:lineRule="auto"/>
      <w:ind w:left="240" w:hanging="240"/>
    </w:pPr>
    <w:rPr>
      <w:rFonts w:ascii="Times New Roman" w:eastAsia="Times New Roman" w:hAnsi="Times New Roman" w:cs="Times New Roman"/>
      <w:snapToGrid w:val="0"/>
      <w:sz w:val="24"/>
      <w:szCs w:val="20"/>
      <w:lang w:eastAsia="fr-FR" w:bidi="fr-FR"/>
    </w:rPr>
  </w:style>
  <w:style w:type="paragraph" w:styleId="Listenumros">
    <w:name w:val="List Number"/>
    <w:basedOn w:val="Normal"/>
    <w:unhideWhenUsed/>
    <w:qFormat/>
    <w:pPr>
      <w:numPr>
        <w:numId w:val="2"/>
      </w:numPr>
      <w:suppressAutoHyphens/>
      <w:spacing w:after="0" w:line="240" w:lineRule="auto"/>
      <w:contextualSpacing/>
      <w:jc w:val="both"/>
    </w:pPr>
    <w:rPr>
      <w:rFonts w:ascii="Times New Roman" w:eastAsia="Times New Roman" w:hAnsi="Times New Roman" w:cs="Times New Roman"/>
      <w:lang w:eastAsia="ar-SA"/>
    </w:rPr>
  </w:style>
  <w:style w:type="paragraph" w:styleId="Textedebulles">
    <w:name w:val="Balloon Text"/>
    <w:basedOn w:val="Normal"/>
    <w:link w:val="TextedebullesCar"/>
    <w:uiPriority w:val="99"/>
    <w:semiHidden/>
    <w:unhideWhenUsed/>
    <w:qFormat/>
    <w:pPr>
      <w:suppressAutoHyphens/>
      <w:spacing w:after="0" w:line="240" w:lineRule="auto"/>
      <w:jc w:val="both"/>
    </w:pPr>
    <w:rPr>
      <w:rFonts w:ascii="Segoe UI" w:eastAsia="Times New Roman" w:hAnsi="Segoe UI" w:cs="Segoe UI"/>
      <w:sz w:val="18"/>
      <w:szCs w:val="18"/>
      <w:lang w:eastAsia="ar-SA"/>
    </w:rPr>
  </w:style>
  <w:style w:type="paragraph" w:styleId="TM8">
    <w:name w:val="toc 8"/>
    <w:basedOn w:val="Normal"/>
    <w:next w:val="Normal"/>
    <w:semiHidden/>
    <w:qFormat/>
    <w:pPr>
      <w:suppressAutoHyphens/>
      <w:spacing w:after="0" w:line="240" w:lineRule="auto"/>
      <w:ind w:left="1680"/>
      <w:jc w:val="both"/>
    </w:pPr>
    <w:rPr>
      <w:rFonts w:ascii="Times New Roman" w:eastAsia="Times New Roman" w:hAnsi="Times New Roman" w:cs="Times New Roman"/>
      <w:sz w:val="24"/>
      <w:szCs w:val="24"/>
      <w:lang w:eastAsia="ar-SA"/>
    </w:rPr>
  </w:style>
  <w:style w:type="paragraph" w:styleId="Textebrut">
    <w:name w:val="Plain Text"/>
    <w:basedOn w:val="Normal"/>
    <w:link w:val="TextebrutCar"/>
    <w:qFormat/>
    <w:pPr>
      <w:spacing w:after="0" w:line="240" w:lineRule="auto"/>
    </w:pPr>
    <w:rPr>
      <w:rFonts w:ascii="Courier New" w:eastAsia="Times New Roman" w:hAnsi="Courier New" w:cs="Times New Roman"/>
      <w:snapToGrid w:val="0"/>
      <w:sz w:val="20"/>
      <w:szCs w:val="20"/>
      <w:lang w:eastAsia="fr-FR" w:bidi="fr-FR"/>
    </w:rPr>
  </w:style>
  <w:style w:type="paragraph" w:styleId="TM4">
    <w:name w:val="toc 4"/>
    <w:basedOn w:val="Normal"/>
    <w:next w:val="Normal"/>
    <w:semiHidden/>
    <w:qFormat/>
    <w:pPr>
      <w:suppressAutoHyphens/>
      <w:spacing w:after="0" w:line="240" w:lineRule="auto"/>
      <w:ind w:left="720"/>
      <w:jc w:val="both"/>
    </w:pPr>
    <w:rPr>
      <w:rFonts w:ascii="Times New Roman" w:eastAsia="Times New Roman" w:hAnsi="Times New Roman" w:cs="Times New Roman"/>
      <w:sz w:val="24"/>
      <w:szCs w:val="24"/>
      <w:lang w:eastAsia="ar-SA"/>
    </w:rPr>
  </w:style>
  <w:style w:type="paragraph" w:styleId="Corpsdetexte2">
    <w:name w:val="Body Text 2"/>
    <w:basedOn w:val="Normal"/>
    <w:link w:val="Corpsdetexte2Car"/>
    <w:qFormat/>
    <w:pPr>
      <w:tabs>
        <w:tab w:val="left" w:pos="567"/>
      </w:tabs>
      <w:spacing w:after="0" w:line="240" w:lineRule="auto"/>
      <w:jc w:val="both"/>
    </w:pPr>
    <w:rPr>
      <w:rFonts w:ascii="Times New Roman" w:eastAsia="Times New Roman" w:hAnsi="Times New Roman" w:cs="Times New Roman"/>
      <w:sz w:val="24"/>
      <w:szCs w:val="20"/>
      <w:lang w:eastAsia="fr-FR" w:bidi="fr-FR"/>
    </w:rPr>
  </w:style>
  <w:style w:type="paragraph" w:styleId="TM7">
    <w:name w:val="toc 7"/>
    <w:basedOn w:val="Normal"/>
    <w:next w:val="Normal"/>
    <w:semiHidden/>
    <w:qFormat/>
    <w:pPr>
      <w:suppressAutoHyphens/>
      <w:spacing w:after="0" w:line="240" w:lineRule="auto"/>
      <w:ind w:left="1440"/>
      <w:jc w:val="both"/>
    </w:pPr>
    <w:rPr>
      <w:rFonts w:ascii="Times New Roman" w:eastAsia="Times New Roman" w:hAnsi="Times New Roman" w:cs="Times New Roman"/>
      <w:sz w:val="24"/>
      <w:szCs w:val="24"/>
      <w:lang w:eastAsia="ar-SA"/>
    </w:rPr>
  </w:style>
  <w:style w:type="paragraph" w:styleId="TM3">
    <w:name w:val="toc 3"/>
    <w:basedOn w:val="Normal"/>
    <w:next w:val="Normal"/>
    <w:uiPriority w:val="1"/>
    <w:qFormat/>
    <w:pPr>
      <w:suppressAutoHyphens/>
      <w:spacing w:after="0" w:line="240" w:lineRule="auto"/>
      <w:ind w:left="480"/>
      <w:jc w:val="both"/>
    </w:pPr>
    <w:rPr>
      <w:rFonts w:ascii="Times New Roman" w:eastAsia="Times New Roman" w:hAnsi="Times New Roman" w:cs="Times New Roman"/>
      <w:sz w:val="24"/>
      <w:szCs w:val="24"/>
      <w:lang w:eastAsia="ar-SA"/>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qFormat/>
    <w:pPr>
      <w:tabs>
        <w:tab w:val="center" w:pos="4536"/>
        <w:tab w:val="right" w:pos="9072"/>
      </w:tabs>
      <w:suppressAutoHyphens/>
      <w:spacing w:after="0" w:line="240" w:lineRule="auto"/>
      <w:jc w:val="both"/>
    </w:pPr>
    <w:rPr>
      <w:rFonts w:ascii="Times New Roman" w:eastAsia="Times New Roman" w:hAnsi="Times New Roman" w:cs="Times New Roman"/>
      <w:sz w:val="24"/>
      <w:szCs w:val="24"/>
      <w:lang w:eastAsia="ar-SA"/>
    </w:rPr>
  </w:style>
  <w:style w:type="paragraph" w:styleId="Liste">
    <w:name w:val="List"/>
    <w:basedOn w:val="Normal"/>
    <w:qFormat/>
    <w:pPr>
      <w:spacing w:before="120" w:after="120" w:line="240" w:lineRule="auto"/>
      <w:ind w:left="1440"/>
      <w:jc w:val="both"/>
    </w:pPr>
    <w:rPr>
      <w:rFonts w:ascii="Times New Roman" w:eastAsia="Times New Roman" w:hAnsi="Times New Roman" w:cs="Times New Roman"/>
      <w:sz w:val="24"/>
      <w:szCs w:val="20"/>
      <w:lang w:val="en-US" w:eastAsia="fr-FR"/>
    </w:rPr>
  </w:style>
  <w:style w:type="paragraph" w:styleId="En-tte">
    <w:name w:val="header"/>
    <w:basedOn w:val="Normal"/>
    <w:link w:val="En-tteCar"/>
    <w:uiPriority w:val="99"/>
    <w:qFormat/>
    <w:pPr>
      <w:tabs>
        <w:tab w:val="center" w:pos="4536"/>
        <w:tab w:val="right" w:pos="9072"/>
      </w:tabs>
      <w:suppressAutoHyphens/>
      <w:spacing w:after="0" w:line="240" w:lineRule="auto"/>
      <w:jc w:val="both"/>
    </w:pPr>
    <w:rPr>
      <w:rFonts w:ascii="Times New Roman" w:eastAsia="Times New Roman" w:hAnsi="Times New Roman" w:cs="Times New Roman"/>
      <w:sz w:val="24"/>
      <w:szCs w:val="24"/>
      <w:lang w:eastAsia="ar-SA"/>
    </w:rPr>
  </w:style>
  <w:style w:type="paragraph" w:styleId="TM6">
    <w:name w:val="toc 6"/>
    <w:basedOn w:val="Normal"/>
    <w:next w:val="Normal"/>
    <w:semiHidden/>
    <w:qFormat/>
    <w:pPr>
      <w:suppressAutoHyphens/>
      <w:spacing w:after="0" w:line="240" w:lineRule="auto"/>
      <w:ind w:left="1200"/>
      <w:jc w:val="both"/>
    </w:pPr>
    <w:rPr>
      <w:rFonts w:ascii="Times New Roman" w:eastAsia="Times New Roman" w:hAnsi="Times New Roman" w:cs="Times New Roman"/>
      <w:sz w:val="24"/>
      <w:szCs w:val="24"/>
      <w:lang w:eastAsia="ar-SA"/>
    </w:rPr>
  </w:style>
  <w:style w:type="paragraph" w:styleId="TM2">
    <w:name w:val="toc 2"/>
    <w:basedOn w:val="Normal"/>
    <w:next w:val="Normal"/>
    <w:uiPriority w:val="1"/>
    <w:qFormat/>
    <w:pPr>
      <w:suppressAutoHyphens/>
      <w:spacing w:before="120" w:after="0" w:line="240" w:lineRule="auto"/>
      <w:ind w:left="240"/>
      <w:jc w:val="both"/>
    </w:pPr>
    <w:rPr>
      <w:rFonts w:ascii="Times New Roman" w:eastAsia="Times New Roman" w:hAnsi="Times New Roman" w:cs="Times New Roman"/>
      <w:b/>
      <w:bCs/>
      <w:sz w:val="24"/>
      <w:szCs w:val="26"/>
      <w:lang w:eastAsia="ar-SA"/>
    </w:rPr>
  </w:style>
  <w:style w:type="paragraph" w:styleId="Retraitnormal">
    <w:name w:val="Normal Indent"/>
    <w:basedOn w:val="Normal"/>
    <w:qFormat/>
    <w:pPr>
      <w:spacing w:after="0" w:line="240" w:lineRule="auto"/>
      <w:ind w:left="708"/>
    </w:pPr>
    <w:rPr>
      <w:rFonts w:ascii="Arial" w:eastAsia="Times New Roman" w:hAnsi="Arial" w:cs="Times New Roman"/>
      <w:snapToGrid w:val="0"/>
      <w:sz w:val="20"/>
      <w:szCs w:val="20"/>
      <w:lang w:eastAsia="fr-FR" w:bidi="fr-FR"/>
    </w:rPr>
  </w:style>
  <w:style w:type="paragraph" w:styleId="Titre">
    <w:name w:val="Title"/>
    <w:basedOn w:val="Normal"/>
    <w:next w:val="Sous-titre"/>
    <w:link w:val="TitreCar"/>
    <w:qFormat/>
    <w:pPr>
      <w:suppressAutoHyphens/>
      <w:spacing w:after="0" w:line="240" w:lineRule="auto"/>
      <w:jc w:val="center"/>
    </w:pPr>
    <w:rPr>
      <w:rFonts w:ascii="Times New Roman" w:eastAsia="Times New Roman" w:hAnsi="Times New Roman" w:cs="Times New Roman"/>
      <w:b/>
      <w:bCs/>
      <w:sz w:val="36"/>
      <w:szCs w:val="24"/>
      <w:lang w:eastAsia="ar-SA"/>
    </w:rPr>
  </w:style>
  <w:style w:type="paragraph" w:styleId="TM1">
    <w:name w:val="toc 1"/>
    <w:basedOn w:val="Normal"/>
    <w:next w:val="Normal"/>
    <w:uiPriority w:val="1"/>
    <w:qFormat/>
    <w:pPr>
      <w:suppressAutoHyphens/>
      <w:spacing w:before="120" w:after="0" w:line="240" w:lineRule="auto"/>
      <w:jc w:val="both"/>
    </w:pPr>
    <w:rPr>
      <w:rFonts w:ascii="Times New Roman" w:eastAsia="Times New Roman" w:hAnsi="Times New Roman" w:cs="Times New Roman"/>
      <w:b/>
      <w:bCs/>
      <w:i/>
      <w:iCs/>
      <w:sz w:val="24"/>
      <w:szCs w:val="28"/>
      <w:lang w:eastAsia="ar-SA"/>
    </w:rPr>
  </w:style>
  <w:style w:type="character" w:customStyle="1" w:styleId="Titre2Car">
    <w:name w:val="Titre 2 Car"/>
    <w:basedOn w:val="Policepardfaut"/>
    <w:link w:val="Titre2"/>
    <w:qFormat/>
    <w:rPr>
      <w:rFonts w:ascii="Times New Roman" w:eastAsia="Times New Roman" w:hAnsi="Times New Roman" w:cs="Times New Roman"/>
      <w:b/>
      <w:sz w:val="24"/>
      <w:szCs w:val="20"/>
      <w:lang w:eastAsia="fr-FR"/>
    </w:rPr>
  </w:style>
  <w:style w:type="paragraph" w:customStyle="1" w:styleId="Outline">
    <w:name w:val="Outline"/>
    <w:basedOn w:val="Normal"/>
    <w:uiPriority w:val="99"/>
    <w:qFormat/>
    <w:pPr>
      <w:spacing w:before="240" w:after="0" w:line="240" w:lineRule="auto"/>
    </w:pPr>
    <w:rPr>
      <w:rFonts w:ascii="Times New Roman" w:eastAsia="Times New Roman" w:hAnsi="Times New Roman" w:cs="Times New Roman"/>
      <w:kern w:val="28"/>
      <w:sz w:val="24"/>
      <w:szCs w:val="20"/>
      <w:lang w:eastAsia="fr-FR"/>
    </w:rPr>
  </w:style>
  <w:style w:type="character" w:customStyle="1" w:styleId="CorpsdetexteCar">
    <w:name w:val="Corps de texte Car"/>
    <w:basedOn w:val="Policepardfaut"/>
    <w:link w:val="Corpsdetexte"/>
    <w:qFormat/>
    <w:rPr>
      <w:rFonts w:ascii="Arial" w:eastAsia="Times New Roman" w:hAnsi="Arial" w:cs="Arial"/>
      <w:sz w:val="20"/>
      <w:lang w:eastAsia="ar-SA"/>
    </w:rPr>
  </w:style>
  <w:style w:type="paragraph" w:customStyle="1" w:styleId="H4">
    <w:name w:val="H4"/>
    <w:basedOn w:val="Normal"/>
    <w:next w:val="Normal"/>
    <w:qFormat/>
    <w:pPr>
      <w:keepNext/>
      <w:widowControl w:val="0"/>
      <w:suppressAutoHyphens/>
      <w:spacing w:before="100" w:after="100" w:line="240" w:lineRule="auto"/>
    </w:pPr>
    <w:rPr>
      <w:rFonts w:ascii="Times New Roman" w:eastAsia="Times New Roman" w:hAnsi="Times New Roman" w:cs="Times New Roman"/>
      <w:b/>
      <w:sz w:val="24"/>
      <w:szCs w:val="20"/>
      <w:lang w:val="en-US" w:eastAsia="ar-SA"/>
    </w:rPr>
  </w:style>
  <w:style w:type="paragraph" w:customStyle="1" w:styleId="Blockquote">
    <w:name w:val="Blockquote"/>
    <w:basedOn w:val="Normal"/>
    <w:qFormat/>
    <w:pPr>
      <w:widowControl w:val="0"/>
      <w:suppressAutoHyphens/>
      <w:spacing w:before="100" w:after="100" w:line="240" w:lineRule="auto"/>
      <w:ind w:left="360" w:right="360"/>
    </w:pPr>
    <w:rPr>
      <w:rFonts w:ascii="Times New Roman" w:eastAsia="Times New Roman" w:hAnsi="Times New Roman" w:cs="Times New Roman"/>
      <w:sz w:val="24"/>
      <w:szCs w:val="20"/>
      <w:lang w:val="en-US" w:eastAsia="ar-SA"/>
    </w:rPr>
  </w:style>
  <w:style w:type="paragraph" w:customStyle="1" w:styleId="Preformatted">
    <w:name w:val="Preformatted"/>
    <w:basedOn w:val="Normal"/>
    <w:qFormat/>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Times New Roman"/>
      <w:sz w:val="20"/>
      <w:szCs w:val="20"/>
      <w:lang w:val="en-US" w:eastAsia="ar-SA"/>
    </w:rPr>
  </w:style>
  <w:style w:type="character" w:customStyle="1" w:styleId="NotedebasdepageCar">
    <w:name w:val="Note de bas de page Car"/>
    <w:basedOn w:val="Policepardfaut"/>
    <w:link w:val="Notedebasdepage"/>
    <w:qFormat/>
    <w:rPr>
      <w:rFonts w:ascii="Arial" w:eastAsia="Times New Roman" w:hAnsi="Arial" w:cs="Arial"/>
      <w:bCs/>
      <w:sz w:val="18"/>
      <w:szCs w:val="20"/>
      <w:lang w:eastAsia="ar-SA"/>
    </w:rPr>
  </w:style>
  <w:style w:type="paragraph" w:customStyle="1" w:styleId="Paragraphenumchiffre">
    <w:name w:val="Paragraphe numchiffre"/>
    <w:basedOn w:val="Normal"/>
    <w:qFormat/>
    <w:pPr>
      <w:numPr>
        <w:numId w:val="3"/>
      </w:numPr>
      <w:suppressAutoHyphens/>
      <w:spacing w:before="100" w:after="120" w:line="264" w:lineRule="auto"/>
      <w:jc w:val="both"/>
    </w:pPr>
    <w:rPr>
      <w:rFonts w:ascii="Arial" w:eastAsia="Times New Roman" w:hAnsi="Arial" w:cs="Times New Roman"/>
      <w:sz w:val="20"/>
      <w:szCs w:val="24"/>
      <w:lang w:eastAsia="ar-SA"/>
    </w:rPr>
  </w:style>
  <w:style w:type="character" w:customStyle="1" w:styleId="Titre1Car">
    <w:name w:val="Titre 1 Car"/>
    <w:basedOn w:val="Policepardfaut"/>
    <w:link w:val="Titre1"/>
    <w:uiPriority w:val="9"/>
    <w:qFormat/>
    <w:rPr>
      <w:rFonts w:asciiTheme="majorHAnsi" w:eastAsiaTheme="majorEastAsia" w:hAnsiTheme="majorHAnsi" w:cstheme="majorBidi"/>
      <w:color w:val="365F91" w:themeColor="accent1" w:themeShade="BF"/>
      <w:sz w:val="32"/>
      <w:szCs w:val="32"/>
    </w:rPr>
  </w:style>
  <w:style w:type="character" w:customStyle="1" w:styleId="RetraitcorpsdetexteCar">
    <w:name w:val="Retrait corps de texte Car"/>
    <w:basedOn w:val="Policepardfaut"/>
    <w:link w:val="Retraitcorpsdetexte"/>
    <w:qFormat/>
  </w:style>
  <w:style w:type="character" w:customStyle="1" w:styleId="Caractresdenotedebasdepage">
    <w:name w:val="Caractères de note de bas de page"/>
    <w:qFormat/>
    <w:rPr>
      <w:rFonts w:cs="Times New Roman"/>
      <w:vertAlign w:val="superscript"/>
    </w:rPr>
  </w:style>
  <w:style w:type="character" w:customStyle="1" w:styleId="Sous-titreCar">
    <w:name w:val="Sous-titre Car"/>
    <w:basedOn w:val="Policepardfaut"/>
    <w:link w:val="Sous-titre"/>
    <w:qFormat/>
    <w:rPr>
      <w:rFonts w:ascii="Arial" w:eastAsia="Times New Roman" w:hAnsi="Arial" w:cs="Times New Roman"/>
      <w:b/>
      <w:sz w:val="28"/>
      <w:szCs w:val="20"/>
      <w:lang w:val="fr-BE" w:eastAsia="ar-SA"/>
    </w:rPr>
  </w:style>
  <w:style w:type="paragraph" w:customStyle="1" w:styleId="Text1">
    <w:name w:val="Text 1"/>
    <w:basedOn w:val="Normal"/>
    <w:link w:val="Text1Char"/>
    <w:qFormat/>
    <w:pPr>
      <w:suppressAutoHyphens/>
      <w:spacing w:after="240" w:line="240" w:lineRule="auto"/>
      <w:ind w:left="482"/>
      <w:jc w:val="both"/>
    </w:pPr>
    <w:rPr>
      <w:rFonts w:ascii="Times New Roman" w:eastAsia="Times New Roman" w:hAnsi="Times New Roman" w:cs="Times New Roman"/>
      <w:sz w:val="24"/>
      <w:szCs w:val="20"/>
      <w:lang w:val="en-GB" w:eastAsia="ar-SA"/>
    </w:rPr>
  </w:style>
  <w:style w:type="paragraph" w:customStyle="1" w:styleId="Retraitcorpsdetexte21">
    <w:name w:val="Retrait corps de texte 21"/>
    <w:basedOn w:val="Normal"/>
    <w:qFormat/>
    <w:pPr>
      <w:suppressAutoHyphens/>
      <w:spacing w:after="120" w:line="240" w:lineRule="auto"/>
      <w:ind w:left="567"/>
      <w:jc w:val="both"/>
    </w:pPr>
    <w:rPr>
      <w:rFonts w:ascii="Arial" w:eastAsia="Times New Roman" w:hAnsi="Arial" w:cs="Arial"/>
      <w:sz w:val="20"/>
      <w:lang w:eastAsia="ar-SA"/>
    </w:rPr>
  </w:style>
  <w:style w:type="paragraph" w:styleId="Paragraphedeliste">
    <w:name w:val="List Paragraph"/>
    <w:basedOn w:val="Normal"/>
    <w:link w:val="ParagraphedelisteCar"/>
    <w:uiPriority w:val="34"/>
    <w:qFormat/>
    <w:pPr>
      <w:ind w:left="720"/>
      <w:contextualSpacing/>
    </w:pPr>
  </w:style>
  <w:style w:type="paragraph" w:customStyle="1" w:styleId="SectionVIIHeader2">
    <w:name w:val="Section VII Header2"/>
    <w:basedOn w:val="Titre1"/>
    <w:autoRedefine/>
    <w:qFormat/>
    <w:pPr>
      <w:keepNext w:val="0"/>
      <w:keepLines w:val="0"/>
      <w:spacing w:before="0" w:after="200" w:line="240" w:lineRule="auto"/>
      <w:jc w:val="both"/>
    </w:pPr>
    <w:rPr>
      <w:rFonts w:ascii="Arial" w:eastAsia="Times New Roman" w:hAnsi="Arial" w:cs="Arial"/>
      <w:b/>
      <w:iCs/>
      <w:color w:val="auto"/>
      <w:kern w:val="28"/>
      <w:sz w:val="24"/>
      <w:szCs w:val="24"/>
      <w:lang w:eastAsia="fr-FR"/>
    </w:rPr>
  </w:style>
  <w:style w:type="paragraph" w:customStyle="1" w:styleId="P3Header1-Clauses">
    <w:name w:val="P3 Header1-Clauses"/>
    <w:basedOn w:val="Normal"/>
    <w:qFormat/>
    <w:pPr>
      <w:spacing w:after="0" w:line="240" w:lineRule="auto"/>
    </w:pPr>
    <w:rPr>
      <w:rFonts w:ascii="Times New Roman" w:eastAsia="Times New Roman" w:hAnsi="Times New Roman" w:cs="Times New Roman"/>
      <w:b/>
      <w:sz w:val="24"/>
      <w:szCs w:val="20"/>
      <w:lang w:eastAsia="fr-FR"/>
    </w:rPr>
  </w:style>
  <w:style w:type="paragraph" w:customStyle="1" w:styleId="StyleSectionATitre111ptLeft0Firstline03">
    <w:name w:val="Style Section A Titre 1 + 11 pt Left:  0&quot; First line:  0&quot;3"/>
    <w:basedOn w:val="Normal"/>
    <w:qFormat/>
    <w:pPr>
      <w:tabs>
        <w:tab w:val="left" w:pos="567"/>
      </w:tabs>
      <w:suppressAutoHyphens/>
      <w:spacing w:after="0" w:line="240" w:lineRule="auto"/>
      <w:jc w:val="both"/>
    </w:pPr>
    <w:rPr>
      <w:rFonts w:ascii="Times New Roman" w:eastAsia="Times New Roman" w:hAnsi="Times New Roman" w:cs="Times New Roman"/>
      <w:b/>
      <w:bCs/>
      <w:caps/>
      <w:lang w:val="en-GB" w:eastAsia="ar-SA"/>
    </w:rPr>
  </w:style>
  <w:style w:type="paragraph" w:customStyle="1" w:styleId="SectionAPara">
    <w:name w:val="Section A Para"/>
    <w:basedOn w:val="Normal"/>
    <w:qFormat/>
    <w:pPr>
      <w:suppressAutoHyphens/>
      <w:spacing w:after="0" w:line="240" w:lineRule="auto"/>
      <w:jc w:val="both"/>
    </w:pPr>
    <w:rPr>
      <w:rFonts w:ascii="Times New Roman" w:eastAsia="Times New Roman" w:hAnsi="Times New Roman" w:cs="Times New Roman"/>
      <w:lang w:eastAsia="ar-SA"/>
    </w:rPr>
  </w:style>
  <w:style w:type="paragraph" w:customStyle="1" w:styleId="SectionATitre1">
    <w:name w:val="Section A Titre 1"/>
    <w:basedOn w:val="Normal"/>
    <w:qFormat/>
    <w:pPr>
      <w:numPr>
        <w:numId w:val="4"/>
      </w:numPr>
      <w:tabs>
        <w:tab w:val="left" w:pos="567"/>
      </w:tabs>
      <w:suppressAutoHyphens/>
      <w:spacing w:after="0" w:line="240" w:lineRule="auto"/>
      <w:jc w:val="both"/>
    </w:pPr>
    <w:rPr>
      <w:rFonts w:ascii="Times New Roman" w:eastAsia="Times New Roman" w:hAnsi="Times New Roman" w:cs="Times New Roman"/>
      <w:b/>
      <w:caps/>
      <w:sz w:val="24"/>
      <w:szCs w:val="24"/>
      <w:lang w:eastAsia="ar-SA"/>
    </w:rPr>
  </w:style>
  <w:style w:type="paragraph" w:customStyle="1" w:styleId="SectionCMarguerite">
    <w:name w:val="Section C Marguerite"/>
    <w:basedOn w:val="Normal"/>
    <w:qFormat/>
    <w:pPr>
      <w:pBdr>
        <w:top w:val="single" w:sz="4" w:space="6" w:color="000000"/>
        <w:left w:val="single" w:sz="4" w:space="6" w:color="000000"/>
        <w:bottom w:val="single" w:sz="4" w:space="6" w:color="000000"/>
        <w:right w:val="single" w:sz="4" w:space="6" w:color="000000"/>
      </w:pBdr>
      <w:suppressAutoHyphens/>
      <w:spacing w:after="0" w:line="240" w:lineRule="auto"/>
      <w:ind w:left="284" w:right="284"/>
      <w:jc w:val="both"/>
    </w:pPr>
    <w:rPr>
      <w:rFonts w:ascii="Arial" w:eastAsia="Times New Roman" w:hAnsi="Arial" w:cs="Times New Roman"/>
      <w:sz w:val="19"/>
      <w:lang w:eastAsia="ar-SA"/>
    </w:rPr>
  </w:style>
  <w:style w:type="paragraph" w:customStyle="1" w:styleId="Premirepagecentr">
    <w:name w:val="Première page centré"/>
    <w:basedOn w:val="Normal"/>
    <w:qFormat/>
    <w:pPr>
      <w:suppressAutoHyphens/>
      <w:spacing w:after="0" w:line="240" w:lineRule="auto"/>
      <w:jc w:val="center"/>
    </w:pPr>
    <w:rPr>
      <w:rFonts w:ascii="Times New Roman" w:eastAsia="Times New Roman" w:hAnsi="Times New Roman" w:cs="Times New Roman"/>
      <w:sz w:val="24"/>
      <w:szCs w:val="20"/>
      <w:lang w:eastAsia="ar-SA"/>
    </w:rPr>
  </w:style>
  <w:style w:type="paragraph" w:customStyle="1" w:styleId="Premirepagegauchegras">
    <w:name w:val="Première page gauche gras"/>
    <w:basedOn w:val="Normal"/>
    <w:qFormat/>
    <w:pPr>
      <w:suppressAutoHyphens/>
      <w:spacing w:after="0" w:line="240" w:lineRule="auto"/>
    </w:pPr>
    <w:rPr>
      <w:rFonts w:ascii="Times New Roman" w:eastAsia="Times New Roman" w:hAnsi="Times New Roman" w:cs="Times New Roman"/>
      <w:b/>
      <w:bCs/>
      <w:sz w:val="24"/>
      <w:szCs w:val="20"/>
      <w:lang w:eastAsia="ar-SA"/>
    </w:rPr>
  </w:style>
  <w:style w:type="paragraph" w:customStyle="1" w:styleId="NoteHead">
    <w:name w:val="NoteHead"/>
    <w:basedOn w:val="Normal"/>
    <w:next w:val="Normal"/>
    <w:qFormat/>
    <w:pPr>
      <w:suppressAutoHyphens/>
      <w:spacing w:before="720" w:after="720" w:line="240" w:lineRule="auto"/>
      <w:jc w:val="center"/>
    </w:pPr>
    <w:rPr>
      <w:rFonts w:ascii="Times New Roman" w:eastAsia="Times New Roman" w:hAnsi="Times New Roman" w:cs="Times New Roman"/>
      <w:b/>
      <w:smallCaps/>
      <w:lang w:eastAsia="ar-SA"/>
    </w:rPr>
  </w:style>
  <w:style w:type="paragraph" w:customStyle="1" w:styleId="Textebrut1">
    <w:name w:val="Texte brut1"/>
    <w:basedOn w:val="Normal"/>
    <w:qFormat/>
    <w:pPr>
      <w:suppressAutoHyphens/>
      <w:spacing w:after="0" w:line="240" w:lineRule="auto"/>
      <w:jc w:val="both"/>
    </w:pPr>
    <w:rPr>
      <w:rFonts w:ascii="Courier New" w:eastAsia="Times New Roman" w:hAnsi="Courier New" w:cs="Times New Roman"/>
      <w:sz w:val="20"/>
      <w:lang w:eastAsia="ar-SA"/>
    </w:rPr>
  </w:style>
  <w:style w:type="paragraph" w:customStyle="1" w:styleId="TitreSection">
    <w:name w:val="Titre Section"/>
    <w:basedOn w:val="Normal"/>
    <w:qFormat/>
    <w:pPr>
      <w:suppressAutoHyphens/>
      <w:spacing w:after="0" w:line="240" w:lineRule="auto"/>
      <w:jc w:val="center"/>
    </w:pPr>
    <w:rPr>
      <w:rFonts w:ascii="Times New Roman" w:eastAsia="Times New Roman" w:hAnsi="Times New Roman" w:cs="Times New Roman"/>
      <w:b/>
      <w:caps/>
      <w:sz w:val="24"/>
      <w:szCs w:val="24"/>
      <w:lang w:eastAsia="ar-SA"/>
    </w:rPr>
  </w:style>
  <w:style w:type="paragraph" w:customStyle="1" w:styleId="SectionCPara">
    <w:name w:val="Section C Para"/>
    <w:basedOn w:val="Normal"/>
    <w:qFormat/>
    <w:pPr>
      <w:suppressAutoHyphens/>
      <w:spacing w:after="0" w:line="240" w:lineRule="auto"/>
      <w:jc w:val="both"/>
    </w:pPr>
    <w:rPr>
      <w:rFonts w:ascii="Times New Roman" w:eastAsia="Times New Roman" w:hAnsi="Times New Roman" w:cs="Times New Roman"/>
      <w:lang w:eastAsia="ar-SA"/>
    </w:rPr>
  </w:style>
  <w:style w:type="character" w:customStyle="1" w:styleId="Titre3Car">
    <w:name w:val="Titre 3 Car"/>
    <w:basedOn w:val="Policepardfaut"/>
    <w:link w:val="Titre3"/>
    <w:qFormat/>
    <w:rPr>
      <w:rFonts w:ascii="Times New Roman" w:eastAsia="Times New Roman" w:hAnsi="Times New Roman" w:cs="Times New Roman"/>
      <w:sz w:val="24"/>
      <w:lang w:eastAsia="ar-SA"/>
    </w:rPr>
  </w:style>
  <w:style w:type="character" w:customStyle="1" w:styleId="Titre4Car">
    <w:name w:val="Titre 4 Car"/>
    <w:basedOn w:val="Policepardfaut"/>
    <w:link w:val="Titre4"/>
    <w:qFormat/>
    <w:rPr>
      <w:rFonts w:ascii="Times New Roman" w:eastAsia="Times New Roman" w:hAnsi="Times New Roman" w:cs="Times New Roman"/>
      <w:sz w:val="28"/>
      <w:lang w:eastAsia="ar-SA"/>
    </w:rPr>
  </w:style>
  <w:style w:type="character" w:customStyle="1" w:styleId="Titre5Car">
    <w:name w:val="Titre 5 Car"/>
    <w:basedOn w:val="Policepardfaut"/>
    <w:link w:val="Titre5"/>
    <w:qFormat/>
    <w:rPr>
      <w:rFonts w:ascii="Times New Roman" w:eastAsia="Times New Roman" w:hAnsi="Times New Roman" w:cs="Times New Roman"/>
      <w:b/>
      <w:lang w:eastAsia="ar-SA"/>
    </w:rPr>
  </w:style>
  <w:style w:type="character" w:customStyle="1" w:styleId="Titre6Car">
    <w:name w:val="Titre 6 Car"/>
    <w:basedOn w:val="Policepardfaut"/>
    <w:link w:val="Titre6"/>
    <w:qFormat/>
    <w:rPr>
      <w:rFonts w:ascii="Times New Roman" w:eastAsia="Times New Roman" w:hAnsi="Times New Roman" w:cs="Times New Roman"/>
      <w:b/>
      <w:spacing w:val="-2"/>
      <w:sz w:val="24"/>
      <w:lang w:eastAsia="ar-SA"/>
    </w:rPr>
  </w:style>
  <w:style w:type="character" w:customStyle="1" w:styleId="Titre7Car">
    <w:name w:val="Titre 7 Car"/>
    <w:basedOn w:val="Policepardfaut"/>
    <w:link w:val="Titre7"/>
    <w:qFormat/>
    <w:rPr>
      <w:rFonts w:ascii="Arial Narrow" w:eastAsia="Times New Roman" w:hAnsi="Arial Narrow" w:cs="Times New Roman"/>
      <w:b/>
      <w:bCs/>
      <w:sz w:val="24"/>
      <w:lang w:val="en-GB" w:eastAsia="ar-SA"/>
    </w:rPr>
  </w:style>
  <w:style w:type="character" w:customStyle="1" w:styleId="Titre8Car">
    <w:name w:val="Titre 8 Car"/>
    <w:basedOn w:val="Policepardfaut"/>
    <w:link w:val="Titre8"/>
    <w:qFormat/>
    <w:rPr>
      <w:rFonts w:ascii="Times New Roman" w:eastAsia="Times New Roman" w:hAnsi="Times New Roman" w:cs="Times New Roman"/>
      <w:spacing w:val="-2"/>
      <w:sz w:val="24"/>
      <w:szCs w:val="22"/>
      <w:lang w:eastAsia="ar-SA"/>
    </w:rPr>
  </w:style>
  <w:style w:type="character" w:customStyle="1" w:styleId="Titre9Car">
    <w:name w:val="Titre 9 Car"/>
    <w:basedOn w:val="Policepardfaut"/>
    <w:link w:val="Titre9"/>
    <w:qFormat/>
    <w:rPr>
      <w:rFonts w:ascii="Arial Narrow" w:eastAsia="Times New Roman" w:hAnsi="Arial Narrow" w:cs="Times New Roman"/>
      <w:b/>
      <w:sz w:val="24"/>
      <w:lang w:val="en-GB" w:eastAsia="ar-SA"/>
    </w:rPr>
  </w:style>
  <w:style w:type="character" w:customStyle="1" w:styleId="WW8Num5z0">
    <w:name w:val="WW8Num5z0"/>
    <w:qFormat/>
    <w:rPr>
      <w:rFonts w:ascii="Wingdings" w:hAnsi="Wingdings"/>
    </w:rPr>
  </w:style>
  <w:style w:type="character" w:customStyle="1" w:styleId="WW8Num6z0">
    <w:name w:val="WW8Num6z0"/>
    <w:qFormat/>
    <w:rPr>
      <w:rFonts w:ascii="Wingdings" w:hAnsi="Wingdings"/>
    </w:rPr>
  </w:style>
  <w:style w:type="character" w:customStyle="1" w:styleId="WW8Num9z0">
    <w:name w:val="WW8Num9z0"/>
    <w:qFormat/>
    <w:rPr>
      <w:b/>
      <w:sz w:val="20"/>
      <w:szCs w:val="20"/>
    </w:rPr>
  </w:style>
  <w:style w:type="character" w:customStyle="1" w:styleId="WW8Num9z1">
    <w:name w:val="WW8Num9z1"/>
    <w:qFormat/>
    <w:rPr>
      <w:rFonts w:ascii="Courier New" w:hAnsi="Courier New"/>
    </w:rPr>
  </w:style>
  <w:style w:type="character" w:customStyle="1" w:styleId="WW8Num9z3">
    <w:name w:val="WW8Num9z3"/>
    <w:qFormat/>
    <w:rPr>
      <w:rFonts w:ascii="Symbol" w:hAnsi="Symbol"/>
    </w:rPr>
  </w:style>
  <w:style w:type="character" w:customStyle="1" w:styleId="WW8Num9z4">
    <w:name w:val="WW8Num9z4"/>
    <w:qFormat/>
    <w:rPr>
      <w:rFonts w:ascii="Courier New" w:hAnsi="Courier New" w:cs="Courier New"/>
    </w:rPr>
  </w:style>
  <w:style w:type="character" w:customStyle="1" w:styleId="WW8Num10z0">
    <w:name w:val="WW8Num10z0"/>
    <w:qFormat/>
    <w:rPr>
      <w:rFonts w:ascii="Wingdings" w:hAnsi="Wingdings"/>
    </w:rPr>
  </w:style>
  <w:style w:type="character" w:customStyle="1" w:styleId="WW8Num11z0">
    <w:name w:val="WW8Num11z0"/>
    <w:qFormat/>
    <w:rPr>
      <w:rFonts w:ascii="Wingdings" w:hAnsi="Wingdings"/>
    </w:rPr>
  </w:style>
  <w:style w:type="character" w:customStyle="1" w:styleId="WW8Num12z1">
    <w:name w:val="WW8Num12z1"/>
    <w:qFormat/>
    <w:rPr>
      <w:rFonts w:ascii="Times New Roman" w:eastAsia="Times New Roman" w:hAnsi="Times New Roman" w:cs="Times New Roman"/>
    </w:rPr>
  </w:style>
  <w:style w:type="character" w:customStyle="1" w:styleId="WW8Num13z0">
    <w:name w:val="WW8Num13z0"/>
    <w:qFormat/>
  </w:style>
  <w:style w:type="character" w:customStyle="1" w:styleId="WW8Num14z0">
    <w:name w:val="WW8Num14z0"/>
    <w:qFormat/>
    <w:rPr>
      <w:rFonts w:ascii="Wingdings" w:hAnsi="Wingdings"/>
    </w:rPr>
  </w:style>
  <w:style w:type="character" w:customStyle="1" w:styleId="WW8Num16z0">
    <w:name w:val="WW8Num16z0"/>
    <w:qFormat/>
    <w:rPr>
      <w:rFonts w:ascii="Wingdings" w:hAnsi="Wingdings"/>
    </w:rPr>
  </w:style>
  <w:style w:type="character" w:customStyle="1" w:styleId="WW8Num16z1">
    <w:name w:val="WW8Num16z1"/>
    <w:qFormat/>
    <w:rPr>
      <w:rFonts w:ascii="Times New Roman" w:eastAsia="Times New Roman" w:hAnsi="Times New Roman" w:cs="Times New Roman"/>
    </w:rPr>
  </w:style>
  <w:style w:type="character" w:customStyle="1" w:styleId="WW8Num16z3">
    <w:name w:val="WW8Num16z3"/>
    <w:qFormat/>
    <w:rPr>
      <w:rFonts w:ascii="Symbol" w:hAnsi="Symbol"/>
    </w:rPr>
  </w:style>
  <w:style w:type="character" w:customStyle="1" w:styleId="WW8Num16z4">
    <w:name w:val="WW8Num16z4"/>
    <w:qFormat/>
    <w:rPr>
      <w:rFonts w:ascii="Courier New" w:hAnsi="Courier New" w:cs="Courier New"/>
    </w:rPr>
  </w:style>
  <w:style w:type="character" w:customStyle="1" w:styleId="WW8Num18z0">
    <w:name w:val="WW8Num18z0"/>
    <w:qFormat/>
    <w:rPr>
      <w:rFonts w:ascii="OpenSymbol" w:hAnsi="OpenSymbol"/>
    </w:rPr>
  </w:style>
  <w:style w:type="character" w:customStyle="1" w:styleId="WW8Num19z0">
    <w:name w:val="WW8Num19z0"/>
    <w:qFormat/>
    <w:rPr>
      <w:rFonts w:ascii="Wingdings" w:hAnsi="Wingdings"/>
    </w:rPr>
  </w:style>
  <w:style w:type="character" w:customStyle="1" w:styleId="WW8Num21z0">
    <w:name w:val="WW8Num21z0"/>
    <w:qFormat/>
    <w:rPr>
      <w:rFonts w:ascii="Courier New" w:hAnsi="Courier New" w:cs="Courier New"/>
    </w:rPr>
  </w:style>
  <w:style w:type="character" w:customStyle="1" w:styleId="WW8Num22z0">
    <w:name w:val="WW8Num22z0"/>
    <w:qFormat/>
    <w:rPr>
      <w:rFonts w:ascii="Wingdings" w:hAnsi="Wingdings"/>
    </w:rPr>
  </w:style>
  <w:style w:type="character" w:customStyle="1" w:styleId="WW8Num23z0">
    <w:name w:val="WW8Num23z0"/>
    <w:qFormat/>
    <w:rPr>
      <w:rFonts w:ascii="Wingdings" w:hAnsi="Wingdings"/>
    </w:rPr>
  </w:style>
  <w:style w:type="character" w:customStyle="1" w:styleId="WW8Num24z0">
    <w:name w:val="WW8Num24z0"/>
    <w:qFormat/>
    <w:rPr>
      <w:rFonts w:ascii="Wingdings" w:hAnsi="Wingdings"/>
    </w:rPr>
  </w:style>
  <w:style w:type="character" w:customStyle="1" w:styleId="WW8Num25z0">
    <w:name w:val="WW8Num25z0"/>
    <w:qFormat/>
    <w:rPr>
      <w:rFonts w:ascii="Wingdings" w:hAnsi="Wingdings"/>
    </w:rPr>
  </w:style>
  <w:style w:type="character" w:customStyle="1" w:styleId="WW8Num27z0">
    <w:name w:val="WW8Num27z0"/>
    <w:qFormat/>
    <w:rPr>
      <w:rFonts w:ascii="Wingdings" w:hAnsi="Wingdings"/>
    </w:rPr>
  </w:style>
  <w:style w:type="character" w:customStyle="1" w:styleId="WW8Num30z0">
    <w:name w:val="WW8Num30z0"/>
    <w:qFormat/>
    <w:rPr>
      <w:rFonts w:ascii="Wingdings" w:hAnsi="Wingdings"/>
    </w:rPr>
  </w:style>
  <w:style w:type="character" w:customStyle="1" w:styleId="WW8Num31z0">
    <w:name w:val="WW8Num31z0"/>
    <w:qFormat/>
    <w:rPr>
      <w:rFonts w:ascii="Wingdings" w:hAnsi="Wingdings"/>
    </w:rPr>
  </w:style>
  <w:style w:type="character" w:customStyle="1" w:styleId="WW8Num32z0">
    <w:name w:val="WW8Num32z0"/>
    <w:qFormat/>
    <w:rPr>
      <w:rFonts w:ascii="Wingdings" w:hAnsi="Wingdings"/>
    </w:rPr>
  </w:style>
  <w:style w:type="character" w:customStyle="1" w:styleId="WW8Num33z0">
    <w:name w:val="WW8Num33z0"/>
    <w:qFormat/>
    <w:rPr>
      <w:rFonts w:ascii="Symbol" w:eastAsia="Times New Roman" w:hAnsi="Symbol" w:cs="Times New Roman"/>
      <w:color w:val="auto"/>
    </w:rPr>
  </w:style>
  <w:style w:type="character" w:customStyle="1" w:styleId="WW8Num36z0">
    <w:name w:val="WW8Num36z0"/>
    <w:qFormat/>
    <w:rPr>
      <w:rFonts w:ascii="Wingdings" w:hAnsi="Wingdings"/>
    </w:rPr>
  </w:style>
  <w:style w:type="character" w:customStyle="1" w:styleId="WW8Num36z1">
    <w:name w:val="WW8Num36z1"/>
    <w:qFormat/>
    <w:rPr>
      <w:rFonts w:ascii="Courier New" w:hAnsi="Courier New"/>
    </w:rPr>
  </w:style>
  <w:style w:type="character" w:customStyle="1" w:styleId="WW8Num36z3">
    <w:name w:val="WW8Num36z3"/>
    <w:qFormat/>
    <w:rPr>
      <w:rFonts w:ascii="Symbol" w:hAnsi="Symbol"/>
    </w:rPr>
  </w:style>
  <w:style w:type="character" w:customStyle="1" w:styleId="WW8Num36z4">
    <w:name w:val="WW8Num36z4"/>
    <w:qFormat/>
    <w:rPr>
      <w:rFonts w:ascii="Courier New" w:hAnsi="Courier New" w:cs="Courier New"/>
    </w:rPr>
  </w:style>
  <w:style w:type="character" w:customStyle="1" w:styleId="WW8Num37z0">
    <w:name w:val="WW8Num37z0"/>
    <w:qFormat/>
    <w:rPr>
      <w:rFonts w:ascii="Courier New" w:hAnsi="Courier New"/>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8Num4z0">
    <w:name w:val="WW8Num4z0"/>
    <w:qFormat/>
    <w:rPr>
      <w:b/>
      <w:sz w:val="20"/>
      <w:szCs w:val="20"/>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rPr>
  </w:style>
  <w:style w:type="character" w:customStyle="1" w:styleId="WW8Num8z0">
    <w:name w:val="WW8Num8z0"/>
    <w:qFormat/>
    <w:rPr>
      <w:rFonts w:ascii="Wingdings" w:hAnsi="Wingdings"/>
    </w:rPr>
  </w:style>
  <w:style w:type="character" w:customStyle="1" w:styleId="WW8Num8z1">
    <w:name w:val="WW8Num8z1"/>
    <w:qFormat/>
    <w:rPr>
      <w:rFonts w:ascii="Courier New" w:hAnsi="Courier New"/>
    </w:rPr>
  </w:style>
  <w:style w:type="character" w:customStyle="1" w:styleId="WW8Num8z3">
    <w:name w:val="WW8Num8z3"/>
    <w:qFormat/>
    <w:rPr>
      <w:rFonts w:ascii="Symbol" w:hAnsi="Symbol"/>
    </w:rPr>
  </w:style>
  <w:style w:type="character" w:customStyle="1" w:styleId="WW8Num8z4">
    <w:name w:val="WW8Num8z4"/>
    <w:qFormat/>
    <w:rPr>
      <w:rFonts w:ascii="Courier New" w:hAnsi="Courier New" w:cs="Courier New"/>
    </w:rPr>
  </w:style>
  <w:style w:type="character" w:customStyle="1" w:styleId="WW8Num10z1">
    <w:name w:val="WW8Num10z1"/>
    <w:qFormat/>
    <w:rPr>
      <w:rFonts w:ascii="Courier New" w:hAnsi="Courier New"/>
    </w:rPr>
  </w:style>
  <w:style w:type="character" w:customStyle="1" w:styleId="WW8Num10z3">
    <w:name w:val="WW8Num10z3"/>
    <w:qFormat/>
    <w:rPr>
      <w:rFonts w:ascii="Symbol" w:hAnsi="Symbol"/>
    </w:rPr>
  </w:style>
  <w:style w:type="character" w:customStyle="1" w:styleId="WW8Num10z4">
    <w:name w:val="WW8Num10z4"/>
    <w:qFormat/>
    <w:rPr>
      <w:rFonts w:ascii="Courier New" w:hAnsi="Courier New" w:cs="Courier New"/>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rPr>
  </w:style>
  <w:style w:type="character" w:customStyle="1" w:styleId="WW8Num21z2">
    <w:name w:val="WW8Num21z2"/>
    <w:qFormat/>
    <w:rPr>
      <w:rFonts w:ascii="Wingdings" w:hAnsi="Wingdings"/>
    </w:rPr>
  </w:style>
  <w:style w:type="character" w:customStyle="1" w:styleId="WW8Num21z3">
    <w:name w:val="WW8Num21z3"/>
    <w:qFormat/>
    <w:rPr>
      <w:rFonts w:ascii="Symbol" w:hAnsi="Symbol"/>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rPr>
  </w:style>
  <w:style w:type="character" w:customStyle="1" w:styleId="WW8Num23z1">
    <w:name w:val="WW8Num23z1"/>
    <w:qFormat/>
    <w:rPr>
      <w:rFonts w:ascii="Courier New" w:hAnsi="Courier New"/>
    </w:rPr>
  </w:style>
  <w:style w:type="character" w:customStyle="1" w:styleId="WW8Num23z3">
    <w:name w:val="WW8Num23z3"/>
    <w:qFormat/>
    <w:rPr>
      <w:rFonts w:ascii="Symbol" w:hAnsi="Symbol"/>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rPr>
  </w:style>
  <w:style w:type="character" w:customStyle="1" w:styleId="WW8Num25z1">
    <w:name w:val="WW8Num25z1"/>
    <w:qFormat/>
    <w:rPr>
      <w:rFonts w:ascii="Courier New" w:hAnsi="Courier New"/>
    </w:rPr>
  </w:style>
  <w:style w:type="character" w:customStyle="1" w:styleId="WW8Num25z3">
    <w:name w:val="WW8Num25z3"/>
    <w:qFormat/>
    <w:rPr>
      <w:rFonts w:ascii="Symbol" w:hAnsi="Symbol"/>
    </w:rPr>
  </w:style>
  <w:style w:type="character" w:customStyle="1" w:styleId="WW8Num25z4">
    <w:name w:val="WW8Num25z4"/>
    <w:qFormat/>
    <w:rPr>
      <w:rFonts w:ascii="Courier New" w:hAnsi="Courier New" w:cs="Courier New"/>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rPr>
  </w:style>
  <w:style w:type="character" w:customStyle="1" w:styleId="WW8Num30z3">
    <w:name w:val="WW8Num30z3"/>
    <w:qFormat/>
    <w:rPr>
      <w:rFonts w:ascii="Symbol" w:hAnsi="Symbol"/>
    </w:rPr>
  </w:style>
  <w:style w:type="character" w:customStyle="1" w:styleId="WW8Num30z4">
    <w:name w:val="WW8Num30z4"/>
    <w:qFormat/>
    <w:rPr>
      <w:rFonts w:ascii="Courier New" w:hAnsi="Courier New" w:cs="Courier New"/>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rPr>
  </w:style>
  <w:style w:type="character" w:customStyle="1" w:styleId="WW8Num33z1">
    <w:name w:val="WW8Num33z1"/>
    <w:qFormat/>
    <w:rPr>
      <w:rFonts w:ascii="Wingdings" w:hAnsi="Wingdings"/>
    </w:rPr>
  </w:style>
  <w:style w:type="character" w:customStyle="1" w:styleId="WW8Num33z3">
    <w:name w:val="WW8Num33z3"/>
    <w:qFormat/>
    <w:rPr>
      <w:rFonts w:ascii="Symbol" w:hAnsi="Symbol"/>
    </w:rPr>
  </w:style>
  <w:style w:type="character" w:customStyle="1" w:styleId="WW8Num33z4">
    <w:name w:val="WW8Num33z4"/>
    <w:qFormat/>
    <w:rPr>
      <w:rFonts w:ascii="Courier New" w:hAnsi="Courier New"/>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rPr>
  </w:style>
  <w:style w:type="character" w:customStyle="1" w:styleId="WW8Num37z3">
    <w:name w:val="WW8Num37z3"/>
    <w:qFormat/>
    <w:rPr>
      <w:rFonts w:ascii="Symbol" w:hAnsi="Symbol"/>
    </w:rPr>
  </w:style>
  <w:style w:type="character" w:customStyle="1" w:styleId="CommentReference">
    <w:name w:val="Comment Reference"/>
    <w:qFormat/>
    <w:rPr>
      <w:sz w:val="16"/>
      <w:szCs w:val="16"/>
    </w:rPr>
  </w:style>
  <w:style w:type="character" w:customStyle="1" w:styleId="SectionAParaChar">
    <w:name w:val="Section A Para Char"/>
    <w:qFormat/>
    <w:rPr>
      <w:sz w:val="22"/>
      <w:szCs w:val="22"/>
      <w:lang w:val="fr-FR" w:eastAsia="ar-SA" w:bidi="ar-SA"/>
    </w:rPr>
  </w:style>
  <w:style w:type="character" w:customStyle="1" w:styleId="AppelnotedebasdepageChar">
    <w:name w:val="Appel note de bas de page Char"/>
    <w:qFormat/>
    <w:rPr>
      <w:sz w:val="22"/>
      <w:szCs w:val="22"/>
      <w:vertAlign w:val="superscript"/>
      <w:lang w:val="fr-FR" w:eastAsia="ar-SA" w:bidi="ar-SA"/>
    </w:rPr>
  </w:style>
  <w:style w:type="character" w:customStyle="1" w:styleId="FootnoteTextChar">
    <w:name w:val="Footnote Text Char"/>
    <w:qFormat/>
    <w:rPr>
      <w:sz w:val="22"/>
      <w:szCs w:val="22"/>
      <w:lang w:val="en-GB" w:eastAsia="ar-SA" w:bidi="ar-SA"/>
    </w:rPr>
  </w:style>
  <w:style w:type="character" w:customStyle="1" w:styleId="NotedebasdepageChar">
    <w:name w:val="Note de bas de page Char"/>
    <w:qFormat/>
    <w:rPr>
      <w:sz w:val="22"/>
      <w:szCs w:val="22"/>
      <w:lang w:val="fr-FR" w:eastAsia="ar-SA" w:bidi="ar-SA"/>
    </w:rPr>
  </w:style>
  <w:style w:type="character" w:customStyle="1" w:styleId="Caractresdenotedefin">
    <w:name w:val="Caractères de note de fin"/>
    <w:qFormat/>
    <w:rPr>
      <w:vertAlign w:val="superscript"/>
    </w:rPr>
  </w:style>
  <w:style w:type="character" w:customStyle="1" w:styleId="WW-Caractresdenotedefin">
    <w:name w:val="WW-Caractères de note de fin"/>
    <w:qFormat/>
  </w:style>
  <w:style w:type="character" w:customStyle="1" w:styleId="Caractresdenumrotation">
    <w:name w:val="Caractères de numérotation"/>
    <w:qFormat/>
  </w:style>
  <w:style w:type="paragraph" w:customStyle="1" w:styleId="Titre10">
    <w:name w:val="Titre1"/>
    <w:basedOn w:val="Normal"/>
    <w:next w:val="Corpsdetexte"/>
    <w:qFormat/>
    <w:pPr>
      <w:keepNext/>
      <w:suppressAutoHyphens/>
      <w:spacing w:before="240" w:after="120" w:line="240" w:lineRule="auto"/>
      <w:jc w:val="both"/>
    </w:pPr>
    <w:rPr>
      <w:rFonts w:ascii="Arial" w:eastAsia="MS Mincho" w:hAnsi="Arial" w:cs="Tahoma"/>
      <w:sz w:val="28"/>
      <w:szCs w:val="28"/>
      <w:lang w:eastAsia="ar-SA"/>
    </w:rPr>
  </w:style>
  <w:style w:type="paragraph" w:customStyle="1" w:styleId="Lgende1">
    <w:name w:val="Légende1"/>
    <w:basedOn w:val="Normal"/>
    <w:qFormat/>
    <w:pPr>
      <w:suppressLineNumbers/>
      <w:suppressAutoHyphens/>
      <w:spacing w:before="120" w:after="120" w:line="240" w:lineRule="auto"/>
      <w:jc w:val="both"/>
    </w:pPr>
    <w:rPr>
      <w:rFonts w:ascii="Times New Roman" w:eastAsia="Times New Roman" w:hAnsi="Times New Roman" w:cs="Tahoma"/>
      <w:i/>
      <w:iCs/>
      <w:sz w:val="24"/>
      <w:szCs w:val="24"/>
      <w:lang w:eastAsia="ar-SA"/>
    </w:rPr>
  </w:style>
  <w:style w:type="paragraph" w:customStyle="1" w:styleId="Rpertoire">
    <w:name w:val="Répertoire"/>
    <w:basedOn w:val="Normal"/>
    <w:qFormat/>
    <w:pPr>
      <w:suppressLineNumbers/>
      <w:suppressAutoHyphens/>
      <w:spacing w:after="0" w:line="240" w:lineRule="auto"/>
      <w:jc w:val="both"/>
    </w:pPr>
    <w:rPr>
      <w:rFonts w:ascii="Times New Roman" w:eastAsia="Times New Roman" w:hAnsi="Times New Roman" w:cs="Tahoma"/>
      <w:lang w:eastAsia="ar-SA"/>
    </w:rPr>
  </w:style>
  <w:style w:type="paragraph" w:customStyle="1" w:styleId="Corpsdetexte21">
    <w:name w:val="Corps de texte 21"/>
    <w:basedOn w:val="Normal"/>
    <w:qFormat/>
    <w:pPr>
      <w:suppressAutoHyphens/>
      <w:spacing w:after="0" w:line="240" w:lineRule="auto"/>
      <w:jc w:val="both"/>
    </w:pPr>
    <w:rPr>
      <w:rFonts w:ascii="Times New Roman" w:eastAsia="Times New Roman" w:hAnsi="Times New Roman" w:cs="Times New Roman"/>
      <w:lang w:eastAsia="ar-SA"/>
    </w:rPr>
  </w:style>
  <w:style w:type="paragraph" w:customStyle="1" w:styleId="Retraitcorpsdetexte22">
    <w:name w:val="Retrait corps de texte 22"/>
    <w:basedOn w:val="Normal"/>
    <w:qFormat/>
    <w:pPr>
      <w:tabs>
        <w:tab w:val="left" w:pos="2160"/>
        <w:tab w:val="left" w:pos="2880"/>
        <w:tab w:val="left" w:pos="3600"/>
      </w:tabs>
      <w:suppressAutoHyphens/>
      <w:spacing w:after="0" w:line="240" w:lineRule="auto"/>
      <w:ind w:left="720"/>
      <w:jc w:val="both"/>
    </w:pPr>
    <w:rPr>
      <w:rFonts w:ascii="Dutch (scalable)" w:eastAsia="Times New Roman" w:hAnsi="Dutch (scalable)" w:cs="Times New Roman"/>
      <w:b/>
      <w:spacing w:val="-2"/>
      <w:sz w:val="24"/>
      <w:lang w:eastAsia="ar-SA"/>
    </w:rPr>
  </w:style>
  <w:style w:type="paragraph" w:customStyle="1" w:styleId="Corpsdetexte31">
    <w:name w:val="Corps de texte 31"/>
    <w:basedOn w:val="Normal"/>
    <w:qFormat/>
    <w:pPr>
      <w:pBdr>
        <w:top w:val="single" w:sz="4" w:space="1" w:color="000000"/>
        <w:left w:val="single" w:sz="4" w:space="4" w:color="000000"/>
        <w:bottom w:val="single" w:sz="4" w:space="1" w:color="000000"/>
        <w:right w:val="single" w:sz="4" w:space="4" w:color="000000"/>
      </w:pBdr>
      <w:tabs>
        <w:tab w:val="left" w:pos="-720"/>
      </w:tabs>
      <w:suppressAutoHyphens/>
      <w:spacing w:after="0" w:line="360" w:lineRule="auto"/>
      <w:jc w:val="center"/>
    </w:pPr>
    <w:rPr>
      <w:rFonts w:ascii="Courier New" w:eastAsia="Times New Roman" w:hAnsi="Courier New" w:cs="Times New Roman"/>
      <w:b/>
      <w:bCs/>
      <w:sz w:val="24"/>
      <w:lang w:eastAsia="ar-SA"/>
    </w:rPr>
  </w:style>
  <w:style w:type="paragraph" w:customStyle="1" w:styleId="Normalcentr1">
    <w:name w:val="Normal centré1"/>
    <w:basedOn w:val="Normal"/>
    <w:qFormat/>
    <w:pPr>
      <w:suppressAutoHyphens/>
      <w:spacing w:after="0" w:line="240" w:lineRule="auto"/>
      <w:ind w:left="720" w:right="720"/>
      <w:jc w:val="both"/>
    </w:pPr>
    <w:rPr>
      <w:rFonts w:ascii="Times New Roman" w:eastAsia="Times New Roman" w:hAnsi="Times New Roman" w:cs="Times New Roman"/>
      <w:sz w:val="24"/>
      <w:szCs w:val="24"/>
      <w:lang w:eastAsia="ar-SA"/>
    </w:rPr>
  </w:style>
  <w:style w:type="character" w:customStyle="1" w:styleId="PieddepageCar">
    <w:name w:val="Pied de page Car"/>
    <w:basedOn w:val="Policepardfaut"/>
    <w:link w:val="Pieddepage"/>
    <w:uiPriority w:val="99"/>
    <w:qFormat/>
    <w:rPr>
      <w:rFonts w:ascii="Times New Roman" w:eastAsia="Times New Roman" w:hAnsi="Times New Roman" w:cs="Times New Roman"/>
      <w:sz w:val="24"/>
      <w:szCs w:val="24"/>
      <w:lang w:eastAsia="ar-SA"/>
    </w:rPr>
  </w:style>
  <w:style w:type="character" w:customStyle="1" w:styleId="En-tteCar">
    <w:name w:val="En-tête Car"/>
    <w:basedOn w:val="Policepardfaut"/>
    <w:link w:val="En-tte"/>
    <w:uiPriority w:val="99"/>
    <w:qFormat/>
    <w:rPr>
      <w:rFonts w:ascii="Times New Roman" w:eastAsia="Times New Roman" w:hAnsi="Times New Roman" w:cs="Times New Roman"/>
      <w:sz w:val="24"/>
      <w:szCs w:val="24"/>
      <w:lang w:eastAsia="ar-SA"/>
    </w:rPr>
  </w:style>
  <w:style w:type="paragraph" w:customStyle="1" w:styleId="Retraitcorpsdetexte31">
    <w:name w:val="Retrait corps de texte 31"/>
    <w:basedOn w:val="Normal"/>
    <w:qFormat/>
    <w:pPr>
      <w:suppressAutoHyphens/>
      <w:spacing w:after="0" w:line="240" w:lineRule="auto"/>
      <w:ind w:left="240"/>
      <w:jc w:val="both"/>
    </w:pPr>
    <w:rPr>
      <w:rFonts w:ascii="Times New Roman" w:eastAsia="Times New Roman" w:hAnsi="Times New Roman" w:cs="Times New Roman"/>
      <w:b/>
      <w:bCs/>
      <w:sz w:val="24"/>
      <w:lang w:eastAsia="ar-SA"/>
    </w:rPr>
  </w:style>
  <w:style w:type="character" w:customStyle="1" w:styleId="TitreCar">
    <w:name w:val="Titre Car"/>
    <w:basedOn w:val="Policepardfaut"/>
    <w:link w:val="Titre"/>
    <w:qFormat/>
    <w:rPr>
      <w:rFonts w:ascii="Times New Roman" w:eastAsia="Times New Roman" w:hAnsi="Times New Roman" w:cs="Times New Roman"/>
      <w:b/>
      <w:bCs/>
      <w:sz w:val="36"/>
      <w:szCs w:val="24"/>
      <w:lang w:eastAsia="ar-SA"/>
    </w:rPr>
  </w:style>
  <w:style w:type="paragraph" w:customStyle="1" w:styleId="texte">
    <w:name w:val="texte"/>
    <w:basedOn w:val="Normal"/>
    <w:qFormat/>
    <w:pPr>
      <w:suppressAutoHyphens/>
      <w:spacing w:after="0" w:line="240" w:lineRule="auto"/>
      <w:ind w:left="540" w:right="265"/>
      <w:jc w:val="both"/>
    </w:pPr>
    <w:rPr>
      <w:rFonts w:ascii="Times New Roman" w:eastAsia="Times New Roman" w:hAnsi="Times New Roman" w:cs="Times New Roman"/>
      <w:lang w:eastAsia="ar-SA"/>
    </w:rPr>
  </w:style>
  <w:style w:type="paragraph" w:customStyle="1" w:styleId="font5">
    <w:name w:val="font5"/>
    <w:basedOn w:val="Normal"/>
    <w:qFormat/>
    <w:pPr>
      <w:suppressAutoHyphens/>
      <w:spacing w:before="100" w:after="100" w:line="240" w:lineRule="auto"/>
      <w:jc w:val="both"/>
    </w:pPr>
    <w:rPr>
      <w:rFonts w:ascii="Times New Roman" w:eastAsia="Arial Unicode MS" w:hAnsi="Times New Roman" w:cs="Times New Roman"/>
      <w:b/>
      <w:bCs/>
      <w:lang w:val="en-US" w:eastAsia="ar-SA"/>
    </w:rPr>
  </w:style>
  <w:style w:type="paragraph" w:customStyle="1" w:styleId="font6">
    <w:name w:val="font6"/>
    <w:basedOn w:val="Normal"/>
    <w:qFormat/>
    <w:pPr>
      <w:suppressAutoHyphens/>
      <w:spacing w:before="100" w:after="100" w:line="240" w:lineRule="auto"/>
      <w:jc w:val="both"/>
    </w:pPr>
    <w:rPr>
      <w:rFonts w:ascii="Times New Roman" w:eastAsia="Arial Unicode MS" w:hAnsi="Times New Roman" w:cs="Times New Roman"/>
      <w:lang w:val="en-US" w:eastAsia="ar-SA"/>
    </w:rPr>
  </w:style>
  <w:style w:type="paragraph" w:customStyle="1" w:styleId="xl24">
    <w:name w:val="xl24"/>
    <w:basedOn w:val="Normal"/>
    <w:qFormat/>
    <w:pPr>
      <w:pBdr>
        <w:left w:val="single" w:sz="4" w:space="0" w:color="000000"/>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25">
    <w:name w:val="xl25"/>
    <w:basedOn w:val="Normal"/>
    <w:qFormat/>
    <w:pP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27">
    <w:name w:val="xl27"/>
    <w:basedOn w:val="Normal"/>
    <w:qFormat/>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28">
    <w:name w:val="xl28"/>
    <w:basedOn w:val="Normal"/>
    <w:qFormat/>
    <w:pPr>
      <w:pBdr>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29">
    <w:name w:val="xl29"/>
    <w:basedOn w:val="Normal"/>
    <w:qFormat/>
    <w:pPr>
      <w:pBdr>
        <w:left w:val="single" w:sz="4" w:space="0" w:color="000000"/>
        <w:right w:val="single" w:sz="4" w:space="0" w:color="000000"/>
      </w:pBdr>
      <w:suppressAutoHyphens/>
      <w:spacing w:before="100" w:after="100" w:line="240" w:lineRule="auto"/>
      <w:jc w:val="right"/>
      <w:textAlignment w:val="top"/>
    </w:pPr>
    <w:rPr>
      <w:rFonts w:ascii="Times New Roman" w:eastAsia="Arial Unicode MS" w:hAnsi="Times New Roman" w:cs="Times New Roman"/>
      <w:b/>
      <w:bCs/>
      <w:lang w:val="en-US" w:eastAsia="ar-SA"/>
    </w:rPr>
  </w:style>
  <w:style w:type="paragraph" w:customStyle="1" w:styleId="xl30">
    <w:name w:val="xl30"/>
    <w:basedOn w:val="Normal"/>
    <w:qFormat/>
    <w:pPr>
      <w:pBdr>
        <w:left w:val="single" w:sz="4"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1">
    <w:name w:val="xl31"/>
    <w:basedOn w:val="Normal"/>
    <w:qFormat/>
    <w:pPr>
      <w:pBdr>
        <w:left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32">
    <w:name w:val="xl32"/>
    <w:basedOn w:val="Normal"/>
    <w:qFormat/>
    <w:pPr>
      <w:pBdr>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3">
    <w:name w:val="xl33"/>
    <w:basedOn w:val="Normal"/>
    <w:qFormat/>
    <w:pPr>
      <w:pBdr>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4">
    <w:name w:val="xl34"/>
    <w:basedOn w:val="Normal"/>
    <w:qFormat/>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35">
    <w:name w:val="xl35"/>
    <w:basedOn w:val="Normal"/>
    <w:qFormat/>
    <w:pPr>
      <w:pBdr>
        <w:top w:val="single" w:sz="4" w:space="0" w:color="000000"/>
        <w:left w:val="single" w:sz="4" w:space="0" w:color="000000"/>
        <w:bottom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36">
    <w:name w:val="xl36"/>
    <w:basedOn w:val="Normal"/>
    <w:qFormat/>
    <w:pPr>
      <w:pBdr>
        <w:top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37">
    <w:name w:val="xl37"/>
    <w:basedOn w:val="Normal"/>
    <w:qFormat/>
    <w:pPr>
      <w:pBdr>
        <w:top w:val="single" w:sz="4" w:space="0" w:color="000000"/>
        <w:left w:val="single" w:sz="4"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8">
    <w:name w:val="xl38"/>
    <w:basedOn w:val="Normal"/>
    <w:qFormat/>
    <w:pPr>
      <w:pBdr>
        <w:left w:val="single" w:sz="4" w:space="0" w:color="000000"/>
        <w:bottom w:val="single" w:sz="4"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39">
    <w:name w:val="xl39"/>
    <w:basedOn w:val="Normal"/>
    <w:qFormat/>
    <w:pPr>
      <w:pBdr>
        <w:top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0">
    <w:name w:val="xl40"/>
    <w:basedOn w:val="Normal"/>
    <w:qFormat/>
    <w:pPr>
      <w:pBdr>
        <w:top w:val="single" w:sz="4" w:space="0" w:color="000000"/>
        <w:lef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1">
    <w:name w:val="xl41"/>
    <w:basedOn w:val="Normal"/>
    <w:qFormat/>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2">
    <w:name w:val="xl42"/>
    <w:basedOn w:val="Normal"/>
    <w:qFormat/>
    <w:pPr>
      <w:pBdr>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43">
    <w:name w:val="xl43"/>
    <w:basedOn w:val="Normal"/>
    <w:qFormat/>
    <w:pPr>
      <w:pBdr>
        <w:bottom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44">
    <w:name w:val="xl44"/>
    <w:basedOn w:val="Normal"/>
    <w:qFormat/>
    <w:pPr>
      <w:pBdr>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5">
    <w:name w:val="xl45"/>
    <w:basedOn w:val="Normal"/>
    <w:qFormat/>
    <w:pPr>
      <w:pBdr>
        <w:righ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46">
    <w:name w:val="xl46"/>
    <w:basedOn w:val="Normal"/>
    <w:qFormat/>
    <w:pPr>
      <w:pBdr>
        <w:top w:val="single" w:sz="4" w:space="0" w:color="000000"/>
        <w:bottom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7">
    <w:name w:val="xl47"/>
    <w:basedOn w:val="Normal"/>
    <w:qFormat/>
    <w:pPr>
      <w:pBdr>
        <w:top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8">
    <w:name w:val="xl48"/>
    <w:basedOn w:val="Normal"/>
    <w:qFormat/>
    <w:pP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49">
    <w:name w:val="xl49"/>
    <w:basedOn w:val="Normal"/>
    <w:qFormat/>
    <w:pPr>
      <w:pBdr>
        <w:top w:val="single" w:sz="4" w:space="0" w:color="000000"/>
        <w:right w:val="single" w:sz="4"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0">
    <w:name w:val="xl50"/>
    <w:basedOn w:val="Normal"/>
    <w:qFormat/>
    <w:pPr>
      <w:pBdr>
        <w:top w:val="single" w:sz="4" w:space="0" w:color="000000"/>
        <w:bottom w:val="single" w:sz="4" w:space="0" w:color="000000"/>
      </w:pBdr>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titra">
    <w:name w:val="titra"/>
    <w:basedOn w:val="Normal"/>
    <w:qFormat/>
    <w:pPr>
      <w:pBdr>
        <w:top w:val="single" w:sz="4" w:space="1" w:color="000000"/>
        <w:left w:val="single" w:sz="4" w:space="4" w:color="000000"/>
        <w:bottom w:val="single" w:sz="4" w:space="1" w:color="000000"/>
        <w:right w:val="single" w:sz="4" w:space="4" w:color="000000"/>
      </w:pBdr>
      <w:tabs>
        <w:tab w:val="left" w:pos="2610"/>
        <w:tab w:val="left" w:pos="3656"/>
      </w:tabs>
      <w:suppressAutoHyphens/>
      <w:spacing w:after="0" w:line="240" w:lineRule="auto"/>
      <w:ind w:left="630" w:right="7195"/>
      <w:jc w:val="both"/>
    </w:pPr>
    <w:rPr>
      <w:rFonts w:ascii="Times New Roman" w:eastAsia="Times New Roman" w:hAnsi="Times New Roman" w:cs="Times New Roman"/>
      <w:b/>
      <w:sz w:val="24"/>
      <w:lang w:eastAsia="ar-SA"/>
    </w:rPr>
  </w:style>
  <w:style w:type="paragraph" w:customStyle="1" w:styleId="retrait">
    <w:name w:val="retrait"/>
    <w:basedOn w:val="Corpsdetexte"/>
    <w:qFormat/>
    <w:pPr>
      <w:widowControl/>
      <w:numPr>
        <w:numId w:val="5"/>
      </w:numPr>
      <w:tabs>
        <w:tab w:val="left" w:pos="5850"/>
      </w:tabs>
      <w:spacing w:after="0"/>
      <w:ind w:left="1170" w:hanging="270"/>
    </w:pPr>
    <w:rPr>
      <w:rFonts w:ascii="Times New Roman" w:hAnsi="Times New Roman" w:cs="Times New Roman"/>
      <w:bCs/>
      <w:color w:val="000000"/>
      <w:sz w:val="22"/>
    </w:rPr>
  </w:style>
  <w:style w:type="paragraph" w:customStyle="1" w:styleId="xl26">
    <w:name w:val="xl26"/>
    <w:basedOn w:val="Normal"/>
    <w:qFormat/>
    <w:pPr>
      <w:pBdr>
        <w:left w:val="single" w:sz="4" w:space="0" w:color="000000"/>
        <w:bottom w:val="double" w:sz="2"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1">
    <w:name w:val="xl51"/>
    <w:basedOn w:val="Normal"/>
    <w:qFormat/>
    <w:pPr>
      <w:pBdr>
        <w:top w:val="single" w:sz="4" w:space="0" w:color="000000"/>
        <w:left w:val="single" w:sz="8" w:space="0" w:color="000000"/>
        <w:bottom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2">
    <w:name w:val="xl52"/>
    <w:basedOn w:val="Normal"/>
    <w:qFormat/>
    <w:pPr>
      <w:pBdr>
        <w:top w:val="single" w:sz="4" w:space="0" w:color="000000"/>
        <w:left w:val="single" w:sz="8" w:space="0" w:color="000000"/>
        <w:bottom w:val="single" w:sz="4"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3">
    <w:name w:val="xl53"/>
    <w:basedOn w:val="Normal"/>
    <w:qFormat/>
    <w:pPr>
      <w:pBdr>
        <w:left w:val="single" w:sz="8" w:space="0" w:color="000000"/>
        <w:bottom w:val="double" w:sz="2"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54">
    <w:name w:val="xl54"/>
    <w:basedOn w:val="Normal"/>
    <w:qFormat/>
    <w:pPr>
      <w:pBdr>
        <w:top w:val="double" w:sz="2" w:space="0" w:color="000000"/>
        <w:left w:val="single" w:sz="8"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55">
    <w:name w:val="xl55"/>
    <w:basedOn w:val="Normal"/>
    <w:qFormat/>
    <w:pPr>
      <w:pBdr>
        <w:top w:val="double" w:sz="2" w:space="0" w:color="000000"/>
        <w:right w:val="single" w:sz="4"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6">
    <w:name w:val="xl56"/>
    <w:basedOn w:val="Normal"/>
    <w:qFormat/>
    <w:pPr>
      <w:pBdr>
        <w:left w:val="single" w:sz="8" w:space="0" w:color="000000"/>
      </w:pBdr>
      <w:shd w:val="clear" w:color="auto" w:fill="FF9900"/>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57">
    <w:name w:val="xl57"/>
    <w:basedOn w:val="Normal"/>
    <w:qFormat/>
    <w:pP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8">
    <w:name w:val="xl58"/>
    <w:basedOn w:val="Normal"/>
    <w:qFormat/>
    <w:pPr>
      <w:pBdr>
        <w:right w:val="double" w:sz="2"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59">
    <w:name w:val="xl59"/>
    <w:basedOn w:val="Normal"/>
    <w:qFormat/>
    <w:pPr>
      <w:pBdr>
        <w:left w:val="single" w:sz="4" w:space="0" w:color="000000"/>
      </w:pBdr>
      <w:shd w:val="clear" w:color="auto" w:fill="FFFF00"/>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60">
    <w:name w:val="xl60"/>
    <w:basedOn w:val="Normal"/>
    <w:qFormat/>
    <w:pPr>
      <w:pBdr>
        <w:right w:val="single" w:sz="8"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61">
    <w:name w:val="xl61"/>
    <w:basedOn w:val="Normal"/>
    <w:qFormat/>
    <w:pPr>
      <w:pBdr>
        <w:left w:val="single" w:sz="4" w:space="0" w:color="000000"/>
      </w:pBdr>
      <w:suppressAutoHyphens/>
      <w:spacing w:before="100" w:after="100" w:line="240" w:lineRule="auto"/>
      <w:jc w:val="both"/>
      <w:textAlignment w:val="top"/>
    </w:pPr>
    <w:rPr>
      <w:rFonts w:ascii="Times New Roman" w:eastAsia="Arial Unicode MS" w:hAnsi="Times New Roman" w:cs="Times New Roman"/>
      <w:b/>
      <w:bCs/>
      <w:sz w:val="24"/>
      <w:szCs w:val="24"/>
      <w:lang w:val="en-US" w:eastAsia="ar-SA"/>
    </w:rPr>
  </w:style>
  <w:style w:type="paragraph" w:customStyle="1" w:styleId="xl62">
    <w:name w:val="xl62"/>
    <w:basedOn w:val="Normal"/>
    <w:qFormat/>
    <w:pPr>
      <w:pBdr>
        <w:top w:val="single" w:sz="4" w:space="0" w:color="000000"/>
        <w:left w:val="single" w:sz="4" w:space="0" w:color="000000"/>
        <w:bottom w:val="single" w:sz="4"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63">
    <w:name w:val="xl63"/>
    <w:basedOn w:val="Normal"/>
    <w:qFormat/>
    <w:pPr>
      <w:pBdr>
        <w:top w:val="single" w:sz="4" w:space="0" w:color="000000"/>
        <w:left w:val="single" w:sz="4" w:space="0" w:color="000000"/>
        <w:bottom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64">
    <w:name w:val="xl64"/>
    <w:basedOn w:val="Normal"/>
    <w:qFormat/>
    <w:pPr>
      <w:pBdr>
        <w:top w:val="single" w:sz="4" w:space="0" w:color="000000"/>
        <w:left w:val="single" w:sz="4" w:space="0" w:color="000000"/>
        <w:bottom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5">
    <w:name w:val="xl65"/>
    <w:basedOn w:val="Normal"/>
    <w:qFormat/>
    <w:pPr>
      <w:pBdr>
        <w:right w:val="double" w:sz="2" w:space="0" w:color="000000"/>
      </w:pBdr>
      <w:suppressAutoHyphens/>
      <w:spacing w:before="100" w:after="100" w:line="240" w:lineRule="auto"/>
      <w:jc w:val="both"/>
      <w:textAlignment w:val="top"/>
    </w:pPr>
    <w:rPr>
      <w:rFonts w:ascii="Times New Roman" w:eastAsia="Arial Unicode MS" w:hAnsi="Times New Roman" w:cs="Times New Roman"/>
      <w:b/>
      <w:bCs/>
      <w:sz w:val="24"/>
      <w:szCs w:val="24"/>
      <w:lang w:val="en-US" w:eastAsia="ar-SA"/>
    </w:rPr>
  </w:style>
  <w:style w:type="paragraph" w:customStyle="1" w:styleId="xl66">
    <w:name w:val="xl66"/>
    <w:basedOn w:val="Normal"/>
    <w:qFormat/>
    <w:pPr>
      <w:pBdr>
        <w:right w:val="double" w:sz="2"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7">
    <w:name w:val="xl67"/>
    <w:basedOn w:val="Normal"/>
    <w:qFormat/>
    <w:pPr>
      <w:pBdr>
        <w:top w:val="single" w:sz="4" w:space="0" w:color="000000"/>
        <w:bottom w:val="single" w:sz="4" w:space="0" w:color="000000"/>
        <w:right w:val="double" w:sz="2"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8">
    <w:name w:val="xl68"/>
    <w:basedOn w:val="Normal"/>
    <w:qFormat/>
    <w:pPr>
      <w:pBdr>
        <w:top w:val="single" w:sz="4" w:space="0" w:color="000000"/>
        <w:bottom w:val="single" w:sz="4" w:space="0" w:color="000000"/>
        <w:right w:val="double" w:sz="2"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69">
    <w:name w:val="xl69"/>
    <w:basedOn w:val="Normal"/>
    <w:qFormat/>
    <w:pPr>
      <w:pBdr>
        <w:right w:val="double" w:sz="2" w:space="0" w:color="000000"/>
      </w:pBdr>
      <w:suppressAutoHyphens/>
      <w:spacing w:before="100" w:after="100" w:line="240" w:lineRule="auto"/>
      <w:jc w:val="right"/>
      <w:textAlignment w:val="top"/>
    </w:pPr>
    <w:rPr>
      <w:rFonts w:ascii="Wingdings" w:eastAsia="Arial Unicode MS" w:hAnsi="Wingdings" w:cs="Arial Unicode MS"/>
      <w:b/>
      <w:bCs/>
      <w:sz w:val="36"/>
      <w:szCs w:val="36"/>
      <w:lang w:val="en-US" w:eastAsia="ar-SA"/>
    </w:rPr>
  </w:style>
  <w:style w:type="paragraph" w:customStyle="1" w:styleId="xl70">
    <w:name w:val="xl70"/>
    <w:basedOn w:val="Normal"/>
    <w:qFormat/>
    <w:pPr>
      <w:pBdr>
        <w:bottom w:val="double" w:sz="2" w:space="0" w:color="000000"/>
        <w:right w:val="double" w:sz="2"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71">
    <w:name w:val="xl71"/>
    <w:basedOn w:val="Normal"/>
    <w:qFormat/>
    <w:pPr>
      <w:pBdr>
        <w:top w:val="double" w:sz="2" w:space="0" w:color="000000"/>
        <w:lef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72">
    <w:name w:val="xl72"/>
    <w:basedOn w:val="Normal"/>
    <w:qFormat/>
    <w:pPr>
      <w:pBdr>
        <w:top w:val="double" w:sz="2" w:space="0" w:color="000000"/>
        <w:right w:val="double" w:sz="2" w:space="0" w:color="000000"/>
      </w:pBdr>
      <w:suppressAutoHyphens/>
      <w:spacing w:before="100" w:after="100" w:line="240" w:lineRule="auto"/>
      <w:jc w:val="center"/>
      <w:textAlignment w:val="top"/>
    </w:pPr>
    <w:rPr>
      <w:rFonts w:ascii="Arial Unicode MS" w:eastAsia="Arial Unicode MS" w:hAnsi="Arial Unicode MS" w:cs="Arial Unicode MS"/>
      <w:sz w:val="24"/>
      <w:szCs w:val="24"/>
      <w:lang w:val="en-US" w:eastAsia="ar-SA"/>
    </w:rPr>
  </w:style>
  <w:style w:type="paragraph" w:customStyle="1" w:styleId="xl73">
    <w:name w:val="xl73"/>
    <w:basedOn w:val="Normal"/>
    <w:qFormat/>
    <w:pPr>
      <w:pBdr>
        <w:top w:val="double" w:sz="2" w:space="0" w:color="000000"/>
        <w:left w:val="single" w:sz="4"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74">
    <w:name w:val="xl74"/>
    <w:basedOn w:val="Normal"/>
    <w:qFormat/>
    <w:pPr>
      <w:shd w:val="clear" w:color="auto" w:fill="FFFF00"/>
      <w:suppressAutoHyphens/>
      <w:spacing w:before="100" w:after="100" w:line="240" w:lineRule="auto"/>
      <w:jc w:val="center"/>
      <w:textAlignment w:val="top"/>
    </w:pPr>
    <w:rPr>
      <w:rFonts w:ascii="Times New Roman" w:eastAsia="Arial Unicode MS" w:hAnsi="Times New Roman" w:cs="Times New Roman"/>
      <w:sz w:val="24"/>
      <w:szCs w:val="24"/>
      <w:lang w:val="en-US" w:eastAsia="ar-SA"/>
    </w:rPr>
  </w:style>
  <w:style w:type="paragraph" w:customStyle="1" w:styleId="xl75">
    <w:name w:val="xl75"/>
    <w:basedOn w:val="Normal"/>
    <w:qFormat/>
    <w:pPr>
      <w:pBdr>
        <w:top w:val="single" w:sz="4" w:space="0" w:color="000000"/>
        <w:bottom w:val="single" w:sz="4" w:space="0" w:color="000000"/>
        <w:right w:val="single" w:sz="4"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76">
    <w:name w:val="xl76"/>
    <w:basedOn w:val="Normal"/>
    <w:qFormat/>
    <w:pPr>
      <w:pBdr>
        <w:top w:val="single" w:sz="4" w:space="0" w:color="000000"/>
        <w:bottom w:val="single" w:sz="4" w:space="0" w:color="000000"/>
        <w:right w:val="single" w:sz="4"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77">
    <w:name w:val="xl77"/>
    <w:basedOn w:val="Normal"/>
    <w:qFormat/>
    <w:pPr>
      <w:pBdr>
        <w:top w:val="single" w:sz="4" w:space="0" w:color="000000"/>
        <w:left w:val="single" w:sz="4" w:space="0" w:color="000000"/>
        <w:bottom w:val="single" w:sz="4"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78">
    <w:name w:val="xl78"/>
    <w:basedOn w:val="Normal"/>
    <w:qFormat/>
    <w:pPr>
      <w:pBdr>
        <w:top w:val="single" w:sz="4" w:space="0" w:color="000000"/>
        <w:left w:val="single" w:sz="4" w:space="0" w:color="000000"/>
        <w:bottom w:val="single" w:sz="4"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79">
    <w:name w:val="xl79"/>
    <w:basedOn w:val="Normal"/>
    <w:qFormat/>
    <w:pPr>
      <w:pBdr>
        <w:top w:val="double" w:sz="2" w:space="0" w:color="000000"/>
        <w:right w:val="single" w:sz="4"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80">
    <w:name w:val="xl80"/>
    <w:basedOn w:val="Normal"/>
    <w:qFormat/>
    <w:pPr>
      <w:pBdr>
        <w:right w:val="single" w:sz="8" w:space="0" w:color="000000"/>
      </w:pBdr>
      <w:suppressAutoHyphens/>
      <w:spacing w:before="100" w:after="100" w:line="240" w:lineRule="auto"/>
      <w:jc w:val="both"/>
      <w:textAlignment w:val="top"/>
    </w:pPr>
    <w:rPr>
      <w:rFonts w:ascii="Times New Roman" w:eastAsia="Arial Unicode MS" w:hAnsi="Times New Roman" w:cs="Times New Roman"/>
      <w:b/>
      <w:bCs/>
      <w:sz w:val="24"/>
      <w:szCs w:val="24"/>
      <w:lang w:val="en-US" w:eastAsia="ar-SA"/>
    </w:rPr>
  </w:style>
  <w:style w:type="paragraph" w:customStyle="1" w:styleId="xl81">
    <w:name w:val="xl81"/>
    <w:basedOn w:val="Normal"/>
    <w:qFormat/>
    <w:pPr>
      <w:pBdr>
        <w:right w:val="single" w:sz="8"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82">
    <w:name w:val="xl82"/>
    <w:basedOn w:val="Normal"/>
    <w:qFormat/>
    <w:pPr>
      <w:pBdr>
        <w:top w:val="single" w:sz="4" w:space="0" w:color="000000"/>
        <w:bottom w:val="single" w:sz="4" w:space="0" w:color="000000"/>
        <w:right w:val="single" w:sz="8"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83">
    <w:name w:val="xl83"/>
    <w:basedOn w:val="Normal"/>
    <w:qFormat/>
    <w:pPr>
      <w:pBdr>
        <w:top w:val="single" w:sz="4" w:space="0" w:color="000000"/>
        <w:bottom w:val="single" w:sz="4" w:space="0" w:color="000000"/>
        <w:right w:val="single" w:sz="8"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84">
    <w:name w:val="xl84"/>
    <w:basedOn w:val="Normal"/>
    <w:qFormat/>
    <w:pPr>
      <w:pBdr>
        <w:right w:val="single" w:sz="8"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85">
    <w:name w:val="xl85"/>
    <w:basedOn w:val="Normal"/>
    <w:qFormat/>
    <w:pPr>
      <w:pBdr>
        <w:right w:val="single" w:sz="8" w:space="0" w:color="000000"/>
      </w:pBdr>
      <w:suppressAutoHyphens/>
      <w:spacing w:before="100" w:after="100" w:line="240" w:lineRule="auto"/>
      <w:jc w:val="right"/>
      <w:textAlignment w:val="top"/>
    </w:pPr>
    <w:rPr>
      <w:rFonts w:ascii="Wingdings" w:eastAsia="Arial Unicode MS" w:hAnsi="Wingdings" w:cs="Arial Unicode MS"/>
      <w:b/>
      <w:bCs/>
      <w:sz w:val="36"/>
      <w:szCs w:val="36"/>
      <w:lang w:val="en-US" w:eastAsia="ar-SA"/>
    </w:rPr>
  </w:style>
  <w:style w:type="paragraph" w:customStyle="1" w:styleId="xl86">
    <w:name w:val="xl86"/>
    <w:basedOn w:val="Normal"/>
    <w:qFormat/>
    <w:pPr>
      <w:pBdr>
        <w:top w:val="single" w:sz="4" w:space="0" w:color="000000"/>
        <w:bottom w:val="single" w:sz="4" w:space="0" w:color="000000"/>
        <w:right w:val="single" w:sz="8"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87">
    <w:name w:val="xl87"/>
    <w:basedOn w:val="Normal"/>
    <w:qFormat/>
    <w:pPr>
      <w:pBdr>
        <w:top w:val="single" w:sz="4" w:space="0" w:color="000000"/>
        <w:bottom w:val="single" w:sz="4" w:space="0" w:color="000000"/>
        <w:right w:val="single" w:sz="8" w:space="0" w:color="000000"/>
      </w:pBdr>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88">
    <w:name w:val="xl88"/>
    <w:basedOn w:val="Normal"/>
    <w:qFormat/>
    <w:pPr>
      <w:pBdr>
        <w:top w:val="single" w:sz="4" w:space="0" w:color="000000"/>
        <w:bottom w:val="single" w:sz="4" w:space="0" w:color="000000"/>
        <w:right w:val="single" w:sz="8" w:space="0" w:color="000000"/>
      </w:pBdr>
      <w:suppressAutoHyphens/>
      <w:spacing w:before="100" w:after="100" w:line="240" w:lineRule="auto"/>
      <w:jc w:val="right"/>
      <w:textAlignment w:val="top"/>
    </w:pPr>
    <w:rPr>
      <w:rFonts w:ascii="Times New Roman" w:eastAsia="Arial Unicode MS" w:hAnsi="Times New Roman" w:cs="Times New Roman"/>
      <w:b/>
      <w:bCs/>
      <w:sz w:val="36"/>
      <w:szCs w:val="36"/>
      <w:lang w:val="en-US" w:eastAsia="ar-SA"/>
    </w:rPr>
  </w:style>
  <w:style w:type="paragraph" w:customStyle="1" w:styleId="xl89">
    <w:name w:val="xl89"/>
    <w:basedOn w:val="Normal"/>
    <w:qFormat/>
    <w:pPr>
      <w:pBdr>
        <w:bottom w:val="double" w:sz="2" w:space="0" w:color="000000"/>
        <w:right w:val="single" w:sz="8" w:space="0" w:color="000000"/>
      </w:pBdr>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90">
    <w:name w:val="xl90"/>
    <w:basedOn w:val="Normal"/>
    <w:qFormat/>
    <w:pPr>
      <w:pBdr>
        <w:top w:val="double" w:sz="2" w:space="0" w:color="000000"/>
        <w:right w:val="single" w:sz="8" w:space="0" w:color="000000"/>
      </w:pBdr>
      <w:suppressAutoHyphens/>
      <w:spacing w:before="100" w:after="100" w:line="240" w:lineRule="auto"/>
      <w:jc w:val="center"/>
      <w:textAlignment w:val="top"/>
    </w:pPr>
    <w:rPr>
      <w:rFonts w:ascii="Times New Roman" w:eastAsia="Arial Unicode MS" w:hAnsi="Times New Roman" w:cs="Times New Roman"/>
      <w:b/>
      <w:bCs/>
      <w:sz w:val="24"/>
      <w:szCs w:val="24"/>
      <w:lang w:val="en-US" w:eastAsia="ar-SA"/>
    </w:rPr>
  </w:style>
  <w:style w:type="paragraph" w:customStyle="1" w:styleId="xl91">
    <w:name w:val="xl91"/>
    <w:basedOn w:val="Normal"/>
    <w:qFormat/>
    <w:pPr>
      <w:pBdr>
        <w:top w:val="single" w:sz="4" w:space="0" w:color="000000"/>
        <w:bottom w:val="single" w:sz="4" w:space="0" w:color="000000"/>
        <w:right w:val="single" w:sz="8" w:space="0" w:color="000000"/>
      </w:pBdr>
      <w:shd w:val="clear" w:color="auto" w:fill="00FFFF"/>
      <w:suppressAutoHyphens/>
      <w:spacing w:before="100" w:after="100" w:line="240" w:lineRule="auto"/>
      <w:jc w:val="both"/>
    </w:pPr>
    <w:rPr>
      <w:rFonts w:ascii="Arial Unicode MS" w:eastAsia="Arial Unicode MS" w:hAnsi="Arial Unicode MS" w:cs="Arial Unicode MS"/>
      <w:sz w:val="24"/>
      <w:szCs w:val="24"/>
      <w:lang w:val="en-US" w:eastAsia="ar-SA"/>
    </w:rPr>
  </w:style>
  <w:style w:type="paragraph" w:customStyle="1" w:styleId="xl92">
    <w:name w:val="xl92"/>
    <w:basedOn w:val="Normal"/>
    <w:qFormat/>
    <w:pPr>
      <w:pBdr>
        <w:left w:val="single" w:sz="4"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93">
    <w:name w:val="xl93"/>
    <w:basedOn w:val="Normal"/>
    <w:qFormat/>
    <w:pPr>
      <w:pBdr>
        <w:right w:val="single" w:sz="8" w:space="0" w:color="000000"/>
      </w:pBdr>
      <w:shd w:val="clear" w:color="auto" w:fill="00FFFF"/>
      <w:suppressAutoHyphens/>
      <w:spacing w:before="100" w:after="100" w:line="240" w:lineRule="auto"/>
      <w:jc w:val="both"/>
      <w:textAlignment w:val="top"/>
    </w:pPr>
    <w:rPr>
      <w:rFonts w:ascii="Arial Unicode MS" w:eastAsia="Arial Unicode MS" w:hAnsi="Arial Unicode MS" w:cs="Arial Unicode MS"/>
      <w:sz w:val="24"/>
      <w:szCs w:val="24"/>
      <w:lang w:val="en-US" w:eastAsia="ar-SA"/>
    </w:rPr>
  </w:style>
  <w:style w:type="paragraph" w:customStyle="1" w:styleId="xl94">
    <w:name w:val="xl94"/>
    <w:basedOn w:val="Normal"/>
    <w:qFormat/>
    <w:pPr>
      <w:pBdr>
        <w:left w:val="single" w:sz="8"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95">
    <w:name w:val="xl95"/>
    <w:basedOn w:val="Normal"/>
    <w:qFormat/>
    <w:pPr>
      <w:pBdr>
        <w:right w:val="double" w:sz="2" w:space="0" w:color="000000"/>
      </w:pBdr>
      <w:shd w:val="clear" w:color="auto" w:fill="00FFFF"/>
      <w:suppressAutoHyphens/>
      <w:spacing w:before="100" w:after="100" w:line="240" w:lineRule="auto"/>
      <w:jc w:val="both"/>
      <w:textAlignment w:val="top"/>
    </w:pPr>
    <w:rPr>
      <w:rFonts w:ascii="Times New Roman" w:eastAsia="Arial Unicode MS" w:hAnsi="Times New Roman" w:cs="Times New Roman"/>
      <w:sz w:val="24"/>
      <w:szCs w:val="24"/>
      <w:lang w:val="en-US" w:eastAsia="ar-SA"/>
    </w:rPr>
  </w:style>
  <w:style w:type="paragraph" w:customStyle="1" w:styleId="xl96">
    <w:name w:val="xl96"/>
    <w:basedOn w:val="Normal"/>
    <w:qFormat/>
    <w:pPr>
      <w:pBdr>
        <w:left w:val="double" w:sz="2" w:space="0" w:color="000000"/>
        <w:right w:val="single" w:sz="4" w:space="0" w:color="000000"/>
      </w:pBdr>
      <w:suppressAutoHyphens/>
      <w:spacing w:before="100" w:after="100" w:line="240" w:lineRule="auto"/>
      <w:jc w:val="both"/>
      <w:textAlignment w:val="top"/>
    </w:pPr>
    <w:rPr>
      <w:rFonts w:ascii="Times New Roman" w:eastAsia="Arial Unicode MS" w:hAnsi="Times New Roman" w:cs="Times New Roman"/>
      <w:i/>
      <w:iCs/>
      <w:sz w:val="24"/>
      <w:szCs w:val="24"/>
      <w:lang w:val="en-US" w:eastAsia="ar-SA"/>
    </w:rPr>
  </w:style>
  <w:style w:type="paragraph" w:customStyle="1" w:styleId="titrE11">
    <w:name w:val="titrE 1"/>
    <w:basedOn w:val="Normal"/>
    <w:qFormat/>
    <w:pPr>
      <w:suppressAutoHyphens/>
      <w:spacing w:after="0" w:line="240" w:lineRule="auto"/>
      <w:jc w:val="both"/>
    </w:pPr>
    <w:rPr>
      <w:rFonts w:ascii="Times New Roman" w:eastAsia="Times New Roman" w:hAnsi="Times New Roman" w:cs="Times New Roman"/>
      <w:lang w:eastAsia="ar-SA"/>
    </w:rPr>
  </w:style>
  <w:style w:type="paragraph" w:customStyle="1" w:styleId="Titre1contrat0">
    <w:name w:val="Titre 1 contrat"/>
    <w:basedOn w:val="Normal"/>
    <w:qFormat/>
    <w:pPr>
      <w:tabs>
        <w:tab w:val="left" w:pos="2160"/>
        <w:tab w:val="left" w:pos="2880"/>
      </w:tabs>
      <w:suppressAutoHyphens/>
      <w:spacing w:after="0" w:line="240" w:lineRule="auto"/>
      <w:ind w:left="720" w:hanging="720"/>
      <w:jc w:val="both"/>
    </w:pPr>
    <w:rPr>
      <w:rFonts w:ascii="Times New Roman" w:eastAsia="Times New Roman" w:hAnsi="Times New Roman" w:cs="Times New Roman"/>
      <w:b/>
      <w:spacing w:val="-2"/>
      <w:sz w:val="24"/>
      <w:lang w:eastAsia="ar-SA"/>
    </w:rPr>
  </w:style>
  <w:style w:type="paragraph" w:customStyle="1" w:styleId="titre1contrat">
    <w:name w:val="titre 1 contrat"/>
    <w:basedOn w:val="Titre1contrat0"/>
    <w:qFormat/>
    <w:pPr>
      <w:numPr>
        <w:numId w:val="6"/>
      </w:numPr>
    </w:pPr>
  </w:style>
  <w:style w:type="paragraph" w:customStyle="1" w:styleId="TITRE1CONTRAT1">
    <w:name w:val="TITRE 1 CONTRAT"/>
    <w:basedOn w:val="titre1contrat"/>
    <w:qFormat/>
    <w:pPr>
      <w:tabs>
        <w:tab w:val="left" w:pos="1548"/>
        <w:tab w:val="left" w:pos="1701"/>
        <w:tab w:val="left" w:pos="1854"/>
        <w:tab w:val="left" w:pos="2007"/>
        <w:tab w:val="left" w:pos="2421"/>
        <w:tab w:val="left" w:pos="2574"/>
        <w:tab w:val="left" w:pos="2727"/>
        <w:tab w:val="left" w:pos="2835"/>
      </w:tabs>
      <w:ind w:left="567" w:hanging="567"/>
    </w:pPr>
    <w:rPr>
      <w:caps/>
      <w:szCs w:val="24"/>
    </w:rPr>
  </w:style>
  <w:style w:type="paragraph" w:customStyle="1" w:styleId="Titre1ContratAnnexeI">
    <w:name w:val="Titre 1 Contrat Annexe I"/>
    <w:basedOn w:val="Normal"/>
    <w:next w:val="ParaContratAnnexeI"/>
    <w:qFormat/>
    <w:pPr>
      <w:numPr>
        <w:numId w:val="7"/>
      </w:numPr>
      <w:tabs>
        <w:tab w:val="left" w:pos="-720"/>
      </w:tabs>
      <w:suppressAutoHyphens/>
      <w:spacing w:after="0" w:line="240" w:lineRule="auto"/>
      <w:jc w:val="both"/>
    </w:pPr>
    <w:rPr>
      <w:rFonts w:ascii="Times New Roman" w:eastAsia="Times New Roman" w:hAnsi="Times New Roman" w:cs="Times New Roman"/>
      <w:b/>
      <w:caps/>
      <w:spacing w:val="-2"/>
      <w:lang w:eastAsia="ar-SA"/>
    </w:rPr>
  </w:style>
  <w:style w:type="paragraph" w:customStyle="1" w:styleId="ParaContratAnnexeI">
    <w:name w:val="Para Contrat Annexe I"/>
    <w:basedOn w:val="Normal"/>
    <w:qFormat/>
    <w:pPr>
      <w:suppressAutoHyphens/>
      <w:spacing w:after="0" w:line="240" w:lineRule="auto"/>
      <w:jc w:val="both"/>
    </w:pPr>
    <w:rPr>
      <w:rFonts w:ascii="Times New Roman" w:eastAsia="Times New Roman" w:hAnsi="Times New Roman" w:cs="Times New Roman"/>
      <w:spacing w:val="-2"/>
      <w:lang w:eastAsia="ar-SA"/>
    </w:rPr>
  </w:style>
  <w:style w:type="paragraph" w:customStyle="1" w:styleId="ParaNumContratAnnexeI">
    <w:name w:val="ParaNum Contrat Annexe I"/>
    <w:basedOn w:val="Normal"/>
    <w:qFormat/>
    <w:pPr>
      <w:numPr>
        <w:numId w:val="8"/>
      </w:numPr>
      <w:suppressAutoHyphens/>
      <w:spacing w:after="0" w:line="240" w:lineRule="auto"/>
      <w:jc w:val="both"/>
    </w:pPr>
    <w:rPr>
      <w:rFonts w:ascii="Times New Roman" w:eastAsia="Times New Roman" w:hAnsi="Times New Roman" w:cs="Times New Roman"/>
      <w:spacing w:val="-2"/>
      <w:lang w:eastAsia="ar-SA"/>
    </w:rPr>
  </w:style>
  <w:style w:type="paragraph" w:customStyle="1" w:styleId="TitreContratAnnexeI">
    <w:name w:val="Titre Contrat Annexe I"/>
    <w:basedOn w:val="Normal"/>
    <w:next w:val="ParaContratAnnexeI"/>
    <w:qFormat/>
    <w:pPr>
      <w:tabs>
        <w:tab w:val="center" w:pos="4513"/>
      </w:tabs>
      <w:suppressAutoHyphens/>
      <w:spacing w:after="0" w:line="240" w:lineRule="auto"/>
      <w:jc w:val="center"/>
    </w:pPr>
    <w:rPr>
      <w:rFonts w:ascii="Times New Roman" w:eastAsia="Times New Roman" w:hAnsi="Times New Roman" w:cs="Times New Roman"/>
      <w:b/>
      <w:caps/>
      <w:spacing w:val="-2"/>
      <w:lang w:eastAsia="ar-SA"/>
    </w:rPr>
  </w:style>
  <w:style w:type="paragraph" w:customStyle="1" w:styleId="Titre1contratAnnexII">
    <w:name w:val="Titre 1 contrat Annex II"/>
    <w:basedOn w:val="Titre1ContratAnnexeI"/>
    <w:qFormat/>
    <w:pPr>
      <w:numPr>
        <w:numId w:val="0"/>
      </w:numPr>
      <w:tabs>
        <w:tab w:val="left" w:pos="360"/>
      </w:tabs>
      <w:ind w:left="360" w:hanging="360"/>
    </w:pPr>
  </w:style>
  <w:style w:type="paragraph" w:customStyle="1" w:styleId="titrE2annexII">
    <w:name w:val="titrE 2 annex II"/>
    <w:basedOn w:val="Normal"/>
    <w:qFormat/>
    <w:pPr>
      <w:tabs>
        <w:tab w:val="left" w:pos="-720"/>
        <w:tab w:val="left" w:pos="90"/>
        <w:tab w:val="left" w:pos="180"/>
      </w:tabs>
      <w:suppressAutoHyphens/>
      <w:spacing w:after="0" w:line="240" w:lineRule="auto"/>
      <w:jc w:val="both"/>
    </w:pPr>
    <w:rPr>
      <w:rFonts w:ascii="Times New Roman" w:eastAsia="Times New Roman" w:hAnsi="Times New Roman" w:cs="Times New Roman"/>
      <w:b/>
      <w:spacing w:val="-2"/>
      <w:sz w:val="24"/>
      <w:u w:val="single"/>
      <w:lang w:eastAsia="ar-SA"/>
    </w:rPr>
  </w:style>
  <w:style w:type="paragraph" w:customStyle="1" w:styleId="ParacontratAnnexII">
    <w:name w:val="Para contrat Annex II"/>
    <w:basedOn w:val="ParaContratAnnexeI"/>
    <w:qFormat/>
    <w:pPr>
      <w:tabs>
        <w:tab w:val="left" w:pos="1980"/>
      </w:tabs>
      <w:ind w:left="450"/>
    </w:pPr>
  </w:style>
  <w:style w:type="paragraph" w:customStyle="1" w:styleId="ParacontratAnnexIIbullets">
    <w:name w:val="Para contrat Annex II bullets"/>
    <w:basedOn w:val="ParacontratAnnexII"/>
    <w:qFormat/>
    <w:pPr>
      <w:numPr>
        <w:numId w:val="9"/>
      </w:numPr>
    </w:pPr>
  </w:style>
  <w:style w:type="paragraph" w:customStyle="1" w:styleId="AnnexIIretrait1">
    <w:name w:val="Annex II retrait 1"/>
    <w:basedOn w:val="Normal"/>
    <w:qFormat/>
    <w:pPr>
      <w:numPr>
        <w:numId w:val="10"/>
      </w:numPr>
      <w:tabs>
        <w:tab w:val="left" w:pos="4320"/>
        <w:tab w:val="left" w:pos="6300"/>
      </w:tabs>
      <w:suppressAutoHyphens/>
      <w:spacing w:after="0" w:line="240" w:lineRule="auto"/>
      <w:ind w:left="1260" w:firstLine="0"/>
      <w:jc w:val="both"/>
    </w:pPr>
    <w:rPr>
      <w:rFonts w:ascii="Times New Roman" w:eastAsia="Times New Roman" w:hAnsi="Times New Roman" w:cs="Times New Roman"/>
      <w:b/>
      <w:bCs/>
      <w:spacing w:val="-2"/>
      <w:lang w:eastAsia="ar-SA"/>
    </w:rPr>
  </w:style>
  <w:style w:type="paragraph" w:customStyle="1" w:styleId="retrait1annexII">
    <w:name w:val="retrait 1 annex II"/>
    <w:basedOn w:val="Normal"/>
    <w:qFormat/>
    <w:pPr>
      <w:tabs>
        <w:tab w:val="left" w:pos="-720"/>
        <w:tab w:val="left" w:pos="360"/>
      </w:tabs>
      <w:suppressAutoHyphens/>
      <w:spacing w:after="0" w:line="240" w:lineRule="auto"/>
      <w:ind w:left="360" w:hanging="360"/>
      <w:jc w:val="both"/>
    </w:pPr>
    <w:rPr>
      <w:rFonts w:ascii="Times New Roman" w:eastAsia="Times New Roman" w:hAnsi="Times New Roman" w:cs="Times New Roman"/>
      <w:bCs/>
      <w:spacing w:val="-2"/>
      <w:lang w:eastAsia="ar-SA"/>
    </w:rPr>
  </w:style>
  <w:style w:type="paragraph" w:customStyle="1" w:styleId="retrait2AnnexII">
    <w:name w:val="retrait 2 Annex II"/>
    <w:basedOn w:val="Normal"/>
    <w:qFormat/>
    <w:pPr>
      <w:numPr>
        <w:numId w:val="11"/>
      </w:numPr>
      <w:tabs>
        <w:tab w:val="left" w:pos="-720"/>
        <w:tab w:val="left" w:pos="1701"/>
      </w:tabs>
      <w:suppressAutoHyphens/>
      <w:spacing w:after="0" w:line="240" w:lineRule="auto"/>
      <w:jc w:val="both"/>
    </w:pPr>
    <w:rPr>
      <w:rFonts w:ascii="Times New Roman" w:eastAsia="Times New Roman" w:hAnsi="Times New Roman" w:cs="Times New Roman"/>
      <w:spacing w:val="-2"/>
      <w:lang w:eastAsia="ar-SA"/>
    </w:rPr>
  </w:style>
  <w:style w:type="paragraph" w:customStyle="1" w:styleId="AnnIparag">
    <w:name w:val="Ann I parag"/>
    <w:basedOn w:val="Normal"/>
    <w:qFormat/>
    <w:pPr>
      <w:suppressAutoHyphens/>
      <w:spacing w:after="0" w:line="240" w:lineRule="auto"/>
      <w:jc w:val="both"/>
    </w:pPr>
    <w:rPr>
      <w:rFonts w:ascii="Times New Roman" w:eastAsia="Times New Roman" w:hAnsi="Times New Roman" w:cs="Times New Roman"/>
      <w:sz w:val="20"/>
      <w:szCs w:val="20"/>
      <w:lang w:val="en-AU" w:eastAsia="ar-SA"/>
    </w:rPr>
  </w:style>
  <w:style w:type="paragraph" w:customStyle="1" w:styleId="CommentText">
    <w:name w:val="Comment Text"/>
    <w:basedOn w:val="Normal"/>
    <w:qFormat/>
    <w:pPr>
      <w:suppressAutoHyphens/>
      <w:spacing w:after="0" w:line="240" w:lineRule="auto"/>
      <w:jc w:val="both"/>
    </w:pPr>
    <w:rPr>
      <w:rFonts w:ascii="Times New Roman" w:eastAsia="Times New Roman" w:hAnsi="Times New Roman" w:cs="Times New Roman"/>
      <w:lang w:eastAsia="ar-SA"/>
    </w:rPr>
  </w:style>
  <w:style w:type="paragraph" w:customStyle="1" w:styleId="CommentSubject">
    <w:name w:val="Comment Subject"/>
    <w:basedOn w:val="CommentText"/>
    <w:next w:val="CommentText"/>
    <w:qFormat/>
    <w:rPr>
      <w:b/>
      <w:bCs/>
    </w:rPr>
  </w:style>
  <w:style w:type="paragraph" w:customStyle="1" w:styleId="Textedebulles1">
    <w:name w:val="Texte de bulles1"/>
    <w:basedOn w:val="Normal"/>
    <w:qFormat/>
    <w:pPr>
      <w:suppressAutoHyphens/>
      <w:spacing w:after="0" w:line="240" w:lineRule="auto"/>
      <w:jc w:val="both"/>
    </w:pPr>
    <w:rPr>
      <w:rFonts w:ascii="Tahoma" w:eastAsia="Times New Roman" w:hAnsi="Tahoma" w:cs="Tahoma"/>
      <w:sz w:val="16"/>
      <w:szCs w:val="16"/>
      <w:lang w:eastAsia="ar-SA"/>
    </w:rPr>
  </w:style>
  <w:style w:type="paragraph" w:customStyle="1" w:styleId="Soustitre">
    <w:name w:val="Sous titre"/>
    <w:basedOn w:val="Titre1"/>
    <w:qFormat/>
    <w:pPr>
      <w:keepLines w:val="0"/>
      <w:numPr>
        <w:numId w:val="12"/>
      </w:numPr>
      <w:suppressAutoHyphens/>
      <w:spacing w:before="0" w:line="240" w:lineRule="auto"/>
      <w:ind w:left="0" w:right="-5" w:firstLine="0"/>
      <w:jc w:val="both"/>
    </w:pPr>
    <w:rPr>
      <w:rFonts w:ascii="Times New Roman" w:eastAsia="Times New Roman" w:hAnsi="Times New Roman" w:cs="Times New Roman"/>
      <w:b/>
      <w:color w:val="auto"/>
      <w:sz w:val="24"/>
      <w:szCs w:val="22"/>
      <w:lang w:eastAsia="ar-SA"/>
    </w:rPr>
  </w:style>
  <w:style w:type="paragraph" w:customStyle="1" w:styleId="Soustitre1">
    <w:name w:val="Sous titre 1"/>
    <w:basedOn w:val="Soustitre"/>
    <w:qFormat/>
    <w:pPr>
      <w:tabs>
        <w:tab w:val="left" w:pos="5760"/>
      </w:tabs>
      <w:ind w:left="1170" w:hanging="450"/>
    </w:pPr>
  </w:style>
  <w:style w:type="paragraph" w:customStyle="1" w:styleId="RetraitcontratAnnexII">
    <w:name w:val="Retrait contrat Annex II"/>
    <w:basedOn w:val="ParacontratAnnexII"/>
    <w:qFormat/>
    <w:pPr>
      <w:tabs>
        <w:tab w:val="left" w:pos="720"/>
      </w:tabs>
      <w:ind w:left="720" w:hanging="720"/>
    </w:pPr>
  </w:style>
  <w:style w:type="paragraph" w:customStyle="1" w:styleId="AnnIItitre1">
    <w:name w:val="Ann II titre 1"/>
    <w:basedOn w:val="Normal"/>
    <w:qFormat/>
    <w:pPr>
      <w:numPr>
        <w:numId w:val="13"/>
      </w:numPr>
      <w:suppressAutoHyphens/>
      <w:spacing w:after="0" w:line="240" w:lineRule="auto"/>
      <w:jc w:val="both"/>
    </w:pPr>
    <w:rPr>
      <w:rFonts w:ascii="Times New Roman" w:eastAsia="Times New Roman" w:hAnsi="Times New Roman" w:cs="Times New Roman"/>
      <w:b/>
      <w:sz w:val="24"/>
      <w:szCs w:val="24"/>
      <w:lang w:eastAsia="ar-SA"/>
    </w:rPr>
  </w:style>
  <w:style w:type="paragraph" w:customStyle="1" w:styleId="AnnIItitre2">
    <w:name w:val="Ann II titre 2"/>
    <w:basedOn w:val="Titre8"/>
    <w:qFormat/>
    <w:pPr>
      <w:numPr>
        <w:ilvl w:val="0"/>
        <w:numId w:val="0"/>
      </w:numPr>
      <w:tabs>
        <w:tab w:val="left" w:pos="-360"/>
        <w:tab w:val="left" w:pos="360"/>
        <w:tab w:val="left" w:pos="720"/>
        <w:tab w:val="left" w:pos="1080"/>
        <w:tab w:val="left" w:pos="1620"/>
      </w:tabs>
      <w:ind w:left="360"/>
    </w:pPr>
    <w:rPr>
      <w:b/>
    </w:rPr>
  </w:style>
  <w:style w:type="paragraph" w:customStyle="1" w:styleId="AnnIIpara1">
    <w:name w:val="Ann II para 1"/>
    <w:basedOn w:val="ParacontratAnnexII"/>
    <w:qFormat/>
  </w:style>
  <w:style w:type="paragraph" w:customStyle="1" w:styleId="AnnIIretrait1">
    <w:name w:val="Ann II retrait 1"/>
    <w:basedOn w:val="retrait1annexII"/>
    <w:qFormat/>
    <w:rPr>
      <w:b/>
    </w:rPr>
  </w:style>
  <w:style w:type="paragraph" w:customStyle="1" w:styleId="AnnIIretrait2">
    <w:name w:val="Ann II retrait 2"/>
    <w:basedOn w:val="Normal"/>
    <w:qFormat/>
    <w:pPr>
      <w:tabs>
        <w:tab w:val="left" w:pos="-720"/>
        <w:tab w:val="left" w:pos="720"/>
        <w:tab w:val="left" w:pos="1701"/>
      </w:tabs>
      <w:suppressAutoHyphens/>
      <w:spacing w:after="0" w:line="240" w:lineRule="auto"/>
      <w:ind w:left="720" w:hanging="360"/>
      <w:jc w:val="both"/>
    </w:pPr>
    <w:rPr>
      <w:rFonts w:ascii="Times New Roman" w:eastAsia="Times New Roman" w:hAnsi="Times New Roman" w:cs="Times New Roman"/>
      <w:spacing w:val="-2"/>
      <w:lang w:eastAsia="ar-SA"/>
    </w:rPr>
  </w:style>
  <w:style w:type="paragraph" w:customStyle="1" w:styleId="AnnIIsousretrait1">
    <w:name w:val="Ann II sous retrait 1"/>
    <w:basedOn w:val="AnnIIretrait1"/>
    <w:qFormat/>
    <w:pPr>
      <w:tabs>
        <w:tab w:val="clear" w:pos="360"/>
      </w:tabs>
      <w:ind w:left="0" w:firstLine="0"/>
    </w:pPr>
  </w:style>
  <w:style w:type="paragraph" w:customStyle="1" w:styleId="AnnIIsousretrait1Left063">
    <w:name w:val="Ann II sous retrait 1 + Left:  0.63&quot;"/>
    <w:basedOn w:val="AnnIIretrait1"/>
    <w:qFormat/>
    <w:pPr>
      <w:tabs>
        <w:tab w:val="clear" w:pos="360"/>
      </w:tabs>
      <w:ind w:left="900" w:firstLine="0"/>
    </w:pPr>
  </w:style>
  <w:style w:type="paragraph" w:customStyle="1" w:styleId="ParaContrat">
    <w:name w:val="Para Contrat"/>
    <w:basedOn w:val="Normal"/>
    <w:qFormat/>
    <w:pPr>
      <w:suppressAutoHyphens/>
      <w:spacing w:after="0" w:line="240" w:lineRule="auto"/>
      <w:jc w:val="both"/>
    </w:pPr>
    <w:rPr>
      <w:rFonts w:ascii="Times New Roman" w:eastAsia="Times New Roman" w:hAnsi="Times New Roman" w:cs="Times New Roman"/>
      <w:lang w:eastAsia="ar-SA"/>
    </w:rPr>
  </w:style>
  <w:style w:type="paragraph" w:customStyle="1" w:styleId="Page1Centr">
    <w:name w:val="Page 1 Centré"/>
    <w:basedOn w:val="Normal"/>
    <w:qFormat/>
    <w:pPr>
      <w:suppressAutoHyphens/>
      <w:spacing w:after="0" w:line="240" w:lineRule="auto"/>
      <w:jc w:val="center"/>
    </w:pPr>
    <w:rPr>
      <w:rFonts w:ascii="Times New Roman" w:eastAsia="Times New Roman" w:hAnsi="Times New Roman" w:cs="Times New Roman"/>
      <w:spacing w:val="-2"/>
      <w:sz w:val="24"/>
      <w:lang w:eastAsia="ar-SA"/>
    </w:rPr>
  </w:style>
  <w:style w:type="paragraph" w:customStyle="1" w:styleId="ValeurContrat">
    <w:name w:val="Valeur Contrat"/>
    <w:basedOn w:val="Titre2"/>
    <w:qFormat/>
    <w:pPr>
      <w:keepNext w:val="0"/>
      <w:tabs>
        <w:tab w:val="clear" w:pos="1350"/>
      </w:tabs>
      <w:suppressAutoHyphens/>
      <w:jc w:val="both"/>
    </w:pPr>
    <w:rPr>
      <w:bCs/>
      <w:i/>
      <w:iCs/>
      <w:szCs w:val="22"/>
      <w:lang w:eastAsia="ar-SA"/>
    </w:rPr>
  </w:style>
  <w:style w:type="paragraph" w:customStyle="1" w:styleId="Page1TITRE">
    <w:name w:val="Page 1 TITRE"/>
    <w:qFormat/>
    <w:pPr>
      <w:suppressAutoHyphens/>
    </w:pPr>
    <w:rPr>
      <w:rFonts w:ascii="Times New Roman" w:eastAsia="Arial" w:hAnsi="Times New Roman" w:cs="Times New Roman"/>
      <w:b/>
      <w:bCs/>
      <w:spacing w:val="-2"/>
      <w:sz w:val="28"/>
      <w:lang w:val="en-GB" w:eastAsia="ar-SA"/>
    </w:rPr>
  </w:style>
  <w:style w:type="paragraph" w:customStyle="1" w:styleId="EntteAnnexesContrat">
    <w:name w:val="Entête Annexes Contrat"/>
    <w:basedOn w:val="Normal"/>
    <w:qFormat/>
    <w:pPr>
      <w:tabs>
        <w:tab w:val="right" w:pos="9072"/>
      </w:tabs>
      <w:suppressAutoHyphens/>
      <w:spacing w:after="0" w:line="240" w:lineRule="auto"/>
      <w:jc w:val="both"/>
    </w:pPr>
    <w:rPr>
      <w:rFonts w:ascii="Times New Roman" w:eastAsia="Times New Roman" w:hAnsi="Times New Roman" w:cs="Times New Roman"/>
      <w:lang w:eastAsia="ar-SA"/>
    </w:rPr>
  </w:style>
  <w:style w:type="paragraph" w:customStyle="1" w:styleId="EntteAnnexesContratPartenariat">
    <w:name w:val="Entête Annexes Contrat Partenariat"/>
    <w:basedOn w:val="EntteAnnexesContrat"/>
    <w:qFormat/>
  </w:style>
  <w:style w:type="paragraph" w:customStyle="1" w:styleId="Titre2Contrat">
    <w:name w:val="Titre 2 Contrat"/>
    <w:basedOn w:val="Titre6"/>
    <w:qFormat/>
    <w:pPr>
      <w:ind w:left="720"/>
    </w:pPr>
    <w:rPr>
      <w:bCs/>
    </w:rPr>
  </w:style>
  <w:style w:type="paragraph" w:customStyle="1" w:styleId="StyleAnnIIsousretrait112ptLeft0cmFirstline0cm">
    <w:name w:val="Style Ann II sous retrait 1 + 12 pt Left:  0 cm First line:  0 cm..."/>
    <w:basedOn w:val="AnnIIsousretrait1"/>
    <w:qFormat/>
    <w:pPr>
      <w:ind w:right="5966"/>
    </w:pPr>
    <w:rPr>
      <w:sz w:val="24"/>
    </w:rPr>
  </w:style>
  <w:style w:type="paragraph" w:customStyle="1" w:styleId="Appelnotedebasdepage">
    <w:name w:val="Appel note de bas de page"/>
    <w:basedOn w:val="SectionAPara"/>
    <w:qFormat/>
    <w:rPr>
      <w:vertAlign w:val="superscript"/>
    </w:rPr>
  </w:style>
  <w:style w:type="paragraph" w:customStyle="1" w:styleId="WW-Notedebasdepage">
    <w:name w:val="WW-Note de bas de page"/>
    <w:basedOn w:val="Notedebasdepage"/>
    <w:qFormat/>
    <w:pPr>
      <w:keepNext w:val="0"/>
      <w:tabs>
        <w:tab w:val="clear" w:pos="720"/>
      </w:tabs>
      <w:spacing w:before="0" w:after="0" w:line="240" w:lineRule="auto"/>
      <w:ind w:left="0" w:firstLine="0"/>
    </w:pPr>
    <w:rPr>
      <w:rFonts w:ascii="Times New Roman" w:hAnsi="Times New Roman" w:cs="Times New Roman"/>
      <w:bCs w:val="0"/>
      <w:sz w:val="20"/>
    </w:rPr>
  </w:style>
  <w:style w:type="paragraph" w:customStyle="1" w:styleId="SectionATitre2">
    <w:name w:val="Section A Titre 2"/>
    <w:basedOn w:val="Normal"/>
    <w:qFormat/>
    <w:pPr>
      <w:numPr>
        <w:numId w:val="14"/>
      </w:numPr>
      <w:tabs>
        <w:tab w:val="left" w:pos="1418"/>
      </w:tabs>
      <w:suppressAutoHyphens/>
      <w:spacing w:after="0" w:line="240" w:lineRule="auto"/>
      <w:jc w:val="both"/>
    </w:pPr>
    <w:rPr>
      <w:rFonts w:ascii="Times New Roman" w:eastAsia="Times New Roman" w:hAnsi="Times New Roman" w:cs="Times New Roman"/>
      <w:b/>
      <w:smallCaps/>
      <w:sz w:val="24"/>
      <w:lang w:eastAsia="ar-SA"/>
    </w:rPr>
  </w:style>
  <w:style w:type="paragraph" w:customStyle="1" w:styleId="SectionBPara">
    <w:name w:val="Section B Para"/>
    <w:basedOn w:val="Normal"/>
    <w:qFormat/>
    <w:pPr>
      <w:suppressAutoHyphens/>
      <w:spacing w:after="0" w:line="240" w:lineRule="auto"/>
      <w:jc w:val="both"/>
    </w:pPr>
    <w:rPr>
      <w:rFonts w:ascii="Times New Roman" w:eastAsia="Times New Roman" w:hAnsi="Times New Roman" w:cs="Times New Roman"/>
      <w:sz w:val="20"/>
      <w:lang w:eastAsia="ar-SA"/>
    </w:rPr>
  </w:style>
  <w:style w:type="paragraph" w:customStyle="1" w:styleId="SectionATitre3">
    <w:name w:val="Section A Titre 3"/>
    <w:basedOn w:val="Normal"/>
    <w:qFormat/>
    <w:pPr>
      <w:tabs>
        <w:tab w:val="left" w:pos="360"/>
      </w:tabs>
      <w:suppressAutoHyphens/>
      <w:spacing w:after="0" w:line="240" w:lineRule="auto"/>
      <w:ind w:left="360" w:hanging="360"/>
      <w:jc w:val="both"/>
    </w:pPr>
    <w:rPr>
      <w:rFonts w:ascii="Times New Roman" w:eastAsia="Times New Roman" w:hAnsi="Times New Roman" w:cs="Times New Roman"/>
      <w:lang w:eastAsia="ar-SA"/>
    </w:rPr>
  </w:style>
  <w:style w:type="paragraph" w:customStyle="1" w:styleId="SectionBTitre1">
    <w:name w:val="Section B Titre 1"/>
    <w:basedOn w:val="Normal"/>
    <w:qFormat/>
    <w:pPr>
      <w:numPr>
        <w:numId w:val="15"/>
      </w:numPr>
      <w:tabs>
        <w:tab w:val="left" w:pos="567"/>
      </w:tabs>
      <w:suppressAutoHyphens/>
      <w:spacing w:after="0" w:line="240" w:lineRule="auto"/>
      <w:jc w:val="both"/>
    </w:pPr>
    <w:rPr>
      <w:rFonts w:ascii="Times New Roman" w:eastAsia="Times New Roman" w:hAnsi="Times New Roman" w:cs="Times New Roman"/>
      <w:b/>
      <w:caps/>
      <w:szCs w:val="20"/>
      <w:lang w:eastAsia="ar-SA"/>
    </w:rPr>
  </w:style>
  <w:style w:type="paragraph" w:customStyle="1" w:styleId="SectionBParaNum">
    <w:name w:val="Section B ParaNum"/>
    <w:basedOn w:val="SectionBPara"/>
    <w:qFormat/>
    <w:pPr>
      <w:tabs>
        <w:tab w:val="left" w:pos="360"/>
      </w:tabs>
      <w:ind w:left="360" w:hanging="360"/>
    </w:pPr>
  </w:style>
  <w:style w:type="paragraph" w:customStyle="1" w:styleId="SectionBTitre2">
    <w:name w:val="Section B Titre 2"/>
    <w:basedOn w:val="Normal"/>
    <w:qFormat/>
    <w:pPr>
      <w:tabs>
        <w:tab w:val="left" w:pos="360"/>
      </w:tabs>
      <w:suppressAutoHyphens/>
      <w:spacing w:after="0" w:line="240" w:lineRule="auto"/>
      <w:ind w:left="360" w:hanging="360"/>
      <w:jc w:val="both"/>
    </w:pPr>
    <w:rPr>
      <w:rFonts w:ascii="Times New Roman" w:eastAsia="Times New Roman" w:hAnsi="Times New Roman" w:cs="Times New Roman"/>
      <w:lang w:eastAsia="ar-SA"/>
    </w:rPr>
  </w:style>
  <w:style w:type="paragraph" w:customStyle="1" w:styleId="SectionCTitre1">
    <w:name w:val="Section C Titre 1"/>
    <w:basedOn w:val="SectionCPara"/>
    <w:qFormat/>
    <w:pPr>
      <w:numPr>
        <w:numId w:val="16"/>
      </w:numPr>
      <w:tabs>
        <w:tab w:val="left" w:pos="2835"/>
      </w:tabs>
      <w:ind w:left="567" w:hanging="567"/>
      <w:jc w:val="left"/>
    </w:pPr>
    <w:rPr>
      <w:b/>
      <w:caps/>
      <w:sz w:val="24"/>
    </w:rPr>
  </w:style>
  <w:style w:type="paragraph" w:customStyle="1" w:styleId="SectionCTitre3">
    <w:name w:val="Section C Titre 3"/>
    <w:basedOn w:val="SectionCPara"/>
    <w:qFormat/>
    <w:pPr>
      <w:tabs>
        <w:tab w:val="left" w:pos="5670"/>
      </w:tabs>
      <w:ind w:left="1134" w:hanging="1134"/>
    </w:pPr>
    <w:rPr>
      <w:b/>
      <w:u w:val="single"/>
    </w:rPr>
  </w:style>
  <w:style w:type="paragraph" w:customStyle="1" w:styleId="SectionCTitre2">
    <w:name w:val="Section C Titre 2"/>
    <w:basedOn w:val="Normal"/>
    <w:qFormat/>
    <w:pPr>
      <w:tabs>
        <w:tab w:val="left" w:pos="7090"/>
      </w:tabs>
      <w:suppressAutoHyphens/>
      <w:spacing w:after="0" w:line="240" w:lineRule="auto"/>
      <w:ind w:left="1418" w:hanging="851"/>
      <w:jc w:val="both"/>
    </w:pPr>
    <w:rPr>
      <w:rFonts w:ascii="Times New Roman" w:eastAsia="Times New Roman" w:hAnsi="Times New Roman" w:cs="Times New Roman"/>
      <w:b/>
      <w:smallCaps/>
      <w:sz w:val="24"/>
      <w:lang w:eastAsia="ar-SA"/>
    </w:rPr>
  </w:style>
  <w:style w:type="paragraph" w:customStyle="1" w:styleId="SectionCParaBullet1">
    <w:name w:val="Section C ParaBullet1"/>
    <w:basedOn w:val="SectionCPara"/>
    <w:qFormat/>
    <w:pPr>
      <w:numPr>
        <w:numId w:val="17"/>
      </w:numPr>
    </w:pPr>
  </w:style>
  <w:style w:type="paragraph" w:customStyle="1" w:styleId="SectionCParaBullet2">
    <w:name w:val="Section C ParaBullet 2"/>
    <w:basedOn w:val="SectionCPara"/>
    <w:qFormat/>
    <w:pPr>
      <w:tabs>
        <w:tab w:val="left" w:pos="360"/>
        <w:tab w:val="left" w:pos="1134"/>
      </w:tabs>
      <w:ind w:left="360" w:hanging="360"/>
    </w:pPr>
  </w:style>
  <w:style w:type="paragraph" w:customStyle="1" w:styleId="PremirePageCTA">
    <w:name w:val="Première Page CTA"/>
    <w:basedOn w:val="Normal"/>
    <w:qFormat/>
    <w:pPr>
      <w:suppressAutoHyphens/>
      <w:spacing w:after="0" w:line="240" w:lineRule="auto"/>
      <w:jc w:val="center"/>
    </w:pPr>
    <w:rPr>
      <w:rFonts w:ascii="Times New Roman" w:eastAsia="Times New Roman" w:hAnsi="Times New Roman" w:cs="Times New Roman"/>
      <w:b/>
      <w:bCs/>
      <w:color w:val="00FF00"/>
      <w:sz w:val="36"/>
      <w:szCs w:val="20"/>
      <w:lang w:eastAsia="ar-SA"/>
    </w:rPr>
  </w:style>
  <w:style w:type="paragraph" w:customStyle="1" w:styleId="PremirePageTitre">
    <w:name w:val="Première Page Titre"/>
    <w:basedOn w:val="SectionCMarguerite"/>
    <w:qFormat/>
    <w:pPr>
      <w:jc w:val="center"/>
    </w:pPr>
    <w:rPr>
      <w:rFonts w:ascii="Times New Roman" w:hAnsi="Times New Roman"/>
      <w:b/>
      <w:bCs/>
      <w:sz w:val="24"/>
      <w:szCs w:val="20"/>
    </w:rPr>
  </w:style>
  <w:style w:type="paragraph" w:customStyle="1" w:styleId="Premirepagelogo">
    <w:name w:val="Première page logo"/>
    <w:basedOn w:val="Normal"/>
    <w:qFormat/>
    <w:pPr>
      <w:suppressAutoHyphens/>
      <w:spacing w:after="0" w:line="240" w:lineRule="auto"/>
      <w:jc w:val="center"/>
    </w:pPr>
    <w:rPr>
      <w:rFonts w:ascii="Times New Roman" w:eastAsia="Times New Roman" w:hAnsi="Times New Roman" w:cs="Times New Roman"/>
      <w:szCs w:val="20"/>
      <w:lang w:eastAsia="ar-SA"/>
    </w:rPr>
  </w:style>
  <w:style w:type="paragraph" w:customStyle="1" w:styleId="Premirepagecentrgras">
    <w:name w:val="Première page centré gras"/>
    <w:basedOn w:val="Normal"/>
    <w:qFormat/>
    <w:pPr>
      <w:suppressAutoHyphens/>
      <w:spacing w:after="0" w:line="240" w:lineRule="auto"/>
      <w:jc w:val="center"/>
    </w:pPr>
    <w:rPr>
      <w:rFonts w:ascii="Times New Roman" w:eastAsia="Times New Roman" w:hAnsi="Times New Roman" w:cs="Times New Roman"/>
      <w:b/>
      <w:bCs/>
      <w:sz w:val="24"/>
      <w:szCs w:val="20"/>
      <w:lang w:eastAsia="ar-SA"/>
    </w:rPr>
  </w:style>
  <w:style w:type="paragraph" w:customStyle="1" w:styleId="StylePremirepagecentrRight">
    <w:name w:val="Style Première page centré + Right"/>
    <w:basedOn w:val="Premirepagecentr"/>
    <w:qFormat/>
    <w:pPr>
      <w:jc w:val="right"/>
    </w:pPr>
  </w:style>
  <w:style w:type="paragraph" w:customStyle="1" w:styleId="anniparag0">
    <w:name w:val="anniparag"/>
    <w:basedOn w:val="Normal"/>
    <w:qFormat/>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StyleSectionCTitre2Left044Firstline0">
    <w:name w:val="Style Section C Titre 2 + Left:  0.44&quot; First line:  0&quot;"/>
    <w:basedOn w:val="Normal"/>
    <w:qFormat/>
    <w:pPr>
      <w:tabs>
        <w:tab w:val="left" w:pos="7090"/>
      </w:tabs>
      <w:suppressAutoHyphens/>
      <w:spacing w:after="0" w:line="240" w:lineRule="auto"/>
      <w:ind w:left="1418" w:hanging="851"/>
    </w:pPr>
    <w:rPr>
      <w:rFonts w:ascii="Times New Roman" w:eastAsia="Times New Roman" w:hAnsi="Times New Roman" w:cs="Times New Roman"/>
      <w:b/>
      <w:bCs/>
      <w:smallCaps/>
      <w:lang w:val="en-GB" w:eastAsia="ar-SA"/>
    </w:rPr>
  </w:style>
  <w:style w:type="paragraph" w:customStyle="1" w:styleId="StyleStyleSectionATitre111ptLeft0Firstline03">
    <w:name w:val="Style Style Section A Titre 1 + 11 pt Left:  0&quot; First line:  0&quot;3 + ..."/>
    <w:basedOn w:val="Normal"/>
    <w:qFormat/>
    <w:pPr>
      <w:tabs>
        <w:tab w:val="left" w:pos="2835"/>
      </w:tabs>
      <w:suppressAutoHyphens/>
      <w:spacing w:after="0" w:line="240" w:lineRule="auto"/>
      <w:ind w:left="567" w:hanging="567"/>
    </w:pPr>
    <w:rPr>
      <w:rFonts w:ascii="Times New Roman" w:eastAsia="Times New Roman" w:hAnsi="Times New Roman" w:cs="Times New Roman"/>
      <w:b/>
      <w:bCs/>
      <w:caps/>
      <w:lang w:val="en-GB" w:eastAsia="ar-SA"/>
    </w:rPr>
  </w:style>
  <w:style w:type="paragraph" w:customStyle="1" w:styleId="SectionCParaBullet1Char">
    <w:name w:val="Section C ParaBullet1 Char"/>
    <w:basedOn w:val="Normal"/>
    <w:qFormat/>
    <w:pPr>
      <w:numPr>
        <w:numId w:val="18"/>
      </w:numPr>
      <w:suppressAutoHyphens/>
      <w:spacing w:after="0" w:line="240" w:lineRule="auto"/>
      <w:ind w:left="0" w:firstLine="0"/>
      <w:jc w:val="both"/>
    </w:pPr>
    <w:rPr>
      <w:rFonts w:ascii="Garamond" w:eastAsia="Times New Roman" w:hAnsi="Garamond" w:cs="Arial"/>
      <w:color w:val="000000"/>
      <w:sz w:val="16"/>
      <w:szCs w:val="16"/>
      <w:lang w:val="en-US" w:eastAsia="ar-SA"/>
    </w:rPr>
  </w:style>
  <w:style w:type="paragraph" w:customStyle="1" w:styleId="SectionCretrait1">
    <w:name w:val="Section C retrait 1"/>
    <w:basedOn w:val="SectionCParaBullet1Char"/>
    <w:qFormat/>
    <w:pPr>
      <w:numPr>
        <w:numId w:val="0"/>
      </w:numPr>
      <w:ind w:right="284"/>
    </w:pPr>
    <w:rPr>
      <w:rFonts w:ascii="Times New Roman" w:hAnsi="Times New Roman" w:cs="Times New Roman"/>
      <w:sz w:val="22"/>
      <w:szCs w:val="22"/>
      <w:lang w:val="en-GB"/>
    </w:rPr>
  </w:style>
  <w:style w:type="paragraph" w:customStyle="1" w:styleId="SectionCretrait2">
    <w:name w:val="Section C retrait 2"/>
    <w:basedOn w:val="Normal"/>
    <w:qFormat/>
    <w:pPr>
      <w:tabs>
        <w:tab w:val="left" w:pos="6380"/>
      </w:tabs>
      <w:suppressAutoHyphens/>
      <w:spacing w:after="0" w:line="240" w:lineRule="auto"/>
      <w:ind w:left="1276"/>
      <w:jc w:val="both"/>
    </w:pPr>
    <w:rPr>
      <w:rFonts w:ascii="Times New Roman" w:eastAsia="Times New Roman" w:hAnsi="Times New Roman" w:cs="Times New Roman"/>
      <w:lang w:eastAsia="ar-SA"/>
    </w:rPr>
  </w:style>
  <w:style w:type="paragraph" w:customStyle="1" w:styleId="Subject">
    <w:name w:val="Subject"/>
    <w:basedOn w:val="Normal"/>
    <w:next w:val="Normal"/>
    <w:qFormat/>
    <w:pPr>
      <w:suppressAutoHyphens/>
      <w:spacing w:after="480" w:line="240" w:lineRule="auto"/>
      <w:ind w:left="1191" w:hanging="1191"/>
    </w:pPr>
    <w:rPr>
      <w:rFonts w:ascii="Times New Roman" w:eastAsia="Times New Roman" w:hAnsi="Times New Roman" w:cs="Times New Roman"/>
      <w:b/>
      <w:lang w:eastAsia="ar-SA"/>
    </w:rPr>
  </w:style>
  <w:style w:type="paragraph" w:customStyle="1" w:styleId="Listenumros1">
    <w:name w:val="Liste à numéros1"/>
    <w:basedOn w:val="Normal"/>
    <w:qFormat/>
    <w:pPr>
      <w:tabs>
        <w:tab w:val="left" w:pos="1004"/>
      </w:tabs>
      <w:suppressAutoHyphens/>
      <w:spacing w:after="0" w:line="240" w:lineRule="auto"/>
      <w:ind w:left="1004" w:hanging="360"/>
      <w:jc w:val="both"/>
    </w:pPr>
    <w:rPr>
      <w:rFonts w:ascii="Times New Roman" w:eastAsia="Times New Roman" w:hAnsi="Times New Roman" w:cs="Times New Roman"/>
      <w:szCs w:val="24"/>
      <w:lang w:eastAsia="ar-SA"/>
    </w:rPr>
  </w:style>
  <w:style w:type="paragraph" w:customStyle="1" w:styleId="Commentaire1">
    <w:name w:val="Commentaire1"/>
    <w:basedOn w:val="Normal"/>
    <w:qFormat/>
    <w:pPr>
      <w:suppressAutoHyphens/>
      <w:spacing w:after="0" w:line="240" w:lineRule="auto"/>
      <w:jc w:val="both"/>
    </w:pPr>
    <w:rPr>
      <w:rFonts w:ascii="Times New Roman" w:eastAsia="Times New Roman" w:hAnsi="Times New Roman" w:cs="Times New Roman"/>
      <w:sz w:val="20"/>
      <w:lang w:eastAsia="ar-SA"/>
    </w:rPr>
  </w:style>
  <w:style w:type="paragraph" w:customStyle="1" w:styleId="ListNumberLevel2">
    <w:name w:val="List Number (Level 2)"/>
    <w:basedOn w:val="Normal"/>
    <w:qFormat/>
    <w:pPr>
      <w:tabs>
        <w:tab w:val="left" w:pos="1004"/>
      </w:tabs>
      <w:suppressAutoHyphens/>
      <w:spacing w:after="0" w:line="240" w:lineRule="auto"/>
      <w:ind w:left="1004" w:hanging="360"/>
      <w:jc w:val="both"/>
    </w:pPr>
    <w:rPr>
      <w:rFonts w:ascii="Times New Roman" w:eastAsia="Times New Roman" w:hAnsi="Times New Roman" w:cs="Times New Roman"/>
      <w:szCs w:val="24"/>
      <w:lang w:eastAsia="ar-SA"/>
    </w:rPr>
  </w:style>
  <w:style w:type="paragraph" w:customStyle="1" w:styleId="Contenudetableau">
    <w:name w:val="Contenu de tableau"/>
    <w:basedOn w:val="Normal"/>
    <w:qFormat/>
    <w:pPr>
      <w:suppressLineNumbers/>
      <w:suppressAutoHyphens/>
      <w:spacing w:after="0" w:line="240" w:lineRule="auto"/>
      <w:jc w:val="both"/>
    </w:pPr>
    <w:rPr>
      <w:rFonts w:ascii="Times New Roman" w:eastAsia="Times New Roman" w:hAnsi="Times New Roman" w:cs="Times New Roman"/>
      <w:lang w:eastAsia="ar-SA"/>
    </w:rPr>
  </w:style>
  <w:style w:type="paragraph" w:customStyle="1" w:styleId="Titredetableau">
    <w:name w:val="Titre de tableau"/>
    <w:basedOn w:val="Contenudetableau"/>
    <w:qFormat/>
    <w:pPr>
      <w:jc w:val="center"/>
    </w:pPr>
    <w:rPr>
      <w:b/>
      <w:bCs/>
    </w:rPr>
  </w:style>
  <w:style w:type="character" w:customStyle="1" w:styleId="TextedebullesCar">
    <w:name w:val="Texte de bulles Car"/>
    <w:basedOn w:val="Policepardfaut"/>
    <w:link w:val="Textedebulles"/>
    <w:uiPriority w:val="99"/>
    <w:semiHidden/>
    <w:qFormat/>
    <w:rPr>
      <w:rFonts w:ascii="Segoe UI" w:eastAsia="Times New Roman" w:hAnsi="Segoe UI" w:cs="Segoe UI"/>
      <w:sz w:val="18"/>
      <w:szCs w:val="18"/>
      <w:lang w:eastAsia="ar-SA"/>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lang w:bidi="fr-FR"/>
    </w:rPr>
  </w:style>
  <w:style w:type="character" w:customStyle="1" w:styleId="CommentaireCar">
    <w:name w:val="Commentaire Car"/>
    <w:basedOn w:val="Policepardfaut"/>
    <w:link w:val="Commentaire"/>
    <w:uiPriority w:val="99"/>
    <w:semiHidden/>
    <w:qFormat/>
    <w:rPr>
      <w:rFonts w:ascii="Times New Roman" w:eastAsia="Times New Roman" w:hAnsi="Times New Roman" w:cs="Times New Roman"/>
      <w:sz w:val="20"/>
      <w:szCs w:val="20"/>
      <w:lang w:eastAsia="ar-SA"/>
    </w:rPr>
  </w:style>
  <w:style w:type="character" w:customStyle="1" w:styleId="ObjetducommentaireCar">
    <w:name w:val="Objet du commentaire Car"/>
    <w:basedOn w:val="CommentaireCar"/>
    <w:link w:val="Objetducommentaire"/>
    <w:uiPriority w:val="99"/>
    <w:semiHidden/>
    <w:qFormat/>
    <w:rPr>
      <w:rFonts w:ascii="Times New Roman" w:eastAsia="Times New Roman" w:hAnsi="Times New Roman" w:cs="Times New Roman"/>
      <w:b/>
      <w:bCs/>
      <w:sz w:val="20"/>
      <w:szCs w:val="20"/>
      <w:lang w:eastAsia="ar-SA"/>
    </w:rPr>
  </w:style>
  <w:style w:type="paragraph" w:customStyle="1" w:styleId="Rvision1">
    <w:name w:val="Révision1"/>
    <w:hidden/>
    <w:uiPriority w:val="99"/>
    <w:semiHidden/>
    <w:qFormat/>
    <w:rPr>
      <w:rFonts w:ascii="Times New Roman" w:eastAsia="Times New Roman" w:hAnsi="Times New Roman" w:cs="Times New Roman"/>
      <w:sz w:val="22"/>
      <w:szCs w:val="22"/>
      <w:lang w:eastAsia="ar-SA"/>
    </w:rPr>
  </w:style>
  <w:style w:type="paragraph" w:customStyle="1" w:styleId="Char2">
    <w:name w:val="Char2"/>
    <w:basedOn w:val="Normal"/>
    <w:qFormat/>
    <w:pPr>
      <w:suppressAutoHyphens/>
      <w:spacing w:after="160" w:line="240" w:lineRule="exact"/>
    </w:pPr>
    <w:rPr>
      <w:rFonts w:ascii="Tahoma" w:eastAsia="Times New Roman" w:hAnsi="Tahoma" w:cs="Times New Roman"/>
      <w:sz w:val="20"/>
      <w:szCs w:val="20"/>
      <w:lang w:val="en-US" w:eastAsia="ar-SA"/>
    </w:rPr>
  </w:style>
  <w:style w:type="paragraph" w:customStyle="1" w:styleId="NormalInd1">
    <w:name w:val="Normal Ind 1"/>
    <w:basedOn w:val="Subject"/>
    <w:qFormat/>
    <w:pPr>
      <w:tabs>
        <w:tab w:val="left" w:pos="2835"/>
        <w:tab w:val="left" w:pos="3119"/>
        <w:tab w:val="left" w:pos="4536"/>
      </w:tabs>
      <w:overflowPunct w:val="0"/>
      <w:autoSpaceDE w:val="0"/>
      <w:spacing w:after="0"/>
      <w:ind w:left="567" w:firstLine="0"/>
      <w:textAlignment w:val="baseline"/>
    </w:pPr>
    <w:rPr>
      <w:rFonts w:eastAsia="Arial"/>
      <w:b w:val="0"/>
      <w:bCs/>
    </w:rPr>
  </w:style>
  <w:style w:type="paragraph" w:customStyle="1" w:styleId="Tableline">
    <w:name w:val="Table line"/>
    <w:basedOn w:val="Normal"/>
    <w:qFormat/>
    <w:pPr>
      <w:suppressAutoHyphens/>
      <w:overflowPunct w:val="0"/>
      <w:autoSpaceDE w:val="0"/>
      <w:spacing w:before="60" w:after="60" w:line="240" w:lineRule="auto"/>
      <w:textAlignment w:val="baseline"/>
    </w:pPr>
    <w:rPr>
      <w:rFonts w:ascii="Times New Roman" w:eastAsia="Times New Roman" w:hAnsi="Times New Roman" w:cs="Times New Roman"/>
      <w:lang w:val="en-GB" w:eastAsia="ar-SA"/>
    </w:rPr>
  </w:style>
  <w:style w:type="character" w:customStyle="1" w:styleId="tw4winMark">
    <w:name w:val="tw4winMark"/>
    <w:qFormat/>
    <w:rPr>
      <w:vanish/>
      <w:color w:val="800080"/>
      <w:vertAlign w:val="subscript"/>
    </w:rPr>
  </w:style>
  <w:style w:type="paragraph" w:customStyle="1" w:styleId="Outline1">
    <w:name w:val="Outline1"/>
    <w:basedOn w:val="Normal"/>
    <w:next w:val="Outline2"/>
    <w:qFormat/>
    <w:pPr>
      <w:keepNext/>
      <w:numPr>
        <w:numId w:val="19"/>
      </w:numPr>
      <w:tabs>
        <w:tab w:val="clear" w:pos="432"/>
        <w:tab w:val="left" w:pos="360"/>
      </w:tabs>
      <w:spacing w:before="240" w:after="0" w:line="240" w:lineRule="auto"/>
      <w:ind w:left="360" w:hanging="360"/>
    </w:pPr>
    <w:rPr>
      <w:rFonts w:ascii="Times New Roman" w:eastAsia="Times New Roman" w:hAnsi="Times New Roman" w:cs="Times New Roman"/>
      <w:kern w:val="28"/>
      <w:sz w:val="24"/>
      <w:szCs w:val="20"/>
      <w:lang w:eastAsia="fr-FR"/>
    </w:rPr>
  </w:style>
  <w:style w:type="paragraph" w:customStyle="1" w:styleId="Outline2">
    <w:name w:val="Outline2"/>
    <w:basedOn w:val="Normal"/>
    <w:qFormat/>
    <w:pPr>
      <w:numPr>
        <w:ilvl w:val="1"/>
        <w:numId w:val="19"/>
      </w:numPr>
      <w:tabs>
        <w:tab w:val="clear" w:pos="1152"/>
        <w:tab w:val="left"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qFormat/>
    <w:pPr>
      <w:numPr>
        <w:ilvl w:val="2"/>
        <w:numId w:val="19"/>
      </w:numPr>
      <w:tabs>
        <w:tab w:val="clear" w:pos="1728"/>
        <w:tab w:val="left"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qFormat/>
    <w:pPr>
      <w:numPr>
        <w:ilvl w:val="3"/>
        <w:numId w:val="19"/>
      </w:numPr>
      <w:tabs>
        <w:tab w:val="clear" w:pos="2304"/>
        <w:tab w:val="left"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customStyle="1" w:styleId="Subtitle2">
    <w:name w:val="Subtitle 2"/>
    <w:basedOn w:val="Pieddepage"/>
    <w:autoRedefine/>
    <w:qFormat/>
    <w:pPr>
      <w:tabs>
        <w:tab w:val="clear" w:pos="4536"/>
        <w:tab w:val="clear" w:pos="9072"/>
      </w:tabs>
      <w:suppressAutoHyphens w:val="0"/>
      <w:spacing w:before="120"/>
      <w:jc w:val="center"/>
      <w:outlineLvl w:val="1"/>
    </w:pPr>
    <w:rPr>
      <w:b/>
      <w:sz w:val="32"/>
      <w:szCs w:val="20"/>
      <w:lang w:eastAsia="fr-FR"/>
    </w:rPr>
  </w:style>
  <w:style w:type="character" w:customStyle="1" w:styleId="Table">
    <w:name w:val="Table"/>
    <w:qFormat/>
    <w:rPr>
      <w:rFonts w:ascii="Arial" w:hAnsi="Arial"/>
      <w:sz w:val="20"/>
    </w:rPr>
  </w:style>
  <w:style w:type="paragraph" w:customStyle="1" w:styleId="SectionVHeader">
    <w:name w:val="Section V. Header"/>
    <w:basedOn w:val="Normal"/>
    <w:qFormat/>
    <w:pPr>
      <w:spacing w:after="0" w:line="240" w:lineRule="auto"/>
      <w:jc w:val="center"/>
    </w:pPr>
    <w:rPr>
      <w:rFonts w:ascii="Times New Roman" w:eastAsia="Times New Roman" w:hAnsi="Times New Roman" w:cs="Times New Roman"/>
      <w:b/>
      <w:sz w:val="36"/>
      <w:szCs w:val="20"/>
      <w:lang w:eastAsia="fr-FR"/>
    </w:r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Char">
    <w:name w:val="Text 1 Char"/>
    <w:link w:val="Text1"/>
    <w:qFormat/>
    <w:rPr>
      <w:rFonts w:ascii="Times New Roman" w:eastAsia="Times New Roman" w:hAnsi="Times New Roman" w:cs="Times New Roman"/>
      <w:sz w:val="24"/>
      <w:szCs w:val="20"/>
      <w:lang w:val="en-GB" w:eastAsia="ar-SA"/>
    </w:rPr>
  </w:style>
  <w:style w:type="paragraph" w:customStyle="1" w:styleId="Paragraphenumlettre">
    <w:name w:val="Paragraphe numlettre"/>
    <w:basedOn w:val="Paragraphenumchiffre"/>
    <w:qFormat/>
    <w:pPr>
      <w:numPr>
        <w:numId w:val="0"/>
      </w:numPr>
      <w:tabs>
        <w:tab w:val="left" w:pos="720"/>
      </w:tabs>
      <w:suppressAutoHyphens w:val="0"/>
      <w:spacing w:before="280" w:line="240" w:lineRule="auto"/>
      <w:ind w:left="720" w:hanging="360"/>
      <w:jc w:val="left"/>
    </w:pPr>
  </w:style>
  <w:style w:type="paragraph" w:customStyle="1" w:styleId="RPNORMALE">
    <w:name w:val="RP NORMALE"/>
    <w:basedOn w:val="Normal"/>
    <w:qFormat/>
    <w:pPr>
      <w:spacing w:after="0" w:line="240" w:lineRule="auto"/>
      <w:jc w:val="both"/>
    </w:pPr>
    <w:rPr>
      <w:rFonts w:ascii="Frutiger 55" w:eastAsia="Times New Roman" w:hAnsi="Frutiger 55" w:cs="Times New Roman"/>
      <w:lang w:eastAsia="fr-FR"/>
    </w:rPr>
  </w:style>
  <w:style w:type="paragraph" w:customStyle="1" w:styleId="RPAOs1">
    <w:name w:val="RPAO s1"/>
    <w:basedOn w:val="Normal"/>
    <w:qFormat/>
    <w:pPr>
      <w:keepNext/>
      <w:keepLines/>
      <w:numPr>
        <w:numId w:val="20"/>
      </w:numPr>
      <w:spacing w:before="240" w:after="120"/>
      <w:outlineLvl w:val="0"/>
    </w:pPr>
    <w:rPr>
      <w:rFonts w:ascii="Frutiger 55" w:eastAsia="Times New Roman" w:hAnsi="Frutiger 55" w:cs="Times New Roman"/>
      <w:b/>
      <w:color w:val="000000"/>
      <w:szCs w:val="32"/>
      <w:lang w:eastAsia="fr-FR"/>
    </w:rPr>
  </w:style>
  <w:style w:type="paragraph" w:customStyle="1" w:styleId="RPAOs2">
    <w:name w:val="RPAO s2"/>
    <w:basedOn w:val="Normal"/>
    <w:qFormat/>
    <w:pPr>
      <w:keepNext/>
      <w:keepLines/>
      <w:numPr>
        <w:ilvl w:val="1"/>
        <w:numId w:val="20"/>
      </w:numPr>
      <w:spacing w:after="0"/>
      <w:outlineLvl w:val="1"/>
    </w:pPr>
    <w:rPr>
      <w:rFonts w:ascii="Frutiger 55" w:eastAsia="Times New Roman" w:hAnsi="Frutiger 55" w:cs="Times New Roman"/>
      <w:color w:val="000000"/>
      <w:u w:val="single"/>
      <w:lang w:eastAsia="fr-FR"/>
    </w:rPr>
  </w:style>
  <w:style w:type="paragraph" w:customStyle="1" w:styleId="RPAOs3">
    <w:name w:val="RPAO s3"/>
    <w:basedOn w:val="Normal"/>
    <w:qFormat/>
    <w:pPr>
      <w:keepNext/>
      <w:keepLines/>
      <w:numPr>
        <w:ilvl w:val="2"/>
        <w:numId w:val="20"/>
      </w:numPr>
      <w:spacing w:after="0"/>
      <w:jc w:val="both"/>
      <w:outlineLvl w:val="2"/>
    </w:pPr>
    <w:rPr>
      <w:rFonts w:ascii="Frutiger 55" w:eastAsia="Times New Roman" w:hAnsi="Frutiger 55" w:cs="Times New Roman"/>
      <w:color w:val="000000"/>
      <w:lang w:eastAsia="fr-FR"/>
    </w:rPr>
  </w:style>
  <w:style w:type="paragraph" w:customStyle="1" w:styleId="RPAOs4">
    <w:name w:val="RPAO s4"/>
    <w:basedOn w:val="Normal"/>
    <w:qFormat/>
    <w:pPr>
      <w:numPr>
        <w:ilvl w:val="3"/>
        <w:numId w:val="20"/>
      </w:numPr>
      <w:spacing w:after="0" w:line="240" w:lineRule="auto"/>
      <w:jc w:val="both"/>
    </w:pPr>
    <w:rPr>
      <w:rFonts w:ascii="Frutiger 55" w:eastAsia="Times New Roman" w:hAnsi="Frutiger 55" w:cs="Times New Roman"/>
      <w:i/>
      <w:color w:val="000000"/>
      <w:lang w:eastAsia="fr-FR"/>
    </w:rPr>
  </w:style>
  <w:style w:type="character" w:customStyle="1" w:styleId="ParagraphedelisteCar">
    <w:name w:val="Paragraphe de liste Car"/>
    <w:link w:val="Paragraphedeliste"/>
    <w:uiPriority w:val="34"/>
    <w:qFormat/>
  </w:style>
  <w:style w:type="character" w:customStyle="1" w:styleId="Mentionnonrsolue1">
    <w:name w:val="Mention non résolue1"/>
    <w:basedOn w:val="Policepardfaut"/>
    <w:uiPriority w:val="99"/>
    <w:semiHidden/>
    <w:unhideWhenUsed/>
    <w:qFormat/>
    <w:rPr>
      <w:color w:val="605E5C"/>
      <w:shd w:val="clear" w:color="auto" w:fill="E1DFDD"/>
    </w:rPr>
  </w:style>
  <w:style w:type="paragraph" w:customStyle="1" w:styleId="PRAGHeading2">
    <w:name w:val="PRAG Heading 2"/>
    <w:basedOn w:val="Normal"/>
    <w:qFormat/>
    <w:pPr>
      <w:widowControl w:val="0"/>
      <w:tabs>
        <w:tab w:val="left" w:pos="0"/>
      </w:tabs>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15">
    <w:name w:val="15"/>
    <w:basedOn w:val="Policepardfaut"/>
    <w:qFormat/>
    <w:rPr>
      <w:rFonts w:ascii="Calibri" w:hAnsi="Calibri" w:cs="Calibri" w:hint="default"/>
      <w:b/>
    </w:rPr>
  </w:style>
  <w:style w:type="paragraph" w:customStyle="1" w:styleId="Rvision2">
    <w:name w:val="Révision2"/>
    <w:hidden/>
    <w:uiPriority w:val="99"/>
    <w:semiHidden/>
    <w:qFormat/>
    <w:rPr>
      <w:rFonts w:ascii="Times New Roman" w:eastAsia="Times New Roman" w:hAnsi="Times New Roman" w:cs="Times New Roman"/>
      <w:sz w:val="22"/>
      <w:szCs w:val="22"/>
      <w:lang w:eastAsia="ar-SA"/>
    </w:rPr>
  </w:style>
  <w:style w:type="table" w:customStyle="1" w:styleId="Grilledutableau1">
    <w:name w:val="Grille du tableau1"/>
    <w:basedOn w:val="TableauNormal"/>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
    <w:name w:val="BankNormal"/>
    <w:basedOn w:val="Normal"/>
    <w:qFormat/>
    <w:pPr>
      <w:spacing w:after="240" w:line="240" w:lineRule="auto"/>
    </w:pPr>
    <w:rPr>
      <w:rFonts w:ascii="Times New Roman" w:eastAsia="Times New Roman" w:hAnsi="Times New Roman" w:cs="Times New Roman"/>
      <w:sz w:val="24"/>
      <w:szCs w:val="20"/>
      <w:lang w:val="en-US" w:eastAsia="fr-FR"/>
    </w:rPr>
  </w:style>
  <w:style w:type="character" w:customStyle="1" w:styleId="Policepardfaut2">
    <w:name w:val="Police par défaut2"/>
    <w:qFormat/>
  </w:style>
  <w:style w:type="paragraph" w:customStyle="1" w:styleId="Corpsdetexte22">
    <w:name w:val="Corps de texte 22"/>
    <w:basedOn w:val="Normal"/>
    <w:qFormat/>
    <w:pPr>
      <w:suppressAutoHyphens/>
      <w:spacing w:after="0" w:line="240" w:lineRule="auto"/>
      <w:jc w:val="both"/>
    </w:pPr>
    <w:rPr>
      <w:rFonts w:ascii="Times New Roman" w:eastAsia="Times New Roman" w:hAnsi="Times New Roman" w:cs="Times New Roman"/>
      <w:lang w:eastAsia="ar-SA"/>
    </w:rPr>
  </w:style>
  <w:style w:type="paragraph" w:customStyle="1" w:styleId="Retraitcorpsdetexte23">
    <w:name w:val="Retrait corps de texte 23"/>
    <w:basedOn w:val="Normal"/>
    <w:qFormat/>
    <w:pPr>
      <w:tabs>
        <w:tab w:val="left" w:pos="2160"/>
        <w:tab w:val="left" w:pos="2880"/>
        <w:tab w:val="left" w:pos="3600"/>
      </w:tabs>
      <w:suppressAutoHyphens/>
      <w:spacing w:after="0" w:line="240" w:lineRule="auto"/>
      <w:ind w:left="720"/>
      <w:jc w:val="both"/>
    </w:pPr>
    <w:rPr>
      <w:rFonts w:ascii="Dutch (scalable)" w:eastAsia="Times New Roman" w:hAnsi="Dutch (scalable)" w:cs="Times New Roman"/>
      <w:b/>
      <w:spacing w:val="-2"/>
      <w:sz w:val="24"/>
      <w:lang w:eastAsia="ar-SA"/>
    </w:rPr>
  </w:style>
  <w:style w:type="paragraph" w:customStyle="1" w:styleId="Corpsdetexte32">
    <w:name w:val="Corps de texte 32"/>
    <w:basedOn w:val="Normal"/>
    <w:qFormat/>
    <w:pPr>
      <w:pBdr>
        <w:top w:val="single" w:sz="4" w:space="1" w:color="000000"/>
        <w:left w:val="single" w:sz="4" w:space="4" w:color="000000"/>
        <w:bottom w:val="single" w:sz="4" w:space="1" w:color="000000"/>
        <w:right w:val="single" w:sz="4" w:space="4" w:color="000000"/>
      </w:pBdr>
      <w:tabs>
        <w:tab w:val="left" w:pos="-720"/>
      </w:tabs>
      <w:suppressAutoHyphens/>
      <w:spacing w:after="0" w:line="360" w:lineRule="auto"/>
      <w:jc w:val="center"/>
    </w:pPr>
    <w:rPr>
      <w:rFonts w:ascii="Courier New" w:eastAsia="Times New Roman" w:hAnsi="Courier New" w:cs="Times New Roman"/>
      <w:b/>
      <w:bCs/>
      <w:sz w:val="24"/>
      <w:lang w:eastAsia="ar-SA"/>
    </w:rPr>
  </w:style>
  <w:style w:type="paragraph" w:customStyle="1" w:styleId="Normalcentr2">
    <w:name w:val="Normal centré2"/>
    <w:basedOn w:val="Normal"/>
    <w:qFormat/>
    <w:pPr>
      <w:suppressAutoHyphens/>
      <w:spacing w:after="0" w:line="240" w:lineRule="auto"/>
      <w:ind w:left="720" w:right="720"/>
      <w:jc w:val="both"/>
    </w:pPr>
    <w:rPr>
      <w:rFonts w:ascii="Times New Roman" w:eastAsia="Times New Roman" w:hAnsi="Times New Roman" w:cs="Times New Roman"/>
      <w:sz w:val="24"/>
      <w:szCs w:val="24"/>
      <w:lang w:eastAsia="ar-SA"/>
    </w:rPr>
  </w:style>
  <w:style w:type="paragraph" w:customStyle="1" w:styleId="Retraitcorpsdetexte32">
    <w:name w:val="Retrait corps de texte 32"/>
    <w:basedOn w:val="Normal"/>
    <w:qFormat/>
    <w:pPr>
      <w:suppressAutoHyphens/>
      <w:spacing w:after="0" w:line="240" w:lineRule="auto"/>
      <w:ind w:left="240"/>
      <w:jc w:val="both"/>
    </w:pPr>
    <w:rPr>
      <w:rFonts w:ascii="Times New Roman" w:eastAsia="Times New Roman" w:hAnsi="Times New Roman" w:cs="Times New Roman"/>
      <w:b/>
      <w:bCs/>
      <w:sz w:val="24"/>
      <w:lang w:eastAsia="ar-SA"/>
    </w:rPr>
  </w:style>
  <w:style w:type="paragraph" w:customStyle="1" w:styleId="Textedebulles2">
    <w:name w:val="Texte de bulles2"/>
    <w:basedOn w:val="Normal"/>
    <w:qFormat/>
    <w:pPr>
      <w:suppressAutoHyphens/>
      <w:spacing w:after="0" w:line="240" w:lineRule="auto"/>
      <w:jc w:val="both"/>
    </w:pPr>
    <w:rPr>
      <w:rFonts w:ascii="Tahoma" w:eastAsia="Times New Roman" w:hAnsi="Tahoma" w:cs="Tahoma"/>
      <w:sz w:val="16"/>
      <w:szCs w:val="16"/>
      <w:lang w:eastAsia="ar-SA"/>
    </w:rPr>
  </w:style>
  <w:style w:type="paragraph" w:customStyle="1" w:styleId="bullet-3">
    <w:name w:val="bullet-3"/>
    <w:basedOn w:val="Normal"/>
    <w:qFormat/>
    <w:pPr>
      <w:widowControl w:val="0"/>
      <w:spacing w:before="240" w:after="0" w:line="240" w:lineRule="exact"/>
      <w:ind w:left="2212" w:hanging="284"/>
      <w:jc w:val="both"/>
    </w:pPr>
    <w:rPr>
      <w:rFonts w:ascii="Arial" w:eastAsia="Times New Roman" w:hAnsi="Arial" w:cs="Times New Roman"/>
      <w:snapToGrid w:val="0"/>
      <w:sz w:val="24"/>
      <w:szCs w:val="20"/>
      <w:lang w:eastAsia="fr-FR" w:bidi="fr-FR"/>
    </w:rPr>
  </w:style>
  <w:style w:type="paragraph" w:customStyle="1" w:styleId="Header3-Paragraph">
    <w:name w:val="Header 3 - Paragraph"/>
    <w:basedOn w:val="Normal"/>
    <w:qFormat/>
    <w:pPr>
      <w:tabs>
        <w:tab w:val="left" w:pos="504"/>
      </w:tabs>
      <w:overflowPunct w:val="0"/>
      <w:autoSpaceDE w:val="0"/>
      <w:autoSpaceDN w:val="0"/>
      <w:adjustRightInd w:val="0"/>
      <w:spacing w:line="240" w:lineRule="auto"/>
      <w:ind w:left="504" w:hanging="504"/>
      <w:jc w:val="both"/>
      <w:textAlignment w:val="baseline"/>
    </w:pPr>
    <w:rPr>
      <w:rFonts w:ascii="Times New Roman" w:eastAsia="Times New Roman" w:hAnsi="Times New Roman" w:cs="Arial"/>
      <w:sz w:val="24"/>
      <w:szCs w:val="24"/>
      <w:lang w:val="en-US" w:eastAsia="fr-FR"/>
    </w:rPr>
  </w:style>
  <w:style w:type="paragraph" w:customStyle="1" w:styleId="Puce1">
    <w:name w:val="Puce1"/>
    <w:basedOn w:val="Normal"/>
    <w:qFormat/>
    <w:pPr>
      <w:tabs>
        <w:tab w:val="left" w:pos="720"/>
      </w:tabs>
      <w:suppressAutoHyphens/>
      <w:spacing w:after="120" w:line="264" w:lineRule="auto"/>
      <w:ind w:left="720" w:hanging="360"/>
      <w:jc w:val="both"/>
    </w:pPr>
    <w:rPr>
      <w:rFonts w:ascii="Arial" w:eastAsia="Times New Roman" w:hAnsi="Arial" w:cs="Times New Roman"/>
      <w:sz w:val="20"/>
      <w:szCs w:val="24"/>
      <w:lang w:eastAsia="ar-SA"/>
    </w:rPr>
  </w:style>
  <w:style w:type="paragraph" w:customStyle="1" w:styleId="StyleListNumber11ptBold">
    <w:name w:val="Style List Number + 11 pt Bold"/>
    <w:basedOn w:val="Listenumros"/>
    <w:autoRedefine/>
    <w:qFormat/>
    <w:pPr>
      <w:numPr>
        <w:numId w:val="0"/>
      </w:numPr>
      <w:suppressAutoHyphens w:val="0"/>
      <w:spacing w:before="240" w:after="120"/>
      <w:ind w:left="567" w:hanging="567"/>
      <w:contextualSpacing w:val="0"/>
    </w:pPr>
    <w:rPr>
      <w:b/>
      <w:bCs/>
      <w:sz w:val="24"/>
      <w:szCs w:val="24"/>
      <w:lang w:eastAsia="fr-FR" w:bidi="fr-FR"/>
    </w:rPr>
  </w:style>
  <w:style w:type="character" w:customStyle="1" w:styleId="DefaultMargins">
    <w:name w:val="DefaultMargins"/>
    <w:qFormat/>
    <w:rPr>
      <w:rFonts w:ascii="Courier" w:hAnsi="Courier" w:cs="Courier"/>
      <w:sz w:val="24"/>
      <w:szCs w:val="24"/>
      <w:lang w:val="fr-FR"/>
    </w:rPr>
  </w:style>
  <w:style w:type="paragraph" w:customStyle="1" w:styleId="evidence1">
    <w:name w:val="evidence1"/>
    <w:basedOn w:val="Normal"/>
    <w:qFormat/>
    <w:pPr>
      <w:spacing w:after="0" w:line="360" w:lineRule="auto"/>
      <w:ind w:left="1134" w:hanging="283"/>
      <w:jc w:val="both"/>
    </w:pPr>
    <w:rPr>
      <w:rFonts w:ascii="Arial" w:eastAsia="Times New Roman" w:hAnsi="Arial" w:cs="Arial"/>
      <w:sz w:val="20"/>
      <w:szCs w:val="20"/>
      <w:lang w:eastAsia="fr-FR" w:bidi="fr-FR"/>
    </w:rPr>
  </w:style>
  <w:style w:type="paragraph" w:customStyle="1" w:styleId="oddl-nadpis">
    <w:name w:val="oddíl-nadpis"/>
    <w:basedOn w:val="Normal"/>
    <w:qFormat/>
    <w:pPr>
      <w:keepNext/>
      <w:widowControl w:val="0"/>
      <w:tabs>
        <w:tab w:val="left" w:pos="567"/>
      </w:tabs>
      <w:spacing w:before="240" w:after="0" w:line="240" w:lineRule="exact"/>
    </w:pPr>
    <w:rPr>
      <w:rFonts w:ascii="Arial" w:eastAsia="Times New Roman" w:hAnsi="Arial" w:cs="Times New Roman"/>
      <w:b/>
      <w:snapToGrid w:val="0"/>
      <w:sz w:val="24"/>
      <w:szCs w:val="20"/>
      <w:lang w:eastAsia="fr-FR" w:bidi="fr-FR"/>
    </w:rPr>
  </w:style>
  <w:style w:type="paragraph" w:customStyle="1" w:styleId="text-3mezera">
    <w:name w:val="text - 3 mezera"/>
    <w:basedOn w:val="Normal"/>
    <w:qFormat/>
    <w:pPr>
      <w:widowControl w:val="0"/>
      <w:spacing w:before="60" w:after="0" w:line="240" w:lineRule="exact"/>
      <w:jc w:val="both"/>
    </w:pPr>
    <w:rPr>
      <w:rFonts w:ascii="Arial" w:eastAsia="Times New Roman" w:hAnsi="Arial" w:cs="Times New Roman"/>
      <w:snapToGrid w:val="0"/>
      <w:sz w:val="24"/>
      <w:szCs w:val="20"/>
      <w:lang w:eastAsia="fr-FR" w:bidi="fr-FR"/>
    </w:rPr>
  </w:style>
  <w:style w:type="paragraph" w:customStyle="1" w:styleId="1zanoren">
    <w:name w:val="1.zanorení"/>
    <w:basedOn w:val="text-3mezera"/>
    <w:qFormat/>
    <w:pPr>
      <w:ind w:left="2127" w:hanging="1418"/>
    </w:pPr>
  </w:style>
  <w:style w:type="paragraph" w:customStyle="1" w:styleId="2zanoren">
    <w:name w:val="2.zanorení"/>
    <w:basedOn w:val="text-3mezera"/>
    <w:qFormat/>
    <w:pPr>
      <w:ind w:left="3402" w:hanging="1278"/>
    </w:pPr>
  </w:style>
  <w:style w:type="paragraph" w:customStyle="1" w:styleId="bulletsub">
    <w:name w:val="bullet_sub"/>
    <w:basedOn w:val="Normal"/>
    <w:qFormat/>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0" w:line="240" w:lineRule="auto"/>
      <w:ind w:left="2912" w:hanging="360"/>
      <w:jc w:val="both"/>
    </w:pPr>
    <w:rPr>
      <w:rFonts w:ascii="Arial" w:eastAsia="Times New Roman" w:hAnsi="Arial" w:cs="Times New Roman"/>
      <w:snapToGrid w:val="0"/>
      <w:szCs w:val="20"/>
      <w:lang w:eastAsia="fr-FR" w:bidi="fr-FR"/>
    </w:rPr>
  </w:style>
  <w:style w:type="paragraph" w:customStyle="1" w:styleId="tabulka">
    <w:name w:val="tabulka"/>
    <w:basedOn w:val="text-3mezera"/>
    <w:qFormat/>
    <w:pPr>
      <w:spacing w:before="120"/>
      <w:jc w:val="center"/>
    </w:pPr>
    <w:rPr>
      <w:sz w:val="20"/>
    </w:rPr>
  </w:style>
  <w:style w:type="paragraph" w:customStyle="1" w:styleId="Volume">
    <w:name w:val="Volume"/>
    <w:basedOn w:val="text"/>
    <w:next w:val="Section"/>
    <w:qFormat/>
    <w:pPr>
      <w:pageBreakBefore/>
      <w:spacing w:before="360" w:line="360" w:lineRule="exact"/>
      <w:jc w:val="center"/>
    </w:pPr>
    <w:rPr>
      <w:b/>
      <w:sz w:val="36"/>
    </w:rPr>
  </w:style>
  <w:style w:type="paragraph" w:customStyle="1" w:styleId="text">
    <w:name w:val="text"/>
    <w:qFormat/>
    <w:pPr>
      <w:widowControl w:val="0"/>
      <w:spacing w:before="240" w:line="240" w:lineRule="exact"/>
      <w:jc w:val="both"/>
    </w:pPr>
    <w:rPr>
      <w:rFonts w:ascii="Arial" w:eastAsia="Times New Roman" w:hAnsi="Arial" w:cs="Times New Roman"/>
      <w:snapToGrid w:val="0"/>
      <w:sz w:val="24"/>
      <w:lang w:bidi="fr-FR"/>
    </w:rPr>
  </w:style>
  <w:style w:type="paragraph" w:customStyle="1" w:styleId="Section">
    <w:name w:val="Section"/>
    <w:basedOn w:val="Volume"/>
    <w:qFormat/>
    <w:pPr>
      <w:pageBreakBefore w:val="0"/>
      <w:spacing w:before="0"/>
    </w:pPr>
    <w:rPr>
      <w:sz w:val="32"/>
    </w:rPr>
  </w:style>
  <w:style w:type="paragraph" w:customStyle="1" w:styleId="textcslovan">
    <w:name w:val="text císlovaný"/>
    <w:basedOn w:val="text"/>
    <w:qFormat/>
    <w:pPr>
      <w:ind w:left="567" w:hanging="567"/>
    </w:pPr>
  </w:style>
  <w:style w:type="paragraph" w:customStyle="1" w:styleId="Nadpis-STRANA">
    <w:name w:val="Nadpis - STRANA"/>
    <w:basedOn w:val="text"/>
    <w:next w:val="Volume"/>
    <w:qFormat/>
    <w:pPr>
      <w:pageBreakBefore/>
      <w:spacing w:before="5040" w:line="520" w:lineRule="exact"/>
      <w:jc w:val="center"/>
    </w:pPr>
    <w:rPr>
      <w:b/>
      <w:sz w:val="36"/>
    </w:rPr>
  </w:style>
  <w:style w:type="character" w:customStyle="1" w:styleId="TextebrutCar">
    <w:name w:val="Texte brut Car"/>
    <w:basedOn w:val="Policepardfaut"/>
    <w:link w:val="Textebrut"/>
    <w:qFormat/>
    <w:rPr>
      <w:rFonts w:ascii="Courier New" w:eastAsia="Times New Roman" w:hAnsi="Courier New" w:cs="Times New Roman"/>
      <w:snapToGrid w:val="0"/>
      <w:lang w:bidi="fr-FR"/>
    </w:rPr>
  </w:style>
  <w:style w:type="paragraph" w:customStyle="1" w:styleId="ManualNumPar1">
    <w:name w:val="Manual NumPar 1"/>
    <w:basedOn w:val="Normal"/>
    <w:next w:val="Text1"/>
    <w:qFormat/>
    <w:pPr>
      <w:spacing w:before="120" w:after="120" w:line="240" w:lineRule="auto"/>
      <w:ind w:left="851" w:hanging="851"/>
      <w:jc w:val="both"/>
    </w:pPr>
    <w:rPr>
      <w:rFonts w:ascii="Times New Roman" w:eastAsia="Times New Roman" w:hAnsi="Times New Roman" w:cs="Times New Roman"/>
      <w:snapToGrid w:val="0"/>
      <w:sz w:val="24"/>
      <w:szCs w:val="20"/>
      <w:lang w:eastAsia="fr-FR" w:bidi="fr-FR"/>
    </w:rPr>
  </w:style>
  <w:style w:type="paragraph" w:customStyle="1" w:styleId="Point1">
    <w:name w:val="Point 1"/>
    <w:basedOn w:val="Normal"/>
    <w:qFormat/>
    <w:pPr>
      <w:spacing w:before="120" w:after="120" w:line="240" w:lineRule="auto"/>
      <w:ind w:left="1418" w:hanging="567"/>
      <w:jc w:val="both"/>
    </w:pPr>
    <w:rPr>
      <w:rFonts w:ascii="Times New Roman" w:eastAsia="Times New Roman" w:hAnsi="Times New Roman" w:cs="Times New Roman"/>
      <w:snapToGrid w:val="0"/>
      <w:sz w:val="24"/>
      <w:szCs w:val="20"/>
      <w:lang w:eastAsia="fr-FR" w:bidi="fr-FR"/>
    </w:rPr>
  </w:style>
  <w:style w:type="paragraph" w:customStyle="1" w:styleId="titre40">
    <w:name w:val="titre4"/>
    <w:basedOn w:val="Normal"/>
    <w:qFormat/>
    <w:pPr>
      <w:tabs>
        <w:tab w:val="decimal" w:pos="357"/>
      </w:tabs>
      <w:spacing w:after="0" w:line="240" w:lineRule="auto"/>
      <w:ind w:left="357" w:hanging="357"/>
    </w:pPr>
    <w:rPr>
      <w:rFonts w:ascii="Arial" w:eastAsia="Times New Roman" w:hAnsi="Arial" w:cs="Times New Roman"/>
      <w:b/>
      <w:snapToGrid w:val="0"/>
      <w:sz w:val="24"/>
      <w:szCs w:val="20"/>
      <w:lang w:eastAsia="fr-FR" w:bidi="fr-FR"/>
    </w:rPr>
  </w:style>
  <w:style w:type="character" w:customStyle="1" w:styleId="Corpsdetexte2Car">
    <w:name w:val="Corps de texte 2 Car"/>
    <w:basedOn w:val="Policepardfaut"/>
    <w:link w:val="Corpsdetexte2"/>
    <w:qFormat/>
    <w:rPr>
      <w:rFonts w:ascii="Times New Roman" w:eastAsia="Times New Roman" w:hAnsi="Times New Roman" w:cs="Times New Roman"/>
      <w:sz w:val="24"/>
      <w:lang w:bidi="fr-FR"/>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qFormat/>
    <w:pPr>
      <w:spacing w:after="160" w:line="240" w:lineRule="exact"/>
    </w:pPr>
    <w:rPr>
      <w:rFonts w:ascii="Tahoma" w:eastAsia="Times New Roman" w:hAnsi="Tahoma" w:cs="Times New Roman"/>
      <w:sz w:val="24"/>
      <w:szCs w:val="20"/>
      <w:lang w:eastAsia="fr-FR" w:bidi="fr-FR"/>
    </w:rPr>
  </w:style>
  <w:style w:type="paragraph" w:customStyle="1" w:styleId="corpsarticle">
    <w:name w:val="corps_article"/>
    <w:basedOn w:val="Corpsdetexte"/>
    <w:qFormat/>
    <w:pPr>
      <w:widowControl/>
      <w:suppressAutoHyphens w:val="0"/>
      <w:spacing w:before="60" w:after="60"/>
      <w:ind w:right="-1"/>
    </w:pPr>
    <w:rPr>
      <w:rFonts w:ascii="Times New Roman" w:hAnsi="Times New Roman" w:cs="Times New Roman"/>
      <w:sz w:val="22"/>
      <w:szCs w:val="20"/>
      <w:lang w:eastAsia="fr-FR" w:bidi="fr-FR"/>
    </w:rPr>
  </w:style>
  <w:style w:type="character" w:customStyle="1" w:styleId="ExplorateurdedocumentsCar">
    <w:name w:val="Explorateur de documents Car"/>
    <w:basedOn w:val="Policepardfaut"/>
    <w:link w:val="Explorateurdedocuments"/>
    <w:semiHidden/>
    <w:qFormat/>
    <w:rPr>
      <w:rFonts w:ascii="Tahoma" w:eastAsia="Times New Roman" w:hAnsi="Tahoma" w:cs="Tahoma"/>
      <w:shd w:val="clear" w:color="auto" w:fill="000080"/>
      <w:lang w:bidi="fr-FR"/>
    </w:rPr>
  </w:style>
  <w:style w:type="paragraph" w:customStyle="1" w:styleId="Style2">
    <w:name w:val="Style2"/>
    <w:basedOn w:val="Normal"/>
    <w:next w:val="Normal"/>
    <w:autoRedefine/>
    <w:qFormat/>
    <w:pPr>
      <w:widowControl w:val="0"/>
      <w:shd w:val="clear" w:color="auto" w:fill="FFFFFF"/>
      <w:tabs>
        <w:tab w:val="left" w:pos="360"/>
        <w:tab w:val="left" w:pos="1620"/>
      </w:tabs>
      <w:autoSpaceDE w:val="0"/>
      <w:autoSpaceDN w:val="0"/>
      <w:adjustRightInd w:val="0"/>
      <w:spacing w:before="173" w:after="0" w:line="240" w:lineRule="auto"/>
      <w:ind w:left="1616" w:right="6" w:hanging="352"/>
      <w:jc w:val="both"/>
    </w:pPr>
    <w:rPr>
      <w:rFonts w:ascii="Times New Roman" w:eastAsia="Times New Roman" w:hAnsi="Times New Roman" w:cs="Times New Roman"/>
      <w:color w:val="000000"/>
      <w:lang w:eastAsia="fr-FR" w:bidi="fr-FR"/>
    </w:rPr>
  </w:style>
  <w:style w:type="paragraph" w:customStyle="1" w:styleId="Style11ptBlackJustifiedRight001cmBefore865ptL">
    <w:name w:val="Style 11 pt Black Justified Right:  001 cm Before:  865 pt L..."/>
    <w:basedOn w:val="Normal"/>
    <w:next w:val="Normal"/>
    <w:autoRedefine/>
    <w:qFormat/>
    <w:pPr>
      <w:numPr>
        <w:numId w:val="21"/>
      </w:numPr>
      <w:shd w:val="clear" w:color="auto" w:fill="FFFFFF"/>
      <w:tabs>
        <w:tab w:val="right" w:pos="1701"/>
      </w:tabs>
      <w:spacing w:before="60" w:after="120" w:line="212" w:lineRule="exact"/>
      <w:ind w:right="6"/>
      <w:jc w:val="both"/>
    </w:pPr>
    <w:rPr>
      <w:rFonts w:ascii="Times New Roman" w:eastAsia="Times New Roman" w:hAnsi="Times New Roman" w:cs="Times New Roman"/>
      <w:color w:val="000000"/>
      <w:szCs w:val="20"/>
      <w:lang w:eastAsia="fr-FR" w:bidi="fr-FR"/>
    </w:rPr>
  </w:style>
  <w:style w:type="paragraph" w:customStyle="1" w:styleId="StyleHeading3">
    <w:name w:val="Style Heading 3"/>
    <w:basedOn w:val="Titre3"/>
    <w:next w:val="Normal"/>
    <w:link w:val="StyleHeading3Char"/>
    <w:autoRedefine/>
    <w:qFormat/>
    <w:pPr>
      <w:keepNext w:val="0"/>
      <w:keepLines/>
      <w:tabs>
        <w:tab w:val="left" w:pos="567"/>
        <w:tab w:val="left" w:pos="1134"/>
      </w:tabs>
      <w:suppressAutoHyphens w:val="0"/>
      <w:spacing w:before="120" w:after="120"/>
      <w:ind w:left="1134" w:hanging="567"/>
    </w:pPr>
    <w:rPr>
      <w:bCs/>
      <w:sz w:val="22"/>
      <w:szCs w:val="26"/>
      <w:lang w:eastAsia="fr-FR" w:bidi="fr-FR"/>
    </w:rPr>
  </w:style>
  <w:style w:type="paragraph" w:customStyle="1" w:styleId="Normal2">
    <w:name w:val="Normal2"/>
    <w:basedOn w:val="Normal"/>
    <w:next w:val="Normal"/>
    <w:link w:val="Normal2Char"/>
    <w:autoRedefine/>
    <w:qFormat/>
    <w:pPr>
      <w:shd w:val="clear" w:color="auto" w:fill="FFFFFF"/>
      <w:spacing w:before="120" w:after="240" w:line="240" w:lineRule="auto"/>
      <w:ind w:left="567" w:right="6"/>
      <w:jc w:val="both"/>
    </w:pPr>
    <w:rPr>
      <w:rFonts w:ascii="Times New Roman" w:eastAsia="Times New Roman" w:hAnsi="Times New Roman" w:cs="Times New Roman"/>
      <w:color w:val="000000"/>
      <w:lang w:eastAsia="fr-FR" w:bidi="fr-FR"/>
    </w:rPr>
  </w:style>
  <w:style w:type="character" w:customStyle="1" w:styleId="Normal2Char">
    <w:name w:val="Normal2 Char"/>
    <w:link w:val="Normal2"/>
    <w:qFormat/>
    <w:rPr>
      <w:rFonts w:ascii="Times New Roman" w:eastAsia="Times New Roman" w:hAnsi="Times New Roman" w:cs="Times New Roman"/>
      <w:color w:val="000000"/>
      <w:sz w:val="22"/>
      <w:szCs w:val="22"/>
      <w:shd w:val="clear" w:color="auto" w:fill="FFFFFF"/>
      <w:lang w:bidi="fr-FR"/>
    </w:rPr>
  </w:style>
  <w:style w:type="character" w:customStyle="1" w:styleId="StyleHeading3Char">
    <w:name w:val="Style Heading 3 Char"/>
    <w:link w:val="StyleHeading3"/>
    <w:qFormat/>
    <w:rPr>
      <w:rFonts w:ascii="Times New Roman" w:eastAsia="Times New Roman" w:hAnsi="Times New Roman" w:cs="Times New Roman"/>
      <w:bCs/>
      <w:sz w:val="22"/>
      <w:szCs w:val="26"/>
      <w:lang w:bidi="fr-FR"/>
    </w:rPr>
  </w:style>
  <w:style w:type="paragraph" w:customStyle="1" w:styleId="Normal3">
    <w:name w:val="Normal3"/>
    <w:basedOn w:val="Normal2"/>
    <w:autoRedefine/>
    <w:qFormat/>
    <w:pPr>
      <w:ind w:left="1134"/>
    </w:pPr>
  </w:style>
  <w:style w:type="paragraph" w:customStyle="1" w:styleId="Style3">
    <w:name w:val="Style3"/>
    <w:basedOn w:val="Normal2"/>
    <w:autoRedefine/>
    <w:qFormat/>
    <w:pPr>
      <w:ind w:left="1134" w:right="0"/>
    </w:pPr>
  </w:style>
  <w:style w:type="paragraph" w:customStyle="1" w:styleId="Normal3tiret">
    <w:name w:val="Normal3tiret"/>
    <w:basedOn w:val="Normal3"/>
    <w:autoRedefine/>
    <w:qFormat/>
    <w:pPr>
      <w:tabs>
        <w:tab w:val="left" w:pos="1304"/>
      </w:tabs>
      <w:ind w:left="1304" w:right="0" w:hanging="170"/>
    </w:pPr>
  </w:style>
  <w:style w:type="paragraph" w:customStyle="1" w:styleId="Normal12">
    <w:name w:val="Normal 12"/>
    <w:basedOn w:val="Normal"/>
    <w:qFormat/>
    <w:pPr>
      <w:spacing w:after="0" w:line="240" w:lineRule="auto"/>
    </w:pPr>
    <w:rPr>
      <w:rFonts w:ascii="Times New Roman" w:eastAsia="Times New Roman" w:hAnsi="Times New Roman" w:cs="Times New Roman"/>
      <w:sz w:val="24"/>
      <w:szCs w:val="20"/>
      <w:lang w:eastAsia="fr-FR" w:bidi="fr-FR"/>
    </w:rPr>
  </w:style>
  <w:style w:type="paragraph" w:customStyle="1" w:styleId="Text2">
    <w:name w:val="Text 2"/>
    <w:basedOn w:val="Normal"/>
    <w:qFormat/>
    <w:pPr>
      <w:tabs>
        <w:tab w:val="left" w:pos="2160"/>
      </w:tabs>
      <w:spacing w:after="240" w:line="240" w:lineRule="auto"/>
      <w:ind w:left="1077"/>
      <w:jc w:val="both"/>
    </w:pPr>
    <w:rPr>
      <w:rFonts w:ascii="Times New Roman" w:eastAsia="Times New Roman" w:hAnsi="Times New Roman" w:cs="Times New Roman"/>
      <w:sz w:val="24"/>
      <w:szCs w:val="20"/>
      <w:lang w:eastAsia="fr-FR" w:bidi="fr-FR"/>
    </w:rPr>
  </w:style>
  <w:style w:type="paragraph" w:customStyle="1" w:styleId="Heading3Verdana">
    <w:name w:val="Heading 3 + Verdana"/>
    <w:basedOn w:val="Titre2"/>
    <w:qFormat/>
    <w:pPr>
      <w:tabs>
        <w:tab w:val="clear" w:pos="1350"/>
      </w:tabs>
      <w:spacing w:after="240"/>
      <w:ind w:left="284"/>
      <w:jc w:val="center"/>
    </w:pPr>
    <w:rPr>
      <w:rFonts w:ascii="Verdana" w:hAnsi="Verdana"/>
      <w:sz w:val="22"/>
      <w:szCs w:val="22"/>
      <w:u w:val="single"/>
      <w:lang w:bidi="fr-FR"/>
    </w:rPr>
  </w:style>
  <w:style w:type="paragraph" w:customStyle="1" w:styleId="Annexetitle">
    <w:name w:val="Annexe_title"/>
    <w:basedOn w:val="Titre1"/>
    <w:next w:val="Normal"/>
    <w:autoRedefine/>
    <w:qFormat/>
    <w:pPr>
      <w:keepNext w:val="0"/>
      <w:keepLines w:val="0"/>
      <w:pageBreakBefore/>
      <w:tabs>
        <w:tab w:val="left" w:pos="1701"/>
        <w:tab w:val="left" w:pos="2552"/>
      </w:tabs>
      <w:spacing w:after="240" w:line="240" w:lineRule="auto"/>
      <w:jc w:val="center"/>
      <w:outlineLvl w:val="9"/>
    </w:pPr>
    <w:rPr>
      <w:rFonts w:ascii="Arial" w:eastAsia="Times New Roman" w:hAnsi="Arial" w:cs="Times New Roman"/>
      <w:b/>
      <w:caps/>
      <w:color w:val="auto"/>
      <w:sz w:val="28"/>
      <w:szCs w:val="20"/>
      <w:lang w:eastAsia="fr-FR" w:bidi="fr-FR"/>
    </w:rPr>
  </w:style>
  <w:style w:type="paragraph" w:customStyle="1" w:styleId="titlefront">
    <w:name w:val="title_front"/>
    <w:basedOn w:val="Normal"/>
    <w:qFormat/>
    <w:pPr>
      <w:spacing w:before="240" w:after="0" w:line="240" w:lineRule="auto"/>
      <w:ind w:left="1701"/>
      <w:jc w:val="right"/>
    </w:pPr>
    <w:rPr>
      <w:rFonts w:ascii="Optima" w:eastAsia="Times New Roman" w:hAnsi="Optima" w:cs="Times New Roman"/>
      <w:b/>
      <w:sz w:val="28"/>
      <w:szCs w:val="20"/>
      <w:lang w:eastAsia="fr-FR" w:bidi="fr-FR"/>
    </w:rPr>
  </w:style>
  <w:style w:type="character" w:customStyle="1" w:styleId="Style11pt">
    <w:name w:val="Style 11 pt"/>
    <w:qFormat/>
    <w:rPr>
      <w:sz w:val="22"/>
    </w:rPr>
  </w:style>
  <w:style w:type="paragraph" w:customStyle="1" w:styleId="classification">
    <w:name w:val="classification"/>
    <w:basedOn w:val="Normal"/>
    <w:qFormat/>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eastAsia="fr-FR" w:bidi="fr-FR"/>
    </w:rPr>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rPr>
  </w:style>
  <w:style w:type="character" w:customStyle="1" w:styleId="WW8Num2z0">
    <w:name w:val="WW8Num2z0"/>
    <w:qFormat/>
    <w:rPr>
      <w:rFonts w:ascii="Wingdings" w:hAnsi="Wingdings"/>
      <w:sz w:val="16"/>
    </w:rPr>
  </w:style>
  <w:style w:type="character" w:customStyle="1" w:styleId="WW8Num3z0">
    <w:name w:val="WW8Num3z0"/>
    <w:qFormat/>
    <w:rPr>
      <w:rFonts w:ascii="Symbol" w:hAnsi="Symbol"/>
    </w:rPr>
  </w:style>
  <w:style w:type="character" w:customStyle="1" w:styleId="WW8NumSt8z0">
    <w:name w:val="WW8NumSt8z0"/>
    <w:qFormat/>
    <w:rPr>
      <w:rFonts w:ascii="Symbol" w:hAnsi="Symbol"/>
    </w:rPr>
  </w:style>
  <w:style w:type="character" w:customStyle="1" w:styleId="WW8NumSt11z0">
    <w:name w:val="WW8NumSt11z0"/>
    <w:qFormat/>
    <w:rPr>
      <w:rFonts w:ascii="Symbol" w:hAnsi="Symbol"/>
    </w:rPr>
  </w:style>
  <w:style w:type="paragraph" w:customStyle="1" w:styleId="Application1">
    <w:name w:val="Application1"/>
    <w:basedOn w:val="Titre1"/>
    <w:next w:val="Application2"/>
    <w:qFormat/>
    <w:pPr>
      <w:keepLines w:val="0"/>
      <w:pageBreakBefore/>
      <w:widowControl w:val="0"/>
      <w:tabs>
        <w:tab w:val="left" w:pos="1004"/>
        <w:tab w:val="left" w:pos="1440"/>
      </w:tabs>
      <w:suppressAutoHyphens/>
      <w:spacing w:before="0" w:after="480" w:line="240" w:lineRule="auto"/>
      <w:ind w:left="360" w:hanging="360"/>
    </w:pPr>
    <w:rPr>
      <w:rFonts w:ascii="Arial" w:eastAsia="Times New Roman" w:hAnsi="Arial" w:cs="Times New Roman"/>
      <w:b/>
      <w:caps/>
      <w:color w:val="auto"/>
      <w:kern w:val="1"/>
      <w:sz w:val="28"/>
      <w:szCs w:val="20"/>
      <w:lang w:val="en-GB" w:eastAsia="ar-SA"/>
    </w:rPr>
  </w:style>
  <w:style w:type="paragraph" w:customStyle="1" w:styleId="Application2">
    <w:name w:val="Application2"/>
    <w:basedOn w:val="Normal"/>
    <w:qFormat/>
    <w:pPr>
      <w:widowControl w:val="0"/>
      <w:tabs>
        <w:tab w:val="left" w:pos="2013"/>
      </w:tabs>
      <w:suppressAutoHyphens/>
      <w:spacing w:after="120" w:line="240" w:lineRule="auto"/>
      <w:ind w:left="482" w:hanging="480"/>
      <w:jc w:val="both"/>
    </w:pPr>
    <w:rPr>
      <w:rFonts w:ascii="Arial" w:eastAsia="Times New Roman" w:hAnsi="Arial" w:cs="Times New Roman"/>
      <w:b/>
      <w:spacing w:val="-2"/>
      <w:szCs w:val="20"/>
      <w:lang w:val="en-GB" w:eastAsia="ar-SA"/>
    </w:rPr>
  </w:style>
  <w:style w:type="paragraph" w:customStyle="1" w:styleId="Application3">
    <w:name w:val="Application3"/>
    <w:basedOn w:val="Normal"/>
    <w:qFormat/>
    <w:pPr>
      <w:widowControl w:val="0"/>
      <w:tabs>
        <w:tab w:val="left" w:pos="1440"/>
        <w:tab w:val="right" w:pos="9869"/>
      </w:tabs>
      <w:suppressAutoHyphens/>
      <w:spacing w:after="240" w:line="240" w:lineRule="auto"/>
      <w:ind w:left="360" w:hanging="360"/>
      <w:jc w:val="both"/>
    </w:pPr>
    <w:rPr>
      <w:rFonts w:ascii="Arial" w:eastAsia="Times New Roman" w:hAnsi="Arial" w:cs="Times New Roman"/>
      <w:b/>
      <w:spacing w:val="-2"/>
      <w:szCs w:val="20"/>
      <w:lang w:val="en-GB" w:eastAsia="ar-SA"/>
    </w:rPr>
  </w:style>
  <w:style w:type="paragraph" w:customStyle="1" w:styleId="Application4">
    <w:name w:val="Application4"/>
    <w:basedOn w:val="Application3"/>
    <w:qFormat/>
    <w:pPr>
      <w:tabs>
        <w:tab w:val="left" w:pos="1647"/>
        <w:tab w:val="left" w:pos="1854"/>
        <w:tab w:val="right" w:pos="10076"/>
        <w:tab w:val="right" w:pos="10283"/>
        <w:tab w:val="right" w:pos="10490"/>
      </w:tabs>
      <w:ind w:left="567" w:firstLine="0"/>
    </w:pPr>
    <w:rPr>
      <w:sz w:val="20"/>
    </w:rPr>
  </w:style>
  <w:style w:type="paragraph" w:customStyle="1" w:styleId="Application5">
    <w:name w:val="Application5"/>
    <w:basedOn w:val="Application2"/>
    <w:qFormat/>
    <w:pPr>
      <w:tabs>
        <w:tab w:val="left" w:pos="360"/>
        <w:tab w:val="left" w:pos="1080"/>
        <w:tab w:val="left" w:pos="1769"/>
        <w:tab w:val="left" w:pos="1891"/>
      </w:tabs>
      <w:ind w:left="360" w:hanging="360"/>
    </w:pPr>
    <w:rPr>
      <w:sz w:val="24"/>
    </w:rPr>
  </w:style>
  <w:style w:type="paragraph" w:customStyle="1" w:styleId="Article">
    <w:name w:val="Article"/>
    <w:basedOn w:val="Normal"/>
    <w:qFormat/>
    <w:pPr>
      <w:suppressAutoHyphens/>
      <w:spacing w:after="240" w:line="240" w:lineRule="auto"/>
    </w:pPr>
    <w:rPr>
      <w:rFonts w:ascii="Arial" w:eastAsia="Times New Roman" w:hAnsi="Arial" w:cs="Times New Roman"/>
      <w:b/>
      <w:szCs w:val="20"/>
      <w:u w:val="single"/>
      <w:lang w:val="en-GB" w:eastAsia="ar-SA"/>
    </w:rPr>
  </w:style>
  <w:style w:type="paragraph" w:customStyle="1" w:styleId="Clause">
    <w:name w:val="Clause"/>
    <w:basedOn w:val="Normal"/>
    <w:qFormat/>
    <w:pPr>
      <w:tabs>
        <w:tab w:val="left" w:pos="360"/>
        <w:tab w:val="left" w:pos="1440"/>
      </w:tabs>
      <w:suppressAutoHyphens/>
      <w:spacing w:after="240" w:line="240" w:lineRule="auto"/>
      <w:ind w:left="360" w:hanging="360"/>
    </w:pPr>
    <w:rPr>
      <w:rFonts w:ascii="Arial" w:eastAsia="Times New Roman" w:hAnsi="Arial" w:cs="Times New Roman"/>
      <w:szCs w:val="20"/>
      <w:lang w:val="en-GB" w:eastAsia="ar-SA"/>
    </w:rPr>
  </w:style>
  <w:style w:type="paragraph" w:customStyle="1" w:styleId="Definition">
    <w:name w:val="Definition"/>
    <w:basedOn w:val="Normal"/>
    <w:qFormat/>
    <w:pPr>
      <w:suppressAutoHyphens/>
      <w:spacing w:before="120" w:after="240" w:line="240" w:lineRule="auto"/>
      <w:ind w:left="2268" w:hanging="567"/>
      <w:jc w:val="both"/>
    </w:pPr>
    <w:rPr>
      <w:rFonts w:ascii="Optima" w:eastAsia="Times New Roman" w:hAnsi="Optima" w:cs="Times New Roman"/>
      <w:sz w:val="20"/>
      <w:szCs w:val="20"/>
      <w:u w:val="single"/>
      <w:lang w:val="en-GB" w:eastAsia="ar-SA"/>
    </w:rPr>
  </w:style>
  <w:style w:type="paragraph" w:customStyle="1" w:styleId="SubTitle1">
    <w:name w:val="SubTitle 1"/>
    <w:basedOn w:val="Normal"/>
    <w:next w:val="Normal"/>
    <w:qFormat/>
    <w:pPr>
      <w:suppressAutoHyphens/>
      <w:spacing w:after="240" w:line="240" w:lineRule="auto"/>
      <w:jc w:val="center"/>
    </w:pPr>
    <w:rPr>
      <w:rFonts w:ascii="Times New Roman" w:eastAsia="Times New Roman" w:hAnsi="Times New Roman" w:cs="Times New Roman"/>
      <w:b/>
      <w:sz w:val="40"/>
      <w:szCs w:val="20"/>
      <w:lang w:val="en-GB" w:eastAsia="ar-SA"/>
    </w:rPr>
  </w:style>
  <w:style w:type="paragraph" w:customStyle="1" w:styleId="Textedebulles3">
    <w:name w:val="Texte de bulles3"/>
    <w:basedOn w:val="Normal"/>
    <w:qFormat/>
    <w:pPr>
      <w:suppressAutoHyphens/>
      <w:spacing w:after="240" w:line="240" w:lineRule="auto"/>
    </w:pPr>
    <w:rPr>
      <w:rFonts w:ascii="Tahoma" w:eastAsia="Times New Roman" w:hAnsi="Tahoma" w:cs="Tahoma"/>
      <w:sz w:val="16"/>
      <w:szCs w:val="16"/>
      <w:lang w:val="en-GB" w:eastAsia="ar-SA"/>
    </w:rPr>
  </w:style>
  <w:style w:type="character" w:customStyle="1" w:styleId="NotedefinCar">
    <w:name w:val="Note de fin Car"/>
    <w:basedOn w:val="Policepardfaut"/>
    <w:link w:val="Notedefin"/>
    <w:semiHidden/>
    <w:qFormat/>
    <w:rPr>
      <w:rFonts w:ascii="Arial" w:eastAsia="Times New Roman" w:hAnsi="Arial" w:cs="Times New Roman"/>
      <w:lang w:val="en-GB" w:eastAsia="ar-SA"/>
    </w:rPr>
  </w:style>
  <w:style w:type="paragraph" w:customStyle="1" w:styleId="2AutoList1">
    <w:name w:val="2AutoList1"/>
    <w:basedOn w:val="Normal"/>
    <w:qFormat/>
    <w:pPr>
      <w:tabs>
        <w:tab w:val="left" w:pos="504"/>
      </w:tabs>
      <w:overflowPunct w:val="0"/>
      <w:autoSpaceDE w:val="0"/>
      <w:autoSpaceDN w:val="0"/>
      <w:adjustRightInd w:val="0"/>
      <w:spacing w:after="0" w:line="240" w:lineRule="auto"/>
      <w:ind w:left="504" w:hanging="504"/>
      <w:jc w:val="both"/>
      <w:textAlignment w:val="baseline"/>
    </w:pPr>
    <w:rPr>
      <w:rFonts w:ascii="Times New Roman" w:eastAsia="Times New Roman" w:hAnsi="Times New Roman" w:cs="Arial"/>
      <w:sz w:val="24"/>
      <w:szCs w:val="24"/>
      <w:lang w:eastAsia="fr-FR"/>
    </w:rPr>
  </w:style>
  <w:style w:type="table" w:customStyle="1" w:styleId="Grilledutableau2">
    <w:name w:val="Grille du tableau2"/>
    <w:basedOn w:val="TableauNormal"/>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CellMar>
        <w:top w:w="0" w:type="dxa"/>
        <w:left w:w="0" w:type="dxa"/>
        <w:bottom w:w="0" w:type="dxa"/>
        <w:right w:w="0" w:type="dxa"/>
      </w:tblCellMar>
    </w:tblPr>
  </w:style>
  <w:style w:type="table" w:customStyle="1" w:styleId="Grilledutableau3">
    <w:name w:val="Grille du tableau3"/>
    <w:basedOn w:val="TableauNormal"/>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2">
    <w:name w:val="Mention non résolue2"/>
    <w:basedOn w:val="Policepardfaut"/>
    <w:uiPriority w:val="99"/>
    <w:semiHidden/>
    <w:unhideWhenUsed/>
    <w:qFormat/>
    <w:rPr>
      <w:color w:val="605E5C"/>
      <w:shd w:val="clear" w:color="auto" w:fill="E1DFDD"/>
    </w:rPr>
  </w:style>
  <w:style w:type="character" w:customStyle="1" w:styleId="t286pc">
    <w:name w:val="t286pc"/>
    <w:basedOn w:val="Policepardfaut"/>
    <w:qFormat/>
  </w:style>
  <w:style w:type="paragraph" w:customStyle="1" w:styleId="Rvision3">
    <w:name w:val="Révision3"/>
    <w:hidden/>
    <w:uiPriority w:val="99"/>
    <w:unhideWhenUsed/>
    <w:qFormat/>
    <w:rPr>
      <w:rFonts w:asciiTheme="minorHAnsi" w:eastAsiaTheme="minorHAnsi" w:hAnsiTheme="minorHAnsi" w:cstheme="minorBidi"/>
      <w:sz w:val="22"/>
      <w:szCs w:val="22"/>
      <w:lang w:eastAsia="en-US"/>
    </w:rPr>
  </w:style>
  <w:style w:type="character" w:customStyle="1" w:styleId="ParagraphedelisteCar1">
    <w:name w:val="Paragraphe de liste Car1"/>
    <w:qFormat/>
    <w:rPr>
      <w:rFonts w:ascii="Calibri" w:eastAsia="Calibri" w:hAnsi="Calibri" w:cs="Times New Roman" w:hint="eastAsi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8194">
      <w:bodyDiv w:val="1"/>
      <w:marLeft w:val="0"/>
      <w:marRight w:val="0"/>
      <w:marTop w:val="0"/>
      <w:marBottom w:val="0"/>
      <w:divBdr>
        <w:top w:val="none" w:sz="0" w:space="0" w:color="auto"/>
        <w:left w:val="none" w:sz="0" w:space="0" w:color="auto"/>
        <w:bottom w:val="none" w:sz="0" w:space="0" w:color="auto"/>
        <w:right w:val="none" w:sz="0" w:space="0" w:color="auto"/>
      </w:divBdr>
      <w:divsChild>
        <w:div w:id="531385149">
          <w:marLeft w:val="0"/>
          <w:marRight w:val="0"/>
          <w:marTop w:val="0"/>
          <w:marBottom w:val="0"/>
          <w:divBdr>
            <w:top w:val="none" w:sz="0" w:space="0" w:color="auto"/>
            <w:left w:val="none" w:sz="0" w:space="0" w:color="auto"/>
            <w:bottom w:val="none" w:sz="0" w:space="0" w:color="auto"/>
            <w:right w:val="none" w:sz="0" w:space="0" w:color="auto"/>
          </w:divBdr>
        </w:div>
      </w:divsChild>
    </w:div>
    <w:div w:id="559902650">
      <w:bodyDiv w:val="1"/>
      <w:marLeft w:val="0"/>
      <w:marRight w:val="0"/>
      <w:marTop w:val="0"/>
      <w:marBottom w:val="0"/>
      <w:divBdr>
        <w:top w:val="none" w:sz="0" w:space="0" w:color="auto"/>
        <w:left w:val="none" w:sz="0" w:space="0" w:color="auto"/>
        <w:bottom w:val="none" w:sz="0" w:space="0" w:color="auto"/>
        <w:right w:val="none" w:sz="0" w:space="0" w:color="auto"/>
      </w:divBdr>
      <w:divsChild>
        <w:div w:id="1082292670">
          <w:marLeft w:val="0"/>
          <w:marRight w:val="0"/>
          <w:marTop w:val="0"/>
          <w:marBottom w:val="0"/>
          <w:divBdr>
            <w:top w:val="none" w:sz="0" w:space="0" w:color="auto"/>
            <w:left w:val="none" w:sz="0" w:space="0" w:color="auto"/>
            <w:bottom w:val="none" w:sz="0" w:space="0" w:color="auto"/>
            <w:right w:val="none" w:sz="0" w:space="0" w:color="auto"/>
          </w:divBdr>
        </w:div>
      </w:divsChild>
    </w:div>
    <w:div w:id="929972556">
      <w:bodyDiv w:val="1"/>
      <w:marLeft w:val="0"/>
      <w:marRight w:val="0"/>
      <w:marTop w:val="0"/>
      <w:marBottom w:val="0"/>
      <w:divBdr>
        <w:top w:val="none" w:sz="0" w:space="0" w:color="auto"/>
        <w:left w:val="none" w:sz="0" w:space="0" w:color="auto"/>
        <w:bottom w:val="none" w:sz="0" w:space="0" w:color="auto"/>
        <w:right w:val="none" w:sz="0" w:space="0" w:color="auto"/>
      </w:divBdr>
      <w:divsChild>
        <w:div w:id="11546846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frico@boad.org" TargetMode="External"/><Relationship Id="rId18" Type="http://schemas.openxmlformats.org/officeDocument/2006/relationships/hyperlink" Target="https://www.boad.org/fr/opportunites/appels-doffre/" TargetMode="External"/><Relationship Id="rId26" Type="http://schemas.openxmlformats.org/officeDocument/2006/relationships/footer" Target="footer1.xml"/><Relationship Id="rId39"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image" Target="media/image1.wmf"/><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boad.org/fr/opportunites/appels-doffre/" TargetMode="External"/><Relationship Id="rId17" Type="http://schemas.openxmlformats.org/officeDocument/2006/relationships/hyperlink" Target="mailto:consultationdpa2026@boad.org" TargetMode="External"/><Relationship Id="rId25" Type="http://schemas.openxmlformats.org/officeDocument/2006/relationships/header" Target="header1.xml"/><Relationship Id="rId33" Type="http://schemas.openxmlformats.org/officeDocument/2006/relationships/header" Target="head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yperlink" Target="mailto:kfrico@boad.org" TargetMode="External"/><Relationship Id="rId20" Type="http://schemas.openxmlformats.org/officeDocument/2006/relationships/hyperlink" Target="mailto:consultationdpa2026@boad.org" TargetMode="External"/><Relationship Id="rId29" Type="http://schemas.openxmlformats.org/officeDocument/2006/relationships/header" Target="header3.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ultationdpa2026@boad.org" TargetMode="External"/><Relationship Id="rId24" Type="http://schemas.openxmlformats.org/officeDocument/2006/relationships/oleObject" Target="embeddings/oleObject2.bin"/><Relationship Id="rId32" Type="http://schemas.openxmlformats.org/officeDocument/2006/relationships/header" Target="header6.xml"/><Relationship Id="rId37" Type="http://schemas.openxmlformats.org/officeDocument/2006/relationships/footer" Target="footer3.xml"/><Relationship Id="rId40"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hyperlink" Target="https://www.boad.org/fr/opportunites/appels-doffre/" TargetMode="External"/><Relationship Id="rId23" Type="http://schemas.openxmlformats.org/officeDocument/2006/relationships/image" Target="media/image2.wmf"/><Relationship Id="rId28" Type="http://schemas.openxmlformats.org/officeDocument/2006/relationships/footer" Target="footer2.xml"/><Relationship Id="rId36" Type="http://schemas.openxmlformats.org/officeDocument/2006/relationships/header" Target="header10.xml"/><Relationship Id="rId10" Type="http://schemas.openxmlformats.org/officeDocument/2006/relationships/hyperlink" Target="mailto:kfrico@boad.org" TargetMode="External"/><Relationship Id="rId19" Type="http://schemas.openxmlformats.org/officeDocument/2006/relationships/hyperlink" Target="mailto:kfrico@boad.org" TargetMode="External"/><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hyperlink" Target="https://www.boad.org/fr/opportunites/appels-doffre/" TargetMode="External"/><Relationship Id="rId14" Type="http://schemas.openxmlformats.org/officeDocument/2006/relationships/hyperlink" Target="mailto:consultationdpa2026@boad.org" TargetMode="External"/><Relationship Id="rId22" Type="http://schemas.openxmlformats.org/officeDocument/2006/relationships/oleObject" Target="embeddings/oleObject1.bin"/><Relationship Id="rId27" Type="http://schemas.openxmlformats.org/officeDocument/2006/relationships/header" Target="header2.xml"/><Relationship Id="rId30" Type="http://schemas.openxmlformats.org/officeDocument/2006/relationships/header" Target="header4.xml"/><Relationship Id="rId35" Type="http://schemas.openxmlformats.org/officeDocument/2006/relationships/header" Target="header9.xm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boad.org" TargetMode="External"/><Relationship Id="rId1" Type="http://schemas.openxmlformats.org/officeDocument/2006/relationships/hyperlink" Target="mailto:boadsiege@boad.org"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boad.org" TargetMode="External"/><Relationship Id="rId1" Type="http://schemas.openxmlformats.org/officeDocument/2006/relationships/hyperlink" Target="mailto:boadsiege@boad.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86B47533-F364-4C8C-8C48-98941313356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110</Pages>
  <Words>42576</Words>
  <Characters>220970</Characters>
  <Application>Microsoft Office Word</Application>
  <DocSecurity>0</DocSecurity>
  <Lines>22097</Lines>
  <Paragraphs>10136</Paragraphs>
  <ScaleCrop>false</ScaleCrop>
  <HeadingPairs>
    <vt:vector size="2" baseType="variant">
      <vt:variant>
        <vt:lpstr>Titre</vt:lpstr>
      </vt:variant>
      <vt:variant>
        <vt:i4>1</vt:i4>
      </vt:variant>
    </vt:vector>
  </HeadingPairs>
  <TitlesOfParts>
    <vt:vector size="1" baseType="lpstr">
      <vt:lpstr/>
    </vt:vector>
  </TitlesOfParts>
  <Company>BOAD</Company>
  <LinksUpToDate>false</LinksUpToDate>
  <CharactersWithSpaces>253410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KIEMA Alexis</dc:creator>
  <cp:lastModifiedBy>OBA Akouvi Kayi Fanlali</cp:lastModifiedBy>
  <cp:revision>17</cp:revision>
  <cp:lastPrinted>2026-06-11T16:34:00Z</cp:lastPrinted>
  <dcterms:created xsi:type="dcterms:W3CDTF">2026-08-11T15:29:00Z</dcterms:created>
  <dcterms:modified xsi:type="dcterms:W3CDTF">2026-10-20T12:05:00Z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1036-12.1.0.29162</vt:lpwstr>
  </property>
  <property fmtid="{D5CDD505-2E9C-101B-9397-08002B2CF9AE}" pid="3" name="ICV">
    <vt:lpwstr>075F5F3E338547BEA8856703337C0707_13</vt:lpwstr>
  </property>
  <property fmtid="{D5CDD505-2E9C-101B-9397-08002B2CF9AE}" pid="4" name="KSOTemplateDocerSaveRecord">
    <vt:lpwstr>eyJoZGlkIjoiYzE4OWQyODI1ZGIxNTI5OGNlM2VmYmI5ZWFkOTFkMWUifQ==</vt:lpwstr>
  </property>
</Properties>
</file>